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9417" w14:textId="4CE71842" w:rsidR="00C75D10" w:rsidRPr="00C75D10" w:rsidRDefault="00C75D10" w:rsidP="00693A7C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bookmarkEnd w:id="0"/>
      <w:bookmarkEnd w:id="1"/>
      <w:bookmarkEnd w:id="2"/>
      <w:bookmarkEnd w:id="3"/>
    </w:p>
    <w:p w14:paraId="49CBFED0" w14:textId="0CF5CDDC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DA07D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_________________</w:t>
      </w:r>
    </w:p>
    <w:p w14:paraId="31FB3DD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0E803780" w14:textId="77777777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</w:t>
      </w:r>
      <w:r w:rsidR="00A129A1">
        <w:rPr>
          <w:rFonts w:ascii="Arial" w:eastAsia="Times New Roman" w:hAnsi="Arial" w:cs="Arial"/>
          <w:sz w:val="24"/>
          <w:szCs w:val="24"/>
          <w:lang w:eastAsia="pl-PL"/>
        </w:rPr>
        <w:t>arta w dniu ......-......-2024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67DDED8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47EE77E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227B0900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6515194B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578395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203CE2C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5AD49ED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29DF9BCB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26878DE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CF18003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57C8E91A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1A37E82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083928EE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3E3F4ED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2857A75C" w14:textId="77777777" w:rsidR="0025352D" w:rsidRDefault="00C75D10" w:rsidP="002535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umowy/zamówienia/porozumienia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</w:t>
      </w:r>
      <w:r w:rsidR="00552DB4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A129A1">
        <w:rPr>
          <w:rFonts w:ascii="Arial" w:eastAsia="Times New Roman" w:hAnsi="Arial" w:cs="Arial"/>
          <w:sz w:val="24"/>
          <w:szCs w:val="24"/>
          <w:lang w:eastAsia="pl-PL"/>
        </w:rPr>
        <w:t xml:space="preserve"> ____________ z dnia __-__-2024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="00A129A1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__-__- 2024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="001D7507" w:rsidRPr="001063B9">
        <w:rPr>
          <w:rFonts w:ascii="Arial" w:eastAsia="Times New Roman" w:hAnsi="Arial" w:cs="Arial"/>
          <w:b/>
          <w:lang w:eastAsia="pl-PL"/>
        </w:rPr>
        <w:t xml:space="preserve">: </w:t>
      </w:r>
      <w:bookmarkStart w:id="4" w:name="_Hlk171925186"/>
      <w:bookmarkStart w:id="5" w:name="_Hlk176173687"/>
      <w:r w:rsidR="0025352D" w:rsidRPr="00CD118F">
        <w:rPr>
          <w:rFonts w:ascii="Arial" w:eastAsia="Times New Roman" w:hAnsi="Arial" w:cs="Arial"/>
          <w:b/>
          <w:lang w:eastAsia="pl-PL"/>
        </w:rPr>
        <w:t xml:space="preserve">Wykonanie osuszenia ścian </w:t>
      </w:r>
      <w:bookmarkEnd w:id="4"/>
      <w:r w:rsidR="0025352D" w:rsidRPr="00CD118F">
        <w:rPr>
          <w:rFonts w:ascii="Arial" w:eastAsia="Times New Roman" w:hAnsi="Arial" w:cs="Arial"/>
          <w:b/>
          <w:lang w:eastAsia="pl-PL"/>
        </w:rPr>
        <w:t>budynków i zabezpieczenia przeciwwilgociowego</w:t>
      </w:r>
      <w:r w:rsidR="0025352D">
        <w:rPr>
          <w:rFonts w:ascii="Arial" w:eastAsia="Times New Roman" w:hAnsi="Arial" w:cs="Arial"/>
          <w:b/>
          <w:lang w:eastAsia="pl-PL"/>
        </w:rPr>
        <w:t xml:space="preserve"> nieinwazyjną </w:t>
      </w:r>
      <w:r w:rsidR="0025352D" w:rsidRPr="00CD118F">
        <w:rPr>
          <w:rFonts w:ascii="Arial" w:eastAsia="Times New Roman" w:hAnsi="Arial" w:cs="Arial"/>
          <w:b/>
          <w:lang w:eastAsia="pl-PL"/>
        </w:rPr>
        <w:t xml:space="preserve"> </w:t>
      </w:r>
      <w:r w:rsidR="0025352D">
        <w:rPr>
          <w:rFonts w:ascii="Arial" w:eastAsia="Times New Roman" w:hAnsi="Arial" w:cs="Arial"/>
          <w:b/>
          <w:lang w:eastAsia="pl-PL"/>
        </w:rPr>
        <w:t xml:space="preserve">metodą elektroosmozy odwróconej </w:t>
      </w:r>
      <w:r w:rsidR="0025352D" w:rsidRPr="00CD118F">
        <w:rPr>
          <w:rFonts w:ascii="Arial" w:eastAsia="Times New Roman" w:hAnsi="Arial" w:cs="Arial"/>
          <w:b/>
          <w:lang w:eastAsia="pl-PL"/>
        </w:rPr>
        <w:t>na terenie działania Zakładu Linii Kolejowych w Wałbrzychu</w:t>
      </w:r>
      <w:r w:rsidR="0025352D">
        <w:rPr>
          <w:rFonts w:ascii="Arial" w:eastAsia="Times New Roman" w:hAnsi="Arial" w:cs="Arial"/>
          <w:b/>
          <w:lang w:eastAsia="pl-PL"/>
        </w:rPr>
        <w:t xml:space="preserve"> w następujących lokalizacjach: </w:t>
      </w:r>
    </w:p>
    <w:p w14:paraId="45BC49EA" w14:textId="77777777" w:rsidR="0025352D" w:rsidRPr="00DC788F" w:rsidRDefault="0025352D" w:rsidP="002535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1.</w:t>
      </w:r>
      <w:r w:rsidRPr="00DC788F">
        <w:rPr>
          <w:rFonts w:ascii="Arial" w:eastAsia="Times New Roman" w:hAnsi="Arial" w:cs="Arial"/>
          <w:b/>
          <w:lang w:eastAsia="pl-PL"/>
        </w:rPr>
        <w:t>Nastawnia wykonawcza  Kłodzko Główne KG2</w:t>
      </w:r>
    </w:p>
    <w:bookmarkEnd w:id="5"/>
    <w:p w14:paraId="636C7983" w14:textId="77777777" w:rsidR="0025352D" w:rsidRPr="00DC788F" w:rsidRDefault="0025352D" w:rsidP="002535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2.</w:t>
      </w:r>
      <w:r w:rsidRPr="00DC788F">
        <w:rPr>
          <w:rFonts w:ascii="Arial" w:eastAsia="Times New Roman" w:hAnsi="Arial" w:cs="Arial"/>
          <w:b/>
          <w:lang w:eastAsia="pl-PL"/>
        </w:rPr>
        <w:t xml:space="preserve">Nastawnia wykonawcza Gryfów Śląski  GŚ1 </w:t>
      </w:r>
    </w:p>
    <w:p w14:paraId="537E78D2" w14:textId="77777777" w:rsidR="0025352D" w:rsidRPr="00DC788F" w:rsidRDefault="0025352D" w:rsidP="002535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3.</w:t>
      </w:r>
      <w:r w:rsidRPr="00DC788F">
        <w:rPr>
          <w:rFonts w:ascii="Arial" w:eastAsia="Times New Roman" w:hAnsi="Arial" w:cs="Arial"/>
          <w:b/>
          <w:lang w:eastAsia="pl-PL"/>
        </w:rPr>
        <w:t xml:space="preserve">Nastawnia dysponująca  Gryfów Śląski  GŚ </w:t>
      </w:r>
    </w:p>
    <w:p w14:paraId="35EDEF26" w14:textId="77777777" w:rsidR="0025352D" w:rsidRDefault="0025352D" w:rsidP="002535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4.</w:t>
      </w:r>
      <w:r w:rsidRPr="00DC788F">
        <w:rPr>
          <w:rFonts w:ascii="Arial" w:eastAsia="Times New Roman" w:hAnsi="Arial" w:cs="Arial"/>
          <w:b/>
          <w:lang w:eastAsia="pl-PL"/>
        </w:rPr>
        <w:t>Nastawnia dysponująca Boguszów Gorce Wschód BGW</w:t>
      </w:r>
    </w:p>
    <w:p w14:paraId="19990072" w14:textId="03FC5D00" w:rsidR="00C75D10" w:rsidRPr="00C75D10" w:rsidRDefault="00C75D10" w:rsidP="0025352D">
      <w:pPr>
        <w:widowControl w:val="0"/>
        <w:spacing w:after="120"/>
        <w:ind w:left="-28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1DB2E1D8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728ED96F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D38597A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5CD9BBA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5BDBF287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1FF41B95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72D2E43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F8AF272" w14:textId="77777777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083C3AD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9F68988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206FD67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31340779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340F897F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zobowiązuje się poinformować swoich pracowników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o wszelkich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obowiązkach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531A8D20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ponosił odpowiedzialność za działania i zaniechania osób, o których mowa w ust. 6 powyżej, jak za swoje własne działania i zaniechania.</w:t>
      </w:r>
    </w:p>
    <w:p w14:paraId="3CA4E31C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1CA984E3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2E5BB888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chyba, że takie poinformowanie jest zabronione na podstawie obowiązujących przepisów prawa lub decyzji organu 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FC2F880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Poinformowanie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45C3F7BA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0A038160" w14:textId="77777777" w:rsidR="00C75D10" w:rsidRPr="00C75D10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386FB71" w14:textId="77777777" w:rsidR="00C75D10" w:rsidRPr="00C75D10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 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2C69076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544DBCBB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54E2242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61850D06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zabezpieczającym</w:t>
      </w:r>
      <w:r w:rsidRPr="00C75D10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</w:t>
      </w:r>
    </w:p>
    <w:p w14:paraId="48519138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7C3CFCB6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4AB7DD7C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0AB8B232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przekazać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i 4 niniejszego paragrafu, a przekazanie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Zamawiającego.</w:t>
      </w:r>
    </w:p>
    <w:p w14:paraId="6A98DAF7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515156B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4E35BA0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przysługuje jednakże prawo zatrzymania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wyrażonych w formie materialnej w sytuacji, gdy:</w:t>
      </w:r>
    </w:p>
    <w:p w14:paraId="713ED3FA" w14:textId="77777777" w:rsidR="00C75D10" w:rsidRPr="00C75D10" w:rsidRDefault="00C75D10" w:rsidP="004A7741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formie pisemnej, że nie będzie zgłaszał żadnych roszczeń wynikających 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jak też, że zaspokoi takie roszczenia zgłoszone przez osoby trzecie;</w:t>
      </w:r>
    </w:p>
    <w:p w14:paraId="12570945" w14:textId="77777777" w:rsidR="00C75D10" w:rsidRPr="00C75D10" w:rsidRDefault="00C75D10" w:rsidP="004A7741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naruszy którekolwiek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00B61D3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FB4B99D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 informacje niezbędne do  wykazania spełnienia zapisów obligatoryjnej Umowy o zachowaniu poufności.</w:t>
      </w:r>
    </w:p>
    <w:p w14:paraId="13418D56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54D7D2CA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zakończeniu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przed ostatecznym rozliczeniem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zwrotu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wszystkich otrzymanych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których mowa w § 4 ust. 3.</w:t>
      </w:r>
    </w:p>
    <w:p w14:paraId="76BE723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033071DD" w14:textId="77777777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48CE2A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określonej w § 1 pkt 1, wydłużony o ___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5BE029CA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okres bezterminowy, obejmujący okres zarówno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 i okres po wypowiedzeniu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1B0045F" w14:textId="77777777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Każda ze Stron może wypowiedzieć umowę w formie pisemnej z zachowaniem okresu wypowiedzenia wynoszącego …..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miesiące (miesięcy) ze skutkiem na koniec miesiąca. </w:t>
      </w:r>
    </w:p>
    <w:p w14:paraId="18A4901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C39C668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F7D791E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B9C5F20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58F9FF5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09C515E8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8E61755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5E19FE9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6495B46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673F53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3749713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2AD46163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 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osobom trzecim bez pisemnej zgody;</w:t>
      </w:r>
    </w:p>
    <w:p w14:paraId="30A8D042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574A3DC8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5630F846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§ 4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2FB16E5F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 i 4;</w:t>
      </w:r>
    </w:p>
    <w:p w14:paraId="44E3FD4A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7978E45C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2DDD8D84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 _______________ PLN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6)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(słownie ________________________ złotych)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78AD09B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 ________________ 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3718102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046EF42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Kara, o której mowa w ust. 1, będzie płatna w terminie wskazanym w otrzymanym od Zamawiającego pisemnym wezwaniu do zapłaty.</w:t>
      </w:r>
    </w:p>
    <w:p w14:paraId="2F987DFD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Łączna wysokość kar umownych, o których mowa w ust. 1 ograniczona jest do wysokości ……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8263140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3C3C0BA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6698411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7A04E783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2932919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08113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1489502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72D40A6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4BA1153F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7DB8F251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3B3504D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C085A7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678277D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33B73F5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___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DC281C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1AFBBD8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A2813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63430187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dwóch jednobrzmiących egzemplarzach, po jednym dla każdej ze Stron / 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C9E71E2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583BCC7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29EDD152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23840504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1AC13635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01495B3C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763DC750" w14:textId="77777777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Wskazówki dla osób opracowujących projekt Umowy o zachowaniu poufności (zawieranej do Umowy właściwej) na podstawie wzoru Umowy o zachowaniu poufności:</w:t>
      </w:r>
    </w:p>
    <w:p w14:paraId="3B1442F2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13591F1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5D0ACC1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024539B3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34C32E3E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3ED1CC6E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119C6285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377C3187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3284DE23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2E4AB33E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02CB12CA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0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729230">
    <w:abstractNumId w:val="5"/>
  </w:num>
  <w:num w:numId="2" w16cid:durableId="974527272">
    <w:abstractNumId w:val="9"/>
  </w:num>
  <w:num w:numId="3" w16cid:durableId="185750137">
    <w:abstractNumId w:val="11"/>
  </w:num>
  <w:num w:numId="4" w16cid:durableId="1670979412">
    <w:abstractNumId w:val="0"/>
  </w:num>
  <w:num w:numId="5" w16cid:durableId="1691299844">
    <w:abstractNumId w:val="12"/>
  </w:num>
  <w:num w:numId="6" w16cid:durableId="2134059486">
    <w:abstractNumId w:val="4"/>
  </w:num>
  <w:num w:numId="7" w16cid:durableId="1398891593">
    <w:abstractNumId w:val="2"/>
  </w:num>
  <w:num w:numId="8" w16cid:durableId="1690909452">
    <w:abstractNumId w:val="7"/>
  </w:num>
  <w:num w:numId="9" w16cid:durableId="414863621">
    <w:abstractNumId w:val="10"/>
  </w:num>
  <w:num w:numId="10" w16cid:durableId="515926909">
    <w:abstractNumId w:val="20"/>
  </w:num>
  <w:num w:numId="11" w16cid:durableId="134497297">
    <w:abstractNumId w:val="3"/>
  </w:num>
  <w:num w:numId="12" w16cid:durableId="82723349">
    <w:abstractNumId w:val="6"/>
  </w:num>
  <w:num w:numId="13" w16cid:durableId="854541884">
    <w:abstractNumId w:val="8"/>
  </w:num>
  <w:num w:numId="14" w16cid:durableId="649676698">
    <w:abstractNumId w:val="17"/>
  </w:num>
  <w:num w:numId="15" w16cid:durableId="2015497318">
    <w:abstractNumId w:val="15"/>
  </w:num>
  <w:num w:numId="16" w16cid:durableId="1629094102">
    <w:abstractNumId w:val="18"/>
  </w:num>
  <w:num w:numId="17" w16cid:durableId="1259752108">
    <w:abstractNumId w:val="16"/>
  </w:num>
  <w:num w:numId="18" w16cid:durableId="1813139526">
    <w:abstractNumId w:val="19"/>
  </w:num>
  <w:num w:numId="19" w16cid:durableId="289242443">
    <w:abstractNumId w:val="1"/>
  </w:num>
  <w:num w:numId="20" w16cid:durableId="1753620026">
    <w:abstractNumId w:val="14"/>
  </w:num>
  <w:num w:numId="21" w16cid:durableId="465586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1D7507"/>
    <w:rsid w:val="0025352D"/>
    <w:rsid w:val="003F6FFD"/>
    <w:rsid w:val="004A7741"/>
    <w:rsid w:val="00552DB4"/>
    <w:rsid w:val="00693A7C"/>
    <w:rsid w:val="008E585B"/>
    <w:rsid w:val="00A129A1"/>
    <w:rsid w:val="00C66E1B"/>
    <w:rsid w:val="00C75D10"/>
    <w:rsid w:val="00DA07D9"/>
    <w:rsid w:val="00ED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95C2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2434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Szczepińska Karolina</cp:lastModifiedBy>
  <cp:revision>9</cp:revision>
  <dcterms:created xsi:type="dcterms:W3CDTF">2023-02-03T07:41:00Z</dcterms:created>
  <dcterms:modified xsi:type="dcterms:W3CDTF">2024-09-09T06:48:00Z</dcterms:modified>
</cp:coreProperties>
</file>