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4F215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6867C6B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703EAE45" w14:textId="37452EB1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 xml:space="preserve">Dział Automatyki i Telekomunikacji </w:t>
      </w:r>
    </w:p>
    <w:p w14:paraId="2FB086D4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22312CF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395B65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tel. + 48 74 637 46 52</w:t>
      </w:r>
    </w:p>
    <w:p w14:paraId="31805E67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Iwona.pawluk@plk-sa.pl</w:t>
      </w:r>
    </w:p>
    <w:p w14:paraId="24B25D8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www.plk-sa.pl</w:t>
      </w:r>
    </w:p>
    <w:p w14:paraId="589C93F5" w14:textId="77777777" w:rsidR="00F94774" w:rsidRPr="00A3722C" w:rsidRDefault="001337C4" w:rsidP="00F94774">
      <w:pPr>
        <w:autoSpaceDE w:val="0"/>
        <w:autoSpaceDN w:val="0"/>
        <w:adjustRightInd w:val="0"/>
        <w:spacing w:line="360" w:lineRule="auto"/>
        <w:jc w:val="right"/>
        <w:rPr>
          <w:rFonts w:ascii="Arial" w:eastAsia="Times New Roman" w:hAnsi="Arial" w:cs="Arial"/>
          <w:iCs/>
          <w:szCs w:val="18"/>
          <w:lang w:eastAsia="pl-PL"/>
        </w:rPr>
      </w:pPr>
      <w:r w:rsidRPr="001337C4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F94774">
        <w:rPr>
          <w:rFonts w:ascii="Arial" w:eastAsia="Times New Roman" w:hAnsi="Arial" w:cs="Arial"/>
          <w:iCs/>
          <w:szCs w:val="18"/>
          <w:lang w:eastAsia="pl-PL"/>
        </w:rPr>
        <w:t xml:space="preserve">     </w:t>
      </w:r>
      <w:bookmarkStart w:id="0" w:name="_Hlk189642887"/>
      <w:bookmarkStart w:id="1" w:name="_Hlk193445430"/>
      <w:r w:rsidR="00F94774" w:rsidRPr="00A3722C">
        <w:rPr>
          <w:rFonts w:ascii="Arial" w:eastAsia="Times New Roman" w:hAnsi="Arial" w:cs="Arial"/>
          <w:iCs/>
          <w:szCs w:val="18"/>
          <w:lang w:eastAsia="pl-PL"/>
        </w:rPr>
        <w:t xml:space="preserve">Wałbrzych, </w:t>
      </w:r>
      <w:bookmarkStart w:id="2" w:name="_Hlk193352366"/>
      <w:r w:rsidR="00F94774">
        <w:rPr>
          <w:rFonts w:ascii="Arial" w:eastAsia="Times New Roman" w:hAnsi="Arial" w:cs="Arial"/>
          <w:iCs/>
          <w:szCs w:val="18"/>
          <w:lang w:eastAsia="pl-PL"/>
        </w:rPr>
        <w:t>20</w:t>
      </w:r>
      <w:r w:rsidR="00F94774" w:rsidRPr="00A3722C">
        <w:rPr>
          <w:rFonts w:ascii="Arial" w:eastAsia="Times New Roman" w:hAnsi="Arial" w:cs="Arial"/>
          <w:iCs/>
          <w:szCs w:val="18"/>
          <w:lang w:eastAsia="pl-PL"/>
        </w:rPr>
        <w:t>.0</w:t>
      </w:r>
      <w:r w:rsidR="00F94774">
        <w:rPr>
          <w:rFonts w:ascii="Arial" w:eastAsia="Times New Roman" w:hAnsi="Arial" w:cs="Arial"/>
          <w:iCs/>
          <w:szCs w:val="18"/>
          <w:lang w:eastAsia="pl-PL"/>
        </w:rPr>
        <w:t>3</w:t>
      </w:r>
      <w:r w:rsidR="00F94774" w:rsidRPr="00A3722C">
        <w:rPr>
          <w:rFonts w:ascii="Arial" w:eastAsia="Times New Roman" w:hAnsi="Arial" w:cs="Arial"/>
          <w:iCs/>
          <w:szCs w:val="18"/>
          <w:lang w:eastAsia="pl-PL"/>
        </w:rPr>
        <w:t xml:space="preserve">.2025 </w:t>
      </w:r>
      <w:bookmarkEnd w:id="2"/>
      <w:r w:rsidR="00F94774" w:rsidRPr="00A3722C">
        <w:rPr>
          <w:rFonts w:ascii="Arial" w:eastAsia="Times New Roman" w:hAnsi="Arial" w:cs="Arial"/>
          <w:iCs/>
          <w:szCs w:val="18"/>
          <w:lang w:eastAsia="pl-PL"/>
        </w:rPr>
        <w:t>r.</w:t>
      </w:r>
    </w:p>
    <w:p w14:paraId="09E4F320" w14:textId="77777777" w:rsidR="00F94774" w:rsidRPr="00A3722C" w:rsidRDefault="00F94774" w:rsidP="00F94774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iCs/>
          <w:szCs w:val="18"/>
          <w:lang w:eastAsia="pl-PL"/>
        </w:rPr>
      </w:pPr>
      <w:bookmarkStart w:id="3" w:name="_Hlk193352385"/>
      <w:r w:rsidRPr="00A3722C">
        <w:rPr>
          <w:rFonts w:ascii="Arial" w:eastAsia="Times New Roman" w:hAnsi="Arial" w:cs="Arial"/>
          <w:iCs/>
          <w:szCs w:val="18"/>
          <w:lang w:eastAsia="pl-PL"/>
        </w:rPr>
        <w:t>Nr IZ23AT.294.</w:t>
      </w:r>
      <w:r>
        <w:rPr>
          <w:rFonts w:ascii="Arial" w:eastAsia="Times New Roman" w:hAnsi="Arial" w:cs="Arial"/>
          <w:iCs/>
          <w:szCs w:val="18"/>
          <w:lang w:eastAsia="pl-PL"/>
        </w:rPr>
        <w:t>50</w:t>
      </w:r>
      <w:r w:rsidRPr="00A3722C">
        <w:rPr>
          <w:rFonts w:ascii="Arial" w:eastAsia="Times New Roman" w:hAnsi="Arial" w:cs="Arial"/>
          <w:iCs/>
          <w:szCs w:val="18"/>
          <w:lang w:eastAsia="pl-PL"/>
        </w:rPr>
        <w:t>.2025.1</w:t>
      </w:r>
    </w:p>
    <w:bookmarkEnd w:id="3"/>
    <w:p w14:paraId="2F4FD34A" w14:textId="77777777" w:rsidR="00F94774" w:rsidRPr="00B85617" w:rsidRDefault="00F94774" w:rsidP="00F94774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85617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24698E5C" w14:textId="77777777" w:rsidR="00F94774" w:rsidRPr="00A3722C" w:rsidRDefault="00F94774" w:rsidP="00F94774">
      <w:pPr>
        <w:rPr>
          <w:rFonts w:ascii="Arial" w:hAnsi="Arial" w:cs="Arial"/>
          <w:sz w:val="24"/>
          <w:szCs w:val="24"/>
        </w:rPr>
      </w:pPr>
      <w:r w:rsidRPr="00B85617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4" w:name="_Hlk189645751"/>
      <w:r w:rsidRPr="00A3722C">
        <w:rPr>
          <w:rFonts w:ascii="Arial" w:eastAsia="Times New Roman" w:hAnsi="Arial" w:cs="Arial"/>
          <w:lang w:eastAsia="pl-PL"/>
        </w:rPr>
        <w:t>,,</w:t>
      </w:r>
      <w:r w:rsidRPr="00A3722C">
        <w:rPr>
          <w:rFonts w:ascii="Arial" w:hAnsi="Arial" w:cs="Arial"/>
        </w:rPr>
        <w:t xml:space="preserve"> </w:t>
      </w:r>
      <w:bookmarkStart w:id="5" w:name="_Hlk193352450"/>
      <w:r w:rsidRPr="00674DE7">
        <w:rPr>
          <w:rFonts w:ascii="Arial" w:hAnsi="Arial" w:cs="Arial"/>
          <w:sz w:val="24"/>
          <w:szCs w:val="24"/>
        </w:rPr>
        <w:t>Przeprowadzanie remontu urządzeń SRK na stacji Strzegom obejmującego wymianę sześciu napędów zwrotnicowych wraz z dostosowaniem urządzeń do nowych warunków lokalnych w okręgu St1</w:t>
      </w:r>
      <w:bookmarkEnd w:id="5"/>
      <w:r w:rsidRPr="00A3722C">
        <w:rPr>
          <w:rFonts w:ascii="Arial" w:eastAsia="Times New Roman" w:hAnsi="Arial" w:cs="Arial"/>
          <w:color w:val="000000"/>
          <w:sz w:val="24"/>
          <w:lang w:eastAsia="pl-PL"/>
        </w:rPr>
        <w:t>”.</w:t>
      </w:r>
      <w:bookmarkEnd w:id="4"/>
    </w:p>
    <w:p w14:paraId="0087160C" w14:textId="77777777" w:rsidR="00F94774" w:rsidRPr="00B85617" w:rsidRDefault="00F94774" w:rsidP="00F94774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Pr="00B856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9658DCB" w14:textId="77777777" w:rsidR="00F94774" w:rsidRPr="00B85617" w:rsidRDefault="00F94774" w:rsidP="00F94774">
      <w:pPr>
        <w:autoSpaceDE w:val="0"/>
        <w:autoSpaceDN w:val="0"/>
        <w:adjustRightInd w:val="0"/>
        <w:spacing w:line="360" w:lineRule="auto"/>
        <w:ind w:left="-426" w:firstLine="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B85617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Robota budowlana</w:t>
      </w:r>
    </w:p>
    <w:p w14:paraId="27FD90DF" w14:textId="77777777" w:rsidR="00F94774" w:rsidRPr="00B85617" w:rsidRDefault="00F94774" w:rsidP="00F94774">
      <w:pPr>
        <w:autoSpaceDE w:val="0"/>
        <w:autoSpaceDN w:val="0"/>
        <w:adjustRightInd w:val="0"/>
        <w:spacing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Pr="00B85617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B856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</w:rPr>
        <w:t>45000000-7</w:t>
      </w:r>
    </w:p>
    <w:p w14:paraId="45AB7E13" w14:textId="77777777" w:rsidR="00F94774" w:rsidRPr="0088791C" w:rsidRDefault="00F94774" w:rsidP="00F94774">
      <w:pPr>
        <w:autoSpaceDE w:val="0"/>
        <w:autoSpaceDN w:val="0"/>
        <w:adjustRightInd w:val="0"/>
        <w:spacing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5F10682E" w14:textId="77777777" w:rsidR="00F94774" w:rsidRPr="0088791C" w:rsidRDefault="00F94774" w:rsidP="00F94774">
      <w:pPr>
        <w:autoSpaceDE w:val="0"/>
        <w:autoSpaceDN w:val="0"/>
        <w:adjustRightInd w:val="0"/>
        <w:spacing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3799F48" w14:textId="77777777" w:rsidR="00F94774" w:rsidRPr="003A4347" w:rsidRDefault="00F94774" w:rsidP="00F94774">
      <w:pPr>
        <w:spacing w:line="48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>AKCEPTUJĘ</w:t>
      </w:r>
    </w:p>
    <w:p w14:paraId="3BE03638" w14:textId="77777777" w:rsidR="00F94774" w:rsidRPr="003A4347" w:rsidRDefault="00F94774" w:rsidP="00F94774">
      <w:pPr>
        <w:spacing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     ……………………………………………</w:t>
      </w:r>
    </w:p>
    <w:p w14:paraId="238CCA80" w14:textId="77777777" w:rsidR="00F94774" w:rsidRPr="003A4347" w:rsidRDefault="00F94774" w:rsidP="00F94774">
      <w:pPr>
        <w:spacing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Pr="003A434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(data i podpis Kierującego organizacją merytoryczną</w:t>
      </w:r>
    </w:p>
    <w:p w14:paraId="6B416744" w14:textId="77777777" w:rsidR="00F94774" w:rsidRDefault="00F94774" w:rsidP="00F94774">
      <w:pPr>
        <w:spacing w:before="840" w:line="360" w:lineRule="auto"/>
        <w:rPr>
          <w:rFonts w:ascii="Arial" w:hAnsi="Arial" w:cs="Arial"/>
          <w:sz w:val="20"/>
          <w:szCs w:val="20"/>
        </w:rPr>
      </w:pPr>
    </w:p>
    <w:p w14:paraId="47238294" w14:textId="77777777" w:rsidR="00F94774" w:rsidRDefault="00F94774" w:rsidP="00F94774">
      <w:pPr>
        <w:spacing w:before="84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Opracował/a:</w:t>
      </w:r>
    </w:p>
    <w:p w14:paraId="385550BE" w14:textId="77777777" w:rsidR="00F94774" w:rsidRPr="00B21CED" w:rsidRDefault="00F94774" w:rsidP="00F9477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Pawluk</w:t>
      </w:r>
    </w:p>
    <w:p w14:paraId="3C074EDB" w14:textId="77777777" w:rsidR="00F94774" w:rsidRPr="00B21CED" w:rsidRDefault="00F94774" w:rsidP="00F94774">
      <w:pPr>
        <w:spacing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 xml:space="preserve">tel. +48 </w:t>
      </w:r>
      <w:r>
        <w:rPr>
          <w:rFonts w:ascii="Arial" w:hAnsi="Arial" w:cs="Arial"/>
          <w:sz w:val="20"/>
          <w:szCs w:val="20"/>
        </w:rPr>
        <w:t>74 637 46 52</w:t>
      </w:r>
    </w:p>
    <w:p w14:paraId="7F690C7C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7C10E495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2F1E2BEE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3388106B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05EAB33D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17EAE0E3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28C22102" w14:textId="77777777" w:rsidR="00F94774" w:rsidRDefault="00F94774" w:rsidP="00F94774">
      <w:pPr>
        <w:spacing w:line="360" w:lineRule="auto"/>
        <w:rPr>
          <w:rFonts w:ascii="Arial" w:hAnsi="Arial" w:cs="Arial"/>
        </w:rPr>
      </w:pPr>
    </w:p>
    <w:p w14:paraId="3A791A93" w14:textId="77777777" w:rsidR="00F94774" w:rsidRDefault="00F94774" w:rsidP="00F94774">
      <w:pPr>
        <w:pStyle w:val="Nagwekspisutreci"/>
        <w:tabs>
          <w:tab w:val="left" w:pos="3002"/>
        </w:tabs>
        <w:rPr>
          <w:color w:val="auto"/>
        </w:rPr>
      </w:pPr>
      <w:r w:rsidRPr="00590C28">
        <w:rPr>
          <w:color w:val="auto"/>
        </w:rPr>
        <w:t>Spis treści</w:t>
      </w:r>
      <w:r>
        <w:rPr>
          <w:color w:val="auto"/>
        </w:rPr>
        <w:tab/>
      </w:r>
    </w:p>
    <w:p w14:paraId="52FD52DE" w14:textId="77777777" w:rsidR="00F94774" w:rsidRPr="00590C28" w:rsidRDefault="00F94774" w:rsidP="00F94774">
      <w:pPr>
        <w:rPr>
          <w:lang w:eastAsia="pl-PL"/>
        </w:rPr>
      </w:pPr>
    </w:p>
    <w:p w14:paraId="5B60E3D7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54658896" w:history="1">
        <w:r w:rsidRPr="00925B18">
          <w:rPr>
            <w:rStyle w:val="Hipercze"/>
            <w:noProof/>
            <w:lang w:eastAsia="hi-IN" w:bidi="hi-IN"/>
          </w:rPr>
          <w:t>1.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noProof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119D1A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897" w:history="1">
        <w:r w:rsidRPr="00925B18">
          <w:rPr>
            <w:rStyle w:val="Hipercze"/>
            <w:noProof/>
          </w:rPr>
          <w:t>2.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C4BACC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898" w:history="1">
        <w:r w:rsidRPr="00925B18">
          <w:rPr>
            <w:rStyle w:val="Hipercze"/>
            <w:noProof/>
          </w:rPr>
          <w:t>3.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noProof/>
          </w:rPr>
          <w:t>Stan istniejący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3F0179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899" w:history="1">
        <w:r w:rsidRPr="00925B18">
          <w:rPr>
            <w:rStyle w:val="Hipercze"/>
            <w:noProof/>
          </w:rPr>
          <w:t>4.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noProof/>
          </w:rPr>
          <w:t>Szczegółowy zakres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283EDF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0" w:history="1">
        <w:r w:rsidRPr="00925B18">
          <w:rPr>
            <w:rStyle w:val="Hipercze"/>
            <w:noProof/>
          </w:rPr>
          <w:t>5.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noProof/>
          </w:rPr>
          <w:t>Rodzaj zamawianego</w:t>
        </w:r>
        <w:r w:rsidRPr="001D0145">
          <w:rPr>
            <w:rStyle w:val="Hipercze"/>
            <w:strike/>
            <w:noProof/>
          </w:rPr>
          <w:t xml:space="preserve"> asortymentu/</w:t>
        </w:r>
        <w:r>
          <w:rPr>
            <w:rStyle w:val="Hipercze"/>
            <w:strike/>
            <w:noProof/>
          </w:rPr>
          <w:t>robót</w:t>
        </w:r>
        <w:r w:rsidRPr="00925B18">
          <w:rPr>
            <w:rStyle w:val="Hipercze"/>
            <w:noProof/>
          </w:rPr>
          <w:t>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00C887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1" w:history="1">
        <w:r w:rsidRPr="00925B18">
          <w:rPr>
            <w:rStyle w:val="Hipercze"/>
            <w:rFonts w:cs="Calibri Light"/>
            <w:noProof/>
          </w:rPr>
          <w:t>6.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19D9E0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2" w:history="1">
        <w:r w:rsidRPr="00925B18">
          <w:rPr>
            <w:rStyle w:val="Hipercze"/>
            <w:rFonts w:cs="Calibri Light"/>
            <w:noProof/>
            <w:lang w:eastAsia="hi-IN" w:bidi="hi-IN"/>
          </w:rPr>
          <w:t>7.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C869B9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3" w:history="1">
        <w:r w:rsidRPr="00925B18">
          <w:rPr>
            <w:rStyle w:val="Hipercze"/>
            <w:rFonts w:cs="Calibri Light"/>
            <w:noProof/>
          </w:rPr>
          <w:t>9.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88CC814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4" w:history="1">
        <w:r w:rsidRPr="00925B18">
          <w:rPr>
            <w:rStyle w:val="Hipercze"/>
            <w:rFonts w:cs="Calibri Light"/>
            <w:noProof/>
          </w:rPr>
          <w:t>10.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E49A5B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5" w:history="1">
        <w:r w:rsidRPr="00925B18">
          <w:rPr>
            <w:rStyle w:val="Hipercze"/>
            <w:rFonts w:cs="Calibri Light"/>
            <w:noProof/>
          </w:rPr>
          <w:t>11.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026EE6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6" w:history="1">
        <w:r w:rsidRPr="00925B18">
          <w:rPr>
            <w:rStyle w:val="Hipercze"/>
            <w:rFonts w:cs="Calibri Light"/>
            <w:noProof/>
          </w:rPr>
          <w:t>12.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653F3B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7" w:history="1">
        <w:r w:rsidRPr="00925B18">
          <w:rPr>
            <w:rStyle w:val="Hipercze"/>
            <w:rFonts w:cs="Calibri Light"/>
            <w:noProof/>
          </w:rPr>
          <w:t>13.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376D75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8" w:history="1">
        <w:r w:rsidRPr="00925B18">
          <w:rPr>
            <w:rStyle w:val="Hipercze"/>
            <w:rFonts w:cs="Calibri Light"/>
            <w:noProof/>
          </w:rPr>
          <w:t>14.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6F1617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09" w:history="1">
        <w:r w:rsidRPr="00925B18">
          <w:rPr>
            <w:rStyle w:val="Hipercze"/>
            <w:rFonts w:cs="Calibri Light"/>
            <w:noProof/>
          </w:rPr>
          <w:t>15.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AF6278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10" w:history="1">
        <w:r w:rsidRPr="00925B18">
          <w:rPr>
            <w:rStyle w:val="Hipercze"/>
            <w:rFonts w:cs="Calibri Light"/>
            <w:noProof/>
          </w:rPr>
          <w:t>16.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618802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11" w:history="1">
        <w:r w:rsidRPr="00925B18">
          <w:rPr>
            <w:rStyle w:val="Hipercze"/>
            <w:rFonts w:cs="Calibri Light"/>
            <w:noProof/>
          </w:rPr>
          <w:t>17.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AB9C94" w14:textId="77777777" w:rsidR="00F94774" w:rsidRPr="003A4347" w:rsidRDefault="00F94774" w:rsidP="00F94774">
      <w:pPr>
        <w:pStyle w:val="Spistreci1"/>
        <w:rPr>
          <w:rFonts w:eastAsia="Times New Roman"/>
          <w:noProof/>
          <w:lang w:eastAsia="pl-PL"/>
        </w:rPr>
      </w:pPr>
      <w:hyperlink w:anchor="_Toc154658912" w:history="1">
        <w:r w:rsidRPr="00925B18">
          <w:rPr>
            <w:rStyle w:val="Hipercze"/>
            <w:rFonts w:cs="Calibri Light"/>
            <w:noProof/>
          </w:rPr>
          <w:t>18.</w:t>
        </w:r>
        <w:r w:rsidRPr="003A4347">
          <w:rPr>
            <w:rFonts w:eastAsia="Times New Roman"/>
            <w:noProof/>
            <w:lang w:eastAsia="pl-PL"/>
          </w:rPr>
          <w:tab/>
        </w:r>
        <w:r w:rsidRPr="00925B18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_Toc154658912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A2AA2B" w14:textId="77777777" w:rsidR="00F94774" w:rsidRDefault="00F94774" w:rsidP="00F94774">
      <w:pPr>
        <w:rPr>
          <w:b/>
          <w:bCs/>
        </w:rPr>
      </w:pPr>
      <w:r>
        <w:rPr>
          <w:b/>
          <w:bCs/>
        </w:rPr>
        <w:fldChar w:fldCharType="end"/>
      </w:r>
    </w:p>
    <w:p w14:paraId="0466E348" w14:textId="77777777" w:rsidR="00F94774" w:rsidRDefault="00F94774" w:rsidP="00F94774">
      <w:pPr>
        <w:rPr>
          <w:b/>
          <w:bCs/>
        </w:rPr>
      </w:pPr>
    </w:p>
    <w:p w14:paraId="7A29E259" w14:textId="77777777" w:rsidR="00F94774" w:rsidRDefault="00F94774" w:rsidP="00F94774">
      <w:pPr>
        <w:rPr>
          <w:b/>
          <w:bCs/>
        </w:rPr>
      </w:pPr>
    </w:p>
    <w:p w14:paraId="33DD5C14" w14:textId="77777777" w:rsidR="00F94774" w:rsidRDefault="00F94774" w:rsidP="00F94774">
      <w:pPr>
        <w:rPr>
          <w:b/>
          <w:bCs/>
        </w:rPr>
      </w:pPr>
    </w:p>
    <w:p w14:paraId="4E224CE6" w14:textId="77777777" w:rsidR="00F94774" w:rsidRDefault="00F94774" w:rsidP="00F94774">
      <w:pPr>
        <w:rPr>
          <w:b/>
          <w:bCs/>
        </w:rPr>
      </w:pPr>
    </w:p>
    <w:p w14:paraId="14ECE109" w14:textId="77777777" w:rsidR="00F94774" w:rsidRDefault="00F94774" w:rsidP="00F94774">
      <w:pPr>
        <w:rPr>
          <w:b/>
          <w:bCs/>
        </w:rPr>
      </w:pPr>
    </w:p>
    <w:p w14:paraId="5E81C2B3" w14:textId="77777777" w:rsidR="00F94774" w:rsidRDefault="00F94774" w:rsidP="00F94774">
      <w:pPr>
        <w:rPr>
          <w:b/>
          <w:bCs/>
        </w:rPr>
      </w:pPr>
    </w:p>
    <w:p w14:paraId="33174237" w14:textId="77777777" w:rsidR="00F94774" w:rsidRDefault="00F94774" w:rsidP="00F94774">
      <w:pPr>
        <w:rPr>
          <w:b/>
          <w:bCs/>
        </w:rPr>
      </w:pPr>
    </w:p>
    <w:p w14:paraId="1E54151E" w14:textId="77777777" w:rsidR="00F94774" w:rsidRDefault="00F94774" w:rsidP="00F94774">
      <w:pPr>
        <w:rPr>
          <w:b/>
          <w:bCs/>
        </w:rPr>
      </w:pPr>
    </w:p>
    <w:p w14:paraId="1ABAF146" w14:textId="77777777" w:rsidR="00F94774" w:rsidRDefault="00F94774" w:rsidP="00F94774">
      <w:pPr>
        <w:rPr>
          <w:b/>
          <w:bCs/>
        </w:rPr>
      </w:pPr>
    </w:p>
    <w:p w14:paraId="10C6C7F3" w14:textId="77777777" w:rsidR="00F94774" w:rsidRDefault="00F94774" w:rsidP="00F94774">
      <w:pPr>
        <w:rPr>
          <w:b/>
          <w:bCs/>
        </w:rPr>
      </w:pPr>
    </w:p>
    <w:p w14:paraId="34F16DA0" w14:textId="77777777" w:rsidR="00F94774" w:rsidRDefault="00F94774" w:rsidP="00F94774">
      <w:pPr>
        <w:rPr>
          <w:b/>
          <w:bCs/>
        </w:rPr>
      </w:pPr>
    </w:p>
    <w:p w14:paraId="2D075D61" w14:textId="77777777" w:rsidR="00F94774" w:rsidRDefault="00F94774" w:rsidP="00F94774">
      <w:pPr>
        <w:rPr>
          <w:b/>
          <w:bCs/>
        </w:rPr>
      </w:pPr>
    </w:p>
    <w:p w14:paraId="0E962C4E" w14:textId="77777777" w:rsidR="00F94774" w:rsidRDefault="00F94774" w:rsidP="00F94774">
      <w:pPr>
        <w:rPr>
          <w:b/>
          <w:bCs/>
        </w:rPr>
      </w:pPr>
    </w:p>
    <w:p w14:paraId="322E6C8D" w14:textId="77777777" w:rsidR="00F94774" w:rsidRDefault="00F94774" w:rsidP="00F94774">
      <w:pPr>
        <w:rPr>
          <w:b/>
          <w:bCs/>
        </w:rPr>
      </w:pPr>
    </w:p>
    <w:p w14:paraId="3A072A40" w14:textId="77777777" w:rsidR="00F94774" w:rsidRDefault="00F94774" w:rsidP="00F94774">
      <w:pPr>
        <w:rPr>
          <w:b/>
          <w:bCs/>
        </w:rPr>
      </w:pPr>
    </w:p>
    <w:p w14:paraId="3FECA899" w14:textId="77777777" w:rsidR="00F94774" w:rsidRDefault="00F94774" w:rsidP="00F94774">
      <w:pPr>
        <w:rPr>
          <w:b/>
          <w:bCs/>
        </w:rPr>
      </w:pPr>
    </w:p>
    <w:p w14:paraId="750CDD21" w14:textId="77777777" w:rsidR="00F94774" w:rsidRDefault="00F94774" w:rsidP="00F94774">
      <w:pPr>
        <w:rPr>
          <w:b/>
          <w:bCs/>
        </w:rPr>
      </w:pPr>
    </w:p>
    <w:p w14:paraId="098C3C3E" w14:textId="77777777" w:rsidR="00F94774" w:rsidRDefault="00F94774" w:rsidP="00F94774">
      <w:pPr>
        <w:rPr>
          <w:b/>
          <w:bCs/>
        </w:rPr>
      </w:pPr>
    </w:p>
    <w:p w14:paraId="63EFD6BC" w14:textId="77777777" w:rsidR="00F94774" w:rsidRDefault="00F94774" w:rsidP="00F94774">
      <w:pPr>
        <w:rPr>
          <w:b/>
          <w:bCs/>
        </w:rPr>
      </w:pPr>
    </w:p>
    <w:p w14:paraId="030DDDB1" w14:textId="77777777" w:rsidR="00F94774" w:rsidRDefault="00F94774" w:rsidP="00F94774">
      <w:pPr>
        <w:rPr>
          <w:b/>
          <w:bCs/>
        </w:rPr>
      </w:pPr>
    </w:p>
    <w:p w14:paraId="45FE7849" w14:textId="77777777" w:rsidR="00F94774" w:rsidRDefault="00F94774" w:rsidP="00F94774">
      <w:pPr>
        <w:rPr>
          <w:b/>
          <w:bCs/>
        </w:rPr>
      </w:pPr>
    </w:p>
    <w:p w14:paraId="4E597012" w14:textId="77777777" w:rsidR="00F94774" w:rsidRDefault="00F94774" w:rsidP="00F94774">
      <w:pPr>
        <w:rPr>
          <w:b/>
          <w:bCs/>
        </w:rPr>
      </w:pPr>
    </w:p>
    <w:p w14:paraId="582D546E" w14:textId="77777777" w:rsidR="00F94774" w:rsidRDefault="00F94774" w:rsidP="00F94774">
      <w:pPr>
        <w:rPr>
          <w:b/>
          <w:bCs/>
        </w:rPr>
      </w:pPr>
    </w:p>
    <w:p w14:paraId="5E0CDD65" w14:textId="77777777" w:rsidR="00F94774" w:rsidRDefault="00F94774" w:rsidP="00F94774">
      <w:pPr>
        <w:rPr>
          <w:b/>
          <w:bCs/>
        </w:rPr>
      </w:pPr>
    </w:p>
    <w:p w14:paraId="2E9658F0" w14:textId="77777777" w:rsidR="00F94774" w:rsidRPr="002E012A" w:rsidRDefault="00F94774" w:rsidP="00F94774">
      <w:pPr>
        <w:rPr>
          <w:b/>
          <w:bCs/>
        </w:rPr>
      </w:pPr>
    </w:p>
    <w:p w14:paraId="58DEC295" w14:textId="77777777" w:rsidR="00F94774" w:rsidRPr="00201FD5" w:rsidRDefault="00F94774" w:rsidP="00F94774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6" w:name="_Toc154573640"/>
      <w:bookmarkStart w:id="7" w:name="_Toc154658345"/>
      <w:bookmarkStart w:id="8" w:name="_Toc154658896"/>
      <w:r>
        <w:rPr>
          <w:bCs w:val="0"/>
        </w:rPr>
        <w:t>Wykaz użytych pojęć</w:t>
      </w:r>
      <w:bookmarkEnd w:id="6"/>
      <w:bookmarkEnd w:id="7"/>
      <w:bookmarkEnd w:id="8"/>
    </w:p>
    <w:p w14:paraId="74DBAE55" w14:textId="77777777" w:rsidR="00F94774" w:rsidRPr="00FF10CD" w:rsidRDefault="00F94774" w:rsidP="00F94774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2ABBFBC6" w14:textId="77777777" w:rsidR="00F94774" w:rsidRPr="00FF10CD" w:rsidRDefault="00F94774" w:rsidP="00F94774">
      <w:pPr>
        <w:numPr>
          <w:ilvl w:val="0"/>
          <w:numId w:val="33"/>
        </w:numPr>
        <w:spacing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08B6AF61" w14:textId="77777777" w:rsidR="00F94774" w:rsidRPr="00FF10CD" w:rsidRDefault="00F94774" w:rsidP="00F94774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 xml:space="preserve">, </w:t>
      </w:r>
      <w:r>
        <w:rPr>
          <w:sz w:val="22"/>
          <w:szCs w:val="22"/>
        </w:rPr>
        <w:t>Robót</w:t>
      </w:r>
      <w:r w:rsidRPr="00FF10CD">
        <w:rPr>
          <w:sz w:val="22"/>
          <w:szCs w:val="22"/>
        </w:rPr>
        <w:t xml:space="preserve"> lub Roboty budowlane zawartą pomiędzy Zamawiającym a Wykonawcą poprzez akceptację przez Wykonawcę Zamówienia SAP;</w:t>
      </w:r>
    </w:p>
    <w:p w14:paraId="6372C48C" w14:textId="77777777" w:rsidR="00F94774" w:rsidRPr="004E2A77" w:rsidRDefault="00F94774" w:rsidP="00F94774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44EB246C" w14:textId="77777777" w:rsidR="00F94774" w:rsidRPr="004E2A77" w:rsidRDefault="00F94774" w:rsidP="00F94774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0BE11CDA" w14:textId="77777777" w:rsidR="00F94774" w:rsidRPr="00B85617" w:rsidRDefault="00F94774" w:rsidP="00F94774">
      <w:pPr>
        <w:pStyle w:val="Nagwek1"/>
        <w:numPr>
          <w:ilvl w:val="0"/>
          <w:numId w:val="6"/>
        </w:numPr>
        <w:ind w:left="567" w:hanging="567"/>
      </w:pPr>
      <w:bookmarkStart w:id="9" w:name="_Toc154573641"/>
      <w:bookmarkStart w:id="10" w:name="_Toc154658346"/>
      <w:bookmarkStart w:id="11" w:name="_Toc154658897"/>
      <w:r>
        <w:t>Ogólne informacje o przedmiocie zamówienia</w:t>
      </w:r>
      <w:bookmarkEnd w:id="9"/>
      <w:bookmarkEnd w:id="10"/>
      <w:bookmarkEnd w:id="11"/>
    </w:p>
    <w:p w14:paraId="561C93F6" w14:textId="77777777" w:rsidR="00F94774" w:rsidRPr="00674DE7" w:rsidRDefault="00F94774" w:rsidP="00F94774">
      <w:p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Przedmiot zamówienia obejmuje opracowanie dokumentacji projektowej oraz realizację następujących prac w obrębie nastawni ST1:</w:t>
      </w:r>
    </w:p>
    <w:p w14:paraId="21652A1F" w14:textId="77777777" w:rsidR="00F94774" w:rsidRPr="00674DE7" w:rsidRDefault="00F94774" w:rsidP="00F94774">
      <w:pPr>
        <w:spacing w:line="240" w:lineRule="auto"/>
        <w:rPr>
          <w:rFonts w:ascii="Arial" w:hAnsi="Arial" w:cs="Arial"/>
        </w:rPr>
      </w:pPr>
    </w:p>
    <w:p w14:paraId="410DB45D" w14:textId="77777777" w:rsidR="00F94774" w:rsidRPr="00674DE7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Zabudowa sześciu staro użytecznych napędów zwrotnicowych współpracujących z rozjazdami o numerach: 38, 40, 41ab, 41cd, 43, 44.</w:t>
      </w:r>
    </w:p>
    <w:p w14:paraId="45CD2A1A" w14:textId="77777777" w:rsidR="00F94774" w:rsidRPr="00674DE7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 xml:space="preserve">Zabudowa układów kontroli </w:t>
      </w:r>
      <w:proofErr w:type="spellStart"/>
      <w:r w:rsidRPr="00674DE7">
        <w:rPr>
          <w:rFonts w:ascii="Arial" w:hAnsi="Arial" w:cs="Arial"/>
        </w:rPr>
        <w:t>niezajętości</w:t>
      </w:r>
      <w:proofErr w:type="spellEnd"/>
      <w:r w:rsidRPr="00674DE7">
        <w:rPr>
          <w:rFonts w:ascii="Arial" w:hAnsi="Arial" w:cs="Arial"/>
        </w:rPr>
        <w:t xml:space="preserve"> rozjazdów, wyposażonych w elektryczne napędy zwrotnicowe.</w:t>
      </w:r>
    </w:p>
    <w:p w14:paraId="6AD50ADF" w14:textId="77777777" w:rsidR="00F94774" w:rsidRPr="00674DE7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Zabudowa staro użytecznego agregatu prądotwórczego wraz z jego podłączeniem do istniejącej tablicy zasilającej. W ramach zadania konieczne jest dostosowanie pomieszczenia dla agregatu, obejmujące m.in. zapewnienie odpowiedniej wentylacji i dostępu do czerpni.</w:t>
      </w:r>
    </w:p>
    <w:p w14:paraId="0A0F0EA4" w14:textId="77777777" w:rsidR="00F94774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Zastąpienie dotychczasowych Elektronicznych Obwodów Nakładanych (EON-3) układami opartymi na systemie liczników osi, w celu zapewnienia prawidłowego zwalniania bloków przebiegowo utwierdzających, zarówno dla wjazdów na tory stacyjne nr 1, 3, 7, 9, 11, jak i dla wyjazdów w kierunku Rogoźnicy.</w:t>
      </w:r>
    </w:p>
    <w:p w14:paraId="7EB16657" w14:textId="77777777" w:rsidR="00F94774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Przywrócenie sprawności działa urządzeń dla realizacji zorganizowanych wjazdów i wyjazdów z i w kierunku Jaroszowa (Malczyce) –tory  7,9,11  </w:t>
      </w:r>
    </w:p>
    <w:p w14:paraId="76B023B8" w14:textId="77777777" w:rsidR="00F94774" w:rsidRPr="00674DE7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Zabudowa semafora  wjazdowego S2 – (semafor staro użyteczny z podstawa dostarcza zamawiający) </w:t>
      </w:r>
    </w:p>
    <w:p w14:paraId="5E573D75" w14:textId="77777777" w:rsidR="00F94774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bookmarkStart w:id="12" w:name="_Hlk199842031"/>
      <w:r w:rsidRPr="00674DE7">
        <w:rPr>
          <w:rFonts w:ascii="Arial" w:hAnsi="Arial" w:cs="Arial"/>
        </w:rPr>
        <w:t xml:space="preserve">Wykonanie pełnej instalacji wewnętrznej i zewnętrznej </w:t>
      </w:r>
      <w:r>
        <w:rPr>
          <w:rFonts w:ascii="Arial" w:hAnsi="Arial" w:cs="Arial"/>
        </w:rPr>
        <w:t xml:space="preserve">dla potrzeb SRK i zasilania awaryjnego </w:t>
      </w:r>
    </w:p>
    <w:bookmarkEnd w:id="12"/>
    <w:p w14:paraId="53DD95D5" w14:textId="77777777" w:rsidR="00F94774" w:rsidRDefault="00F94774" w:rsidP="00F94774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Zabudowa kontroli </w:t>
      </w:r>
      <w:proofErr w:type="spellStart"/>
      <w:r>
        <w:rPr>
          <w:rFonts w:ascii="Arial" w:hAnsi="Arial" w:cs="Arial"/>
        </w:rPr>
        <w:t>niezajętości</w:t>
      </w:r>
      <w:proofErr w:type="spellEnd"/>
      <w:r>
        <w:rPr>
          <w:rFonts w:ascii="Arial" w:hAnsi="Arial" w:cs="Arial"/>
        </w:rPr>
        <w:t xml:space="preserve"> toru stacyjnego nr 1 </w:t>
      </w:r>
    </w:p>
    <w:p w14:paraId="76C9EE88" w14:textId="77777777" w:rsidR="00F94774" w:rsidRPr="00674DE7" w:rsidRDefault="00F94774" w:rsidP="00F94774">
      <w:pPr>
        <w:pStyle w:val="Akapitzlist"/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3BD0D5A9" w14:textId="77777777" w:rsidR="00F94774" w:rsidRPr="00674DE7" w:rsidRDefault="00F94774" w:rsidP="00F94774">
      <w:pPr>
        <w:spacing w:line="240" w:lineRule="auto"/>
        <w:ind w:left="-142"/>
        <w:jc w:val="both"/>
        <w:rPr>
          <w:rFonts w:ascii="Arial" w:hAnsi="Arial" w:cs="Arial"/>
          <w:color w:val="000000"/>
        </w:rPr>
      </w:pPr>
      <w:r w:rsidRPr="00674DE7">
        <w:rPr>
          <w:rFonts w:ascii="Arial" w:hAnsi="Arial" w:cs="Arial"/>
        </w:rPr>
        <w:t>Aktualizacja dokumentacji technicznej SRK oraz planu drogowego zgodnie z obowiązującymi standardami i instrukcjami</w:t>
      </w:r>
    </w:p>
    <w:p w14:paraId="55A190C8" w14:textId="77777777" w:rsidR="00F94774" w:rsidRDefault="00F94774" w:rsidP="00F94774">
      <w:pPr>
        <w:pStyle w:val="Nagwek1"/>
        <w:numPr>
          <w:ilvl w:val="0"/>
          <w:numId w:val="6"/>
        </w:numPr>
        <w:spacing w:line="240" w:lineRule="auto"/>
        <w:ind w:left="567" w:hanging="567"/>
      </w:pPr>
      <w:bookmarkStart w:id="13" w:name="_Toc154573642"/>
      <w:bookmarkStart w:id="14" w:name="_Toc154658347"/>
      <w:bookmarkStart w:id="15" w:name="_Toc154658898"/>
      <w:r>
        <w:lastRenderedPageBreak/>
        <w:t>Stan istniejący</w:t>
      </w:r>
      <w:bookmarkEnd w:id="13"/>
      <w:bookmarkEnd w:id="14"/>
      <w:bookmarkEnd w:id="15"/>
    </w:p>
    <w:p w14:paraId="323C2113" w14:textId="77777777" w:rsidR="00F94774" w:rsidRPr="00674DE7" w:rsidRDefault="00F94774" w:rsidP="00F94774">
      <w:pPr>
        <w:spacing w:line="240" w:lineRule="auto"/>
        <w:rPr>
          <w:rFonts w:ascii="Arial" w:hAnsi="Arial" w:cs="Arial"/>
        </w:rPr>
      </w:pPr>
      <w:bookmarkStart w:id="16" w:name="_Hlk118196853"/>
      <w:r w:rsidRPr="00674DE7">
        <w:rPr>
          <w:rFonts w:ascii="Arial" w:hAnsi="Arial" w:cs="Arial"/>
        </w:rPr>
        <w:t>Stacja Strzegom jest zlokalizowana w 247</w:t>
      </w:r>
      <w:r>
        <w:rPr>
          <w:rFonts w:ascii="Arial" w:hAnsi="Arial" w:cs="Arial"/>
        </w:rPr>
        <w:t>,227</w:t>
      </w:r>
      <w:r w:rsidRPr="00674DE7">
        <w:rPr>
          <w:rFonts w:ascii="Arial" w:hAnsi="Arial" w:cs="Arial"/>
        </w:rPr>
        <w:t xml:space="preserve"> kilometrze linii kolejowej nr 137 Katowice – Legnica. Stacja wyposażona jest w 5 torów przebiegowych oraz 2 torów bocznych. Sterowanie ruchem kolejowym odbywa się za pośrednictwem dwóch nastawni: ST oraz ST1, które są wyposażone w mechaniczne scentralizowane urządzenia sterowania ruchem kolejowym z sygnalizacją świetlną. W obrębie stacji znajduje się przejazd kolejowy Kat A (SPR-2), który jest powiązany z urządzeniami do sterowania wyjazdami w kierunku Jaworzyny Śląskiej.</w:t>
      </w:r>
      <w:bookmarkEnd w:id="16"/>
    </w:p>
    <w:p w14:paraId="47CD9644" w14:textId="77777777" w:rsidR="00F94774" w:rsidRDefault="00F94774" w:rsidP="00F94774">
      <w:pPr>
        <w:pStyle w:val="Nagwek1"/>
        <w:numPr>
          <w:ilvl w:val="0"/>
          <w:numId w:val="6"/>
        </w:numPr>
        <w:spacing w:line="240" w:lineRule="auto"/>
        <w:ind w:left="567" w:hanging="567"/>
      </w:pPr>
      <w:bookmarkStart w:id="17" w:name="_Toc154573643"/>
      <w:bookmarkStart w:id="18" w:name="_Toc154658348"/>
      <w:bookmarkStart w:id="19" w:name="_Toc154658899"/>
      <w:r>
        <w:t>Szczegółowy zakres prac</w:t>
      </w:r>
      <w:bookmarkEnd w:id="17"/>
      <w:bookmarkEnd w:id="18"/>
      <w:bookmarkEnd w:id="19"/>
    </w:p>
    <w:p w14:paraId="350A89AB" w14:textId="77777777" w:rsidR="00F94774" w:rsidRPr="00674DE7" w:rsidRDefault="00F94774" w:rsidP="00F94774">
      <w:pPr>
        <w:pStyle w:val="Akapitzlist"/>
        <w:numPr>
          <w:ilvl w:val="0"/>
          <w:numId w:val="41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Zabudowa sześciu staro użytecznych napędów zwrotnicowych współpracujących z rozjazdami o numerach: 38, 40, 41ab, 41cd, 43, 44.</w:t>
      </w:r>
    </w:p>
    <w:p w14:paraId="70502C3A" w14:textId="77777777" w:rsidR="00F94774" w:rsidRPr="00674DE7" w:rsidRDefault="00F94774" w:rsidP="00F94774">
      <w:pPr>
        <w:pStyle w:val="Akapitzlist"/>
        <w:numPr>
          <w:ilvl w:val="0"/>
          <w:numId w:val="41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 xml:space="preserve">Zabudowa układów kontroli </w:t>
      </w:r>
      <w:proofErr w:type="spellStart"/>
      <w:r w:rsidRPr="00674DE7">
        <w:rPr>
          <w:rFonts w:ascii="Arial" w:hAnsi="Arial" w:cs="Arial"/>
        </w:rPr>
        <w:t>niezajętości</w:t>
      </w:r>
      <w:proofErr w:type="spellEnd"/>
      <w:r w:rsidRPr="00674DE7">
        <w:rPr>
          <w:rFonts w:ascii="Arial" w:hAnsi="Arial" w:cs="Arial"/>
        </w:rPr>
        <w:t xml:space="preserve"> rozjazdów, wyposażonych w elektryczne napędy zwrotnicowe.</w:t>
      </w:r>
    </w:p>
    <w:p w14:paraId="4EBD955F" w14:textId="77777777" w:rsidR="00F94774" w:rsidRPr="00674DE7" w:rsidRDefault="00F94774" w:rsidP="00F94774">
      <w:pPr>
        <w:pStyle w:val="Akapitzlist"/>
        <w:numPr>
          <w:ilvl w:val="0"/>
          <w:numId w:val="41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Zabudowa staro użytecznego agregatu prądotwórczego wraz z jego podłączeniem do istniejącej tablicy zasilającej. W ramach zadania konieczne jest dostosowanie pomieszczenia dla agregatu, obejmujące m.in. zapewnienie odpowiedniej wentylacji i dostępu do czerpni.</w:t>
      </w:r>
    </w:p>
    <w:p w14:paraId="5A18315B" w14:textId="77777777" w:rsidR="00F94774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 w:rsidRPr="00674DE7">
        <w:rPr>
          <w:rFonts w:ascii="Arial" w:hAnsi="Arial" w:cs="Arial"/>
        </w:rPr>
        <w:t>Zastąpienie dotychczasowych Elektronicznych Obwodów Nakładanych (EON-3) układami opartymi na systemie liczników osi, w celu zapewnienia prawidłowego zwalniania bloków przebiegowo utwierdzających, zarówno dla wjazdów na tory stacyjne nr 1, 3, 7, 9, 11, jak i dla wyjazdów w kierunku Rogoźnicy.</w:t>
      </w:r>
      <w:r>
        <w:rPr>
          <w:rFonts w:ascii="Arial" w:hAnsi="Arial" w:cs="Arial"/>
        </w:rPr>
        <w:t xml:space="preserve"> </w:t>
      </w:r>
    </w:p>
    <w:p w14:paraId="6D2A53B6" w14:textId="77777777" w:rsidR="00F94774" w:rsidRPr="00674DE7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Zabudowa kontroli zajętości toru nr 1 z uzależnieniem na posterunkach ST1, </w:t>
      </w:r>
      <w:proofErr w:type="spellStart"/>
      <w:r>
        <w:rPr>
          <w:rFonts w:ascii="Arial" w:hAnsi="Arial" w:cs="Arial"/>
        </w:rPr>
        <w:t>St</w:t>
      </w:r>
      <w:proofErr w:type="spellEnd"/>
    </w:p>
    <w:p w14:paraId="0BDA5D4A" w14:textId="77777777" w:rsidR="00F94774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 w:rsidRPr="00674DE7">
        <w:rPr>
          <w:rFonts w:ascii="Arial" w:hAnsi="Arial" w:cs="Arial"/>
        </w:rPr>
        <w:t>Wykonanie pełnej instalacji wewnętrznej i zewnętrznej niezbędnej</w:t>
      </w:r>
      <w:r>
        <w:rPr>
          <w:rFonts w:ascii="Arial" w:hAnsi="Arial" w:cs="Arial"/>
        </w:rPr>
        <w:t>,</w:t>
      </w:r>
    </w:p>
    <w:p w14:paraId="53399036" w14:textId="77777777" w:rsidR="00F94774" w:rsidRDefault="00F94774" w:rsidP="00F94774">
      <w:pPr>
        <w:numPr>
          <w:ilvl w:val="0"/>
          <w:numId w:val="41"/>
        </w:numPr>
        <w:ind w:left="1491" w:hanging="357"/>
        <w:rPr>
          <w:rFonts w:ascii="Arial" w:hAnsi="Arial" w:cs="Arial"/>
        </w:rPr>
      </w:pPr>
      <w:r w:rsidRPr="00674DE7">
        <w:rPr>
          <w:rFonts w:ascii="Arial" w:hAnsi="Arial" w:cs="Arial"/>
        </w:rPr>
        <w:t xml:space="preserve"> </w:t>
      </w:r>
      <w:r w:rsidRPr="0063128E">
        <w:rPr>
          <w:rFonts w:ascii="Arial" w:hAnsi="Arial" w:cs="Arial"/>
        </w:rPr>
        <w:t xml:space="preserve">Wykonanie pełnej instalacji wewnętrznej i zewnętrznej dla potrzeb SRK i zasilania awaryjnego </w:t>
      </w:r>
    </w:p>
    <w:p w14:paraId="625E4786" w14:textId="77777777" w:rsidR="00F94774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Przywrócenie sprawności działa urządzeń dla realizacji zorganizowanych wjazdów i wyjazdów z i w kierunku Jaroszowa (Malczyce) –tory  7,9,11  </w:t>
      </w:r>
    </w:p>
    <w:p w14:paraId="55EACCB3" w14:textId="77777777" w:rsidR="00F94774" w:rsidRPr="0063128E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Zabudowa semafora  wjazdowego S2 – (semafor staro użyteczny z podstawa dostarcza zamawiający) </w:t>
      </w:r>
    </w:p>
    <w:p w14:paraId="2BBBD3E2" w14:textId="77777777" w:rsidR="00F94774" w:rsidRDefault="00F94774" w:rsidP="00F94774">
      <w:pPr>
        <w:pStyle w:val="Akapitzlist"/>
        <w:numPr>
          <w:ilvl w:val="0"/>
          <w:numId w:val="41"/>
        </w:numPr>
        <w:spacing w:line="240" w:lineRule="auto"/>
        <w:ind w:left="1491" w:hanging="357"/>
        <w:rPr>
          <w:rFonts w:ascii="Arial" w:hAnsi="Arial" w:cs="Arial"/>
        </w:rPr>
      </w:pPr>
      <w:r w:rsidRPr="00674DE7">
        <w:rPr>
          <w:rFonts w:ascii="Arial" w:hAnsi="Arial" w:cs="Arial"/>
        </w:rPr>
        <w:t>Aktualizacja dokumentacji technicznej SRK oraz planu drogowego zgodnie z obowiązującymi standardami i instrukcjami</w:t>
      </w:r>
    </w:p>
    <w:p w14:paraId="5FBC4B4F" w14:textId="77777777" w:rsidR="00F94774" w:rsidRDefault="00F94774" w:rsidP="00F94774">
      <w:pPr>
        <w:pStyle w:val="Akapitzlist"/>
        <w:spacing w:line="240" w:lineRule="auto"/>
        <w:ind w:left="1491"/>
        <w:rPr>
          <w:rFonts w:ascii="Arial" w:hAnsi="Arial" w:cs="Arial"/>
        </w:rPr>
      </w:pPr>
    </w:p>
    <w:p w14:paraId="55A1F71B" w14:textId="77777777" w:rsidR="00F94774" w:rsidRPr="00674DE7" w:rsidRDefault="00F94774" w:rsidP="00F94774">
      <w:pPr>
        <w:spacing w:line="240" w:lineRule="auto"/>
        <w:ind w:left="142"/>
        <w:rPr>
          <w:rFonts w:ascii="Arial" w:hAnsi="Arial" w:cs="Arial"/>
        </w:rPr>
      </w:pPr>
      <w:r w:rsidRPr="00674DE7">
        <w:rPr>
          <w:rFonts w:ascii="Arial" w:hAnsi="Arial" w:cs="Arial"/>
        </w:rPr>
        <w:t>Zamawiający zapewnia dostarczenie następujących materiałów:</w:t>
      </w:r>
    </w:p>
    <w:p w14:paraId="4191A5BE" w14:textId="77777777" w:rsidR="00F94774" w:rsidRPr="00674DE7" w:rsidRDefault="00F94774" w:rsidP="00F94774">
      <w:pPr>
        <w:spacing w:line="240" w:lineRule="auto"/>
        <w:rPr>
          <w:rFonts w:ascii="Arial" w:hAnsi="Arial" w:cs="Arial"/>
        </w:rPr>
      </w:pPr>
    </w:p>
    <w:p w14:paraId="0B904930" w14:textId="77777777" w:rsidR="00F94774" w:rsidRPr="00674DE7" w:rsidRDefault="00F94774" w:rsidP="00F94774">
      <w:pPr>
        <w:pStyle w:val="Akapitzlist"/>
        <w:numPr>
          <w:ilvl w:val="0"/>
          <w:numId w:val="42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Sześć sztuk staro użytecznych napędów zwrotnicowych wraz z niezbędnymi mocowaniami.</w:t>
      </w:r>
    </w:p>
    <w:p w14:paraId="39545DC7" w14:textId="77777777" w:rsidR="00F94774" w:rsidRPr="00674DE7" w:rsidRDefault="00F94774" w:rsidP="00F94774">
      <w:pPr>
        <w:pStyle w:val="Akapitzlist"/>
        <w:numPr>
          <w:ilvl w:val="0"/>
          <w:numId w:val="42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Cztery kompletne układy N86.</w:t>
      </w:r>
    </w:p>
    <w:p w14:paraId="749E5CA1" w14:textId="77777777" w:rsidR="00F94774" w:rsidRPr="00674DE7" w:rsidRDefault="00F94774" w:rsidP="00F94774">
      <w:pPr>
        <w:pStyle w:val="Akapitzlist"/>
        <w:numPr>
          <w:ilvl w:val="0"/>
          <w:numId w:val="42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Cztery zamki UZE.</w:t>
      </w:r>
    </w:p>
    <w:p w14:paraId="7A54754F" w14:textId="77777777" w:rsidR="00F94774" w:rsidRDefault="00F94774" w:rsidP="00F94774">
      <w:pPr>
        <w:pStyle w:val="Akapitzlist"/>
        <w:numPr>
          <w:ilvl w:val="0"/>
          <w:numId w:val="42"/>
        </w:numPr>
        <w:spacing w:line="240" w:lineRule="auto"/>
        <w:rPr>
          <w:rFonts w:ascii="Arial" w:hAnsi="Arial" w:cs="Arial"/>
        </w:rPr>
      </w:pPr>
      <w:r w:rsidRPr="00674DE7">
        <w:rPr>
          <w:rFonts w:ascii="Arial" w:hAnsi="Arial" w:cs="Arial"/>
        </w:rPr>
        <w:t>Agregat prądotwórczy z tablicą sterującą i kontrolną.</w:t>
      </w:r>
    </w:p>
    <w:p w14:paraId="15255C66" w14:textId="77777777" w:rsidR="00F94774" w:rsidRPr="00674DE7" w:rsidRDefault="00F94774" w:rsidP="00F94774">
      <w:pPr>
        <w:pStyle w:val="Akapitzlist"/>
        <w:numPr>
          <w:ilvl w:val="0"/>
          <w:numId w:val="4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Semafor czterokomorowy z podstawą </w:t>
      </w:r>
    </w:p>
    <w:p w14:paraId="555682E7" w14:textId="77777777" w:rsidR="00F94774" w:rsidRPr="00674DE7" w:rsidRDefault="00F94774" w:rsidP="00F94774">
      <w:pPr>
        <w:spacing w:line="240" w:lineRule="auto"/>
        <w:rPr>
          <w:rFonts w:ascii="Arial" w:hAnsi="Arial" w:cs="Arial"/>
        </w:rPr>
      </w:pPr>
    </w:p>
    <w:p w14:paraId="72E8CD8D" w14:textId="77777777" w:rsidR="00F94774" w:rsidRPr="00674DE7" w:rsidRDefault="00F94774" w:rsidP="00F94774">
      <w:pPr>
        <w:pStyle w:val="Akapitzlist"/>
        <w:spacing w:line="240" w:lineRule="auto"/>
        <w:ind w:left="0"/>
        <w:rPr>
          <w:rFonts w:ascii="Arial" w:hAnsi="Arial" w:cs="Arial"/>
        </w:rPr>
      </w:pPr>
      <w:r w:rsidRPr="00674DE7">
        <w:rPr>
          <w:rFonts w:ascii="Arial" w:hAnsi="Arial" w:cs="Arial"/>
        </w:rPr>
        <w:t xml:space="preserve">Pozostałe materiały i urządzenia niezbędne do realizacji przedmiotu zamówienia zapewnia </w:t>
      </w:r>
      <w:r>
        <w:rPr>
          <w:rFonts w:ascii="Arial" w:hAnsi="Arial" w:cs="Arial"/>
        </w:rPr>
        <w:t>W</w:t>
      </w:r>
      <w:r w:rsidRPr="00674DE7">
        <w:rPr>
          <w:rFonts w:ascii="Arial" w:hAnsi="Arial" w:cs="Arial"/>
        </w:rPr>
        <w:t>ykonawca</w:t>
      </w:r>
      <w:r w:rsidRPr="00DD74D8">
        <w:rPr>
          <w:rFonts w:ascii="Arial Narrow" w:hAnsi="Arial Narrow"/>
          <w:sz w:val="20"/>
          <w:szCs w:val="20"/>
        </w:rPr>
        <w:t>.</w:t>
      </w:r>
    </w:p>
    <w:p w14:paraId="6822A12B" w14:textId="77777777" w:rsidR="00F94774" w:rsidRDefault="00F94774" w:rsidP="00F94774">
      <w:pPr>
        <w:pStyle w:val="Akapitzlist"/>
        <w:ind w:left="0"/>
        <w:jc w:val="both"/>
        <w:rPr>
          <w:rFonts w:ascii="Arial" w:hAnsi="Arial" w:cs="Arial"/>
          <w:b/>
          <w:color w:val="000000"/>
        </w:rPr>
      </w:pPr>
    </w:p>
    <w:p w14:paraId="138DCDB5" w14:textId="77777777" w:rsidR="00F94774" w:rsidRPr="001D0145" w:rsidRDefault="00F94774" w:rsidP="00F94774">
      <w:pPr>
        <w:pStyle w:val="Akapitzlist"/>
        <w:ind w:left="644"/>
        <w:jc w:val="both"/>
        <w:rPr>
          <w:rFonts w:ascii="Arial" w:hAnsi="Arial" w:cs="Arial"/>
          <w:b/>
          <w:color w:val="000000"/>
        </w:rPr>
      </w:pPr>
      <w:r w:rsidRPr="001D0145">
        <w:rPr>
          <w:rFonts w:ascii="Arial" w:hAnsi="Arial" w:cs="Arial"/>
          <w:b/>
          <w:color w:val="000000"/>
        </w:rPr>
        <w:t xml:space="preserve">Opis wymagań </w:t>
      </w:r>
      <w:r>
        <w:rPr>
          <w:rFonts w:ascii="Arial" w:hAnsi="Arial" w:cs="Arial"/>
          <w:b/>
          <w:color w:val="000000"/>
        </w:rPr>
        <w:t>Z</w:t>
      </w:r>
      <w:r w:rsidRPr="001D0145">
        <w:rPr>
          <w:rFonts w:ascii="Arial" w:hAnsi="Arial" w:cs="Arial"/>
          <w:b/>
          <w:color w:val="000000"/>
        </w:rPr>
        <w:t>amawiającego w stosunku do  zamówienia.</w:t>
      </w:r>
    </w:p>
    <w:p w14:paraId="42195F7D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Wszystkie urządzenia i materiały muszą być fabrycznie nowe i posiadać odpowiednie Świadectwa dopuszczenia do eksploatacji (wydane przez UTK lub GIK) lub zgody Dyrektora Biura Automatyki i Telekomunikacji na zastosowanie na terenie PKP PLK S.A.</w:t>
      </w:r>
    </w:p>
    <w:p w14:paraId="627103DE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Wykonawca zobowiązany będzie załączyć do protokołu końcowego odbioru deklarację zgodności lub odpowiednie atesty na materiały wykorzystane do realizacji Zamówienia.</w:t>
      </w:r>
    </w:p>
    <w:p w14:paraId="24AE441A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lastRenderedPageBreak/>
        <w:t xml:space="preserve">Wykonawca udzieli gwarancji na wykonaną pracę oraz zastosowane materiały i urządzenia, na każdy element będący przedmiotem Umowy na okres minimum </w:t>
      </w:r>
      <w:r>
        <w:rPr>
          <w:rFonts w:ascii="Arial" w:hAnsi="Arial" w:cs="Arial"/>
          <w:color w:val="000000"/>
        </w:rPr>
        <w:t xml:space="preserve">36 </w:t>
      </w:r>
      <w:r w:rsidRPr="001D0145">
        <w:rPr>
          <w:rFonts w:ascii="Arial" w:hAnsi="Arial" w:cs="Arial"/>
          <w:color w:val="000000"/>
        </w:rPr>
        <w:t xml:space="preserve">miesięcy. Okres gwarancji liczony będzie od daty podpisania bez zastrzeżeń protokołu odbioru urządzeń. </w:t>
      </w:r>
    </w:p>
    <w:p w14:paraId="4C7754DD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Roboty </w:t>
      </w:r>
      <w:r w:rsidRPr="001D0145">
        <w:rPr>
          <w:rFonts w:ascii="Arial" w:hAnsi="Arial" w:cs="Arial"/>
          <w:color w:val="000000"/>
        </w:rPr>
        <w:t>prowadzone będą w uzgodnieniu i pod nadzorem przedstawiciela Sekcji Eksploatacji Wałbrzych.</w:t>
      </w:r>
    </w:p>
    <w:p w14:paraId="18FF7DB3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Przed przystąpieniem do prac należy opracować po uzgodnieniu z Zamawiającym Regulamin tymczasowy prowadzenia ruchu pociągów.</w:t>
      </w:r>
    </w:p>
    <w:p w14:paraId="1C860695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Po wykonaniu prac, należy dokonać pomiaru kabli i dostarczyć ich metryk</w:t>
      </w:r>
      <w:r w:rsidRPr="001D0145">
        <w:rPr>
          <w:rFonts w:ascii="Arial" w:hAnsi="Arial" w:cs="Arial"/>
        </w:rPr>
        <w:t>i według wzoru</w:t>
      </w:r>
      <w:r w:rsidRPr="001D0145">
        <w:rPr>
          <w:rFonts w:ascii="Arial" w:hAnsi="Arial" w:cs="Arial"/>
        </w:rPr>
        <w:br/>
        <w:t xml:space="preserve">w instrukcji Ie-12 (E-24) </w:t>
      </w:r>
    </w:p>
    <w:p w14:paraId="5CB751B4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Należy dokonać odbioru prac ulegających zakryciu.</w:t>
      </w:r>
    </w:p>
    <w:p w14:paraId="7FC63C7B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Wykonawca zobowiązany jest po zakończeniu prac dokonać uporządkowania terenu.</w:t>
      </w:r>
    </w:p>
    <w:p w14:paraId="730B2F92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 xml:space="preserve">Wykonawca zgłosi Zamawiającemu gotowość zakończenia </w:t>
      </w:r>
      <w:r>
        <w:rPr>
          <w:rFonts w:ascii="Arial" w:hAnsi="Arial" w:cs="Arial"/>
          <w:color w:val="000000"/>
        </w:rPr>
        <w:t>robót</w:t>
      </w:r>
      <w:r w:rsidRPr="001D0145">
        <w:rPr>
          <w:rFonts w:ascii="Arial" w:hAnsi="Arial" w:cs="Arial"/>
          <w:color w:val="000000"/>
        </w:rPr>
        <w:t xml:space="preserve"> celem powołania komisji odbioru końcowego prac.</w:t>
      </w:r>
    </w:p>
    <w:p w14:paraId="0F2CDBAB" w14:textId="77777777" w:rsidR="00F94774" w:rsidRPr="001D0145" w:rsidRDefault="00F94774" w:rsidP="00F94774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 xml:space="preserve">Wszelkie uszkodzenia wynikłe z prowadzenia </w:t>
      </w:r>
      <w:r>
        <w:rPr>
          <w:rFonts w:ascii="Arial" w:hAnsi="Arial" w:cs="Arial"/>
          <w:color w:val="000000"/>
        </w:rPr>
        <w:t>robót</w:t>
      </w:r>
      <w:r w:rsidRPr="001D0145">
        <w:rPr>
          <w:rFonts w:ascii="Arial" w:hAnsi="Arial" w:cs="Arial"/>
          <w:color w:val="000000"/>
        </w:rPr>
        <w:t xml:space="preserve"> Wykonawca jest zobowiązany naprawić na własny koszt.</w:t>
      </w:r>
    </w:p>
    <w:p w14:paraId="46F3EAB0" w14:textId="77777777" w:rsidR="00F94774" w:rsidRPr="001D0145" w:rsidRDefault="00F94774" w:rsidP="00F94774">
      <w:pPr>
        <w:pStyle w:val="Nagwek1"/>
        <w:numPr>
          <w:ilvl w:val="0"/>
          <w:numId w:val="6"/>
        </w:numPr>
        <w:ind w:left="567" w:hanging="567"/>
      </w:pPr>
      <w:bookmarkStart w:id="20" w:name="_Toc154573644"/>
      <w:bookmarkStart w:id="21" w:name="_Toc154658349"/>
      <w:bookmarkStart w:id="22" w:name="_Toc154658900"/>
      <w:r w:rsidRPr="001D0145">
        <w:t>Rodzaj zamawianego asortymentu/</w:t>
      </w:r>
      <w:r>
        <w:t>robót</w:t>
      </w:r>
      <w:r w:rsidRPr="001D0145">
        <w:t>/robót budowlanych</w:t>
      </w:r>
      <w:bookmarkEnd w:id="20"/>
      <w:bookmarkEnd w:id="21"/>
      <w:bookmarkEnd w:id="22"/>
    </w:p>
    <w:p w14:paraId="167F4B4A" w14:textId="77777777" w:rsidR="00F94774" w:rsidRPr="001D0145" w:rsidRDefault="00F94774" w:rsidP="00F94774">
      <w:pPr>
        <w:rPr>
          <w:rFonts w:ascii="Arial" w:hAnsi="Arial" w:cs="Arial"/>
        </w:rPr>
      </w:pPr>
      <w:r w:rsidRPr="001D0145">
        <w:rPr>
          <w:rFonts w:ascii="Arial" w:hAnsi="Arial" w:cs="Arial"/>
        </w:rPr>
        <w:t>Robota budowlana.</w:t>
      </w:r>
    </w:p>
    <w:p w14:paraId="2C781832" w14:textId="77777777" w:rsidR="00F94774" w:rsidRDefault="00F94774" w:rsidP="00F94774">
      <w:pPr>
        <w:pStyle w:val="Nagwek1"/>
        <w:numPr>
          <w:ilvl w:val="0"/>
          <w:numId w:val="6"/>
        </w:numPr>
        <w:spacing w:before="0" w:after="0"/>
        <w:ind w:left="567" w:hanging="567"/>
        <w:rPr>
          <w:rFonts w:cs="Calibri Light"/>
          <w:color w:val="000000"/>
          <w:szCs w:val="22"/>
        </w:rPr>
      </w:pPr>
      <w:bookmarkStart w:id="23" w:name="_Toc74135641"/>
      <w:bookmarkStart w:id="24" w:name="_Toc85449507"/>
      <w:bookmarkStart w:id="25" w:name="_Toc154573645"/>
      <w:bookmarkStart w:id="26" w:name="_Toc154658350"/>
      <w:bookmarkStart w:id="27" w:name="_Toc154658901"/>
      <w:r w:rsidRPr="001D0145">
        <w:rPr>
          <w:rFonts w:cs="Calibri Light"/>
          <w:color w:val="000000"/>
          <w:szCs w:val="22"/>
        </w:rPr>
        <w:t>Miejsce realizacji zamówienia</w:t>
      </w:r>
      <w:bookmarkStart w:id="28" w:name="_Toc74135642"/>
      <w:bookmarkStart w:id="29" w:name="_Toc85449508"/>
      <w:bookmarkStart w:id="30" w:name="_Toc154573646"/>
      <w:bookmarkStart w:id="31" w:name="_Toc154658351"/>
      <w:bookmarkStart w:id="32" w:name="_Toc154658902"/>
      <w:bookmarkEnd w:id="23"/>
      <w:bookmarkEnd w:id="24"/>
      <w:bookmarkEnd w:id="25"/>
      <w:bookmarkEnd w:id="26"/>
      <w:bookmarkEnd w:id="27"/>
    </w:p>
    <w:p w14:paraId="1645067D" w14:textId="77777777" w:rsidR="00F94774" w:rsidRPr="002B50F1" w:rsidRDefault="00F94774" w:rsidP="00F94774">
      <w:pPr>
        <w:pStyle w:val="Nagwek1"/>
        <w:spacing w:before="0" w:after="0"/>
        <w:ind w:left="567"/>
        <w:rPr>
          <w:rFonts w:cs="Calibri Light"/>
          <w:color w:val="000000"/>
          <w:szCs w:val="22"/>
        </w:rPr>
      </w:pPr>
      <w:r w:rsidRPr="00C11F36">
        <w:rPr>
          <w:rFonts w:ascii="Arial" w:eastAsia="Calibri" w:hAnsi="Arial" w:cs="Arial"/>
          <w:b w:val="0"/>
          <w:bCs w:val="0"/>
          <w:color w:val="000000"/>
          <w:kern w:val="0"/>
          <w:sz w:val="22"/>
          <w:szCs w:val="22"/>
        </w:rPr>
        <w:t xml:space="preserve">Linia kolejowa nr </w:t>
      </w:r>
      <w:r>
        <w:rPr>
          <w:rFonts w:ascii="Arial" w:eastAsia="Calibri" w:hAnsi="Arial" w:cs="Arial"/>
          <w:b w:val="0"/>
          <w:bCs w:val="0"/>
          <w:color w:val="000000"/>
          <w:kern w:val="0"/>
          <w:sz w:val="22"/>
          <w:szCs w:val="22"/>
        </w:rPr>
        <w:t>137- Katowice-Legnica,</w:t>
      </w:r>
      <w:r w:rsidRPr="00C11F36">
        <w:rPr>
          <w:rFonts w:ascii="Arial" w:eastAsia="Calibri" w:hAnsi="Arial" w:cs="Arial"/>
          <w:b w:val="0"/>
          <w:bCs w:val="0"/>
          <w:color w:val="000000"/>
          <w:kern w:val="0"/>
          <w:sz w:val="22"/>
          <w:szCs w:val="22"/>
        </w:rPr>
        <w:t xml:space="preserve"> km </w:t>
      </w:r>
      <w:r>
        <w:rPr>
          <w:rFonts w:ascii="Arial" w:eastAsia="Calibri" w:hAnsi="Arial" w:cs="Arial"/>
          <w:b w:val="0"/>
          <w:bCs w:val="0"/>
          <w:color w:val="000000"/>
          <w:kern w:val="0"/>
          <w:sz w:val="22"/>
          <w:szCs w:val="22"/>
        </w:rPr>
        <w:t>247,227</w:t>
      </w:r>
    </w:p>
    <w:p w14:paraId="7116B875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 w:val="22"/>
          <w:szCs w:val="22"/>
          <w:lang w:eastAsia="hi-IN" w:bidi="hi-IN"/>
        </w:rPr>
      </w:pPr>
      <w:r w:rsidRPr="001D0145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28"/>
      <w:bookmarkEnd w:id="29"/>
      <w:bookmarkEnd w:id="30"/>
      <w:bookmarkEnd w:id="31"/>
      <w:bookmarkEnd w:id="32"/>
    </w:p>
    <w:p w14:paraId="0FAF528C" w14:textId="77777777" w:rsidR="00F94774" w:rsidRPr="001D0145" w:rsidRDefault="00F94774" w:rsidP="00F94774">
      <w:pPr>
        <w:rPr>
          <w:rFonts w:ascii="Arial" w:hAnsi="Arial" w:cs="Arial"/>
          <w:color w:val="000000"/>
        </w:rPr>
      </w:pPr>
      <w:bookmarkStart w:id="33" w:name="_Toc74135643"/>
      <w:bookmarkStart w:id="34" w:name="_Toc85449509"/>
      <w:r w:rsidRPr="001D0145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Zamawiający wymaga przedłożenia do akceptacji projektu harmonogramu realizacji zadania. Termin wykonania </w:t>
      </w:r>
      <w:r>
        <w:rPr>
          <w:rFonts w:ascii="Arial" w:eastAsia="Times New Roman" w:hAnsi="Arial" w:cs="Arial"/>
          <w:color w:val="000000"/>
          <w:kern w:val="1"/>
          <w:lang w:eastAsia="hi-IN" w:bidi="hi-IN"/>
        </w:rPr>
        <w:t>robót</w:t>
      </w:r>
      <w:r w:rsidRPr="00DD1412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–  </w:t>
      </w:r>
      <w:r w:rsidRPr="00DD1412">
        <w:rPr>
          <w:rFonts w:ascii="Arial" w:eastAsia="Times New Roman" w:hAnsi="Arial" w:cs="Arial"/>
          <w:b/>
          <w:color w:val="000000"/>
          <w:kern w:val="1"/>
          <w:lang w:eastAsia="hi-IN" w:bidi="hi-IN"/>
        </w:rPr>
        <w:t>do 15.11.2025</w:t>
      </w:r>
      <w:r w:rsidRPr="00DD1412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 r.</w:t>
      </w:r>
    </w:p>
    <w:p w14:paraId="53FE8A04" w14:textId="77777777" w:rsidR="00F94774" w:rsidRPr="001D0145" w:rsidRDefault="00F94774" w:rsidP="00F94774">
      <w:pPr>
        <w:pStyle w:val="Akapitzlist"/>
        <w:numPr>
          <w:ilvl w:val="0"/>
          <w:numId w:val="6"/>
        </w:numPr>
        <w:spacing w:after="200"/>
        <w:ind w:left="709" w:hanging="643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1D0145">
        <w:rPr>
          <w:rFonts w:ascii="Calibri Light" w:hAnsi="Calibri Light" w:cs="Calibri Light"/>
          <w:b/>
          <w:color w:val="000000"/>
          <w:sz w:val="32"/>
          <w:szCs w:val="32"/>
        </w:rPr>
        <w:t>Parametry świadczonych robót</w:t>
      </w:r>
      <w:bookmarkEnd w:id="33"/>
      <w:bookmarkEnd w:id="34"/>
    </w:p>
    <w:p w14:paraId="6701AE64" w14:textId="77777777" w:rsidR="00F94774" w:rsidRPr="001D0145" w:rsidRDefault="00F94774" w:rsidP="00F94774">
      <w:pPr>
        <w:spacing w:line="240" w:lineRule="auto"/>
        <w:jc w:val="both"/>
        <w:rPr>
          <w:rFonts w:ascii="Arial" w:hAnsi="Arial" w:cs="Arial"/>
        </w:rPr>
      </w:pPr>
      <w:bookmarkStart w:id="35" w:name="_Toc74135644"/>
      <w:bookmarkStart w:id="36" w:name="_Toc85449510"/>
      <w:r w:rsidRPr="001D0145">
        <w:rPr>
          <w:rFonts w:ascii="Arial" w:hAnsi="Arial" w:cs="Arial"/>
        </w:rPr>
        <w:t xml:space="preserve">Odbiór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nastąpi protokolarnie poprzez podpisanie protokołów odbiorów (prac ulegających zakryciu, technicznego, eksploatacyjnego i końcowego) stanowiącego załączniki do Projektu Umowy.</w:t>
      </w:r>
    </w:p>
    <w:p w14:paraId="468C2498" w14:textId="77777777" w:rsidR="00F94774" w:rsidRPr="001D0145" w:rsidRDefault="00F94774" w:rsidP="00F94774">
      <w:pPr>
        <w:spacing w:line="240" w:lineRule="auto"/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Gwarancja  na wykonane </w:t>
      </w:r>
      <w:r>
        <w:rPr>
          <w:rFonts w:ascii="Arial" w:hAnsi="Arial" w:cs="Arial"/>
        </w:rPr>
        <w:t xml:space="preserve">roboty </w:t>
      </w:r>
      <w:r w:rsidRPr="001D0145">
        <w:rPr>
          <w:rFonts w:ascii="Arial" w:hAnsi="Arial" w:cs="Arial"/>
        </w:rPr>
        <w:t xml:space="preserve"> i systemy </w:t>
      </w:r>
      <w:r>
        <w:rPr>
          <w:rFonts w:ascii="Arial" w:hAnsi="Arial" w:cs="Arial"/>
          <w:b/>
        </w:rPr>
        <w:t>36</w:t>
      </w:r>
      <w:r w:rsidRPr="0000408E">
        <w:rPr>
          <w:rFonts w:ascii="Arial" w:hAnsi="Arial" w:cs="Arial"/>
          <w:b/>
        </w:rPr>
        <w:t xml:space="preserve"> miesięcy</w:t>
      </w:r>
      <w:r w:rsidRPr="001D0145">
        <w:rPr>
          <w:rFonts w:ascii="Arial" w:hAnsi="Arial" w:cs="Arial"/>
        </w:rPr>
        <w:t xml:space="preserve"> liczone od momentu odbioru końcowego.</w:t>
      </w:r>
    </w:p>
    <w:p w14:paraId="0964B523" w14:textId="77777777" w:rsidR="00F94774" w:rsidRPr="001D0145" w:rsidRDefault="00F94774" w:rsidP="00F94774">
      <w:pPr>
        <w:numPr>
          <w:ilvl w:val="0"/>
          <w:numId w:val="39"/>
        </w:numPr>
        <w:spacing w:line="240" w:lineRule="auto"/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Zasady postępowania z materiałem odzyskanym i odpadami oraz ochrona środowiska:</w:t>
      </w:r>
    </w:p>
    <w:p w14:paraId="7785B1FD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Wykonawca wspólnie z przedstawicielem Sekcji Eksploatacji ds. automatyki sporządzi Protokół przewidywanych odzysków wg wzoru stanowiącego Załącznik do Projektu Umowy oraz protokół przekazania odzyskanych materiałów stanowiący Załącznik do Projektu Umowy.</w:t>
      </w:r>
    </w:p>
    <w:p w14:paraId="5F0A328A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Wykonawca jest wytwórcą odpadów powstających w ramach prowadzonych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>.</w:t>
      </w:r>
    </w:p>
    <w:p w14:paraId="2541CD3F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W ramach realizowanego zadania, wszystkie zdemontowane i odzyskane materiały staro-użyteczne oraz złom stali i metali kolorowych zostaną protokólarnie przekazane Zakładowi Linii Kolejowych w Wałbrzychu.</w:t>
      </w:r>
    </w:p>
    <w:p w14:paraId="686BC00D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Odpady powstałe w wyniku prac związanych z realizacją zadania, niezagospodarowane przez Zakład, w tym gruz a w szczególności odpady niebezpieczne zostaną poddane odzyskowi, recyklingowi lub unieszkodliwieniu przez Wykonawcę na jego koszt, zgodnie z ustawą o odpadach.</w:t>
      </w:r>
    </w:p>
    <w:p w14:paraId="08B3AE95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 Właścicielem wszystkich powstałych odpadów jest Wykonawca, na którym spocznie obowiązek ich właściwej rozbiórki, magazynowania, transportu i utylizacji.</w:t>
      </w:r>
    </w:p>
    <w:p w14:paraId="703D4745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 Wykonawca ponosi pełną odpowiedzialność prawną i materialną, za ewentualne szkody dla środowiska naturalnego wynikające z niewłaściwego sortowania, transportu lub </w:t>
      </w:r>
      <w:r w:rsidRPr="001D0145">
        <w:rPr>
          <w:rFonts w:ascii="Arial" w:hAnsi="Arial" w:cs="Arial"/>
        </w:rPr>
        <w:lastRenderedPageBreak/>
        <w:t xml:space="preserve">okresowego składowania i magazynowania powstałych w wyniku realizacji zadania odpadów jak i szkody wynikłe w czasie prowadzonych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>.</w:t>
      </w:r>
    </w:p>
    <w:p w14:paraId="79E4044B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  Niezbędne koszty oraz czynności załadunkowe i wyładunkowe oraz transport należą do Wykonawcy.</w:t>
      </w:r>
    </w:p>
    <w:p w14:paraId="3B85B68B" w14:textId="77777777" w:rsidR="00F94774" w:rsidRPr="001D0145" w:rsidRDefault="00F94774" w:rsidP="00F94774">
      <w:pPr>
        <w:numPr>
          <w:ilvl w:val="0"/>
          <w:numId w:val="39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  Zgodnie z art. 9 ust. ustawy z dnia 13 kwietnia 2007 r. o zapobieganiu szkodom</w:t>
      </w:r>
      <w:r w:rsidRPr="001D0145">
        <w:rPr>
          <w:rFonts w:ascii="Arial" w:hAnsi="Arial" w:cs="Arial"/>
        </w:rPr>
        <w:br/>
        <w:t>w środowisku i ich naprawie (Dz.U. 2007 nr 75 poz. 493) Wykonawca jest zobowiązany:</w:t>
      </w:r>
    </w:p>
    <w:p w14:paraId="13B8D1BC" w14:textId="77777777" w:rsidR="00F94774" w:rsidRPr="001D0145" w:rsidRDefault="00F94774" w:rsidP="00F947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D0145">
        <w:rPr>
          <w:rFonts w:ascii="Arial" w:hAnsi="Arial" w:cs="Arial"/>
        </w:rPr>
        <w:t>- w przypadku wystąpienia zagrożenia szkodą w środowisku niezwłocznie podjąć działania  zapobiegawcze;</w:t>
      </w:r>
    </w:p>
    <w:p w14:paraId="3452C79B" w14:textId="77777777" w:rsidR="00F94774" w:rsidRPr="001D0145" w:rsidRDefault="00F94774" w:rsidP="00F947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1D0145">
        <w:rPr>
          <w:rFonts w:ascii="Arial" w:hAnsi="Arial" w:cs="Arial"/>
        </w:rPr>
        <w:t>-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w inny sposób zanieczyszczenia lub innych szkodliwych czynników oraz podjęcia działań naprawczych. Koszty w/w poniesionych działań zapobiegawczych i naprawczych ponosi Wykonawca, jako podmiot korzystający ze środowiska.</w:t>
      </w:r>
    </w:p>
    <w:p w14:paraId="66C04286" w14:textId="77777777" w:rsidR="00F94774" w:rsidRPr="001D0145" w:rsidRDefault="00F94774" w:rsidP="00F94774">
      <w:pPr>
        <w:tabs>
          <w:tab w:val="left" w:pos="3086"/>
        </w:tabs>
        <w:jc w:val="both"/>
        <w:rPr>
          <w:rFonts w:ascii="Arial" w:hAnsi="Arial" w:cs="Arial"/>
          <w:b/>
        </w:rPr>
      </w:pPr>
      <w:r w:rsidRPr="001D0145">
        <w:rPr>
          <w:rFonts w:ascii="Arial" w:hAnsi="Arial" w:cs="Arial"/>
        </w:rPr>
        <w:t xml:space="preserve"> </w:t>
      </w:r>
      <w:r w:rsidRPr="001D0145">
        <w:rPr>
          <w:rFonts w:ascii="Arial" w:hAnsi="Arial" w:cs="Arial"/>
          <w:b/>
        </w:rPr>
        <w:t>Odbiór roboty:</w:t>
      </w:r>
      <w:r w:rsidRPr="001D0145">
        <w:rPr>
          <w:rFonts w:ascii="Arial" w:hAnsi="Arial" w:cs="Arial"/>
          <w:b/>
        </w:rPr>
        <w:tab/>
      </w:r>
    </w:p>
    <w:p w14:paraId="78C4F7E0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Odbiór zdania jest to ocena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wykonanych przez Wykonawcę. </w:t>
      </w:r>
    </w:p>
    <w:p w14:paraId="37664D7A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Odbioru dokonuje Zamawiający. </w:t>
      </w:r>
    </w:p>
    <w:p w14:paraId="6AB719F5" w14:textId="77777777" w:rsidR="00F94774" w:rsidRPr="001D0145" w:rsidRDefault="00F94774" w:rsidP="00F947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Roboty </w:t>
      </w:r>
      <w:r w:rsidRPr="001D0145">
        <w:rPr>
          <w:rFonts w:ascii="Arial" w:hAnsi="Arial" w:cs="Arial"/>
        </w:rPr>
        <w:t>podlegają następującym etapom odbioru:</w:t>
      </w:r>
    </w:p>
    <w:p w14:paraId="0D6BC7A4" w14:textId="77777777" w:rsidR="00F94774" w:rsidRPr="00DD1412" w:rsidRDefault="00F94774" w:rsidP="00F94774">
      <w:pPr>
        <w:numPr>
          <w:ilvl w:val="0"/>
          <w:numId w:val="19"/>
        </w:numPr>
        <w:ind w:left="0" w:firstLine="0"/>
        <w:jc w:val="both"/>
        <w:rPr>
          <w:rFonts w:ascii="Arial" w:hAnsi="Arial" w:cs="Arial"/>
        </w:rPr>
      </w:pPr>
      <w:r w:rsidRPr="00DD1412">
        <w:rPr>
          <w:rFonts w:ascii="Arial" w:hAnsi="Arial" w:cs="Arial"/>
        </w:rPr>
        <w:t>odbiory prac podlegających zakryciu;</w:t>
      </w:r>
    </w:p>
    <w:p w14:paraId="7AD686D0" w14:textId="77777777" w:rsidR="00F94774" w:rsidRPr="001D0145" w:rsidRDefault="00F94774" w:rsidP="00F94774">
      <w:pPr>
        <w:numPr>
          <w:ilvl w:val="0"/>
          <w:numId w:val="19"/>
        </w:numPr>
        <w:ind w:left="0" w:firstLine="0"/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odbiorowi do eksploatacji wstępnej;</w:t>
      </w:r>
    </w:p>
    <w:p w14:paraId="12FEC829" w14:textId="77777777" w:rsidR="00F94774" w:rsidRPr="001D0145" w:rsidRDefault="00F94774" w:rsidP="00F94774">
      <w:pPr>
        <w:numPr>
          <w:ilvl w:val="0"/>
          <w:numId w:val="19"/>
        </w:numPr>
        <w:ind w:left="0" w:firstLine="0"/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odbiorowi końcowemu;</w:t>
      </w:r>
    </w:p>
    <w:p w14:paraId="53518444" w14:textId="77777777" w:rsidR="00F94774" w:rsidRPr="001D0145" w:rsidRDefault="00F94774" w:rsidP="00F94774">
      <w:pPr>
        <w:numPr>
          <w:ilvl w:val="0"/>
          <w:numId w:val="19"/>
        </w:numPr>
        <w:ind w:left="0" w:firstLine="0"/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odbiorowi pogwarancyjnego.</w:t>
      </w:r>
    </w:p>
    <w:p w14:paraId="794C0775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O planowanym terminie odbioru tych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Wykonawca powiadamia Zamawiającego.</w:t>
      </w:r>
    </w:p>
    <w:p w14:paraId="74C6FCC6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Podstawowym dokumentem do dokonania odbioru końcowego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jest protokół odbioru końcowego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sporządzony według wzoru ustalonego przez Zamawiającego. </w:t>
      </w:r>
    </w:p>
    <w:p w14:paraId="10DC4014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Do odbioru końcowego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Wykonawca przygotuje n/w dokumenty:</w:t>
      </w:r>
    </w:p>
    <w:p w14:paraId="6C92F463" w14:textId="77777777" w:rsidR="00F94774" w:rsidRPr="001D0145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Umowę zawartą pomiędzy Zleceniodawcą i Wykonawcą wraz z ewentualnymi porozumieniami dodatkowymi;</w:t>
      </w:r>
    </w:p>
    <w:p w14:paraId="5CB671D9" w14:textId="77777777" w:rsidR="00F94774" w:rsidRPr="001D0145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Protokoły odbioru prac podlegających zakryciu;</w:t>
      </w:r>
    </w:p>
    <w:p w14:paraId="5E3A83A6" w14:textId="77777777" w:rsidR="00F94774" w:rsidRPr="001D0145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bookmarkStart w:id="37" w:name="_Hlk154401054"/>
      <w:r w:rsidRPr="001D0145">
        <w:rPr>
          <w:rFonts w:ascii="Arial" w:hAnsi="Arial" w:cs="Arial"/>
        </w:rPr>
        <w:t>Protokoły</w:t>
      </w:r>
      <w:bookmarkEnd w:id="37"/>
      <w:r w:rsidRPr="001D0145">
        <w:rPr>
          <w:rFonts w:ascii="Arial" w:hAnsi="Arial" w:cs="Arial"/>
        </w:rPr>
        <w:t xml:space="preserve"> przekazania do eksploatacji wstępnej;</w:t>
      </w:r>
    </w:p>
    <w:p w14:paraId="05D94DC7" w14:textId="77777777" w:rsidR="00F94774" w:rsidRPr="001D0145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>Wyniki kontroli jakości, atesty na wbudowane wyroby, prefabrykaty i urządzenia, świadectwa dopuszczenia do stosowania.</w:t>
      </w:r>
    </w:p>
    <w:p w14:paraId="7C896FEE" w14:textId="77777777" w:rsidR="00F94774" w:rsidRPr="006A06BA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6A06BA">
        <w:rPr>
          <w:rFonts w:ascii="Arial" w:hAnsi="Arial" w:cs="Arial"/>
        </w:rPr>
        <w:t>Materiały do Regulaminu Technicznego</w:t>
      </w:r>
    </w:p>
    <w:p w14:paraId="3F97F6D8" w14:textId="77777777" w:rsidR="00F94774" w:rsidRPr="006A06BA" w:rsidRDefault="00F94774" w:rsidP="00F94774">
      <w:pPr>
        <w:numPr>
          <w:ilvl w:val="0"/>
          <w:numId w:val="34"/>
        </w:numPr>
        <w:jc w:val="both"/>
        <w:rPr>
          <w:rFonts w:ascii="Arial" w:hAnsi="Arial" w:cs="Arial"/>
        </w:rPr>
      </w:pPr>
      <w:proofErr w:type="spellStart"/>
      <w:r w:rsidRPr="006A06BA">
        <w:rPr>
          <w:rFonts w:ascii="Arial" w:hAnsi="Arial" w:cs="Arial"/>
        </w:rPr>
        <w:t>Kolaudat</w:t>
      </w:r>
      <w:proofErr w:type="spellEnd"/>
    </w:p>
    <w:p w14:paraId="43E5A033" w14:textId="77777777" w:rsidR="00F94774" w:rsidRPr="001D0145" w:rsidRDefault="00F94774" w:rsidP="00F94774">
      <w:pPr>
        <w:jc w:val="both"/>
        <w:rPr>
          <w:rFonts w:ascii="Arial" w:hAnsi="Arial" w:cs="Arial"/>
        </w:rPr>
      </w:pPr>
      <w:r w:rsidRPr="001D0145">
        <w:rPr>
          <w:rFonts w:ascii="Arial" w:hAnsi="Arial" w:cs="Arial"/>
        </w:rPr>
        <w:t xml:space="preserve">W przypadku, gdy według komisji </w:t>
      </w:r>
      <w:r>
        <w:rPr>
          <w:rFonts w:ascii="Arial" w:hAnsi="Arial" w:cs="Arial"/>
        </w:rPr>
        <w:t>roboty</w:t>
      </w:r>
      <w:r w:rsidRPr="001D0145">
        <w:rPr>
          <w:rFonts w:ascii="Arial" w:hAnsi="Arial" w:cs="Arial"/>
        </w:rPr>
        <w:t xml:space="preserve"> nie będą gotowe do odbioru końcowego, komisja</w:t>
      </w:r>
      <w:r w:rsidRPr="001D0145">
        <w:rPr>
          <w:rFonts w:ascii="Arial" w:hAnsi="Arial" w:cs="Arial"/>
        </w:rPr>
        <w:br/>
        <w:t xml:space="preserve">w porozumieniu z Wykonawcą wyznaczy ponowny termin odbioru końcowego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. Wszystkie zarządzone przez komisje </w:t>
      </w:r>
      <w:r>
        <w:rPr>
          <w:rFonts w:ascii="Arial" w:hAnsi="Arial" w:cs="Arial"/>
        </w:rPr>
        <w:t xml:space="preserve">roboty </w:t>
      </w:r>
      <w:r w:rsidRPr="001D0145">
        <w:rPr>
          <w:rFonts w:ascii="Arial" w:hAnsi="Arial" w:cs="Arial"/>
        </w:rPr>
        <w:t xml:space="preserve">poprawkowe lub uzupełniające będą zestawione wg wzoru ustalonego przez Zamawiającego. Termin wykonania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poprawkowych i </w:t>
      </w:r>
      <w:r>
        <w:rPr>
          <w:rFonts w:ascii="Arial" w:hAnsi="Arial" w:cs="Arial"/>
        </w:rPr>
        <w:t>robót</w:t>
      </w:r>
      <w:r w:rsidRPr="001D0145">
        <w:rPr>
          <w:rFonts w:ascii="Arial" w:hAnsi="Arial" w:cs="Arial"/>
        </w:rPr>
        <w:t xml:space="preserve"> uzupełniających wyznaczy komisja.</w:t>
      </w:r>
    </w:p>
    <w:p w14:paraId="5B3F954C" w14:textId="77777777" w:rsidR="00F94774" w:rsidRPr="001D0145" w:rsidRDefault="00F94774" w:rsidP="00F94774">
      <w:pPr>
        <w:jc w:val="both"/>
        <w:rPr>
          <w:rFonts w:ascii="Arial" w:hAnsi="Arial" w:cs="Arial"/>
        </w:rPr>
      </w:pPr>
    </w:p>
    <w:p w14:paraId="314F7D78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38" w:name="_Toc154573647"/>
      <w:bookmarkStart w:id="39" w:name="_Toc154658352"/>
      <w:bookmarkStart w:id="40" w:name="_Toc154658903"/>
      <w:r w:rsidRPr="001D0145">
        <w:rPr>
          <w:rFonts w:cs="Calibri Light"/>
          <w:color w:val="000000"/>
          <w:szCs w:val="22"/>
        </w:rPr>
        <w:t>Specyfikacja techniczna</w:t>
      </w:r>
      <w:bookmarkEnd w:id="35"/>
      <w:bookmarkEnd w:id="36"/>
      <w:bookmarkEnd w:id="38"/>
      <w:bookmarkEnd w:id="39"/>
      <w:bookmarkEnd w:id="40"/>
    </w:p>
    <w:p w14:paraId="518D3DE8" w14:textId="77777777" w:rsidR="00F94774" w:rsidRPr="001D0145" w:rsidRDefault="00F94774" w:rsidP="00F94774">
      <w:pPr>
        <w:rPr>
          <w:rFonts w:ascii="Arial" w:hAnsi="Arial" w:cs="Arial"/>
          <w:bCs/>
          <w:color w:val="000000"/>
        </w:rPr>
      </w:pPr>
      <w:r w:rsidRPr="001D0145">
        <w:rPr>
          <w:rFonts w:ascii="Arial" w:hAnsi="Arial" w:cs="Arial"/>
          <w:bCs/>
          <w:color w:val="000000"/>
        </w:rPr>
        <w:t>Według punktu nr 2 i 3.</w:t>
      </w:r>
    </w:p>
    <w:p w14:paraId="328CDAE7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41" w:name="_Toc74135645"/>
      <w:bookmarkStart w:id="42" w:name="_Toc85449511"/>
      <w:bookmarkStart w:id="43" w:name="_Toc154573648"/>
      <w:bookmarkStart w:id="44" w:name="_Toc154658353"/>
      <w:bookmarkStart w:id="45" w:name="_Toc154658904"/>
      <w:r w:rsidRPr="001D0145">
        <w:rPr>
          <w:rFonts w:cs="Calibri Light"/>
          <w:color w:val="000000"/>
          <w:szCs w:val="22"/>
        </w:rPr>
        <w:t>Wymagania prawn</w:t>
      </w:r>
      <w:bookmarkEnd w:id="41"/>
      <w:bookmarkEnd w:id="42"/>
      <w:r w:rsidRPr="001D0145">
        <w:rPr>
          <w:rFonts w:cs="Calibri Light"/>
          <w:color w:val="000000"/>
          <w:szCs w:val="22"/>
        </w:rPr>
        <w:t>e</w:t>
      </w:r>
      <w:bookmarkEnd w:id="43"/>
      <w:bookmarkEnd w:id="44"/>
      <w:bookmarkEnd w:id="45"/>
    </w:p>
    <w:p w14:paraId="60B69FCA" w14:textId="77777777" w:rsidR="00F94774" w:rsidRPr="001D0145" w:rsidRDefault="00F94774" w:rsidP="00F94774">
      <w:pPr>
        <w:numPr>
          <w:ilvl w:val="0"/>
          <w:numId w:val="24"/>
        </w:numPr>
        <w:ind w:left="709" w:hanging="709"/>
        <w:rPr>
          <w:rFonts w:ascii="Arial" w:hAnsi="Arial" w:cs="Arial"/>
          <w:bCs/>
          <w:color w:val="000000"/>
        </w:rPr>
      </w:pPr>
      <w:r w:rsidRPr="001D0145">
        <w:rPr>
          <w:rFonts w:ascii="Arial" w:hAnsi="Arial" w:cs="Arial"/>
          <w:bCs/>
          <w:color w:val="000000"/>
        </w:rPr>
        <w:t xml:space="preserve">Wykonawca musi posiadać odpowiednią wiedzę, umiejętności, doświadczenie   niezbędne do świadczenia w/w </w:t>
      </w:r>
      <w:r>
        <w:rPr>
          <w:rFonts w:ascii="Arial" w:hAnsi="Arial" w:cs="Arial"/>
          <w:bCs/>
          <w:color w:val="000000"/>
        </w:rPr>
        <w:t>robót</w:t>
      </w:r>
      <w:r w:rsidRPr="001D0145">
        <w:rPr>
          <w:rFonts w:ascii="Arial" w:hAnsi="Arial" w:cs="Arial"/>
          <w:bCs/>
          <w:color w:val="000000"/>
        </w:rPr>
        <w:t>.</w:t>
      </w:r>
    </w:p>
    <w:p w14:paraId="591CFA59" w14:textId="77777777" w:rsidR="00F94774" w:rsidRPr="006A06BA" w:rsidRDefault="00F94774" w:rsidP="00F94774">
      <w:pPr>
        <w:numPr>
          <w:ilvl w:val="0"/>
          <w:numId w:val="23"/>
        </w:numPr>
        <w:ind w:left="709" w:hanging="709"/>
        <w:rPr>
          <w:rFonts w:ascii="Arial" w:hAnsi="Arial" w:cs="Arial"/>
          <w:bCs/>
          <w:color w:val="000000"/>
        </w:rPr>
      </w:pPr>
      <w:r w:rsidRPr="001D0145">
        <w:rPr>
          <w:rFonts w:ascii="Arial" w:hAnsi="Arial" w:cs="Arial"/>
          <w:bCs/>
          <w:color w:val="000000"/>
        </w:rPr>
        <w:lastRenderedPageBreak/>
        <w:t xml:space="preserve">Pracownicy zatrudnieni przy realizacji tego zadania muszą posiadać uprawnienia do </w:t>
      </w:r>
      <w:r w:rsidRPr="006A06BA">
        <w:rPr>
          <w:rFonts w:ascii="Arial" w:hAnsi="Arial" w:cs="Arial"/>
          <w:bCs/>
          <w:color w:val="000000"/>
        </w:rPr>
        <w:t>samodzielnej pracy (minimum 2 osoby) przy czynnych urządzeniach sterowania ruchem kolejowym (SRK), zgodnie z wymaganiami PKP PLK S.A.</w:t>
      </w:r>
    </w:p>
    <w:p w14:paraId="47BD0CBC" w14:textId="77777777" w:rsidR="00F94774" w:rsidRPr="006A06BA" w:rsidRDefault="00F94774" w:rsidP="00F94774">
      <w:pPr>
        <w:numPr>
          <w:ilvl w:val="0"/>
          <w:numId w:val="23"/>
        </w:numPr>
        <w:ind w:left="709" w:hanging="709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</w:rPr>
        <w:t xml:space="preserve">Doświadczenie w realizacji zadań związanych z zabudową urządzeń przejazdowych, w tym doświadczenie w realizacji prac na rzecz </w:t>
      </w:r>
      <w:r w:rsidRPr="006A06BA">
        <w:rPr>
          <w:rFonts w:ascii="Arial" w:hAnsi="Arial" w:cs="Arial"/>
          <w:b/>
          <w:bCs/>
        </w:rPr>
        <w:t>PKP Polskie Linie Kolejowe S.A.</w:t>
      </w:r>
    </w:p>
    <w:p w14:paraId="3A9E716C" w14:textId="77777777" w:rsidR="00F94774" w:rsidRPr="006A06BA" w:rsidRDefault="00F94774" w:rsidP="00F94774">
      <w:pPr>
        <w:numPr>
          <w:ilvl w:val="0"/>
          <w:numId w:val="23"/>
        </w:numPr>
        <w:ind w:left="0" w:firstLine="0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  <w:bCs/>
          <w:color w:val="000000"/>
        </w:rPr>
        <w:t>Referencje min.3 dla zadań realizowanych dla zarządców infrastruktury kolejowej</w:t>
      </w:r>
    </w:p>
    <w:p w14:paraId="6B721000" w14:textId="77777777" w:rsidR="00F94774" w:rsidRPr="006A06BA" w:rsidRDefault="00F94774" w:rsidP="00F94774">
      <w:pPr>
        <w:numPr>
          <w:ilvl w:val="0"/>
          <w:numId w:val="23"/>
        </w:numPr>
        <w:ind w:left="0" w:firstLine="0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  <w:bCs/>
          <w:color w:val="000000"/>
        </w:rPr>
        <w:t xml:space="preserve">Kryteria dla Wykonawcy – </w:t>
      </w:r>
      <w:r w:rsidRPr="006A06BA">
        <w:rPr>
          <w:rFonts w:ascii="Arial" w:hAnsi="Arial" w:cs="Arial"/>
          <w:b/>
          <w:bCs/>
          <w:color w:val="000000"/>
        </w:rPr>
        <w:t>100% - cena</w:t>
      </w:r>
      <w:r w:rsidRPr="006A06BA">
        <w:rPr>
          <w:rFonts w:ascii="Arial" w:hAnsi="Arial" w:cs="Arial"/>
          <w:bCs/>
          <w:color w:val="000000"/>
        </w:rPr>
        <w:t xml:space="preserve">.  </w:t>
      </w:r>
    </w:p>
    <w:p w14:paraId="11DCD30D" w14:textId="77777777" w:rsidR="00F94774" w:rsidRPr="006A06BA" w:rsidRDefault="00F94774" w:rsidP="00F94774">
      <w:pPr>
        <w:numPr>
          <w:ilvl w:val="0"/>
          <w:numId w:val="23"/>
        </w:numPr>
        <w:ind w:left="709" w:hanging="709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  <w:bCs/>
          <w:color w:val="000000"/>
        </w:rPr>
        <w:t xml:space="preserve">Wykonawca wpłaci zabezpieczenie należytego wykonania Umowy </w:t>
      </w:r>
      <w:r w:rsidRPr="006A06BA">
        <w:rPr>
          <w:rFonts w:ascii="Arial" w:hAnsi="Arial" w:cs="Arial"/>
          <w:b/>
          <w:bCs/>
          <w:color w:val="000000"/>
        </w:rPr>
        <w:t>3%</w:t>
      </w:r>
      <w:r w:rsidRPr="006A06BA">
        <w:rPr>
          <w:rFonts w:ascii="Arial" w:hAnsi="Arial" w:cs="Arial"/>
          <w:bCs/>
          <w:color w:val="000000"/>
        </w:rPr>
        <w:t xml:space="preserve"> wartości brutto Umowy</w:t>
      </w:r>
    </w:p>
    <w:p w14:paraId="5F9967B9" w14:textId="77777777" w:rsidR="00F94774" w:rsidRPr="001D0145" w:rsidRDefault="00F94774" w:rsidP="00F94774">
      <w:pPr>
        <w:numPr>
          <w:ilvl w:val="0"/>
          <w:numId w:val="23"/>
        </w:numPr>
        <w:ind w:left="0" w:firstLine="0"/>
        <w:rPr>
          <w:rFonts w:ascii="Arial" w:hAnsi="Arial" w:cs="Arial"/>
          <w:bCs/>
          <w:color w:val="000000"/>
        </w:rPr>
      </w:pPr>
      <w:r w:rsidRPr="001D0145">
        <w:rPr>
          <w:rFonts w:ascii="Arial" w:hAnsi="Arial" w:cs="Arial"/>
          <w:bCs/>
          <w:color w:val="000000"/>
        </w:rPr>
        <w:t xml:space="preserve">Zamawiający nie przewiduje składania ofert częściowych  </w:t>
      </w:r>
    </w:p>
    <w:p w14:paraId="1B2D016C" w14:textId="77777777" w:rsidR="00F94774" w:rsidRPr="001D0145" w:rsidRDefault="00F94774" w:rsidP="00F94774">
      <w:pPr>
        <w:rPr>
          <w:rFonts w:ascii="Arial" w:hAnsi="Arial" w:cs="Arial"/>
        </w:rPr>
      </w:pPr>
    </w:p>
    <w:p w14:paraId="289C3E37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46" w:name="_Toc154573649"/>
      <w:bookmarkStart w:id="47" w:name="_Toc154658354"/>
      <w:bookmarkStart w:id="48" w:name="_Toc154658905"/>
      <w:r w:rsidRPr="001D0145">
        <w:rPr>
          <w:rFonts w:cs="Calibri Light"/>
          <w:color w:val="000000"/>
          <w:szCs w:val="22"/>
        </w:rPr>
        <w:t>Termin i warunki gwarancji</w:t>
      </w:r>
      <w:bookmarkEnd w:id="46"/>
      <w:bookmarkEnd w:id="47"/>
      <w:bookmarkEnd w:id="48"/>
    </w:p>
    <w:p w14:paraId="0D0B7D61" w14:textId="77777777" w:rsidR="00F94774" w:rsidRDefault="00F94774" w:rsidP="00F94774">
      <w:pPr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>Wykonawca udziela Zamawiającemu gwarancji jakości na okres</w:t>
      </w:r>
      <w:r>
        <w:rPr>
          <w:rFonts w:ascii="Arial" w:hAnsi="Arial" w:cs="Arial"/>
          <w:color w:val="000000"/>
        </w:rPr>
        <w:t>:</w:t>
      </w:r>
    </w:p>
    <w:p w14:paraId="0CD5AAF6" w14:textId="77777777" w:rsidR="00F94774" w:rsidRPr="00390635" w:rsidRDefault="00F94774" w:rsidP="00F94774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</w:t>
      </w:r>
      <w:bookmarkStart w:id="49" w:name="_Hlk193278907"/>
      <w:r w:rsidRPr="00390635">
        <w:rPr>
          <w:rFonts w:ascii="Arial" w:hAnsi="Arial" w:cs="Arial"/>
        </w:rPr>
        <w:t>Wykonane prace (roboty montażowe, instalacyjne)</w:t>
      </w:r>
      <w:bookmarkEnd w:id="49"/>
      <w:r w:rsidRPr="00390635">
        <w:rPr>
          <w:rFonts w:ascii="Arial" w:hAnsi="Arial" w:cs="Arial"/>
        </w:rPr>
        <w:t>- 36 miesięcy</w:t>
      </w:r>
    </w:p>
    <w:p w14:paraId="7C0C6619" w14:textId="77777777" w:rsidR="00F94774" w:rsidRPr="00390635" w:rsidRDefault="00F94774" w:rsidP="00F94774">
      <w:pPr>
        <w:rPr>
          <w:rFonts w:ascii="Arial" w:hAnsi="Arial" w:cs="Arial"/>
        </w:rPr>
      </w:pPr>
      <w:r w:rsidRPr="00390635">
        <w:rPr>
          <w:rFonts w:ascii="Arial" w:hAnsi="Arial" w:cs="Arial"/>
        </w:rPr>
        <w:t>-</w:t>
      </w:r>
      <w:bookmarkStart w:id="50" w:name="_Hlk193281784"/>
      <w:r w:rsidRPr="00390635">
        <w:rPr>
          <w:rFonts w:ascii="Arial" w:hAnsi="Arial" w:cs="Arial"/>
        </w:rPr>
        <w:t xml:space="preserve"> Dostarczone materiały (np. sygnalizatory, kable)</w:t>
      </w:r>
      <w:bookmarkEnd w:id="50"/>
      <w:r w:rsidRPr="00390635">
        <w:rPr>
          <w:rFonts w:ascii="Arial" w:hAnsi="Arial" w:cs="Arial"/>
        </w:rPr>
        <w:t xml:space="preserve"> -36 miesięcy</w:t>
      </w:r>
    </w:p>
    <w:p w14:paraId="02B5B8E8" w14:textId="77777777" w:rsidR="00F94774" w:rsidRPr="00390635" w:rsidRDefault="00F94774" w:rsidP="00F94774">
      <w:pPr>
        <w:rPr>
          <w:rFonts w:ascii="Arial" w:hAnsi="Arial" w:cs="Arial"/>
          <w:color w:val="000000"/>
        </w:rPr>
      </w:pPr>
      <w:r w:rsidRPr="00390635">
        <w:rPr>
          <w:rFonts w:ascii="Arial" w:hAnsi="Arial" w:cs="Arial"/>
        </w:rPr>
        <w:t>-</w:t>
      </w:r>
      <w:bookmarkStart w:id="51" w:name="_Hlk193278971"/>
      <w:r w:rsidRPr="00390635">
        <w:rPr>
          <w:rFonts w:ascii="Arial" w:hAnsi="Arial" w:cs="Arial"/>
        </w:rPr>
        <w:t xml:space="preserve"> Urządzenia dostarczone przez Zamawiającego </w:t>
      </w:r>
      <w:bookmarkEnd w:id="51"/>
      <w:r w:rsidRPr="00390635">
        <w:rPr>
          <w:rFonts w:ascii="Arial" w:hAnsi="Arial" w:cs="Arial"/>
        </w:rPr>
        <w:t xml:space="preserve">-min </w:t>
      </w:r>
      <w:r>
        <w:rPr>
          <w:rFonts w:ascii="Arial" w:hAnsi="Arial" w:cs="Arial"/>
        </w:rPr>
        <w:t>3</w:t>
      </w:r>
      <w:r w:rsidRPr="00390635">
        <w:rPr>
          <w:rFonts w:ascii="Arial" w:hAnsi="Arial" w:cs="Arial"/>
        </w:rPr>
        <w:t xml:space="preserve"> m-</w:t>
      </w:r>
      <w:proofErr w:type="spellStart"/>
      <w:r w:rsidRPr="00390635"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 xml:space="preserve"> – rozruchowa </w:t>
      </w:r>
    </w:p>
    <w:p w14:paraId="10835E72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52" w:name="_Toc154573650"/>
      <w:bookmarkStart w:id="53" w:name="_Toc154658355"/>
      <w:bookmarkStart w:id="54" w:name="_Toc154658906"/>
      <w:r w:rsidRPr="001D0145">
        <w:rPr>
          <w:rFonts w:cs="Calibri Light"/>
          <w:color w:val="000000"/>
          <w:szCs w:val="22"/>
        </w:rPr>
        <w:t>Sposób płatności</w:t>
      </w:r>
      <w:bookmarkEnd w:id="52"/>
      <w:bookmarkEnd w:id="53"/>
      <w:bookmarkEnd w:id="54"/>
      <w:r w:rsidRPr="001D0145">
        <w:t xml:space="preserve"> </w:t>
      </w:r>
    </w:p>
    <w:p w14:paraId="1ACAFDCE" w14:textId="77777777" w:rsidR="00F94774" w:rsidRDefault="00F94774" w:rsidP="00F94774">
      <w:pPr>
        <w:pStyle w:val="Default"/>
        <w:spacing w:line="276" w:lineRule="auto"/>
        <w:ind w:left="284"/>
        <w:jc w:val="both"/>
        <w:rPr>
          <w:sz w:val="22"/>
          <w:szCs w:val="22"/>
        </w:rPr>
      </w:pPr>
      <w:r w:rsidRPr="001D0145">
        <w:rPr>
          <w:sz w:val="22"/>
          <w:szCs w:val="22"/>
        </w:rPr>
        <w:t xml:space="preserve">Wynagrodzenie należne Wykonawcy będzie płatne jednorazowo po zakończeniu </w:t>
      </w:r>
      <w:r>
        <w:rPr>
          <w:sz w:val="22"/>
          <w:szCs w:val="22"/>
        </w:rPr>
        <w:t>robót</w:t>
      </w:r>
    </w:p>
    <w:p w14:paraId="78778FC4" w14:textId="77777777" w:rsidR="00F94774" w:rsidRPr="001D0145" w:rsidRDefault="00F94774" w:rsidP="00F94774">
      <w:pPr>
        <w:pStyle w:val="Default"/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D0145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1D0145">
        <w:rPr>
          <w:sz w:val="22"/>
          <w:szCs w:val="22"/>
        </w:rPr>
        <w:t>podpisaniu protokołu odbioru przez Zamawiającego i dołączonego do prawidłowo wystawionej faktury VAT. Przelew w ciągu 30 dni od daty wpływu do Zamawiającego. Zamawiający nie dopuszcza płatności częściowych.</w:t>
      </w:r>
    </w:p>
    <w:p w14:paraId="1DD33A6E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55" w:name="_Toc74135648"/>
      <w:bookmarkStart w:id="56" w:name="_Toc85449514"/>
      <w:bookmarkStart w:id="57" w:name="_Toc154573651"/>
      <w:bookmarkStart w:id="58" w:name="_Toc154658356"/>
      <w:bookmarkStart w:id="59" w:name="_Toc154658907"/>
      <w:r w:rsidRPr="001D0145">
        <w:rPr>
          <w:rFonts w:cs="Calibri Light"/>
          <w:color w:val="000000"/>
          <w:szCs w:val="22"/>
        </w:rPr>
        <w:t>Kary umowne</w:t>
      </w:r>
      <w:bookmarkEnd w:id="55"/>
      <w:bookmarkEnd w:id="56"/>
      <w:bookmarkEnd w:id="57"/>
      <w:bookmarkEnd w:id="58"/>
      <w:bookmarkEnd w:id="59"/>
    </w:p>
    <w:p w14:paraId="4B755AE9" w14:textId="77777777" w:rsidR="00F94774" w:rsidRPr="001D0145" w:rsidRDefault="00F94774" w:rsidP="00F94774">
      <w:pPr>
        <w:jc w:val="both"/>
        <w:rPr>
          <w:rFonts w:ascii="Arial" w:eastAsia="Arial Unicode MS" w:hAnsi="Arial" w:cs="Arial"/>
          <w:color w:val="000000"/>
        </w:rPr>
      </w:pPr>
      <w:r w:rsidRPr="001D0145">
        <w:rPr>
          <w:rFonts w:ascii="Arial" w:eastAsia="Arial Unicode MS" w:hAnsi="Arial" w:cs="Arial"/>
          <w:color w:val="000000"/>
        </w:rPr>
        <w:t>W przypadku niewykonania w terminie lub nienależytego wykonania przedmiotu Umowy Zamawiający będzie miał prawo żądania od Wykonawcy zapłaty kar umownych zawartych</w:t>
      </w:r>
      <w:r w:rsidRPr="001D0145">
        <w:rPr>
          <w:rFonts w:ascii="Arial" w:eastAsia="Arial Unicode MS" w:hAnsi="Arial" w:cs="Arial"/>
          <w:color w:val="000000"/>
        </w:rPr>
        <w:br/>
        <w:t>w Umowie.</w:t>
      </w:r>
    </w:p>
    <w:p w14:paraId="702D8B63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60" w:name="_Toc74135649"/>
      <w:bookmarkStart w:id="61" w:name="_Toc85449515"/>
      <w:bookmarkStart w:id="62" w:name="_Toc154573652"/>
      <w:bookmarkStart w:id="63" w:name="_Toc154658357"/>
      <w:bookmarkStart w:id="64" w:name="_Toc154658908"/>
      <w:r w:rsidRPr="001D0145">
        <w:rPr>
          <w:rFonts w:cs="Calibri Light"/>
          <w:color w:val="000000"/>
          <w:szCs w:val="22"/>
        </w:rPr>
        <w:t>Prawo opcji</w:t>
      </w:r>
      <w:bookmarkEnd w:id="60"/>
      <w:bookmarkEnd w:id="61"/>
      <w:bookmarkEnd w:id="62"/>
      <w:bookmarkEnd w:id="63"/>
      <w:bookmarkEnd w:id="64"/>
    </w:p>
    <w:p w14:paraId="1E4940A4" w14:textId="77777777" w:rsidR="00F94774" w:rsidRPr="001D0145" w:rsidRDefault="00F94774" w:rsidP="00F94774">
      <w:pPr>
        <w:spacing w:line="240" w:lineRule="auto"/>
        <w:rPr>
          <w:rFonts w:ascii="Arial" w:hAnsi="Arial" w:cs="Arial"/>
        </w:rPr>
      </w:pPr>
      <w:bookmarkStart w:id="65" w:name="_Toc85449516"/>
      <w:r w:rsidRPr="001D0145">
        <w:rPr>
          <w:rFonts w:ascii="Arial" w:hAnsi="Arial" w:cs="Arial"/>
        </w:rPr>
        <w:t>Ni</w:t>
      </w:r>
      <w:bookmarkEnd w:id="65"/>
      <w:r w:rsidRPr="001D0145">
        <w:rPr>
          <w:rFonts w:ascii="Arial" w:hAnsi="Arial" w:cs="Arial"/>
        </w:rPr>
        <w:t>e.</w:t>
      </w:r>
    </w:p>
    <w:p w14:paraId="7B4187CD" w14:textId="77777777" w:rsidR="00F94774" w:rsidRPr="001D0145" w:rsidRDefault="00F94774" w:rsidP="00F94774">
      <w:pPr>
        <w:pStyle w:val="Nagwek1"/>
        <w:numPr>
          <w:ilvl w:val="0"/>
          <w:numId w:val="6"/>
        </w:numPr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66" w:name="_Toc74135650"/>
      <w:bookmarkStart w:id="67" w:name="_Toc85449517"/>
      <w:bookmarkStart w:id="68" w:name="_Toc154573653"/>
      <w:bookmarkStart w:id="69" w:name="_Toc154658358"/>
      <w:bookmarkStart w:id="70" w:name="_Toc154658909"/>
      <w:r w:rsidRPr="001D0145">
        <w:rPr>
          <w:rFonts w:cs="Calibri Light"/>
          <w:color w:val="000000"/>
          <w:szCs w:val="22"/>
        </w:rPr>
        <w:t>Podwykonawcy</w:t>
      </w:r>
      <w:bookmarkEnd w:id="66"/>
      <w:bookmarkEnd w:id="67"/>
      <w:bookmarkEnd w:id="68"/>
      <w:bookmarkEnd w:id="69"/>
      <w:bookmarkEnd w:id="70"/>
    </w:p>
    <w:p w14:paraId="1C03B478" w14:textId="77777777" w:rsidR="00F94774" w:rsidRPr="006A06BA" w:rsidRDefault="00F94774" w:rsidP="00F94774">
      <w:pPr>
        <w:spacing w:line="240" w:lineRule="auto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  <w:bCs/>
          <w:color w:val="000000"/>
        </w:rPr>
        <w:t>Nie dopuszcza się podwykonawców za wyjątkiem autoryzowanych serwisów.</w:t>
      </w:r>
    </w:p>
    <w:p w14:paraId="552F0FC6" w14:textId="77777777" w:rsidR="00F94774" w:rsidRPr="006A06BA" w:rsidRDefault="00F94774" w:rsidP="00F94774">
      <w:pPr>
        <w:pStyle w:val="Nagwek1"/>
        <w:numPr>
          <w:ilvl w:val="0"/>
          <w:numId w:val="6"/>
        </w:numPr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71" w:name="_Toc74135651"/>
      <w:bookmarkStart w:id="72" w:name="_Toc85449518"/>
      <w:bookmarkStart w:id="73" w:name="_Toc154573654"/>
      <w:bookmarkStart w:id="74" w:name="_Toc154658359"/>
      <w:bookmarkStart w:id="75" w:name="_Toc154658910"/>
      <w:r w:rsidRPr="006A06BA">
        <w:rPr>
          <w:rFonts w:cs="Calibri Light"/>
          <w:color w:val="000000"/>
          <w:szCs w:val="22"/>
        </w:rPr>
        <w:t>Zamówienia podobne</w:t>
      </w:r>
      <w:bookmarkEnd w:id="71"/>
      <w:bookmarkEnd w:id="72"/>
      <w:bookmarkEnd w:id="73"/>
      <w:bookmarkEnd w:id="74"/>
      <w:bookmarkEnd w:id="75"/>
    </w:p>
    <w:p w14:paraId="097CF0E8" w14:textId="77777777" w:rsidR="00F94774" w:rsidRPr="006A06BA" w:rsidRDefault="00F94774" w:rsidP="00F94774">
      <w:pPr>
        <w:spacing w:line="24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6A06BA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19329CD2" w14:textId="77777777" w:rsidR="00F94774" w:rsidRPr="006A06BA" w:rsidRDefault="00F94774" w:rsidP="00F94774">
      <w:pPr>
        <w:pStyle w:val="Nagwek1"/>
        <w:numPr>
          <w:ilvl w:val="0"/>
          <w:numId w:val="6"/>
        </w:numPr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76" w:name="_Toc74135652"/>
      <w:bookmarkStart w:id="77" w:name="_Toc85449519"/>
      <w:bookmarkStart w:id="78" w:name="_Toc154573655"/>
      <w:bookmarkStart w:id="79" w:name="_Toc154658360"/>
      <w:bookmarkStart w:id="80" w:name="_Toc154658911"/>
      <w:r w:rsidRPr="006A06BA">
        <w:rPr>
          <w:rFonts w:cs="Calibri Light"/>
          <w:color w:val="000000"/>
          <w:szCs w:val="22"/>
        </w:rPr>
        <w:t>Uwagi końcowe</w:t>
      </w:r>
      <w:bookmarkEnd w:id="76"/>
      <w:bookmarkEnd w:id="77"/>
      <w:bookmarkEnd w:id="78"/>
      <w:bookmarkEnd w:id="79"/>
      <w:bookmarkEnd w:id="80"/>
    </w:p>
    <w:p w14:paraId="45B6E208" w14:textId="77777777" w:rsidR="00F94774" w:rsidRPr="006A06BA" w:rsidRDefault="00F94774" w:rsidP="00F94774">
      <w:pPr>
        <w:spacing w:line="240" w:lineRule="auto"/>
        <w:rPr>
          <w:rFonts w:ascii="Arial" w:hAnsi="Arial" w:cs="Arial"/>
          <w:color w:val="000000"/>
        </w:rPr>
      </w:pPr>
      <w:bookmarkStart w:id="81" w:name="_Toc74135653"/>
      <w:bookmarkStart w:id="82" w:name="_Toc85449520"/>
      <w:r w:rsidRPr="006A06BA">
        <w:rPr>
          <w:rFonts w:ascii="Arial" w:hAnsi="Arial" w:cs="Arial"/>
          <w:color w:val="000000"/>
        </w:rPr>
        <w:t>Zamawiający dopuszcza przeprowadzenie negocjacji.</w:t>
      </w:r>
    </w:p>
    <w:p w14:paraId="140A1A29" w14:textId="77777777" w:rsidR="00F94774" w:rsidRPr="006A06BA" w:rsidRDefault="00F94774" w:rsidP="00F94774">
      <w:pPr>
        <w:pStyle w:val="Nagwek1"/>
        <w:numPr>
          <w:ilvl w:val="0"/>
          <w:numId w:val="6"/>
        </w:numPr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83" w:name="_Toc154573656"/>
      <w:bookmarkStart w:id="84" w:name="_Toc154658361"/>
      <w:bookmarkStart w:id="85" w:name="_Toc154658912"/>
      <w:r w:rsidRPr="006A06BA">
        <w:rPr>
          <w:rFonts w:cs="Calibri Light"/>
          <w:color w:val="000000"/>
          <w:szCs w:val="22"/>
        </w:rPr>
        <w:t>Załączniki</w:t>
      </w:r>
      <w:bookmarkEnd w:id="81"/>
      <w:bookmarkEnd w:id="82"/>
      <w:bookmarkEnd w:id="83"/>
      <w:bookmarkEnd w:id="84"/>
      <w:bookmarkEnd w:id="85"/>
    </w:p>
    <w:p w14:paraId="629A54C9" w14:textId="77777777" w:rsidR="00F94774" w:rsidRPr="006A06BA" w:rsidRDefault="00F94774" w:rsidP="00F94774">
      <w:pPr>
        <w:pStyle w:val="Akapitzlist"/>
        <w:numPr>
          <w:ilvl w:val="0"/>
          <w:numId w:val="37"/>
        </w:numPr>
        <w:ind w:left="1211"/>
        <w:rPr>
          <w:rFonts w:ascii="Arial" w:hAnsi="Arial" w:cs="Arial"/>
          <w:color w:val="000000"/>
        </w:rPr>
      </w:pPr>
      <w:r w:rsidRPr="006A06BA">
        <w:rPr>
          <w:rFonts w:ascii="Arial" w:hAnsi="Arial" w:cs="Arial"/>
          <w:color w:val="000000"/>
        </w:rPr>
        <w:t xml:space="preserve">Plan schematyczny SRK stacji </w:t>
      </w:r>
      <w:r>
        <w:rPr>
          <w:rFonts w:ascii="Arial" w:hAnsi="Arial" w:cs="Arial"/>
          <w:color w:val="000000"/>
        </w:rPr>
        <w:t>Strzegom</w:t>
      </w:r>
      <w:bookmarkEnd w:id="0"/>
      <w:bookmarkEnd w:id="1"/>
    </w:p>
    <w:p w14:paraId="42636942" w14:textId="55B37E35" w:rsidR="006E2DDA" w:rsidRPr="001D0145" w:rsidRDefault="006E2DDA" w:rsidP="00F94774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 xml:space="preserve"> </w:t>
      </w:r>
    </w:p>
    <w:p w14:paraId="0B15746E" w14:textId="7AC9E429" w:rsidR="00E819AC" w:rsidRDefault="00E819AC" w:rsidP="00187DDE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sectPr w:rsidR="00E819AC" w:rsidSect="00EF794D">
      <w:footerReference w:type="default" r:id="rId8"/>
      <w:headerReference w:type="first" r:id="rId9"/>
      <w:footerReference w:type="first" r:id="rId10"/>
      <w:pgSz w:w="11906" w:h="16838" w:code="9"/>
      <w:pgMar w:top="-1276" w:right="1134" w:bottom="1276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EF2C" w14:textId="77777777" w:rsidR="00A60426" w:rsidRDefault="00A60426" w:rsidP="00D5409C">
      <w:pPr>
        <w:spacing w:line="240" w:lineRule="auto"/>
      </w:pPr>
      <w:r>
        <w:separator/>
      </w:r>
    </w:p>
  </w:endnote>
  <w:endnote w:type="continuationSeparator" w:id="0">
    <w:p w14:paraId="580BAE35" w14:textId="77777777" w:rsidR="00A60426" w:rsidRDefault="00A60426" w:rsidP="00D5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109DC" w14:textId="081F9461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C8A3FD0" wp14:editId="5EBF0AD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640BD" w14:textId="35D64E65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A345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8A3FD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79640BD" w14:textId="35D64E65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A345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72918" w14:textId="09DC83AC" w:rsidR="00DA617C" w:rsidRPr="00150560" w:rsidRDefault="008D3D41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11C3C4C7" wp14:editId="1E60C9B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2B8DE" w14:textId="77777777" w:rsidR="00DA617C" w:rsidRPr="0061587D" w:rsidRDefault="00DA617C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78AE0D6" w14:textId="77777777" w:rsidR="00DA617C" w:rsidRPr="0061587D" w:rsidRDefault="008B31BA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3076" w14:textId="262D7BC9" w:rsidR="00DA617C" w:rsidRPr="0061587D" w:rsidRDefault="00DA617C" w:rsidP="00754307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AD4FCC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9D0889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33</w:t>
                          </w:r>
                          <w:r w:rsidR="00EF794D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 335 532</w:t>
                          </w:r>
                          <w:r w:rsidR="008B31BA" w:rsidRPr="0061587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C3C4C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352B8DE" w14:textId="77777777" w:rsidR="00DA617C" w:rsidRPr="0061587D" w:rsidRDefault="00DA617C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78AE0D6" w14:textId="77777777" w:rsidR="00DA617C" w:rsidRPr="0061587D" w:rsidRDefault="008B31BA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3076" w14:textId="262D7BC9" w:rsidR="00DA617C" w:rsidRPr="0061587D" w:rsidRDefault="00DA617C" w:rsidP="00754307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AD4FCC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9D0889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33</w:t>
                    </w:r>
                    <w:r w:rsidR="00EF794D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 335 532</w:t>
                    </w:r>
                    <w:r w:rsidR="008B31BA" w:rsidRPr="0061587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61587D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0227D0B2" wp14:editId="4C7DF44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8A1B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227D0B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BC8A1B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92DBA" w14:textId="77777777" w:rsidR="00A60426" w:rsidRDefault="00A60426" w:rsidP="00D5409C">
      <w:pPr>
        <w:spacing w:line="240" w:lineRule="auto"/>
      </w:pPr>
      <w:r>
        <w:separator/>
      </w:r>
    </w:p>
  </w:footnote>
  <w:footnote w:type="continuationSeparator" w:id="0">
    <w:p w14:paraId="70ABB98D" w14:textId="77777777" w:rsidR="00A60426" w:rsidRDefault="00A60426" w:rsidP="00D54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9A9D" w14:textId="233E1943" w:rsidR="00DA617C" w:rsidRDefault="008D3D41" w:rsidP="008A3451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inline distT="0" distB="0" distL="0" distR="0" wp14:anchorId="6210CDAC" wp14:editId="3FF1D6F1">
              <wp:extent cx="2364105" cy="596265"/>
              <wp:effectExtent l="0" t="0" r="0" b="3810"/>
              <wp:docPr id="3" name="Pole tekstowe 2" descr="logo firmow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E729" w14:textId="67618527" w:rsidR="00DA617C" w:rsidRDefault="00DA617C" w:rsidP="00470CC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10CD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logo firmowe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6E0E729" w14:textId="67618527" w:rsidR="00DA617C" w:rsidRDefault="00DA617C" w:rsidP="00470CCF">
                    <w:pPr>
                      <w:jc w:val="right"/>
                    </w:pPr>
                  </w:p>
                </w:txbxContent>
              </v:textbox>
              <w10:anchorlock/>
            </v:shape>
          </w:pict>
        </mc:Fallback>
      </mc:AlternateContent>
    </w:r>
    <w:r w:rsidR="008A3451" w:rsidRPr="00E96C2D">
      <w:rPr>
        <w:noProof/>
        <w:lang w:eastAsia="pl-PL"/>
      </w:rPr>
      <w:drawing>
        <wp:inline distT="0" distB="0" distL="0" distR="0" wp14:anchorId="205BEEFE" wp14:editId="01EC3CFA">
          <wp:extent cx="2180590" cy="352425"/>
          <wp:effectExtent l="0" t="0" r="0" b="9525"/>
          <wp:docPr id="1454541290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A30"/>
    <w:multiLevelType w:val="hybridMultilevel"/>
    <w:tmpl w:val="48902126"/>
    <w:lvl w:ilvl="0" w:tplc="F6BC31BA">
      <w:start w:val="1"/>
      <w:numFmt w:val="bullet"/>
      <w:lvlText w:val="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084"/>
    <w:multiLevelType w:val="hybridMultilevel"/>
    <w:tmpl w:val="0BE23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C218A"/>
    <w:multiLevelType w:val="hybridMultilevel"/>
    <w:tmpl w:val="AEA69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75ABD"/>
    <w:multiLevelType w:val="hybridMultilevel"/>
    <w:tmpl w:val="C14AA80C"/>
    <w:lvl w:ilvl="0" w:tplc="6994E694">
      <w:start w:val="1"/>
      <w:numFmt w:val="lowerLetter"/>
      <w:lvlText w:val="%1."/>
      <w:lvlJc w:val="righ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656F9F"/>
    <w:multiLevelType w:val="hybridMultilevel"/>
    <w:tmpl w:val="DAD6EA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930FF1"/>
    <w:multiLevelType w:val="multilevel"/>
    <w:tmpl w:val="789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12528A"/>
    <w:multiLevelType w:val="hybridMultilevel"/>
    <w:tmpl w:val="79AE724E"/>
    <w:lvl w:ilvl="0" w:tplc="891EC702">
      <w:numFmt w:val="bullet"/>
      <w:lvlText w:val="•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0C14E6"/>
    <w:multiLevelType w:val="hybridMultilevel"/>
    <w:tmpl w:val="F53ECD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E30AC"/>
    <w:multiLevelType w:val="hybridMultilevel"/>
    <w:tmpl w:val="9536AB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75D2782"/>
    <w:multiLevelType w:val="multilevel"/>
    <w:tmpl w:val="DEC4B4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FD2BAE"/>
    <w:multiLevelType w:val="hybridMultilevel"/>
    <w:tmpl w:val="D3D88C8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C030846"/>
    <w:multiLevelType w:val="hybridMultilevel"/>
    <w:tmpl w:val="4C4A1B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AC29C4"/>
    <w:multiLevelType w:val="hybridMultilevel"/>
    <w:tmpl w:val="86A29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D441C4"/>
    <w:multiLevelType w:val="hybridMultilevel"/>
    <w:tmpl w:val="F848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3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47C31"/>
    <w:multiLevelType w:val="hybridMultilevel"/>
    <w:tmpl w:val="93DAA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60410"/>
    <w:multiLevelType w:val="hybridMultilevel"/>
    <w:tmpl w:val="24BE0E4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8" w15:restartNumberingAfterBreak="0">
    <w:nsid w:val="5264101D"/>
    <w:multiLevelType w:val="hybridMultilevel"/>
    <w:tmpl w:val="AFF85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63C62"/>
    <w:multiLevelType w:val="hybridMultilevel"/>
    <w:tmpl w:val="86FAAF98"/>
    <w:lvl w:ilvl="0" w:tplc="9A006A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69924F67"/>
    <w:multiLevelType w:val="hybridMultilevel"/>
    <w:tmpl w:val="AFE2E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C271BB"/>
    <w:multiLevelType w:val="multilevel"/>
    <w:tmpl w:val="D5EC5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8E70E8"/>
    <w:multiLevelType w:val="hybridMultilevel"/>
    <w:tmpl w:val="A556842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0" w15:restartNumberingAfterBreak="0">
    <w:nsid w:val="7B2E53C7"/>
    <w:multiLevelType w:val="hybridMultilevel"/>
    <w:tmpl w:val="00809D0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8883862">
    <w:abstractNumId w:val="39"/>
  </w:num>
  <w:num w:numId="2" w16cid:durableId="1261060254">
    <w:abstractNumId w:val="34"/>
  </w:num>
  <w:num w:numId="3" w16cid:durableId="74010008">
    <w:abstractNumId w:val="5"/>
  </w:num>
  <w:num w:numId="4" w16cid:durableId="1988581786">
    <w:abstractNumId w:val="26"/>
  </w:num>
  <w:num w:numId="5" w16cid:durableId="726992877">
    <w:abstractNumId w:val="30"/>
  </w:num>
  <w:num w:numId="6" w16cid:durableId="2000646805">
    <w:abstractNumId w:val="32"/>
  </w:num>
  <w:num w:numId="7" w16cid:durableId="1380058667">
    <w:abstractNumId w:val="12"/>
  </w:num>
  <w:num w:numId="8" w16cid:durableId="491142744">
    <w:abstractNumId w:val="4"/>
  </w:num>
  <w:num w:numId="9" w16cid:durableId="1758211370">
    <w:abstractNumId w:val="36"/>
  </w:num>
  <w:num w:numId="10" w16cid:durableId="958025876">
    <w:abstractNumId w:val="22"/>
  </w:num>
  <w:num w:numId="11" w16cid:durableId="78984264">
    <w:abstractNumId w:val="15"/>
  </w:num>
  <w:num w:numId="12" w16cid:durableId="1246300622">
    <w:abstractNumId w:val="16"/>
  </w:num>
  <w:num w:numId="13" w16cid:durableId="2046442277">
    <w:abstractNumId w:val="28"/>
  </w:num>
  <w:num w:numId="14" w16cid:durableId="580529427">
    <w:abstractNumId w:val="2"/>
  </w:num>
  <w:num w:numId="15" w16cid:durableId="680425689">
    <w:abstractNumId w:val="11"/>
  </w:num>
  <w:num w:numId="16" w16cid:durableId="1977759003">
    <w:abstractNumId w:val="35"/>
  </w:num>
  <w:num w:numId="17" w16cid:durableId="649022951">
    <w:abstractNumId w:val="19"/>
  </w:num>
  <w:num w:numId="18" w16cid:durableId="533419091">
    <w:abstractNumId w:val="25"/>
  </w:num>
  <w:num w:numId="19" w16cid:durableId="1044908423">
    <w:abstractNumId w:val="1"/>
  </w:num>
  <w:num w:numId="20" w16cid:durableId="1541866225">
    <w:abstractNumId w:val="14"/>
  </w:num>
  <w:num w:numId="21" w16cid:durableId="2068528604">
    <w:abstractNumId w:val="33"/>
  </w:num>
  <w:num w:numId="22" w16cid:durableId="476655767">
    <w:abstractNumId w:val="18"/>
  </w:num>
  <w:num w:numId="23" w16cid:durableId="1999458908">
    <w:abstractNumId w:val="27"/>
  </w:num>
  <w:num w:numId="24" w16cid:durableId="44137792">
    <w:abstractNumId w:val="41"/>
  </w:num>
  <w:num w:numId="25" w16cid:durableId="10020509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225792">
    <w:abstractNumId w:val="21"/>
  </w:num>
  <w:num w:numId="27" w16cid:durableId="421611329">
    <w:abstractNumId w:val="31"/>
  </w:num>
  <w:num w:numId="28" w16cid:durableId="330063259">
    <w:abstractNumId w:val="10"/>
  </w:num>
  <w:num w:numId="29" w16cid:durableId="908003003">
    <w:abstractNumId w:val="23"/>
  </w:num>
  <w:num w:numId="30" w16cid:durableId="1058745202">
    <w:abstractNumId w:val="29"/>
  </w:num>
  <w:num w:numId="31" w16cid:durableId="800726699">
    <w:abstractNumId w:val="40"/>
  </w:num>
  <w:num w:numId="32" w16cid:durableId="1867714446">
    <w:abstractNumId w:val="9"/>
  </w:num>
  <w:num w:numId="33" w16cid:durableId="605238921">
    <w:abstractNumId w:val="17"/>
  </w:num>
  <w:num w:numId="34" w16cid:durableId="1569653729">
    <w:abstractNumId w:val="13"/>
  </w:num>
  <w:num w:numId="35" w16cid:durableId="852837936">
    <w:abstractNumId w:val="24"/>
  </w:num>
  <w:num w:numId="36" w16cid:durableId="1629583430">
    <w:abstractNumId w:val="7"/>
  </w:num>
  <w:num w:numId="37" w16cid:durableId="1609390754">
    <w:abstractNumId w:val="8"/>
  </w:num>
  <w:num w:numId="38" w16cid:durableId="1062798576">
    <w:abstractNumId w:val="0"/>
  </w:num>
  <w:num w:numId="39" w16cid:durableId="1133787536">
    <w:abstractNumId w:val="3"/>
  </w:num>
  <w:num w:numId="40" w16cid:durableId="2022731535">
    <w:abstractNumId w:val="20"/>
  </w:num>
  <w:num w:numId="41" w16cid:durableId="1896967705">
    <w:abstractNumId w:val="37"/>
  </w:num>
  <w:num w:numId="42" w16cid:durableId="1418978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337C4"/>
    <w:rsid w:val="00141226"/>
    <w:rsid w:val="00150560"/>
    <w:rsid w:val="00152131"/>
    <w:rsid w:val="00156F3D"/>
    <w:rsid w:val="00160008"/>
    <w:rsid w:val="00182251"/>
    <w:rsid w:val="00187DDE"/>
    <w:rsid w:val="00195F0E"/>
    <w:rsid w:val="001A4F34"/>
    <w:rsid w:val="001B237B"/>
    <w:rsid w:val="001B5E3B"/>
    <w:rsid w:val="001C475B"/>
    <w:rsid w:val="001D5172"/>
    <w:rsid w:val="00220C74"/>
    <w:rsid w:val="00237884"/>
    <w:rsid w:val="0025604B"/>
    <w:rsid w:val="0027153D"/>
    <w:rsid w:val="00274564"/>
    <w:rsid w:val="002A5205"/>
    <w:rsid w:val="002A6AF8"/>
    <w:rsid w:val="002C3283"/>
    <w:rsid w:val="002E1D96"/>
    <w:rsid w:val="002E434E"/>
    <w:rsid w:val="002F7489"/>
    <w:rsid w:val="00314E40"/>
    <w:rsid w:val="00325021"/>
    <w:rsid w:val="00337161"/>
    <w:rsid w:val="00344AB4"/>
    <w:rsid w:val="00372D83"/>
    <w:rsid w:val="00391226"/>
    <w:rsid w:val="003A6146"/>
    <w:rsid w:val="003B71AD"/>
    <w:rsid w:val="00420701"/>
    <w:rsid w:val="004314F2"/>
    <w:rsid w:val="004358E2"/>
    <w:rsid w:val="00446679"/>
    <w:rsid w:val="00470CCF"/>
    <w:rsid w:val="004B6D5B"/>
    <w:rsid w:val="004C03DF"/>
    <w:rsid w:val="004D205A"/>
    <w:rsid w:val="004D220A"/>
    <w:rsid w:val="004D6EC9"/>
    <w:rsid w:val="004E65C1"/>
    <w:rsid w:val="00502786"/>
    <w:rsid w:val="00544E92"/>
    <w:rsid w:val="005455BA"/>
    <w:rsid w:val="0054798C"/>
    <w:rsid w:val="00570167"/>
    <w:rsid w:val="00583E52"/>
    <w:rsid w:val="00590146"/>
    <w:rsid w:val="00594C72"/>
    <w:rsid w:val="00595CCD"/>
    <w:rsid w:val="005C3EFE"/>
    <w:rsid w:val="005D5C7A"/>
    <w:rsid w:val="0061587D"/>
    <w:rsid w:val="00615A71"/>
    <w:rsid w:val="00625770"/>
    <w:rsid w:val="0064524D"/>
    <w:rsid w:val="0068696F"/>
    <w:rsid w:val="006A159D"/>
    <w:rsid w:val="006B0F88"/>
    <w:rsid w:val="006B6163"/>
    <w:rsid w:val="006B76C2"/>
    <w:rsid w:val="006D3756"/>
    <w:rsid w:val="006E2DDA"/>
    <w:rsid w:val="006E2DFA"/>
    <w:rsid w:val="00710613"/>
    <w:rsid w:val="007142F8"/>
    <w:rsid w:val="0075408A"/>
    <w:rsid w:val="00754307"/>
    <w:rsid w:val="0077126C"/>
    <w:rsid w:val="007B1E8F"/>
    <w:rsid w:val="007B2B04"/>
    <w:rsid w:val="007C1DD8"/>
    <w:rsid w:val="007D74B3"/>
    <w:rsid w:val="007E55B4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FEA"/>
    <w:rsid w:val="00871DA5"/>
    <w:rsid w:val="008746D9"/>
    <w:rsid w:val="008A3451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04FC5"/>
    <w:rsid w:val="00931B5B"/>
    <w:rsid w:val="009658E6"/>
    <w:rsid w:val="0096604A"/>
    <w:rsid w:val="00974615"/>
    <w:rsid w:val="009767F4"/>
    <w:rsid w:val="009A04FB"/>
    <w:rsid w:val="009A2AF0"/>
    <w:rsid w:val="009B1B18"/>
    <w:rsid w:val="009D0889"/>
    <w:rsid w:val="009F0828"/>
    <w:rsid w:val="009F14FE"/>
    <w:rsid w:val="009F3D17"/>
    <w:rsid w:val="00A02775"/>
    <w:rsid w:val="00A03CB9"/>
    <w:rsid w:val="00A041F4"/>
    <w:rsid w:val="00A43060"/>
    <w:rsid w:val="00A60426"/>
    <w:rsid w:val="00AA1FE2"/>
    <w:rsid w:val="00AA42D9"/>
    <w:rsid w:val="00AA6007"/>
    <w:rsid w:val="00AC6321"/>
    <w:rsid w:val="00AD1524"/>
    <w:rsid w:val="00AD4FCC"/>
    <w:rsid w:val="00AF6C80"/>
    <w:rsid w:val="00B01136"/>
    <w:rsid w:val="00B036DC"/>
    <w:rsid w:val="00B6179F"/>
    <w:rsid w:val="00B66B0B"/>
    <w:rsid w:val="00B84DAC"/>
    <w:rsid w:val="00B910C2"/>
    <w:rsid w:val="00BA38C4"/>
    <w:rsid w:val="00BC08AF"/>
    <w:rsid w:val="00C0682A"/>
    <w:rsid w:val="00C06C20"/>
    <w:rsid w:val="00C20F87"/>
    <w:rsid w:val="00C25D47"/>
    <w:rsid w:val="00C33F65"/>
    <w:rsid w:val="00C347D1"/>
    <w:rsid w:val="00C47267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672A9"/>
    <w:rsid w:val="00D71148"/>
    <w:rsid w:val="00D75DEB"/>
    <w:rsid w:val="00DA617C"/>
    <w:rsid w:val="00DA68E2"/>
    <w:rsid w:val="00DB0078"/>
    <w:rsid w:val="00E011DC"/>
    <w:rsid w:val="00E01EB3"/>
    <w:rsid w:val="00E42AD4"/>
    <w:rsid w:val="00E71042"/>
    <w:rsid w:val="00E72D4D"/>
    <w:rsid w:val="00E74D3F"/>
    <w:rsid w:val="00E819AC"/>
    <w:rsid w:val="00E82DC9"/>
    <w:rsid w:val="00EC35DF"/>
    <w:rsid w:val="00EE2DCC"/>
    <w:rsid w:val="00EF48E6"/>
    <w:rsid w:val="00EF794D"/>
    <w:rsid w:val="00F270D5"/>
    <w:rsid w:val="00F56976"/>
    <w:rsid w:val="00F701A8"/>
    <w:rsid w:val="00F94774"/>
    <w:rsid w:val="00FA12F7"/>
    <w:rsid w:val="00FA4EAF"/>
    <w:rsid w:val="00FA6739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C4F9EF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uiPriority w:val="99"/>
    <w:rsid w:val="005027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278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2786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502786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EF794D"/>
    <w:pPr>
      <w:spacing w:line="240" w:lineRule="auto"/>
    </w:pPr>
    <w:rPr>
      <w:sz w:val="22"/>
      <w:szCs w:val="22"/>
      <w:lang w:eastAsia="en-US"/>
    </w:rPr>
  </w:style>
  <w:style w:type="paragraph" w:customStyle="1" w:styleId="Default">
    <w:name w:val="Default"/>
    <w:rsid w:val="006E2DDA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A0E7-FDB2-47D9-8288-54B8CC53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2077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14513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Pawluk Iwona</cp:lastModifiedBy>
  <cp:revision>17</cp:revision>
  <cp:lastPrinted>2025-01-22T10:07:00Z</cp:lastPrinted>
  <dcterms:created xsi:type="dcterms:W3CDTF">2021-12-13T11:34:00Z</dcterms:created>
  <dcterms:modified xsi:type="dcterms:W3CDTF">2025-06-03T09:58:00Z</dcterms:modified>
</cp:coreProperties>
</file>