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Ind w:w="94" w:type="dxa"/>
        <w:tblLayout w:type="fixed"/>
        <w:tblLook w:val="04A0" w:firstRow="1" w:lastRow="0" w:firstColumn="1" w:lastColumn="0" w:noHBand="0" w:noVBand="1"/>
      </w:tblPr>
      <w:tblGrid>
        <w:gridCol w:w="581"/>
        <w:gridCol w:w="4111"/>
        <w:gridCol w:w="851"/>
        <w:gridCol w:w="992"/>
        <w:gridCol w:w="1134"/>
        <w:gridCol w:w="1525"/>
      </w:tblGrid>
      <w:tr w:rsidR="001D5AF1" w14:paraId="6D67DB65" w14:textId="77777777" w:rsidTr="00D0343F">
        <w:trPr>
          <w:trHeight w:val="850"/>
        </w:trPr>
        <w:tc>
          <w:tcPr>
            <w:tcW w:w="9194" w:type="dxa"/>
            <w:gridSpan w:val="6"/>
            <w:vAlign w:val="center"/>
          </w:tcPr>
          <w:p w14:paraId="40DD484A" w14:textId="3C25CBC4" w:rsidR="00AC077C" w:rsidRDefault="00AC077C" w:rsidP="00AC07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Wymiana rozdzielnicy głównej w pomieszczeniu dyżurnego ruchu na stacji</w:t>
            </w:r>
          </w:p>
          <w:p w14:paraId="7D096B57" w14:textId="1106FC17" w:rsidR="001D5AF1" w:rsidRPr="00AC077C" w:rsidRDefault="00AC077C" w:rsidP="00AC07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Księginice linia 273</w:t>
            </w:r>
          </w:p>
        </w:tc>
      </w:tr>
      <w:tr w:rsidR="00C96782" w14:paraId="2D87CAD2" w14:textId="77777777" w:rsidTr="00D0343F">
        <w:tc>
          <w:tcPr>
            <w:tcW w:w="581" w:type="dxa"/>
            <w:vAlign w:val="center"/>
          </w:tcPr>
          <w:p w14:paraId="44589605" w14:textId="77777777" w:rsidR="001D5AF1" w:rsidRPr="00C96782" w:rsidRDefault="00C96782" w:rsidP="00D0343F">
            <w:pPr>
              <w:jc w:val="center"/>
              <w:rPr>
                <w:b/>
                <w:sz w:val="24"/>
              </w:rPr>
            </w:pPr>
            <w:r w:rsidRPr="00C96782">
              <w:rPr>
                <w:b/>
                <w:sz w:val="24"/>
              </w:rPr>
              <w:t>Lp.</w:t>
            </w:r>
          </w:p>
        </w:tc>
        <w:tc>
          <w:tcPr>
            <w:tcW w:w="4111" w:type="dxa"/>
            <w:vAlign w:val="center"/>
          </w:tcPr>
          <w:p w14:paraId="1580200D" w14:textId="77777777" w:rsidR="001D5AF1" w:rsidRPr="00C96782" w:rsidRDefault="00C96782" w:rsidP="00D0343F">
            <w:pPr>
              <w:jc w:val="center"/>
              <w:rPr>
                <w:b/>
                <w:sz w:val="24"/>
              </w:rPr>
            </w:pPr>
            <w:r w:rsidRPr="00C96782">
              <w:rPr>
                <w:b/>
                <w:sz w:val="24"/>
              </w:rPr>
              <w:t>Opis</w:t>
            </w:r>
            <w:r>
              <w:rPr>
                <w:b/>
                <w:sz w:val="24"/>
              </w:rPr>
              <w:t xml:space="preserve"> i wyliczenia</w:t>
            </w:r>
          </w:p>
        </w:tc>
        <w:tc>
          <w:tcPr>
            <w:tcW w:w="851" w:type="dxa"/>
            <w:vAlign w:val="center"/>
          </w:tcPr>
          <w:p w14:paraId="6F5A4B37" w14:textId="77777777" w:rsidR="001D5AF1" w:rsidRPr="00C96782" w:rsidRDefault="00C96782" w:rsidP="00D0343F">
            <w:pPr>
              <w:jc w:val="center"/>
              <w:rPr>
                <w:b/>
                <w:sz w:val="24"/>
              </w:rPr>
            </w:pPr>
            <w:r w:rsidRPr="00C96782">
              <w:rPr>
                <w:b/>
                <w:sz w:val="24"/>
              </w:rPr>
              <w:t>J.m.</w:t>
            </w:r>
          </w:p>
        </w:tc>
        <w:tc>
          <w:tcPr>
            <w:tcW w:w="992" w:type="dxa"/>
            <w:vAlign w:val="center"/>
          </w:tcPr>
          <w:p w14:paraId="76047B88" w14:textId="77777777" w:rsidR="001D5AF1" w:rsidRPr="00C96782" w:rsidRDefault="00C96782" w:rsidP="00D0343F">
            <w:pPr>
              <w:jc w:val="center"/>
              <w:rPr>
                <w:b/>
                <w:sz w:val="24"/>
              </w:rPr>
            </w:pPr>
            <w:r w:rsidRPr="00C96782">
              <w:rPr>
                <w:b/>
                <w:sz w:val="24"/>
              </w:rPr>
              <w:t>Obmiar</w:t>
            </w:r>
          </w:p>
        </w:tc>
        <w:tc>
          <w:tcPr>
            <w:tcW w:w="1134" w:type="dxa"/>
            <w:vAlign w:val="center"/>
          </w:tcPr>
          <w:p w14:paraId="250408AB" w14:textId="77777777" w:rsidR="001D5AF1" w:rsidRPr="00C96782" w:rsidRDefault="00C96782" w:rsidP="00D0343F">
            <w:pPr>
              <w:jc w:val="center"/>
              <w:rPr>
                <w:b/>
                <w:sz w:val="24"/>
              </w:rPr>
            </w:pPr>
            <w:r w:rsidRPr="00C96782">
              <w:rPr>
                <w:b/>
                <w:sz w:val="24"/>
              </w:rPr>
              <w:t>Cena  jedn.</w:t>
            </w:r>
          </w:p>
        </w:tc>
        <w:tc>
          <w:tcPr>
            <w:tcW w:w="1525" w:type="dxa"/>
            <w:vAlign w:val="center"/>
          </w:tcPr>
          <w:p w14:paraId="26CD5021" w14:textId="77777777" w:rsidR="001D5AF1" w:rsidRPr="00C96782" w:rsidRDefault="00C96782" w:rsidP="00D0343F">
            <w:pPr>
              <w:jc w:val="center"/>
              <w:rPr>
                <w:b/>
                <w:sz w:val="24"/>
              </w:rPr>
            </w:pPr>
            <w:r w:rsidRPr="00C96782">
              <w:rPr>
                <w:b/>
                <w:sz w:val="24"/>
              </w:rPr>
              <w:t>Wartość netto</w:t>
            </w:r>
          </w:p>
        </w:tc>
      </w:tr>
      <w:tr w:rsidR="00C96782" w14:paraId="52054C40" w14:textId="77777777" w:rsidTr="00D0343F">
        <w:trPr>
          <w:trHeight w:val="666"/>
        </w:trPr>
        <w:tc>
          <w:tcPr>
            <w:tcW w:w="581" w:type="dxa"/>
            <w:vAlign w:val="center"/>
          </w:tcPr>
          <w:p w14:paraId="4D7CA30B" w14:textId="77777777" w:rsidR="001D5AF1" w:rsidRDefault="00C96782" w:rsidP="00D0343F">
            <w:pPr>
              <w:jc w:val="center"/>
            </w:pPr>
            <w:r>
              <w:t>1</w:t>
            </w:r>
          </w:p>
        </w:tc>
        <w:tc>
          <w:tcPr>
            <w:tcW w:w="4111" w:type="dxa"/>
            <w:vAlign w:val="center"/>
          </w:tcPr>
          <w:p w14:paraId="4187C526" w14:textId="77777777" w:rsidR="001D5AF1" w:rsidRPr="00D0343F" w:rsidRDefault="001D5AF1" w:rsidP="00D0343F">
            <w:pPr>
              <w:rPr>
                <w:b/>
              </w:rPr>
            </w:pPr>
            <w:r w:rsidRPr="00D0343F">
              <w:rPr>
                <w:b/>
              </w:rPr>
              <w:t>Wymiana rozdzielnicy głównej natynkowej</w:t>
            </w:r>
          </w:p>
        </w:tc>
        <w:tc>
          <w:tcPr>
            <w:tcW w:w="851" w:type="dxa"/>
            <w:vAlign w:val="center"/>
          </w:tcPr>
          <w:p w14:paraId="10A308B7" w14:textId="77777777" w:rsidR="001D5AF1" w:rsidRDefault="001D5AF1" w:rsidP="00D034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vAlign w:val="center"/>
          </w:tcPr>
          <w:p w14:paraId="59921A03" w14:textId="77777777" w:rsidR="001D5AF1" w:rsidRDefault="00C96782" w:rsidP="00D0343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54FCD482" w14:textId="5C15071C" w:rsidR="001D5AF1" w:rsidRPr="00D0343F" w:rsidRDefault="001D5AF1" w:rsidP="00D0343F">
            <w:pPr>
              <w:rPr>
                <w:sz w:val="24"/>
              </w:rPr>
            </w:pPr>
          </w:p>
        </w:tc>
        <w:tc>
          <w:tcPr>
            <w:tcW w:w="1525" w:type="dxa"/>
            <w:vAlign w:val="center"/>
          </w:tcPr>
          <w:p w14:paraId="02715CE4" w14:textId="2DBE9DC2" w:rsidR="001D5AF1" w:rsidRPr="00D0343F" w:rsidRDefault="001D5AF1" w:rsidP="00D0343F">
            <w:pPr>
              <w:jc w:val="center"/>
              <w:rPr>
                <w:b/>
                <w:sz w:val="24"/>
              </w:rPr>
            </w:pPr>
          </w:p>
        </w:tc>
      </w:tr>
      <w:tr w:rsidR="00C96782" w14:paraId="4D872415" w14:textId="77777777" w:rsidTr="00D0343F">
        <w:trPr>
          <w:trHeight w:val="687"/>
        </w:trPr>
        <w:tc>
          <w:tcPr>
            <w:tcW w:w="581" w:type="dxa"/>
            <w:vAlign w:val="center"/>
          </w:tcPr>
          <w:p w14:paraId="304B20A6" w14:textId="77777777" w:rsidR="001D5AF1" w:rsidRDefault="00C96782" w:rsidP="00D0343F">
            <w:pPr>
              <w:jc w:val="center"/>
            </w:pPr>
            <w:r>
              <w:t>2</w:t>
            </w:r>
          </w:p>
        </w:tc>
        <w:tc>
          <w:tcPr>
            <w:tcW w:w="4111" w:type="dxa"/>
            <w:vAlign w:val="center"/>
          </w:tcPr>
          <w:p w14:paraId="4D305247" w14:textId="77777777" w:rsidR="001D5AF1" w:rsidRPr="00D0343F" w:rsidRDefault="00C96782" w:rsidP="00D0343F">
            <w:pPr>
              <w:rPr>
                <w:b/>
              </w:rPr>
            </w:pPr>
            <w:r w:rsidRPr="00D0343F">
              <w:rPr>
                <w:b/>
              </w:rPr>
              <w:t>Zastosowanie połączeń rozdzielnicy dla układu zasilania TN-C-S</w:t>
            </w:r>
          </w:p>
        </w:tc>
        <w:tc>
          <w:tcPr>
            <w:tcW w:w="851" w:type="dxa"/>
            <w:vAlign w:val="center"/>
          </w:tcPr>
          <w:p w14:paraId="51D13CB1" w14:textId="77777777" w:rsidR="001D5AF1" w:rsidRDefault="00C96782" w:rsidP="00D034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vAlign w:val="center"/>
          </w:tcPr>
          <w:p w14:paraId="63123667" w14:textId="77777777" w:rsidR="001D5AF1" w:rsidRDefault="00C96782" w:rsidP="00D0343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4CBE0108" w14:textId="1625DF15" w:rsidR="001D5AF1" w:rsidRPr="00D0343F" w:rsidRDefault="001D5AF1" w:rsidP="00D0343F">
            <w:pPr>
              <w:rPr>
                <w:sz w:val="24"/>
              </w:rPr>
            </w:pPr>
          </w:p>
        </w:tc>
        <w:tc>
          <w:tcPr>
            <w:tcW w:w="1525" w:type="dxa"/>
            <w:vAlign w:val="center"/>
          </w:tcPr>
          <w:p w14:paraId="303A7429" w14:textId="04B6D420" w:rsidR="001D5AF1" w:rsidRPr="00D0343F" w:rsidRDefault="001D5AF1" w:rsidP="00565C8A">
            <w:pPr>
              <w:jc w:val="center"/>
              <w:rPr>
                <w:b/>
                <w:sz w:val="24"/>
              </w:rPr>
            </w:pPr>
          </w:p>
        </w:tc>
      </w:tr>
      <w:tr w:rsidR="00C96782" w14:paraId="2AD83372" w14:textId="77777777" w:rsidTr="00D0343F">
        <w:tc>
          <w:tcPr>
            <w:tcW w:w="581" w:type="dxa"/>
            <w:vAlign w:val="center"/>
          </w:tcPr>
          <w:p w14:paraId="548015A4" w14:textId="77777777" w:rsidR="001D5AF1" w:rsidRDefault="00C96782" w:rsidP="00D0343F">
            <w:pPr>
              <w:jc w:val="center"/>
            </w:pPr>
            <w:r>
              <w:t>3</w:t>
            </w:r>
          </w:p>
        </w:tc>
        <w:tc>
          <w:tcPr>
            <w:tcW w:w="4111" w:type="dxa"/>
            <w:vAlign w:val="center"/>
          </w:tcPr>
          <w:p w14:paraId="50CB1084" w14:textId="77777777" w:rsidR="001D5AF1" w:rsidRPr="00D0343F" w:rsidRDefault="00C96782" w:rsidP="00D0343F">
            <w:pPr>
              <w:rPr>
                <w:b/>
              </w:rPr>
            </w:pPr>
            <w:r w:rsidRPr="00D0343F">
              <w:rPr>
                <w:b/>
              </w:rPr>
              <w:t xml:space="preserve">Wymiana aparatów (bezpieczników, przekaźników, włączników oraz styczników) </w:t>
            </w:r>
            <w:r w:rsidR="00CE0EE3" w:rsidRPr="00D0343F">
              <w:rPr>
                <w:b/>
              </w:rPr>
              <w:t>w obwodach elektrycznych</w:t>
            </w:r>
          </w:p>
        </w:tc>
        <w:tc>
          <w:tcPr>
            <w:tcW w:w="851" w:type="dxa"/>
            <w:vAlign w:val="center"/>
          </w:tcPr>
          <w:p w14:paraId="19456CED" w14:textId="77777777" w:rsidR="001D5AF1" w:rsidRDefault="00C96782" w:rsidP="00D034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vAlign w:val="center"/>
          </w:tcPr>
          <w:p w14:paraId="177072D4" w14:textId="77777777" w:rsidR="001D5AF1" w:rsidRDefault="00C96782" w:rsidP="00D0343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4FF1E15E" w14:textId="444B41BE" w:rsidR="001D5AF1" w:rsidRPr="00D0343F" w:rsidRDefault="001D5AF1" w:rsidP="00D0343F">
            <w:pPr>
              <w:rPr>
                <w:sz w:val="24"/>
              </w:rPr>
            </w:pPr>
          </w:p>
        </w:tc>
        <w:tc>
          <w:tcPr>
            <w:tcW w:w="1525" w:type="dxa"/>
            <w:vAlign w:val="center"/>
          </w:tcPr>
          <w:p w14:paraId="0D5FAF63" w14:textId="74F48F63" w:rsidR="001D5AF1" w:rsidRPr="00D0343F" w:rsidRDefault="001D5AF1" w:rsidP="00565C8A">
            <w:pPr>
              <w:jc w:val="center"/>
              <w:rPr>
                <w:b/>
                <w:sz w:val="24"/>
              </w:rPr>
            </w:pPr>
          </w:p>
        </w:tc>
      </w:tr>
      <w:tr w:rsidR="00866D96" w14:paraId="63BDC111" w14:textId="77777777" w:rsidTr="00D0343F">
        <w:trPr>
          <w:trHeight w:val="737"/>
        </w:trPr>
        <w:tc>
          <w:tcPr>
            <w:tcW w:w="581" w:type="dxa"/>
            <w:vAlign w:val="center"/>
          </w:tcPr>
          <w:p w14:paraId="433A6505" w14:textId="77777777" w:rsidR="00866D96" w:rsidRDefault="00866D96" w:rsidP="00D0343F">
            <w:pPr>
              <w:jc w:val="center"/>
            </w:pPr>
            <w:r>
              <w:t>4</w:t>
            </w:r>
          </w:p>
        </w:tc>
        <w:tc>
          <w:tcPr>
            <w:tcW w:w="4111" w:type="dxa"/>
            <w:vAlign w:val="center"/>
          </w:tcPr>
          <w:p w14:paraId="32424B08" w14:textId="77777777" w:rsidR="00866D96" w:rsidRPr="00D0343F" w:rsidRDefault="00866D96" w:rsidP="00D0343F">
            <w:pPr>
              <w:rPr>
                <w:b/>
              </w:rPr>
            </w:pPr>
            <w:r>
              <w:rPr>
                <w:b/>
              </w:rPr>
              <w:t>Uzupełnienie ubytków tynków, przywrócenie powłoki malarskiej po wymianie rozdzielnicy</w:t>
            </w:r>
          </w:p>
        </w:tc>
        <w:tc>
          <w:tcPr>
            <w:tcW w:w="851" w:type="dxa"/>
            <w:vAlign w:val="center"/>
          </w:tcPr>
          <w:p w14:paraId="3445400F" w14:textId="77777777" w:rsidR="00866D96" w:rsidRDefault="00866D96" w:rsidP="00866D96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vAlign w:val="center"/>
          </w:tcPr>
          <w:p w14:paraId="5FB7443B" w14:textId="77777777" w:rsidR="00866D96" w:rsidRDefault="00866D96" w:rsidP="00D0343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14C181E6" w14:textId="7D47BDDA" w:rsidR="00866D96" w:rsidRPr="00D0343F" w:rsidRDefault="00866D96" w:rsidP="00D0343F">
            <w:pPr>
              <w:rPr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EA10EB3" w14:textId="652DB8E8" w:rsidR="00866D96" w:rsidRPr="00D0343F" w:rsidRDefault="00866D96" w:rsidP="00D0343F">
            <w:pPr>
              <w:jc w:val="center"/>
              <w:rPr>
                <w:b/>
                <w:sz w:val="24"/>
              </w:rPr>
            </w:pPr>
          </w:p>
        </w:tc>
      </w:tr>
      <w:tr w:rsidR="00C96782" w14:paraId="7C90C187" w14:textId="77777777" w:rsidTr="00D0343F">
        <w:trPr>
          <w:trHeight w:val="737"/>
        </w:trPr>
        <w:tc>
          <w:tcPr>
            <w:tcW w:w="581" w:type="dxa"/>
            <w:vAlign w:val="center"/>
          </w:tcPr>
          <w:p w14:paraId="01A4936E" w14:textId="77777777" w:rsidR="001D5AF1" w:rsidRDefault="00866D96" w:rsidP="00D0343F">
            <w:pPr>
              <w:jc w:val="center"/>
            </w:pPr>
            <w:r>
              <w:t>5</w:t>
            </w:r>
          </w:p>
        </w:tc>
        <w:tc>
          <w:tcPr>
            <w:tcW w:w="4111" w:type="dxa"/>
            <w:vAlign w:val="center"/>
          </w:tcPr>
          <w:p w14:paraId="21B885CE" w14:textId="77777777" w:rsidR="001D5AF1" w:rsidRPr="00D0343F" w:rsidRDefault="002A5FBE" w:rsidP="00D0343F">
            <w:pPr>
              <w:rPr>
                <w:b/>
              </w:rPr>
            </w:pPr>
            <w:r w:rsidRPr="00D0343F">
              <w:rPr>
                <w:b/>
              </w:rPr>
              <w:t>Wykonanie dokumentacji wykonawczej i powykonawczej</w:t>
            </w:r>
          </w:p>
        </w:tc>
        <w:tc>
          <w:tcPr>
            <w:tcW w:w="851" w:type="dxa"/>
            <w:vAlign w:val="center"/>
          </w:tcPr>
          <w:p w14:paraId="3EF1F512" w14:textId="77777777" w:rsidR="001D5AF1" w:rsidRDefault="00C96782" w:rsidP="00D0343F">
            <w:pPr>
              <w:jc w:val="center"/>
            </w:pP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992" w:type="dxa"/>
            <w:vAlign w:val="center"/>
          </w:tcPr>
          <w:p w14:paraId="63539295" w14:textId="77777777" w:rsidR="001D5AF1" w:rsidRDefault="00C96782" w:rsidP="00D0343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182B5AF6" w14:textId="51C7E923" w:rsidR="001D5AF1" w:rsidRPr="00D0343F" w:rsidRDefault="001D5AF1" w:rsidP="00D0343F">
            <w:pPr>
              <w:rPr>
                <w:sz w:val="24"/>
              </w:rPr>
            </w:pPr>
          </w:p>
        </w:tc>
        <w:tc>
          <w:tcPr>
            <w:tcW w:w="1525" w:type="dxa"/>
            <w:vAlign w:val="center"/>
          </w:tcPr>
          <w:p w14:paraId="524D5A5F" w14:textId="261B8482" w:rsidR="001D5AF1" w:rsidRPr="00D0343F" w:rsidRDefault="001D5AF1" w:rsidP="00D0343F">
            <w:pPr>
              <w:jc w:val="center"/>
              <w:rPr>
                <w:b/>
                <w:sz w:val="24"/>
              </w:rPr>
            </w:pPr>
          </w:p>
        </w:tc>
      </w:tr>
      <w:tr w:rsidR="00C96782" w14:paraId="70782DB1" w14:textId="77777777" w:rsidTr="00D0343F">
        <w:trPr>
          <w:trHeight w:val="617"/>
        </w:trPr>
        <w:tc>
          <w:tcPr>
            <w:tcW w:w="581" w:type="dxa"/>
            <w:vAlign w:val="center"/>
          </w:tcPr>
          <w:p w14:paraId="585D6222" w14:textId="77777777" w:rsidR="001D5AF1" w:rsidRDefault="00866D96" w:rsidP="00D0343F">
            <w:pPr>
              <w:jc w:val="center"/>
            </w:pPr>
            <w:r>
              <w:t>6</w:t>
            </w:r>
          </w:p>
        </w:tc>
        <w:tc>
          <w:tcPr>
            <w:tcW w:w="4111" w:type="dxa"/>
            <w:vAlign w:val="center"/>
          </w:tcPr>
          <w:p w14:paraId="118AA991" w14:textId="77777777" w:rsidR="001D5AF1" w:rsidRPr="00D0343F" w:rsidRDefault="002A5FBE" w:rsidP="00D0343F">
            <w:pPr>
              <w:rPr>
                <w:b/>
              </w:rPr>
            </w:pPr>
            <w:r w:rsidRPr="00D0343F">
              <w:rPr>
                <w:b/>
              </w:rPr>
              <w:t>Robocizna</w:t>
            </w:r>
          </w:p>
        </w:tc>
        <w:tc>
          <w:tcPr>
            <w:tcW w:w="851" w:type="dxa"/>
            <w:vAlign w:val="center"/>
          </w:tcPr>
          <w:p w14:paraId="0F97D2C8" w14:textId="77777777" w:rsidR="001D5AF1" w:rsidRDefault="00D0343F" w:rsidP="00D0343F">
            <w:pPr>
              <w:jc w:val="center"/>
            </w:pPr>
            <w:proofErr w:type="spellStart"/>
            <w:r>
              <w:t>k</w:t>
            </w:r>
            <w:r w:rsidR="002A5FBE">
              <w:t>pl</w:t>
            </w:r>
            <w:proofErr w:type="spellEnd"/>
            <w:r w:rsidR="002A5FBE">
              <w:t>.</w:t>
            </w:r>
          </w:p>
        </w:tc>
        <w:tc>
          <w:tcPr>
            <w:tcW w:w="992" w:type="dxa"/>
            <w:vAlign w:val="center"/>
          </w:tcPr>
          <w:p w14:paraId="4E7DF17C" w14:textId="77777777" w:rsidR="001D5AF1" w:rsidRDefault="002A5FBE" w:rsidP="00D0343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50A6100A" w14:textId="78899938" w:rsidR="001D5AF1" w:rsidRPr="00D0343F" w:rsidRDefault="001D5AF1" w:rsidP="00D0343F">
            <w:pPr>
              <w:rPr>
                <w:sz w:val="24"/>
              </w:rPr>
            </w:pPr>
          </w:p>
        </w:tc>
        <w:tc>
          <w:tcPr>
            <w:tcW w:w="1525" w:type="dxa"/>
            <w:vAlign w:val="center"/>
          </w:tcPr>
          <w:p w14:paraId="0DC2425A" w14:textId="08B73C1B" w:rsidR="001D5AF1" w:rsidRPr="00D0343F" w:rsidRDefault="001D5AF1" w:rsidP="00D0343F">
            <w:pPr>
              <w:jc w:val="center"/>
              <w:rPr>
                <w:b/>
                <w:sz w:val="24"/>
              </w:rPr>
            </w:pPr>
          </w:p>
        </w:tc>
      </w:tr>
    </w:tbl>
    <w:p w14:paraId="4D7DC594" w14:textId="77777777" w:rsidR="002A5FBE" w:rsidRDefault="002A5FBE">
      <w:r>
        <w:tab/>
      </w:r>
    </w:p>
    <w:tbl>
      <w:tblPr>
        <w:tblStyle w:val="Tabela-Siatka"/>
        <w:tblW w:w="0" w:type="auto"/>
        <w:tblInd w:w="4786" w:type="dxa"/>
        <w:tblLook w:val="04A0" w:firstRow="1" w:lastRow="0" w:firstColumn="1" w:lastColumn="0" w:noHBand="0" w:noVBand="1"/>
      </w:tblPr>
      <w:tblGrid>
        <w:gridCol w:w="2743"/>
        <w:gridCol w:w="1533"/>
      </w:tblGrid>
      <w:tr w:rsidR="002A5FBE" w:rsidRPr="00D0343F" w14:paraId="6CB464DA" w14:textId="77777777" w:rsidTr="002A5FBE">
        <w:tc>
          <w:tcPr>
            <w:tcW w:w="2835" w:type="dxa"/>
          </w:tcPr>
          <w:p w14:paraId="6D11965B" w14:textId="77777777" w:rsidR="002A5FBE" w:rsidRPr="00D0343F" w:rsidRDefault="002A5FBE">
            <w:pPr>
              <w:rPr>
                <w:b/>
                <w:sz w:val="24"/>
              </w:rPr>
            </w:pPr>
            <w:r w:rsidRPr="00D0343F">
              <w:rPr>
                <w:b/>
                <w:sz w:val="24"/>
              </w:rPr>
              <w:t>SUMA NETTO</w:t>
            </w:r>
          </w:p>
        </w:tc>
        <w:tc>
          <w:tcPr>
            <w:tcW w:w="1591" w:type="dxa"/>
          </w:tcPr>
          <w:p w14:paraId="56C207DC" w14:textId="49A1F144" w:rsidR="002A5FBE" w:rsidRPr="00D0343F" w:rsidRDefault="009E658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 </w:t>
            </w:r>
            <w:r w:rsidR="00D0343F" w:rsidRPr="00D0343F">
              <w:rPr>
                <w:b/>
                <w:sz w:val="24"/>
              </w:rPr>
              <w:t>zł</w:t>
            </w:r>
          </w:p>
        </w:tc>
      </w:tr>
    </w:tbl>
    <w:p w14:paraId="5F8DE88B" w14:textId="77777777" w:rsidR="002A5FBE" w:rsidRPr="00D0343F" w:rsidRDefault="002A5FBE">
      <w:pPr>
        <w:rPr>
          <w:sz w:val="24"/>
        </w:rPr>
      </w:pPr>
    </w:p>
    <w:sectPr w:rsidR="002A5FBE" w:rsidRPr="00D034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06C3" w14:textId="77777777" w:rsidR="00BA66CC" w:rsidRDefault="00BA66CC" w:rsidP="00D4212D">
      <w:pPr>
        <w:spacing w:after="0" w:line="240" w:lineRule="auto"/>
      </w:pPr>
      <w:r>
        <w:separator/>
      </w:r>
    </w:p>
  </w:endnote>
  <w:endnote w:type="continuationSeparator" w:id="0">
    <w:p w14:paraId="607D1B83" w14:textId="77777777" w:rsidR="00BA66CC" w:rsidRDefault="00BA66CC" w:rsidP="00D42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5BA5" w14:textId="77777777" w:rsidR="00BA66CC" w:rsidRDefault="00BA66CC" w:rsidP="00D4212D">
      <w:pPr>
        <w:spacing w:after="0" w:line="240" w:lineRule="auto"/>
      </w:pPr>
      <w:r>
        <w:separator/>
      </w:r>
    </w:p>
  </w:footnote>
  <w:footnote w:type="continuationSeparator" w:id="0">
    <w:p w14:paraId="1E36D30F" w14:textId="77777777" w:rsidR="00BA66CC" w:rsidRDefault="00BA66CC" w:rsidP="00D42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E606" w14:textId="6523B5D0" w:rsidR="00D4212D" w:rsidRPr="00D4212D" w:rsidRDefault="00D4212D" w:rsidP="00D4212D">
    <w:pPr>
      <w:pStyle w:val="Nagwek"/>
      <w:jc w:val="right"/>
      <w:rPr>
        <w:rFonts w:ascii="Arial" w:hAnsi="Arial" w:cs="Arial"/>
        <w:b/>
        <w:bCs/>
        <w:i/>
        <w:iCs/>
        <w:sz w:val="18"/>
        <w:szCs w:val="18"/>
      </w:rPr>
    </w:pPr>
    <w:r w:rsidRPr="00D4212D">
      <w:rPr>
        <w:rFonts w:ascii="Arial" w:hAnsi="Arial" w:cs="Arial"/>
        <w:b/>
        <w:bCs/>
        <w:i/>
        <w:iCs/>
        <w:sz w:val="18"/>
        <w:szCs w:val="18"/>
      </w:rPr>
      <w:t xml:space="preserve">Załącznik nr </w:t>
    </w:r>
    <w:r w:rsidRPr="00D4212D">
      <w:rPr>
        <w:rFonts w:ascii="Arial" w:hAnsi="Arial" w:cs="Arial"/>
        <w:b/>
        <w:bCs/>
        <w:i/>
        <w:iCs/>
        <w:sz w:val="18"/>
        <w:szCs w:val="18"/>
      </w:rPr>
      <w:t>6</w:t>
    </w:r>
    <w:r w:rsidRPr="00D4212D">
      <w:rPr>
        <w:rFonts w:ascii="Arial" w:hAnsi="Arial" w:cs="Arial"/>
        <w:b/>
        <w:bCs/>
        <w:i/>
        <w:iCs/>
        <w:sz w:val="18"/>
        <w:szCs w:val="18"/>
      </w:rPr>
      <w:t xml:space="preserve"> do SWZ</w:t>
    </w:r>
    <w:r>
      <w:rPr>
        <w:rFonts w:ascii="Arial" w:hAnsi="Arial" w:cs="Arial"/>
        <w:b/>
        <w:bCs/>
        <w:i/>
        <w:iCs/>
        <w:sz w:val="18"/>
        <w:szCs w:val="18"/>
      </w:rPr>
      <w:t xml:space="preserve"> - Kosztorys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F1"/>
    <w:rsid w:val="000F7C7C"/>
    <w:rsid w:val="001D5AF1"/>
    <w:rsid w:val="002A5FBE"/>
    <w:rsid w:val="00307004"/>
    <w:rsid w:val="004C5D41"/>
    <w:rsid w:val="00522513"/>
    <w:rsid w:val="00565C8A"/>
    <w:rsid w:val="00866D96"/>
    <w:rsid w:val="009E658F"/>
    <w:rsid w:val="00AC077C"/>
    <w:rsid w:val="00B25ABA"/>
    <w:rsid w:val="00BA66CC"/>
    <w:rsid w:val="00C96782"/>
    <w:rsid w:val="00CE0EE3"/>
    <w:rsid w:val="00D0343F"/>
    <w:rsid w:val="00D4212D"/>
    <w:rsid w:val="00F02FDA"/>
    <w:rsid w:val="00F4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F90C"/>
  <w15:docId w15:val="{AE7DEDE5-8169-40D7-ADD6-46F4EFEA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5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2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212D"/>
  </w:style>
  <w:style w:type="paragraph" w:styleId="Stopka">
    <w:name w:val="footer"/>
    <w:basedOn w:val="Normalny"/>
    <w:link w:val="StopkaZnak"/>
    <w:uiPriority w:val="99"/>
    <w:unhideWhenUsed/>
    <w:rsid w:val="00D42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2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Skrucha</dc:creator>
  <cp:lastModifiedBy>Ceglarski Bogdan</cp:lastModifiedBy>
  <cp:revision>5</cp:revision>
  <dcterms:created xsi:type="dcterms:W3CDTF">2024-10-11T05:52:00Z</dcterms:created>
  <dcterms:modified xsi:type="dcterms:W3CDTF">2024-11-05T08:19:00Z</dcterms:modified>
</cp:coreProperties>
</file>