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AB" w:rsidRPr="00124BAB" w:rsidRDefault="00124BAB" w:rsidP="00124BAB">
      <w:pPr>
        <w:rPr>
          <w:color w:val="000000"/>
          <w:sz w:val="18"/>
          <w:szCs w:val="18"/>
        </w:rPr>
      </w:pPr>
      <w:bookmarkStart w:id="0" w:name="_Toc12966564"/>
      <w:bookmarkStart w:id="1" w:name="_Toc12873827"/>
      <w:bookmarkStart w:id="2" w:name="_Toc508281027"/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</w:t>
      </w:r>
      <w:r w:rsidRPr="00124BAB"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 xml:space="preserve">    </w:t>
      </w:r>
      <w:bookmarkStart w:id="3" w:name="_GoBack"/>
      <w:bookmarkEnd w:id="3"/>
    </w:p>
    <w:p w:rsidR="00124BAB" w:rsidRDefault="00124BAB" w:rsidP="00124BAB">
      <w:pPr>
        <w:jc w:val="center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center"/>
        <w:rPr>
          <w:rFonts w:eastAsia="Calibri"/>
          <w:sz w:val="22"/>
          <w:szCs w:val="22"/>
        </w:rPr>
      </w:pPr>
      <w:r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124BAB" w:rsidRDefault="00124BAB" w:rsidP="00124BAB">
      <w:pPr>
        <w:jc w:val="center"/>
        <w:rPr>
          <w:b/>
          <w:color w:val="000000"/>
          <w:sz w:val="22"/>
          <w:szCs w:val="22"/>
        </w:rPr>
      </w:pPr>
    </w:p>
    <w:p w:rsidR="00124BAB" w:rsidRDefault="00124BAB" w:rsidP="00124BAB">
      <w:pPr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sz w:val="22"/>
          <w:szCs w:val="22"/>
        </w:rPr>
      </w:pPr>
      <w:bookmarkStart w:id="4" w:name="_Toc12966565"/>
      <w:bookmarkStart w:id="5" w:name="_Toc12873828"/>
      <w:bookmarkStart w:id="6" w:name="_Toc508281028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4"/>
      <w:bookmarkEnd w:id="5"/>
      <w:bookmarkEnd w:id="6"/>
    </w:p>
    <w:p w:rsidR="00124BAB" w:rsidRDefault="00124BAB" w:rsidP="00124BAB">
      <w:pPr>
        <w:jc w:val="both"/>
        <w:rPr>
          <w:sz w:val="22"/>
          <w:szCs w:val="22"/>
        </w:rPr>
      </w:pP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bookmarkStart w:id="7" w:name="_Toc12966566"/>
      <w:bookmarkStart w:id="8" w:name="_Toc12873829"/>
      <w:bookmarkStart w:id="9" w:name="_Toc508281029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bookmarkStart w:id="10" w:name="_Toc12966567"/>
      <w:bookmarkStart w:id="11" w:name="_Toc12873830"/>
      <w:bookmarkStart w:id="12" w:name="_Toc508281030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0"/>
      <w:bookmarkEnd w:id="11"/>
      <w:bookmarkEnd w:id="12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966568"/>
      <w:bookmarkStart w:id="15" w:name="_Toc12873831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bookmarkEnd w:id="13"/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4"/>
      <w:bookmarkEnd w:id="15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bookmarkStart w:id="16" w:name="_Toc12966569"/>
      <w:bookmarkStart w:id="17" w:name="_Toc12873832"/>
      <w:bookmarkStart w:id="18" w:name="_Toc508281032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:rsidR="00124BAB" w:rsidRDefault="00124BAB" w:rsidP="00124BAB">
      <w:pPr>
        <w:jc w:val="both"/>
        <w:rPr>
          <w:b/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sz w:val="22"/>
        </w:rPr>
      </w:pPr>
      <w:r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eastAsia="Calibri"/>
          <w:sz w:val="22"/>
        </w:rPr>
        <w:t>●</w:t>
      </w:r>
      <w:r>
        <w:rPr>
          <w:sz w:val="22"/>
        </w:rPr>
        <w:t>]), w tym:</w:t>
      </w:r>
    </w:p>
    <w:p w:rsidR="00124BAB" w:rsidRDefault="00124BAB" w:rsidP="00124BAB">
      <w:pPr>
        <w:numPr>
          <w:ilvl w:val="0"/>
          <w:numId w:val="1"/>
        </w:numPr>
        <w:autoSpaceDE/>
        <w:adjustRightInd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124BAB" w:rsidRDefault="00124BAB" w:rsidP="00124BAB">
      <w:pPr>
        <w:numPr>
          <w:ilvl w:val="0"/>
          <w:numId w:val="1"/>
        </w:numPr>
        <w:autoSpaceDE/>
        <w:adjustRightInd/>
        <w:spacing w:before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do kwoty </w:t>
      </w:r>
      <w:r>
        <w:rPr>
          <w:color w:val="000000"/>
          <w:sz w:val="22"/>
          <w:szCs w:val="22"/>
        </w:rPr>
        <w:t xml:space="preserve">[kwota] [waluta] (słownie: [●]) </w:t>
      </w:r>
      <w:r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124BAB" w:rsidRDefault="00124BAB" w:rsidP="00124BAB">
      <w:pPr>
        <w:jc w:val="both"/>
        <w:rPr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16"/>
          <w:szCs w:val="16"/>
        </w:rPr>
      </w:pPr>
    </w:p>
    <w:p w:rsidR="00124BAB" w:rsidRDefault="00124BAB" w:rsidP="00124BAB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:rsidR="00124BAB" w:rsidRDefault="00124BAB" w:rsidP="00124BAB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:rsidR="00124BAB" w:rsidRDefault="00124BAB" w:rsidP="00124BAB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124BAB" w:rsidRDefault="00124BAB" w:rsidP="00124BAB">
      <w:pPr>
        <w:pStyle w:val="Akapitzlist"/>
        <w:numPr>
          <w:ilvl w:val="0"/>
          <w:numId w:val="2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>
        <w:rPr>
          <w:iCs/>
          <w:sz w:val="22"/>
          <w:szCs w:val="22"/>
        </w:rPr>
        <w:t>na adres poczty elektronicznej Gwaranta:</w:t>
      </w:r>
      <w:r>
        <w:rPr>
          <w:color w:val="000000"/>
          <w:sz w:val="22"/>
          <w:szCs w:val="22"/>
        </w:rPr>
        <w:t xml:space="preserve"> [●].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pStyle w:val="Tekstpodstawowy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rPr>
          <w:color w:val="000000"/>
          <w:sz w:val="22"/>
          <w:szCs w:val="22"/>
        </w:rPr>
      </w:pPr>
      <w:bookmarkStart w:id="19" w:name="_Toc12966570"/>
      <w:bookmarkStart w:id="20" w:name="_Toc12873833"/>
      <w:bookmarkStart w:id="21" w:name="_Toc508281033"/>
      <w:r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124BAB" w:rsidRDefault="00124BAB" w:rsidP="00124BAB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pStyle w:val="Tekstkomentarza"/>
        <w:rPr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>
        <w:rPr>
          <w:sz w:val="22"/>
          <w:szCs w:val="22"/>
        </w:rPr>
        <w:t xml:space="preserve"> </w:t>
      </w:r>
    </w:p>
    <w:p w:rsidR="00124BAB" w:rsidRDefault="00124BAB" w:rsidP="00124BAB">
      <w:pPr>
        <w:jc w:val="both"/>
        <w:rPr>
          <w:color w:val="000000"/>
          <w:sz w:val="22"/>
          <w:szCs w:val="22"/>
        </w:rPr>
      </w:pPr>
    </w:p>
    <w:p w:rsidR="00124BAB" w:rsidRDefault="00124BAB" w:rsidP="00124BA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:rsidR="00124BAB" w:rsidRDefault="00124BAB" w:rsidP="00124BAB">
      <w:pPr>
        <w:rPr>
          <w:sz w:val="22"/>
          <w:szCs w:val="22"/>
        </w:rPr>
      </w:pPr>
    </w:p>
    <w:p w:rsidR="00124BAB" w:rsidRDefault="00124BAB" w:rsidP="00124BAB">
      <w:pPr>
        <w:pStyle w:val="Nagwek"/>
        <w:rPr>
          <w:i/>
          <w:sz w:val="22"/>
          <w:szCs w:val="22"/>
        </w:rPr>
      </w:pPr>
      <w:bookmarkStart w:id="22" w:name="_Toc68002825"/>
      <w:bookmarkStart w:id="23" w:name="_Toc67302736"/>
      <w:r>
        <w:rPr>
          <w:i/>
          <w:sz w:val="22"/>
          <w:szCs w:val="22"/>
        </w:rPr>
        <w:t>Miejsce, data wystawienia Gwarancji i podpis/podpisy osób uprawnionych do reprezentowania Gwaranta.</w:t>
      </w:r>
      <w:bookmarkEnd w:id="22"/>
      <w:bookmarkEnd w:id="23"/>
    </w:p>
    <w:p w:rsidR="008B3F35" w:rsidRDefault="008B3F35"/>
    <w:sectPr w:rsidR="008B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AB"/>
    <w:rsid w:val="00124BAB"/>
    <w:rsid w:val="008B3F35"/>
    <w:rsid w:val="00A4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44F8"/>
  <w15:chartTrackingRefBased/>
  <w15:docId w15:val="{EC33A2BD-19CB-4CF5-8A89-3E03B62A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B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BA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BAB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2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24BAB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4B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4BAB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4B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F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F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Monika Stępińska-Kłaczek (PLK072064)</cp:lastModifiedBy>
  <cp:revision>2</cp:revision>
  <cp:lastPrinted>2023-09-13T09:15:00Z</cp:lastPrinted>
  <dcterms:created xsi:type="dcterms:W3CDTF">2023-02-03T08:13:00Z</dcterms:created>
  <dcterms:modified xsi:type="dcterms:W3CDTF">2023-09-13T09:17:00Z</dcterms:modified>
</cp:coreProperties>
</file>