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8874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3A18A1BC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5E0169BC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7742333A" w14:textId="24BA409B" w:rsidR="00625770" w:rsidRPr="00C1397D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</w:t>
      </w:r>
      <w:r w:rsidR="003B538A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Olsztyn,</w:t>
      </w:r>
      <w:r w:rsidR="00D3060D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916C06">
        <w:rPr>
          <w:rFonts w:ascii="Arial" w:eastAsia="Times New Roman" w:hAnsi="Arial" w:cs="Arial"/>
          <w:iCs/>
          <w:sz w:val="24"/>
          <w:szCs w:val="24"/>
          <w:lang w:eastAsia="pl-PL"/>
        </w:rPr>
        <w:t>2</w:t>
      </w:r>
      <w:r w:rsidR="00361502">
        <w:rPr>
          <w:rFonts w:ascii="Arial" w:eastAsia="Times New Roman" w:hAnsi="Arial" w:cs="Arial"/>
          <w:iCs/>
          <w:sz w:val="24"/>
          <w:szCs w:val="24"/>
          <w:lang w:eastAsia="pl-PL"/>
        </w:rPr>
        <w:t>6</w:t>
      </w:r>
      <w:r w:rsidR="00881ED3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r w:rsidR="00916C06">
        <w:rPr>
          <w:rFonts w:ascii="Arial" w:eastAsia="Times New Roman" w:hAnsi="Arial" w:cs="Arial"/>
          <w:iCs/>
          <w:sz w:val="24"/>
          <w:szCs w:val="24"/>
          <w:lang w:eastAsia="pl-PL"/>
        </w:rPr>
        <w:t>09</w:t>
      </w:r>
      <w:r w:rsidR="00881ED3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.202</w:t>
      </w:r>
      <w:r w:rsidR="006977A9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4</w:t>
      </w:r>
      <w:r w:rsidR="003B538A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r</w:t>
      </w:r>
      <w:r w:rsidR="00477353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p w14:paraId="41B4216B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672EEB2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723C00EC" w14:textId="77777777" w:rsidR="0064524D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02FC4AE9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3D272C9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8A4DF4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3DD7EAD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1B678AFE" w14:textId="77777777" w:rsidR="00C1397D" w:rsidRPr="00477353" w:rsidRDefault="00C1397D" w:rsidP="00916C06">
      <w:pPr>
        <w:pStyle w:val="Bezodstpw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63B7DF" w14:textId="29D378C3" w:rsidR="00651084" w:rsidRPr="00477353" w:rsidRDefault="007142F8" w:rsidP="00283431">
      <w:pPr>
        <w:pStyle w:val="Bezodstpw"/>
        <w:spacing w:after="24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7735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47735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16C06" w:rsidRPr="00283431">
        <w:rPr>
          <w:rFonts w:ascii="Arial" w:hAnsi="Arial" w:cs="Arial"/>
          <w:sz w:val="24"/>
          <w:szCs w:val="24"/>
        </w:rPr>
        <w:t>Wykonanie audytu energetycznego i ekspertyzy technicznej</w:t>
      </w:r>
      <w:r w:rsidR="00DC1CF4" w:rsidRPr="00DC1CF4">
        <w:rPr>
          <w:rFonts w:ascii="Arial" w:hAnsi="Arial" w:cs="Arial"/>
          <w:sz w:val="24"/>
          <w:szCs w:val="24"/>
        </w:rPr>
        <w:t xml:space="preserve"> oraz na podstawie ww. opracowań wykonanie dokumentacji projektowej termomodernizacji budynku</w:t>
      </w:r>
      <w:r w:rsidR="00A47C3D">
        <w:rPr>
          <w:rFonts w:ascii="Arial" w:hAnsi="Arial" w:cs="Arial"/>
          <w:sz w:val="24"/>
          <w:szCs w:val="24"/>
        </w:rPr>
        <w:t xml:space="preserve"> administracyjnego IZ Olsztyn ul. Lubelska 5 w Olsztynie</w:t>
      </w:r>
      <w:r w:rsidR="00916C06" w:rsidRPr="00283431">
        <w:rPr>
          <w:rFonts w:ascii="Arial" w:hAnsi="Arial" w:cs="Arial"/>
          <w:sz w:val="24"/>
          <w:szCs w:val="24"/>
        </w:rPr>
        <w:t>.</w:t>
      </w:r>
    </w:p>
    <w:p w14:paraId="1C5998D2" w14:textId="0E8772AE" w:rsidR="00B82B36" w:rsidRDefault="00C1397D" w:rsidP="00916C06">
      <w:pPr>
        <w:autoSpaceDE w:val="0"/>
        <w:autoSpaceDN w:val="0"/>
        <w:adjustRightInd w:val="0"/>
        <w:spacing w:after="0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 w:rsidR="007142F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 w:rsidRPr="003B538A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 xml:space="preserve"> ul. Lubelska 5 </w:t>
      </w:r>
      <w:r w:rsidR="00B82B36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</w:p>
    <w:p w14:paraId="2ECEFE9C" w14:textId="38F1E4EC" w:rsidR="007142F8" w:rsidRDefault="00B82B36" w:rsidP="00916C06">
      <w:pPr>
        <w:autoSpaceDE w:val="0"/>
        <w:autoSpaceDN w:val="0"/>
        <w:adjustRightInd w:val="0"/>
        <w:spacing w:after="0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10-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651084">
        <w:rPr>
          <w:rFonts w:ascii="Arial" w:eastAsia="Times New Roman" w:hAnsi="Arial" w:cs="Arial"/>
          <w:sz w:val="24"/>
          <w:szCs w:val="24"/>
          <w:lang w:eastAsia="pl-PL"/>
        </w:rPr>
        <w:t>04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 xml:space="preserve"> Olsztyn</w:t>
      </w:r>
    </w:p>
    <w:p w14:paraId="471EBD8E" w14:textId="77777777" w:rsidR="00651084" w:rsidRPr="007142F8" w:rsidRDefault="00651084" w:rsidP="00C1397D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0A660F" w14:textId="19154183" w:rsidR="007142F8" w:rsidRPr="0083263C" w:rsidRDefault="00C1397D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 w:rsidR="007142F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7142F8"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1502">
        <w:rPr>
          <w:rFonts w:ascii="Arial" w:eastAsia="Times New Roman" w:hAnsi="Arial" w:cs="Arial"/>
          <w:sz w:val="24"/>
          <w:szCs w:val="24"/>
          <w:lang w:eastAsia="pl-PL"/>
        </w:rPr>
        <w:t>Usługi architektoniczne, budowlane, inżynieryjne i kontrolne</w:t>
      </w:r>
    </w:p>
    <w:p w14:paraId="67FA40E9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992754" w14:textId="77777777" w:rsidR="00BF7E33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C867E95" w14:textId="77777777" w:rsidR="003A6146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EB2F565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27CE050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BB60E85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6257B34C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986572B" w14:textId="77777777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11CB051C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48FB9A5" w14:textId="77777777" w:rsidR="00C85DA5" w:rsidRPr="0025604B" w:rsidRDefault="00C85DA5" w:rsidP="008542C9">
      <w:pPr>
        <w:spacing w:after="0"/>
        <w:rPr>
          <w:rFonts w:ascii="Arial" w:hAnsi="Arial" w:cs="Arial"/>
        </w:rPr>
      </w:pPr>
    </w:p>
    <w:p w14:paraId="735E0ED5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7A6C04F3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1D06DCFC" w14:textId="77777777" w:rsidR="00BF7E33" w:rsidRPr="0025604B" w:rsidRDefault="00BF7E33" w:rsidP="008542C9">
      <w:pPr>
        <w:spacing w:after="0"/>
        <w:rPr>
          <w:rFonts w:ascii="Arial" w:hAnsi="Arial" w:cs="Arial"/>
        </w:rPr>
      </w:pPr>
    </w:p>
    <w:p w14:paraId="2B586905" w14:textId="3B1AF4A4" w:rsidR="0025604B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79C1A481" w14:textId="4DE3216B" w:rsidR="00BF7E33" w:rsidRDefault="00B82B36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Krystian Sieński </w:t>
      </w:r>
    </w:p>
    <w:p w14:paraId="14D0D1D7" w14:textId="486CD0FE" w:rsidR="00BF7E33" w:rsidRDefault="00BF7E33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C1397D">
        <w:rPr>
          <w:rFonts w:ascii="Arial" w:hAnsi="Arial" w:cs="Arial"/>
          <w:sz w:val="20"/>
          <w:szCs w:val="20"/>
        </w:rPr>
        <w:t xml:space="preserve"> 511152460</w:t>
      </w:r>
    </w:p>
    <w:p w14:paraId="2A0EEB04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195ABDFD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49375BF7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6BCFF063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50B22E01" w14:textId="6CF9BCE0" w:rsidR="00E42AD4" w:rsidRPr="00357860" w:rsidRDefault="00EE2DCC" w:rsidP="0027153D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  <w:r w:rsidR="00037DE9">
        <w:rPr>
          <w:rFonts w:ascii="Arial" w:hAnsi="Arial" w:cs="Arial"/>
        </w:rPr>
        <w:br w:type="page"/>
      </w:r>
    </w:p>
    <w:p w14:paraId="5E9BC4A9" w14:textId="77777777" w:rsidR="00AC6321" w:rsidRDefault="00AC6321">
      <w:pPr>
        <w:pStyle w:val="Nagwekspisutreci"/>
      </w:pPr>
      <w:r>
        <w:lastRenderedPageBreak/>
        <w:t>Spis treści</w:t>
      </w:r>
    </w:p>
    <w:p w14:paraId="37F97195" w14:textId="7C8A163D" w:rsidR="00A05F93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75557311" w:history="1">
        <w:r w:rsidR="00A05F93" w:rsidRPr="001B5FB3">
          <w:rPr>
            <w:rStyle w:val="Hipercze"/>
            <w:noProof/>
            <w:lang w:eastAsia="hi-IN" w:bidi="hi-IN"/>
          </w:rPr>
          <w:t>1.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  <w:lang w:eastAsia="hi-IN" w:bidi="hi-IN"/>
          </w:rPr>
          <w:t>Wykaz użytych pojęć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_Toc175557311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7787222A" w14:textId="5A1648AE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2" w:history="1">
        <w:r w:rsidR="00A05F93" w:rsidRPr="001B5FB3">
          <w:rPr>
            <w:rStyle w:val="Hipercze"/>
            <w:noProof/>
          </w:rPr>
          <w:t>2.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Ogólne informacje o przedmiocie zamówienia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_Toc175557312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16369893" w14:textId="27017A25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3" w:history="1">
        <w:r w:rsidR="00A05F93" w:rsidRPr="001B5FB3">
          <w:rPr>
            <w:rStyle w:val="Hipercze"/>
            <w:noProof/>
          </w:rPr>
          <w:t>3.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Rodzaj zamawianych robót budowlanych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_Toc175557313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478807DC" w14:textId="66F10E7E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4" w:history="1">
        <w:r w:rsidR="00A05F93" w:rsidRPr="001B5FB3">
          <w:rPr>
            <w:rStyle w:val="Hipercze"/>
            <w:noProof/>
          </w:rPr>
          <w:t>4.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Miejsce realizacji zamówienia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_Toc175557314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48A24F33" w14:textId="6BC19AC5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5" w:history="1">
        <w:r w:rsidR="00A05F93" w:rsidRPr="001B5FB3">
          <w:rPr>
            <w:rStyle w:val="Hipercze"/>
            <w:noProof/>
            <w:lang w:eastAsia="hi-IN" w:bidi="hi-IN"/>
          </w:rPr>
          <w:t>5.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  <w:lang w:eastAsia="hi-IN" w:bidi="hi-IN"/>
          </w:rPr>
          <w:t>Harmonogram realizacji zamówienia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_Toc175557315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15C52DEC" w14:textId="352BFF10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6" w:history="1">
        <w:r w:rsidR="00A05F93" w:rsidRPr="001B5FB3">
          <w:rPr>
            <w:rStyle w:val="Hipercze"/>
            <w:noProof/>
          </w:rPr>
          <w:t>6.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Specyfikacja techniczna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_Toc175557316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4</w:t>
        </w:r>
        <w:r w:rsidR="00A05F93">
          <w:rPr>
            <w:noProof/>
            <w:webHidden/>
          </w:rPr>
          <w:fldChar w:fldCharType="end"/>
        </w:r>
      </w:hyperlink>
    </w:p>
    <w:p w14:paraId="487F7AC5" w14:textId="2B0C5E0E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7" w:history="1">
        <w:r w:rsidR="00A05F93" w:rsidRPr="001B5FB3">
          <w:rPr>
            <w:rStyle w:val="Hipercze"/>
            <w:noProof/>
          </w:rPr>
          <w:t>7.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Wymagania prawne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_Toc175557317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5</w:t>
        </w:r>
        <w:r w:rsidR="00A05F93">
          <w:rPr>
            <w:noProof/>
            <w:webHidden/>
          </w:rPr>
          <w:fldChar w:fldCharType="end"/>
        </w:r>
      </w:hyperlink>
    </w:p>
    <w:p w14:paraId="5D95AEB5" w14:textId="339B3C54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8" w:history="1">
        <w:r w:rsidR="00A05F93" w:rsidRPr="001B5FB3">
          <w:rPr>
            <w:rStyle w:val="Hipercze"/>
            <w:noProof/>
          </w:rPr>
          <w:t>8.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Termin i warunki gwarancji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_Toc175557318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5</w:t>
        </w:r>
        <w:r w:rsidR="00A05F93">
          <w:rPr>
            <w:noProof/>
            <w:webHidden/>
          </w:rPr>
          <w:fldChar w:fldCharType="end"/>
        </w:r>
      </w:hyperlink>
    </w:p>
    <w:p w14:paraId="525C391C" w14:textId="1C32173C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9" w:history="1">
        <w:r w:rsidR="00A05F93" w:rsidRPr="001B5FB3">
          <w:rPr>
            <w:rStyle w:val="Hipercze"/>
            <w:noProof/>
          </w:rPr>
          <w:t>9.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Sposób płatności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_Toc175557319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6</w:t>
        </w:r>
        <w:r w:rsidR="00A05F93">
          <w:rPr>
            <w:noProof/>
            <w:webHidden/>
          </w:rPr>
          <w:fldChar w:fldCharType="end"/>
        </w:r>
      </w:hyperlink>
    </w:p>
    <w:p w14:paraId="3707BB78" w14:textId="7575FE18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0" w:history="1">
        <w:r w:rsidR="00A05F93" w:rsidRPr="001B5FB3">
          <w:rPr>
            <w:rStyle w:val="Hipercze"/>
            <w:noProof/>
          </w:rPr>
          <w:t>10.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Kary umowne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_Toc175557320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6</w:t>
        </w:r>
        <w:r w:rsidR="00A05F93">
          <w:rPr>
            <w:noProof/>
            <w:webHidden/>
          </w:rPr>
          <w:fldChar w:fldCharType="end"/>
        </w:r>
      </w:hyperlink>
    </w:p>
    <w:p w14:paraId="3EAFAB55" w14:textId="3CAD2F9B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1" w:history="1">
        <w:r w:rsidR="00A05F93" w:rsidRPr="001B5FB3">
          <w:rPr>
            <w:rStyle w:val="Hipercze"/>
            <w:noProof/>
          </w:rPr>
          <w:t>11.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Podwykonawcy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_Toc175557321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6</w:t>
        </w:r>
        <w:r w:rsidR="00A05F93">
          <w:rPr>
            <w:noProof/>
            <w:webHidden/>
          </w:rPr>
          <w:fldChar w:fldCharType="end"/>
        </w:r>
      </w:hyperlink>
    </w:p>
    <w:p w14:paraId="744CB351" w14:textId="62121724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2" w:history="1">
        <w:r w:rsidR="00A05F93" w:rsidRPr="001B5FB3">
          <w:rPr>
            <w:rStyle w:val="Hipercze"/>
            <w:noProof/>
          </w:rPr>
          <w:t>12.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Uwagi końcowe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_Toc175557322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6</w:t>
        </w:r>
        <w:r w:rsidR="00A05F93">
          <w:rPr>
            <w:noProof/>
            <w:webHidden/>
          </w:rPr>
          <w:fldChar w:fldCharType="end"/>
        </w:r>
      </w:hyperlink>
    </w:p>
    <w:p w14:paraId="3D8829A8" w14:textId="2B44B1C2" w:rsidR="00A05F93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3" w:history="1">
        <w:r w:rsidR="00A05F93" w:rsidRPr="001B5FB3">
          <w:rPr>
            <w:rStyle w:val="Hipercze"/>
            <w:noProof/>
          </w:rPr>
          <w:t>13.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Załączniki: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_Toc175557323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1F46BB">
          <w:rPr>
            <w:noProof/>
            <w:webHidden/>
          </w:rPr>
          <w:t>6</w:t>
        </w:r>
        <w:r w:rsidR="00A05F93">
          <w:rPr>
            <w:noProof/>
            <w:webHidden/>
          </w:rPr>
          <w:fldChar w:fldCharType="end"/>
        </w:r>
      </w:hyperlink>
    </w:p>
    <w:p w14:paraId="1066C019" w14:textId="2BB2D5FE" w:rsidR="00AC6321" w:rsidRDefault="00AC6321">
      <w:r>
        <w:rPr>
          <w:b/>
          <w:bCs/>
        </w:rPr>
        <w:fldChar w:fldCharType="end"/>
      </w:r>
    </w:p>
    <w:p w14:paraId="50E430E9" w14:textId="77777777" w:rsidR="00037DE9" w:rsidRPr="00B326A2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r>
        <w:br w:type="page"/>
      </w:r>
      <w:bookmarkStart w:id="0" w:name="_Toc175557311"/>
      <w:r w:rsidRPr="00B326A2">
        <w:rPr>
          <w:lang w:eastAsia="hi-IN" w:bidi="hi-IN"/>
        </w:rPr>
        <w:lastRenderedPageBreak/>
        <w:t>Wykaz użytych pojęć</w:t>
      </w:r>
      <w:bookmarkEnd w:id="0"/>
    </w:p>
    <w:p w14:paraId="5D352C77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5BF7B88E" w14:textId="77777777" w:rsidR="00037DE9" w:rsidRPr="00B326A2" w:rsidRDefault="00037DE9" w:rsidP="00037DE9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OPZ</w:t>
      </w:r>
      <w:r w:rsidRPr="00B326A2">
        <w:rPr>
          <w:rFonts w:ascii="Arial" w:hAnsi="Arial" w:cs="Arial"/>
        </w:rPr>
        <w:t xml:space="preserve"> – Opis Przedmiotu Zamówienia</w:t>
      </w:r>
    </w:p>
    <w:p w14:paraId="49700BEF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6A869C53" w14:textId="77777777" w:rsidR="00037DE9" w:rsidRPr="00B326A2" w:rsidRDefault="00037DE9" w:rsidP="00E214F5">
      <w:pPr>
        <w:spacing w:after="0"/>
        <w:jc w:val="both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Wykonawca</w:t>
      </w:r>
      <w:r w:rsidRPr="00B326A2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9280773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1FB2A4D1" w14:textId="77777777" w:rsidR="00037DE9" w:rsidRPr="00B326A2" w:rsidRDefault="00037DE9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Zamawiający</w:t>
      </w:r>
      <w:r w:rsidRPr="00B326A2">
        <w:rPr>
          <w:rFonts w:ascii="Arial" w:hAnsi="Arial" w:cs="Arial"/>
        </w:rPr>
        <w:t xml:space="preserve"> – PKP Polskie Linie Kolejowe S.A.</w:t>
      </w:r>
      <w:r w:rsidR="004B0E1C" w:rsidRPr="00B326A2">
        <w:rPr>
          <w:rFonts w:ascii="Arial" w:hAnsi="Arial" w:cs="Arial"/>
        </w:rPr>
        <w:t xml:space="preserve"> </w:t>
      </w:r>
      <w:r w:rsidR="004B0E1C" w:rsidRPr="00B326A2">
        <w:rPr>
          <w:rFonts w:ascii="Arial" w:hAnsi="Arial" w:cs="Arial"/>
          <w:sz w:val="24"/>
          <w:szCs w:val="24"/>
        </w:rPr>
        <w:t>Zakład w Olsztynie</w:t>
      </w:r>
    </w:p>
    <w:p w14:paraId="713CD3EA" w14:textId="3CBF2FF2" w:rsidR="007F1ACB" w:rsidRPr="00B326A2" w:rsidRDefault="007142F8" w:rsidP="007F1ACB">
      <w:pPr>
        <w:pStyle w:val="Nagwek1"/>
        <w:numPr>
          <w:ilvl w:val="0"/>
          <w:numId w:val="6"/>
        </w:numPr>
      </w:pPr>
      <w:bookmarkStart w:id="1" w:name="_Toc175557312"/>
      <w:r w:rsidRPr="00B326A2">
        <w:t>Ogólne informacje o przedmiocie zamówienia</w:t>
      </w:r>
      <w:bookmarkEnd w:id="1"/>
    </w:p>
    <w:p w14:paraId="24F278CF" w14:textId="4B7B7221" w:rsidR="00037DE9" w:rsidRPr="00B326A2" w:rsidRDefault="005C0B38" w:rsidP="00997677">
      <w:pPr>
        <w:pStyle w:val="Bezodstpw"/>
        <w:spacing w:line="276" w:lineRule="auto"/>
        <w:jc w:val="both"/>
        <w:rPr>
          <w:rFonts w:ascii="Arial" w:hAnsi="Arial" w:cs="Arial"/>
          <w:lang w:eastAsia="pl-PL"/>
        </w:rPr>
      </w:pPr>
      <w:r w:rsidRPr="00916C06">
        <w:rPr>
          <w:rFonts w:ascii="Arial" w:hAnsi="Arial" w:cs="Arial"/>
        </w:rPr>
        <w:t xml:space="preserve">Przedmiotem zamówienia </w:t>
      </w:r>
      <w:r w:rsidR="00DC1A99" w:rsidRPr="00916C06">
        <w:rPr>
          <w:rFonts w:ascii="Arial" w:hAnsi="Arial" w:cs="Arial"/>
        </w:rPr>
        <w:t xml:space="preserve">jest wykonanie </w:t>
      </w:r>
      <w:r w:rsidR="00AF6EC2" w:rsidRPr="00916C06">
        <w:rPr>
          <w:rFonts w:ascii="Arial" w:hAnsi="Arial" w:cs="Arial"/>
        </w:rPr>
        <w:t>audytu energetycznego</w:t>
      </w:r>
      <w:r w:rsidR="008F511F" w:rsidRPr="00916C06">
        <w:rPr>
          <w:rFonts w:ascii="Arial" w:hAnsi="Arial" w:cs="Arial"/>
        </w:rPr>
        <w:t xml:space="preserve"> i</w:t>
      </w:r>
      <w:r w:rsidR="00037F95" w:rsidRPr="00916C06">
        <w:rPr>
          <w:rFonts w:ascii="Arial" w:hAnsi="Arial" w:cs="Arial"/>
        </w:rPr>
        <w:t xml:space="preserve"> ekspertyzy technicznej</w:t>
      </w:r>
      <w:r w:rsidR="00DC1A99" w:rsidRPr="00916C06">
        <w:rPr>
          <w:rFonts w:ascii="Arial" w:hAnsi="Arial" w:cs="Arial"/>
        </w:rPr>
        <w:t xml:space="preserve"> budynku</w:t>
      </w:r>
      <w:r w:rsidR="00997677">
        <w:rPr>
          <w:rFonts w:ascii="Arial" w:hAnsi="Arial" w:cs="Arial"/>
        </w:rPr>
        <w:t xml:space="preserve"> oraz</w:t>
      </w:r>
      <w:r w:rsidR="00DC1A99" w:rsidRPr="00916C06">
        <w:rPr>
          <w:rFonts w:ascii="Arial" w:hAnsi="Arial" w:cs="Arial"/>
        </w:rPr>
        <w:t xml:space="preserve"> na podstawie ww. opracowań wykonanie dokumentacji projektowej</w:t>
      </w:r>
      <w:r w:rsidR="003A69B9">
        <w:rPr>
          <w:rFonts w:ascii="Arial" w:hAnsi="Arial" w:cs="Arial"/>
        </w:rPr>
        <w:t xml:space="preserve"> </w:t>
      </w:r>
      <w:r w:rsidR="00DC1A99" w:rsidRPr="00916C06">
        <w:rPr>
          <w:rFonts w:ascii="Arial" w:hAnsi="Arial" w:cs="Arial"/>
        </w:rPr>
        <w:t>termomodernizacji budynku.</w:t>
      </w:r>
    </w:p>
    <w:p w14:paraId="05B81E5C" w14:textId="60D35C07" w:rsidR="007142F8" w:rsidRPr="00A53CA7" w:rsidRDefault="00EB2C4B" w:rsidP="00477353">
      <w:pPr>
        <w:pStyle w:val="Nagwek1"/>
        <w:numPr>
          <w:ilvl w:val="0"/>
          <w:numId w:val="6"/>
        </w:numPr>
      </w:pPr>
      <w:bookmarkStart w:id="2" w:name="_Toc175557313"/>
      <w:r w:rsidRPr="00A53CA7">
        <w:t>Rodzaj zamawianych</w:t>
      </w:r>
      <w:r w:rsidR="00037DE9" w:rsidRPr="00A53CA7">
        <w:t xml:space="preserve"> </w:t>
      </w:r>
      <w:bookmarkEnd w:id="2"/>
      <w:r w:rsidR="00625613">
        <w:t>usług</w:t>
      </w:r>
    </w:p>
    <w:p w14:paraId="4DF0C158" w14:textId="6DC479D2" w:rsidR="00AF6EC2" w:rsidRPr="00A53CA7" w:rsidRDefault="00AF6EC2" w:rsidP="00AF6EC2">
      <w:r w:rsidRPr="00A53CA7">
        <w:rPr>
          <w:rFonts w:ascii="Arial" w:eastAsia="Times New Roman" w:hAnsi="Arial" w:cs="Arial"/>
          <w:lang w:eastAsia="pl-PL"/>
        </w:rPr>
        <w:t xml:space="preserve">W skład </w:t>
      </w:r>
      <w:r w:rsidR="00625613">
        <w:rPr>
          <w:rFonts w:ascii="Arial" w:eastAsia="Times New Roman" w:hAnsi="Arial" w:cs="Arial"/>
          <w:lang w:eastAsia="pl-PL"/>
        </w:rPr>
        <w:t>usług</w:t>
      </w:r>
      <w:r w:rsidRPr="00A53CA7">
        <w:rPr>
          <w:rFonts w:ascii="Arial" w:eastAsia="Times New Roman" w:hAnsi="Arial" w:cs="Arial"/>
          <w:lang w:eastAsia="pl-PL"/>
        </w:rPr>
        <w:t xml:space="preserve"> ww. przedmiotu zamówienia wchodzi</w:t>
      </w:r>
      <w:r w:rsidRPr="00A53CA7">
        <w:rPr>
          <w:rFonts w:ascii="Arial" w:hAnsi="Arial" w:cs="Arial"/>
        </w:rPr>
        <w:t>:</w:t>
      </w:r>
    </w:p>
    <w:p w14:paraId="6388C5F9" w14:textId="79076DAD" w:rsidR="00BB419D" w:rsidRPr="00DC1CF4" w:rsidRDefault="0083263C" w:rsidP="00D747B2">
      <w:pPr>
        <w:pStyle w:val="Akapitzlist"/>
        <w:numPr>
          <w:ilvl w:val="1"/>
          <w:numId w:val="12"/>
        </w:numPr>
        <w:ind w:right="-108"/>
        <w:jc w:val="both"/>
        <w:rPr>
          <w:rFonts w:ascii="Arial" w:hAnsi="Arial" w:cs="Arial"/>
        </w:rPr>
      </w:pPr>
      <w:r w:rsidRPr="00A53CA7">
        <w:rPr>
          <w:rFonts w:ascii="Arial" w:hAnsi="Arial" w:cs="Arial"/>
        </w:rPr>
        <w:t>Wykonanie audytu</w:t>
      </w:r>
      <w:r w:rsidR="00720DD6" w:rsidRPr="00A53CA7">
        <w:rPr>
          <w:rFonts w:ascii="Arial" w:hAnsi="Arial" w:cs="Arial"/>
        </w:rPr>
        <w:t xml:space="preserve"> </w:t>
      </w:r>
      <w:r w:rsidRPr="00A53CA7">
        <w:rPr>
          <w:rFonts w:ascii="Arial" w:hAnsi="Arial" w:cs="Arial"/>
        </w:rPr>
        <w:t>energetyczne</w:t>
      </w:r>
      <w:r w:rsidR="00A50A48">
        <w:rPr>
          <w:rFonts w:ascii="Arial" w:hAnsi="Arial" w:cs="Arial"/>
        </w:rPr>
        <w:t>go</w:t>
      </w:r>
      <w:r w:rsidR="00056959" w:rsidRPr="00A53CA7">
        <w:rPr>
          <w:rFonts w:ascii="Arial" w:hAnsi="Arial" w:cs="Arial"/>
        </w:rPr>
        <w:t xml:space="preserve"> </w:t>
      </w:r>
      <w:r w:rsidR="00A53CA7">
        <w:rPr>
          <w:rFonts w:ascii="Arial" w:hAnsi="Arial" w:cs="Arial"/>
        </w:rPr>
        <w:t>na potrzeby termomodernizacji</w:t>
      </w:r>
      <w:r w:rsidR="00A50A48">
        <w:rPr>
          <w:rFonts w:ascii="Arial" w:hAnsi="Arial" w:cs="Arial"/>
        </w:rPr>
        <w:t xml:space="preserve"> budynku</w:t>
      </w:r>
      <w:r w:rsidR="00A53CA7">
        <w:rPr>
          <w:rFonts w:ascii="Arial" w:hAnsi="Arial" w:cs="Arial"/>
        </w:rPr>
        <w:t xml:space="preserve"> </w:t>
      </w:r>
      <w:r w:rsidR="00056959" w:rsidRPr="00A53CA7">
        <w:rPr>
          <w:rFonts w:ascii="Arial" w:hAnsi="Arial" w:cs="Arial"/>
        </w:rPr>
        <w:t>określającego</w:t>
      </w:r>
      <w:r w:rsidR="00A53CA7" w:rsidRPr="00A53CA7">
        <w:rPr>
          <w:rFonts w:ascii="Arial" w:hAnsi="Arial" w:cs="Arial"/>
        </w:rPr>
        <w:t xml:space="preserve"> </w:t>
      </w:r>
      <w:r w:rsidR="001B109A">
        <w:rPr>
          <w:rFonts w:ascii="Arial" w:hAnsi="Arial" w:cs="Arial"/>
        </w:rPr>
        <w:t>optymalny</w:t>
      </w:r>
      <w:r w:rsidR="00056959" w:rsidRPr="00A53CA7">
        <w:rPr>
          <w:rFonts w:ascii="Arial" w:hAnsi="Arial" w:cs="Arial"/>
        </w:rPr>
        <w:t xml:space="preserve"> zakres i parametry techniczne </w:t>
      </w:r>
      <w:r w:rsidR="00BA5C59" w:rsidRPr="00A53CA7">
        <w:rPr>
          <w:rFonts w:ascii="Arial" w:hAnsi="Arial" w:cs="Arial"/>
        </w:rPr>
        <w:t xml:space="preserve">przedsięwzięcia mającego na </w:t>
      </w:r>
      <w:r w:rsidR="00BA5C59" w:rsidRPr="00DC1CF4">
        <w:rPr>
          <w:rFonts w:ascii="Arial" w:hAnsi="Arial" w:cs="Arial"/>
        </w:rPr>
        <w:t>celu zmniejszenie zużycia energii</w:t>
      </w:r>
      <w:r w:rsidR="001B109A" w:rsidRPr="00DC1CF4">
        <w:rPr>
          <w:rFonts w:ascii="Arial" w:hAnsi="Arial" w:cs="Arial"/>
        </w:rPr>
        <w:t xml:space="preserve"> oraz poprawę efektywności energetycznej obiektu</w:t>
      </w:r>
      <w:r w:rsidR="00BA5C59" w:rsidRPr="00DC1CF4">
        <w:rPr>
          <w:rFonts w:ascii="Arial" w:hAnsi="Arial" w:cs="Arial"/>
        </w:rPr>
        <w:t>;</w:t>
      </w:r>
    </w:p>
    <w:p w14:paraId="1FC92F46" w14:textId="77777777" w:rsidR="008C46DE" w:rsidRPr="00DC1CF4" w:rsidRDefault="008C46DE" w:rsidP="00D747B2">
      <w:pPr>
        <w:pStyle w:val="Akapitzlist"/>
        <w:ind w:left="630" w:right="-108"/>
        <w:jc w:val="both"/>
        <w:rPr>
          <w:rFonts w:ascii="Arial" w:hAnsi="Arial" w:cs="Arial"/>
        </w:rPr>
      </w:pPr>
    </w:p>
    <w:p w14:paraId="6BBB993C" w14:textId="286AAF8E" w:rsidR="00F008D5" w:rsidRPr="00DC1CF4" w:rsidRDefault="00EC6564" w:rsidP="00D747B2">
      <w:pPr>
        <w:pStyle w:val="Akapitzlist"/>
        <w:numPr>
          <w:ilvl w:val="1"/>
          <w:numId w:val="12"/>
        </w:numPr>
        <w:ind w:right="-108"/>
        <w:jc w:val="both"/>
        <w:rPr>
          <w:rFonts w:ascii="Arial" w:hAnsi="Arial" w:cs="Arial"/>
        </w:rPr>
      </w:pPr>
      <w:r w:rsidRPr="00DC1CF4">
        <w:rPr>
          <w:rFonts w:ascii="Arial" w:hAnsi="Arial" w:cs="Arial"/>
        </w:rPr>
        <w:t>Wykonanie ekspertyzy technicznej</w:t>
      </w:r>
      <w:r w:rsidR="0073244A" w:rsidRPr="00DC1CF4">
        <w:rPr>
          <w:rFonts w:ascii="Arial" w:hAnsi="Arial" w:cs="Arial"/>
        </w:rPr>
        <w:t xml:space="preserve"> aktualnego stanu technicznego ścian </w:t>
      </w:r>
      <w:r w:rsidR="000D3EF2" w:rsidRPr="00DC1CF4">
        <w:rPr>
          <w:rFonts w:ascii="Arial" w:hAnsi="Arial" w:cs="Arial"/>
        </w:rPr>
        <w:t>zewnętrznych</w:t>
      </w:r>
      <w:r w:rsidR="0073244A" w:rsidRPr="00DC1CF4">
        <w:rPr>
          <w:rFonts w:ascii="Arial" w:hAnsi="Arial" w:cs="Arial"/>
        </w:rPr>
        <w:t xml:space="preserve"> </w:t>
      </w:r>
      <w:r w:rsidR="008553FA" w:rsidRPr="00DC1CF4">
        <w:rPr>
          <w:rFonts w:ascii="Arial" w:hAnsi="Arial" w:cs="Arial"/>
        </w:rPr>
        <w:t xml:space="preserve">budynku </w:t>
      </w:r>
      <w:r w:rsidR="0073244A" w:rsidRPr="00DC1CF4">
        <w:rPr>
          <w:rFonts w:ascii="Arial" w:hAnsi="Arial" w:cs="Arial"/>
        </w:rPr>
        <w:t xml:space="preserve">pod kątem wytrzymałościowym </w:t>
      </w:r>
      <w:r w:rsidR="008604D2" w:rsidRPr="00DC1CF4">
        <w:rPr>
          <w:rFonts w:ascii="Arial" w:hAnsi="Arial" w:cs="Arial"/>
        </w:rPr>
        <w:t>konstrukcji</w:t>
      </w:r>
      <w:r w:rsidR="0073244A" w:rsidRPr="00DC1CF4">
        <w:rPr>
          <w:rFonts w:ascii="Arial" w:hAnsi="Arial" w:cs="Arial"/>
        </w:rPr>
        <w:t xml:space="preserve"> w </w:t>
      </w:r>
      <w:r w:rsidR="000D3EF2" w:rsidRPr="00DC1CF4">
        <w:rPr>
          <w:rFonts w:ascii="Arial" w:hAnsi="Arial" w:cs="Arial"/>
        </w:rPr>
        <w:t xml:space="preserve">kontekście </w:t>
      </w:r>
      <w:r w:rsidR="008553FA" w:rsidRPr="00DC1CF4">
        <w:rPr>
          <w:rFonts w:ascii="Arial" w:hAnsi="Arial" w:cs="Arial"/>
        </w:rPr>
        <w:t>planowanej termomodernizacji</w:t>
      </w:r>
      <w:r w:rsidR="000D3EF2" w:rsidRPr="00DC1CF4">
        <w:rPr>
          <w:rFonts w:ascii="Arial" w:hAnsi="Arial" w:cs="Arial"/>
        </w:rPr>
        <w:t xml:space="preserve"> </w:t>
      </w:r>
      <w:r w:rsidR="001B109A" w:rsidRPr="00DC1CF4">
        <w:rPr>
          <w:rFonts w:ascii="Arial" w:hAnsi="Arial" w:cs="Arial"/>
        </w:rPr>
        <w:t>budynku</w:t>
      </w:r>
      <w:r w:rsidR="0073244A" w:rsidRPr="00DC1CF4">
        <w:rPr>
          <w:rFonts w:ascii="Arial" w:hAnsi="Arial" w:cs="Arial"/>
        </w:rPr>
        <w:t xml:space="preserve"> oraz</w:t>
      </w:r>
      <w:r w:rsidR="000D3EF2" w:rsidRPr="00DC1CF4">
        <w:rPr>
          <w:rFonts w:ascii="Arial" w:hAnsi="Arial" w:cs="Arial"/>
        </w:rPr>
        <w:t xml:space="preserve"> ścian i podłóg piwnicy pod kątem</w:t>
      </w:r>
      <w:r w:rsidR="008553FA" w:rsidRPr="00DC1CF4">
        <w:rPr>
          <w:rFonts w:ascii="Arial" w:hAnsi="Arial" w:cs="Arial"/>
        </w:rPr>
        <w:t xml:space="preserve"> poprawy </w:t>
      </w:r>
      <w:r w:rsidR="000D3EF2" w:rsidRPr="00DC1CF4">
        <w:rPr>
          <w:rFonts w:ascii="Arial" w:hAnsi="Arial" w:cs="Arial"/>
        </w:rPr>
        <w:t>izolac</w:t>
      </w:r>
      <w:r w:rsidR="00DA2455" w:rsidRPr="00DC1CF4">
        <w:rPr>
          <w:rFonts w:ascii="Arial" w:hAnsi="Arial" w:cs="Arial"/>
        </w:rPr>
        <w:t>ji</w:t>
      </w:r>
      <w:r w:rsidR="008553FA" w:rsidRPr="00DC1CF4">
        <w:rPr>
          <w:rFonts w:ascii="Arial" w:hAnsi="Arial" w:cs="Arial"/>
        </w:rPr>
        <w:t xml:space="preserve"> przeciwwodnej budynku</w:t>
      </w:r>
      <w:r w:rsidR="00525056" w:rsidRPr="00DC1CF4">
        <w:rPr>
          <w:rFonts w:ascii="Arial" w:hAnsi="Arial" w:cs="Arial"/>
        </w:rPr>
        <w:t>;</w:t>
      </w:r>
    </w:p>
    <w:p w14:paraId="16F2951A" w14:textId="77777777" w:rsidR="00F008D5" w:rsidRPr="00DC1CF4" w:rsidRDefault="00F008D5" w:rsidP="00D747B2">
      <w:pPr>
        <w:pStyle w:val="Akapitzlist"/>
        <w:jc w:val="both"/>
      </w:pPr>
    </w:p>
    <w:p w14:paraId="70F0C1A8" w14:textId="14852F0F" w:rsidR="00CF1BC7" w:rsidRPr="00DC1CF4" w:rsidRDefault="0083263C" w:rsidP="009905F0">
      <w:pPr>
        <w:pStyle w:val="Akapitzlist"/>
        <w:numPr>
          <w:ilvl w:val="1"/>
          <w:numId w:val="12"/>
        </w:numPr>
        <w:ind w:right="-108"/>
        <w:jc w:val="both"/>
        <w:rPr>
          <w:rFonts w:ascii="Arial" w:hAnsi="Arial" w:cs="Arial"/>
        </w:rPr>
      </w:pPr>
      <w:r w:rsidRPr="00DC1CF4">
        <w:rPr>
          <w:rFonts w:ascii="Arial" w:hAnsi="Arial" w:cs="Arial"/>
        </w:rPr>
        <w:t>Wykonanie</w:t>
      </w:r>
      <w:r w:rsidR="00D747B2" w:rsidRPr="00DC1CF4">
        <w:rPr>
          <w:rFonts w:ascii="Arial" w:hAnsi="Arial" w:cs="Arial"/>
        </w:rPr>
        <w:t>, w oparciu o zalecenia</w:t>
      </w:r>
      <w:r w:rsidR="003611C2" w:rsidRPr="00DC1CF4">
        <w:rPr>
          <w:rFonts w:ascii="Arial" w:hAnsi="Arial" w:cs="Arial"/>
        </w:rPr>
        <w:t xml:space="preserve"> i wytyczne</w:t>
      </w:r>
      <w:r w:rsidR="00D747B2" w:rsidRPr="00DC1CF4">
        <w:rPr>
          <w:rFonts w:ascii="Arial" w:hAnsi="Arial" w:cs="Arial"/>
        </w:rPr>
        <w:t xml:space="preserve"> ww. audytu energetycznego oraz ekspertyzy technicznej, </w:t>
      </w:r>
      <w:r w:rsidR="00494532" w:rsidRPr="00DC1CF4">
        <w:rPr>
          <w:rFonts w:ascii="Arial" w:hAnsi="Arial" w:cs="Arial"/>
        </w:rPr>
        <w:t>dokumentacji</w:t>
      </w:r>
      <w:r w:rsidRPr="00DC1CF4">
        <w:rPr>
          <w:rFonts w:ascii="Arial" w:hAnsi="Arial" w:cs="Arial"/>
        </w:rPr>
        <w:t xml:space="preserve"> projekt</w:t>
      </w:r>
      <w:r w:rsidR="00494532" w:rsidRPr="00DC1CF4">
        <w:rPr>
          <w:rFonts w:ascii="Arial" w:hAnsi="Arial" w:cs="Arial"/>
        </w:rPr>
        <w:t>owe</w:t>
      </w:r>
      <w:r w:rsidR="00BA5C59" w:rsidRPr="00DC1CF4">
        <w:rPr>
          <w:rFonts w:ascii="Arial" w:hAnsi="Arial" w:cs="Arial"/>
        </w:rPr>
        <w:t>j</w:t>
      </w:r>
      <w:r w:rsidR="0078444E" w:rsidRPr="00DC1CF4">
        <w:rPr>
          <w:rFonts w:ascii="Arial" w:hAnsi="Arial" w:cs="Arial"/>
        </w:rPr>
        <w:t xml:space="preserve"> służącej do opisu przedmiotu zamówienia</w:t>
      </w:r>
      <w:r w:rsidR="003611C2" w:rsidRPr="00DC1CF4">
        <w:rPr>
          <w:rFonts w:ascii="Arial" w:hAnsi="Arial" w:cs="Arial"/>
        </w:rPr>
        <w:t xml:space="preserve"> na wykonanie robót budowlanych, dla których</w:t>
      </w:r>
      <w:r w:rsidR="00A462B7" w:rsidRPr="00DC1CF4">
        <w:rPr>
          <w:rFonts w:ascii="Arial" w:hAnsi="Arial" w:cs="Arial"/>
        </w:rPr>
        <w:t xml:space="preserve"> nie</w:t>
      </w:r>
      <w:r w:rsidR="003611C2" w:rsidRPr="00DC1CF4">
        <w:rPr>
          <w:rFonts w:ascii="Arial" w:hAnsi="Arial" w:cs="Arial"/>
        </w:rPr>
        <w:t xml:space="preserve"> jest </w:t>
      </w:r>
      <w:r w:rsidR="00A462B7" w:rsidRPr="00DC1CF4">
        <w:rPr>
          <w:rFonts w:ascii="Arial" w:hAnsi="Arial" w:cs="Arial"/>
        </w:rPr>
        <w:t>wymaga</w:t>
      </w:r>
      <w:r w:rsidR="003611C2" w:rsidRPr="00DC1CF4">
        <w:rPr>
          <w:rFonts w:ascii="Arial" w:hAnsi="Arial" w:cs="Arial"/>
        </w:rPr>
        <w:t>ne</w:t>
      </w:r>
      <w:r w:rsidR="00A462B7" w:rsidRPr="00DC1CF4">
        <w:rPr>
          <w:rFonts w:ascii="Arial" w:hAnsi="Arial" w:cs="Arial"/>
        </w:rPr>
        <w:t xml:space="preserve"> pozwoleni</w:t>
      </w:r>
      <w:r w:rsidR="003611C2" w:rsidRPr="00DC1CF4">
        <w:rPr>
          <w:rFonts w:ascii="Arial" w:hAnsi="Arial" w:cs="Arial"/>
        </w:rPr>
        <w:t>e</w:t>
      </w:r>
      <w:r w:rsidR="00A462B7" w:rsidRPr="00DC1CF4">
        <w:rPr>
          <w:rFonts w:ascii="Arial" w:hAnsi="Arial" w:cs="Arial"/>
        </w:rPr>
        <w:t xml:space="preserve"> na budowę oraz zgłoszeni</w:t>
      </w:r>
      <w:r w:rsidR="003611C2" w:rsidRPr="00DC1CF4">
        <w:rPr>
          <w:rFonts w:ascii="Arial" w:hAnsi="Arial" w:cs="Arial"/>
        </w:rPr>
        <w:t>e robót budowlanych</w:t>
      </w:r>
      <w:r w:rsidR="00D747B2" w:rsidRPr="00DC1CF4">
        <w:rPr>
          <w:rFonts w:ascii="Arial" w:hAnsi="Arial" w:cs="Arial"/>
        </w:rPr>
        <w:t xml:space="preserve"> </w:t>
      </w:r>
      <w:r w:rsidR="00E27206" w:rsidRPr="00DC1CF4">
        <w:rPr>
          <w:rFonts w:ascii="Arial" w:hAnsi="Arial" w:cs="Arial"/>
        </w:rPr>
        <w:t>zawierającej:</w:t>
      </w:r>
      <w:r w:rsidR="00FA0A58" w:rsidRPr="00DC1CF4">
        <w:rPr>
          <w:rFonts w:ascii="Arial" w:hAnsi="Arial" w:cs="Arial"/>
        </w:rPr>
        <w:t xml:space="preserve"> projekt wykonawcz</w:t>
      </w:r>
      <w:r w:rsidR="00E27206" w:rsidRPr="00DC1CF4">
        <w:rPr>
          <w:rFonts w:ascii="Arial" w:hAnsi="Arial" w:cs="Arial"/>
        </w:rPr>
        <w:t>y</w:t>
      </w:r>
      <w:r w:rsidR="003A69B9" w:rsidRPr="00DC1CF4">
        <w:rPr>
          <w:rFonts w:ascii="Arial" w:hAnsi="Arial" w:cs="Arial"/>
        </w:rPr>
        <w:t xml:space="preserve"> </w:t>
      </w:r>
      <w:r w:rsidR="000D3EF2" w:rsidRPr="00DC1CF4">
        <w:rPr>
          <w:rFonts w:ascii="Arial" w:hAnsi="Arial" w:cs="Arial"/>
        </w:rPr>
        <w:t>termomodernizacj</w:t>
      </w:r>
      <w:r w:rsidR="00E27206" w:rsidRPr="00DC1CF4">
        <w:rPr>
          <w:rFonts w:ascii="Arial" w:hAnsi="Arial" w:cs="Arial"/>
        </w:rPr>
        <w:t xml:space="preserve">i </w:t>
      </w:r>
      <w:r w:rsidR="000D3EF2" w:rsidRPr="00DC1CF4">
        <w:rPr>
          <w:rFonts w:ascii="Arial" w:hAnsi="Arial" w:cs="Arial"/>
        </w:rPr>
        <w:t>obiektu</w:t>
      </w:r>
      <w:r w:rsidR="00DC1CF4" w:rsidRPr="00DC1CF4">
        <w:rPr>
          <w:rFonts w:ascii="Arial" w:hAnsi="Arial" w:cs="Arial"/>
        </w:rPr>
        <w:t xml:space="preserve"> </w:t>
      </w:r>
      <w:r w:rsidR="00283431" w:rsidRPr="00DC1CF4">
        <w:rPr>
          <w:rFonts w:ascii="Arial" w:hAnsi="Arial" w:cs="Arial"/>
        </w:rPr>
        <w:t>(tj.</w:t>
      </w:r>
      <w:r w:rsidR="0049778E" w:rsidRPr="00DC1CF4">
        <w:rPr>
          <w:rFonts w:ascii="Arial" w:hAnsi="Arial" w:cs="Arial"/>
        </w:rPr>
        <w:t xml:space="preserve"> </w:t>
      </w:r>
      <w:r w:rsidR="00283431" w:rsidRPr="00DC1CF4">
        <w:rPr>
          <w:rFonts w:ascii="Arial" w:hAnsi="Arial" w:cs="Arial"/>
        </w:rPr>
        <w:t>ocieplenie ścian zewnętrznych</w:t>
      </w:r>
      <w:r w:rsidR="0049778E" w:rsidRPr="00DC1CF4">
        <w:rPr>
          <w:rFonts w:ascii="Arial" w:hAnsi="Arial" w:cs="Arial"/>
        </w:rPr>
        <w:t xml:space="preserve"> i ścian fundamentowych</w:t>
      </w:r>
      <w:r w:rsidR="00283431" w:rsidRPr="00DC1CF4">
        <w:rPr>
          <w:rFonts w:ascii="Arial" w:hAnsi="Arial" w:cs="Arial"/>
        </w:rPr>
        <w:t>,</w:t>
      </w:r>
      <w:r w:rsidR="00DC1CF4" w:rsidRPr="00DC1CF4">
        <w:rPr>
          <w:rFonts w:ascii="Arial" w:hAnsi="Arial" w:cs="Arial"/>
        </w:rPr>
        <w:t xml:space="preserve"> izolacja przeciwwodna ścian i podłóg piwnicy,</w:t>
      </w:r>
      <w:r w:rsidR="00A16DE7" w:rsidRPr="00DC1CF4">
        <w:rPr>
          <w:rFonts w:ascii="Arial" w:hAnsi="Arial" w:cs="Arial"/>
        </w:rPr>
        <w:t xml:space="preserve"> remont</w:t>
      </w:r>
      <w:r w:rsidR="0049778E" w:rsidRPr="00DC1CF4">
        <w:rPr>
          <w:rFonts w:ascii="Arial" w:hAnsi="Arial" w:cs="Arial"/>
        </w:rPr>
        <w:t xml:space="preserve"> elewacj</w:t>
      </w:r>
      <w:r w:rsidR="00A16DE7" w:rsidRPr="00DC1CF4">
        <w:rPr>
          <w:rFonts w:ascii="Arial" w:hAnsi="Arial" w:cs="Arial"/>
        </w:rPr>
        <w:t>i</w:t>
      </w:r>
      <w:r w:rsidR="0049778E" w:rsidRPr="00DC1CF4">
        <w:rPr>
          <w:rFonts w:ascii="Arial" w:hAnsi="Arial" w:cs="Arial"/>
        </w:rPr>
        <w:t xml:space="preserve"> zewnętrzn</w:t>
      </w:r>
      <w:r w:rsidR="00A16DE7" w:rsidRPr="00DC1CF4">
        <w:rPr>
          <w:rFonts w:ascii="Arial" w:hAnsi="Arial" w:cs="Arial"/>
        </w:rPr>
        <w:t>ej</w:t>
      </w:r>
      <w:r w:rsidR="0049778E" w:rsidRPr="00DC1CF4">
        <w:rPr>
          <w:rFonts w:ascii="Arial" w:hAnsi="Arial" w:cs="Arial"/>
        </w:rPr>
        <w:t>,</w:t>
      </w:r>
      <w:r w:rsidR="00283431" w:rsidRPr="00DC1CF4">
        <w:rPr>
          <w:rFonts w:ascii="Arial" w:hAnsi="Arial" w:cs="Arial"/>
        </w:rPr>
        <w:t xml:space="preserve"> ocieplenie </w:t>
      </w:r>
      <w:r w:rsidR="003A69B9" w:rsidRPr="00DC1CF4">
        <w:rPr>
          <w:rFonts w:ascii="Arial" w:hAnsi="Arial" w:cs="Arial"/>
        </w:rPr>
        <w:t>stropu poddasza</w:t>
      </w:r>
      <w:r w:rsidR="00283431" w:rsidRPr="00DC1CF4">
        <w:rPr>
          <w:rFonts w:ascii="Arial" w:hAnsi="Arial" w:cs="Arial"/>
        </w:rPr>
        <w:t>, wymiana stolarki okiennej, wymiana obróbek blacharskich</w:t>
      </w:r>
      <w:r w:rsidR="00E614AA" w:rsidRPr="00DC1CF4">
        <w:rPr>
          <w:rFonts w:ascii="Arial" w:hAnsi="Arial" w:cs="Arial"/>
        </w:rPr>
        <w:t>, wymiana orynnowania</w:t>
      </w:r>
      <w:r w:rsidR="00283431" w:rsidRPr="00DC1CF4">
        <w:rPr>
          <w:rFonts w:ascii="Arial" w:hAnsi="Arial" w:cs="Arial"/>
        </w:rPr>
        <w:t>)</w:t>
      </w:r>
      <w:r w:rsidR="00525056" w:rsidRPr="00DC1CF4">
        <w:rPr>
          <w:rFonts w:ascii="Arial" w:hAnsi="Arial" w:cs="Arial"/>
        </w:rPr>
        <w:t>, specyfikację techniczną wykonania i odbioru robót budowlanych,</w:t>
      </w:r>
      <w:r w:rsidR="00F008D5" w:rsidRPr="00DC1CF4">
        <w:rPr>
          <w:rFonts w:ascii="Arial" w:hAnsi="Arial" w:cs="Arial"/>
        </w:rPr>
        <w:t xml:space="preserve"> projektowaną charakterystykę energetyczną, </w:t>
      </w:r>
      <w:r w:rsidR="00525056" w:rsidRPr="00DC1CF4">
        <w:rPr>
          <w:rFonts w:ascii="Arial" w:hAnsi="Arial" w:cs="Arial"/>
        </w:rPr>
        <w:t>przedmiar robót, szczegółowy kosztorys inwestorski</w:t>
      </w:r>
      <w:r w:rsidR="00815F09" w:rsidRPr="00DC1CF4">
        <w:rPr>
          <w:rFonts w:ascii="Arial" w:hAnsi="Arial" w:cs="Arial"/>
        </w:rPr>
        <w:t>.</w:t>
      </w:r>
    </w:p>
    <w:p w14:paraId="42597E6F" w14:textId="587332A0" w:rsidR="00410B73" w:rsidRPr="00410B73" w:rsidRDefault="00037DE9" w:rsidP="00410B73">
      <w:pPr>
        <w:pStyle w:val="Nagwek1"/>
        <w:numPr>
          <w:ilvl w:val="0"/>
          <w:numId w:val="6"/>
        </w:numPr>
      </w:pPr>
      <w:bookmarkStart w:id="3" w:name="_Toc175557314"/>
      <w:r w:rsidRPr="00B326A2">
        <w:t>Miejsce realizacji zamówienia</w:t>
      </w:r>
      <w:bookmarkEnd w:id="3"/>
    </w:p>
    <w:p w14:paraId="13DC4880" w14:textId="5E2EC226" w:rsidR="005E0C77" w:rsidRDefault="00D3060D" w:rsidP="00916C06">
      <w:pPr>
        <w:pStyle w:val="Bezodstpw"/>
        <w:jc w:val="both"/>
        <w:rPr>
          <w:rFonts w:ascii="Arial" w:hAnsi="Arial" w:cs="Arial"/>
        </w:rPr>
      </w:pPr>
      <w:r w:rsidRPr="00C1397D">
        <w:rPr>
          <w:rFonts w:ascii="Arial" w:hAnsi="Arial" w:cs="Arial"/>
        </w:rPr>
        <w:t xml:space="preserve">Budynek </w:t>
      </w:r>
      <w:r w:rsidR="00EF51B1">
        <w:rPr>
          <w:rFonts w:ascii="Arial" w:hAnsi="Arial" w:cs="Arial"/>
        </w:rPr>
        <w:t>administracyjny IZ Olsztyn ul. Lubelska 5, 10-</w:t>
      </w:r>
      <w:r w:rsidR="00651084">
        <w:rPr>
          <w:rFonts w:ascii="Arial" w:hAnsi="Arial" w:cs="Arial"/>
        </w:rPr>
        <w:t>404 Olsztyn.</w:t>
      </w:r>
      <w:r w:rsidR="00763F9B">
        <w:rPr>
          <w:rFonts w:ascii="Arial" w:hAnsi="Arial" w:cs="Arial"/>
        </w:rPr>
        <w:t xml:space="preserve"> </w:t>
      </w:r>
    </w:p>
    <w:p w14:paraId="3C773070" w14:textId="77777777" w:rsidR="00410B73" w:rsidRPr="00410B73" w:rsidRDefault="00410B73" w:rsidP="00410B73">
      <w:pPr>
        <w:pStyle w:val="Bezodstpw"/>
        <w:rPr>
          <w:rFonts w:ascii="Arial" w:hAnsi="Arial" w:cs="Arial"/>
          <w:lang w:eastAsia="pl-PL"/>
        </w:rPr>
      </w:pPr>
    </w:p>
    <w:p w14:paraId="04D62015" w14:textId="77777777" w:rsidR="00037DE9" w:rsidRPr="00B326A2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bookmarkStart w:id="4" w:name="_Toc175557315"/>
      <w:r w:rsidRPr="00B326A2">
        <w:rPr>
          <w:lang w:eastAsia="hi-IN" w:bidi="hi-IN"/>
        </w:rPr>
        <w:t>Harmonogram realizacji zamówienia</w:t>
      </w:r>
      <w:bookmarkEnd w:id="4"/>
    </w:p>
    <w:p w14:paraId="25998758" w14:textId="77777777" w:rsidR="007142F8" w:rsidRPr="00B326A2" w:rsidRDefault="007142F8" w:rsidP="00916C06">
      <w:pPr>
        <w:spacing w:after="0"/>
        <w:jc w:val="both"/>
        <w:rPr>
          <w:rFonts w:ascii="Arial" w:eastAsia="Times New Roman" w:hAnsi="Arial" w:cs="Arial"/>
          <w:kern w:val="1"/>
          <w:lang w:eastAsia="hi-IN" w:bidi="hi-IN"/>
        </w:rPr>
      </w:pPr>
    </w:p>
    <w:p w14:paraId="00AE37A8" w14:textId="0A056337" w:rsidR="00037DE9" w:rsidRDefault="005C0B38" w:rsidP="00916C06">
      <w:pPr>
        <w:spacing w:after="0"/>
        <w:jc w:val="both"/>
        <w:rPr>
          <w:rFonts w:ascii="Arial" w:eastAsia="Times New Roman" w:hAnsi="Arial" w:cs="Arial"/>
          <w:b/>
          <w:kern w:val="1"/>
          <w:lang w:eastAsia="hi-IN" w:bidi="hi-IN"/>
        </w:rPr>
      </w:pPr>
      <w:r w:rsidRPr="00C1397D">
        <w:rPr>
          <w:rFonts w:ascii="Arial" w:eastAsia="Times New Roman" w:hAnsi="Arial" w:cs="Arial"/>
          <w:kern w:val="1"/>
          <w:lang w:eastAsia="hi-IN" w:bidi="hi-IN"/>
        </w:rPr>
        <w:t>Czas realizacji zamówienia:</w:t>
      </w:r>
      <w:r w:rsidR="002F14AB">
        <w:rPr>
          <w:rFonts w:ascii="Arial" w:eastAsia="Times New Roman" w:hAnsi="Arial" w:cs="Arial"/>
          <w:kern w:val="1"/>
          <w:lang w:eastAsia="hi-IN" w:bidi="hi-IN"/>
        </w:rPr>
        <w:t xml:space="preserve"> 50 dni od podpisania umowy,</w:t>
      </w:r>
      <w:r w:rsidR="00341F07">
        <w:rPr>
          <w:rFonts w:ascii="Arial" w:eastAsia="Times New Roman" w:hAnsi="Arial" w:cs="Arial"/>
          <w:color w:val="FF0000"/>
          <w:kern w:val="1"/>
          <w:lang w:eastAsia="hi-IN" w:bidi="hi-IN"/>
        </w:rPr>
        <w:t xml:space="preserve"> </w:t>
      </w:r>
      <w:r w:rsidR="00CD4C64">
        <w:rPr>
          <w:rFonts w:ascii="Arial" w:eastAsia="Times New Roman" w:hAnsi="Arial" w:cs="Arial"/>
          <w:b/>
          <w:kern w:val="1"/>
          <w:lang w:eastAsia="hi-IN" w:bidi="hi-IN"/>
        </w:rPr>
        <w:t xml:space="preserve">nie później niż do </w:t>
      </w:r>
      <w:r w:rsidR="002F14AB">
        <w:rPr>
          <w:rFonts w:ascii="Arial" w:eastAsia="Times New Roman" w:hAnsi="Arial" w:cs="Arial"/>
          <w:b/>
          <w:kern w:val="1"/>
          <w:lang w:eastAsia="hi-IN" w:bidi="hi-IN"/>
        </w:rPr>
        <w:t>20</w:t>
      </w:r>
      <w:r w:rsidR="00CD4C64">
        <w:rPr>
          <w:rFonts w:ascii="Arial" w:eastAsia="Times New Roman" w:hAnsi="Arial" w:cs="Arial"/>
          <w:b/>
          <w:kern w:val="1"/>
          <w:lang w:eastAsia="hi-IN" w:bidi="hi-IN"/>
        </w:rPr>
        <w:t>.1</w:t>
      </w:r>
      <w:r w:rsidR="00651084">
        <w:rPr>
          <w:rFonts w:ascii="Arial" w:eastAsia="Times New Roman" w:hAnsi="Arial" w:cs="Arial"/>
          <w:b/>
          <w:kern w:val="1"/>
          <w:lang w:eastAsia="hi-IN" w:bidi="hi-IN"/>
        </w:rPr>
        <w:t>2</w:t>
      </w:r>
      <w:r w:rsidR="00CD4C64">
        <w:rPr>
          <w:rFonts w:ascii="Arial" w:eastAsia="Times New Roman" w:hAnsi="Arial" w:cs="Arial"/>
          <w:b/>
          <w:kern w:val="1"/>
          <w:lang w:eastAsia="hi-IN" w:bidi="hi-IN"/>
        </w:rPr>
        <w:t>.2024r.</w:t>
      </w:r>
    </w:p>
    <w:p w14:paraId="3E35D43F" w14:textId="77777777" w:rsidR="00CD4C64" w:rsidRPr="00C1397D" w:rsidRDefault="00CD4C64" w:rsidP="00916C06">
      <w:pPr>
        <w:spacing w:after="0"/>
        <w:jc w:val="both"/>
        <w:rPr>
          <w:rFonts w:ascii="Arial" w:eastAsia="Times New Roman" w:hAnsi="Arial" w:cs="Arial"/>
          <w:b/>
          <w:kern w:val="1"/>
          <w:lang w:eastAsia="hi-IN" w:bidi="hi-IN"/>
        </w:rPr>
      </w:pPr>
    </w:p>
    <w:p w14:paraId="52A374B1" w14:textId="73760D5C" w:rsidR="003B538A" w:rsidRPr="00B326A2" w:rsidRDefault="00CD4C64" w:rsidP="00916C0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 Wszelkie prace w związku z realizacją zamówienia muszą być bezwzględnie uzgodnione z</w:t>
      </w:r>
      <w:r w:rsidR="00F008D5">
        <w:rPr>
          <w:rFonts w:ascii="Arial" w:hAnsi="Arial" w:cs="Arial"/>
        </w:rPr>
        <w:t xml:space="preserve"> Zamawiającym</w:t>
      </w:r>
      <w:r w:rsidR="00651084">
        <w:rPr>
          <w:rFonts w:ascii="Arial" w:hAnsi="Arial" w:cs="Arial"/>
        </w:rPr>
        <w:t>.</w:t>
      </w:r>
    </w:p>
    <w:p w14:paraId="63C09539" w14:textId="02FECF81" w:rsidR="00037DE9" w:rsidRPr="00B326A2" w:rsidRDefault="00037DE9" w:rsidP="007142F8">
      <w:pPr>
        <w:pStyle w:val="Nagwek1"/>
        <w:numPr>
          <w:ilvl w:val="0"/>
          <w:numId w:val="6"/>
        </w:numPr>
      </w:pPr>
      <w:bookmarkStart w:id="5" w:name="_Toc175557316"/>
      <w:r w:rsidRPr="00B326A2">
        <w:lastRenderedPageBreak/>
        <w:t>Specyfikacja techniczna</w:t>
      </w:r>
      <w:bookmarkEnd w:id="5"/>
    </w:p>
    <w:p w14:paraId="76B867BA" w14:textId="53BC2C93" w:rsidR="00B53501" w:rsidRPr="00916C06" w:rsidRDefault="00891DC3" w:rsidP="00891DC3">
      <w:pPr>
        <w:jc w:val="both"/>
        <w:rPr>
          <w:rFonts w:ascii="Arial" w:hAnsi="Arial" w:cs="Arial"/>
        </w:rPr>
      </w:pPr>
      <w:r w:rsidRPr="00916C06">
        <w:rPr>
          <w:rFonts w:ascii="Arial" w:hAnsi="Arial" w:cs="Arial"/>
        </w:rPr>
        <w:t>6</w:t>
      </w:r>
      <w:r w:rsidR="00A462B7" w:rsidRPr="00916C06">
        <w:rPr>
          <w:rFonts w:ascii="Arial" w:hAnsi="Arial" w:cs="Arial"/>
        </w:rPr>
        <w:t>.</w:t>
      </w:r>
      <w:r w:rsidR="00FE634C" w:rsidRPr="00916C06">
        <w:rPr>
          <w:rFonts w:ascii="Arial" w:hAnsi="Arial" w:cs="Arial"/>
        </w:rPr>
        <w:t>1</w:t>
      </w:r>
      <w:r w:rsidR="00A462B7" w:rsidRPr="00916C06">
        <w:rPr>
          <w:rFonts w:ascii="Arial" w:hAnsi="Arial" w:cs="Arial"/>
        </w:rPr>
        <w:t xml:space="preserve"> </w:t>
      </w:r>
      <w:r w:rsidR="00B53501" w:rsidRPr="00916C06">
        <w:rPr>
          <w:rFonts w:ascii="Arial" w:hAnsi="Arial" w:cs="Arial"/>
        </w:rPr>
        <w:t>Audyt energetyczn</w:t>
      </w:r>
      <w:r w:rsidR="0078352F" w:rsidRPr="00916C06">
        <w:rPr>
          <w:rFonts w:ascii="Arial" w:hAnsi="Arial" w:cs="Arial"/>
        </w:rPr>
        <w:t>y</w:t>
      </w:r>
      <w:r w:rsidR="00056959" w:rsidRPr="00916C06">
        <w:rPr>
          <w:rFonts w:ascii="Arial" w:hAnsi="Arial" w:cs="Arial"/>
        </w:rPr>
        <w:t xml:space="preserve"> </w:t>
      </w:r>
      <w:r w:rsidR="00A462B7" w:rsidRPr="00916C06">
        <w:rPr>
          <w:rFonts w:ascii="Arial" w:hAnsi="Arial" w:cs="Arial"/>
        </w:rPr>
        <w:t xml:space="preserve">powinien być rozumiany i wykonany zgodnie z </w:t>
      </w:r>
      <w:r w:rsidR="00283431">
        <w:rPr>
          <w:rFonts w:ascii="Arial" w:hAnsi="Arial" w:cs="Arial"/>
        </w:rPr>
        <w:t>Ustawą z dnia 20 maja 2016 r. o efektywności energetycznej (tekst jednolity Dz. U. 2024 poz. 1047)</w:t>
      </w:r>
      <w:r w:rsidRPr="00283431">
        <w:rPr>
          <w:rFonts w:ascii="Arial" w:hAnsi="Arial" w:cs="Arial"/>
        </w:rPr>
        <w:t>,</w:t>
      </w:r>
      <w:r w:rsidRPr="00916C06">
        <w:rPr>
          <w:rFonts w:ascii="Arial" w:hAnsi="Arial" w:cs="Arial"/>
        </w:rPr>
        <w:t xml:space="preserve"> Rozporządzeniem Ministra Infrastruktury z dnia 17 marca 2009r. w sprawie szczegółowego zakresu i form audytu energetycznego oraz części audytu remontowego, wzorów kart audytów, a także algorytmu oceny opłacalności przedsięwzięcia termomodernizacyjnego (Dz. U. 2009 nr 43 poz. 346 z późniejszymi zmianami) oraz Ustawą o wspieraniu termomodernizacji i remontów oraz o centralnej ewidencji emisyjności budynków </w:t>
      </w:r>
      <w:r w:rsidR="00966A7C" w:rsidRPr="00916C06">
        <w:rPr>
          <w:rFonts w:ascii="Arial" w:hAnsi="Arial" w:cs="Arial"/>
        </w:rPr>
        <w:t>tekst jednolity Dz. U. 2023 poz. 2496 z późniejszymi zmianami</w:t>
      </w:r>
      <w:r w:rsidRPr="00916C06">
        <w:rPr>
          <w:rFonts w:ascii="Arial" w:hAnsi="Arial" w:cs="Arial"/>
        </w:rPr>
        <w:t>);</w:t>
      </w:r>
    </w:p>
    <w:p w14:paraId="1ECFE15C" w14:textId="24E89DEF" w:rsidR="0070677F" w:rsidRPr="00916C06" w:rsidRDefault="0070677F" w:rsidP="00CD4C64">
      <w:pPr>
        <w:jc w:val="both"/>
        <w:rPr>
          <w:rFonts w:ascii="Arial" w:hAnsi="Arial" w:cs="Arial"/>
        </w:rPr>
      </w:pPr>
      <w:r w:rsidRPr="00916C06">
        <w:rPr>
          <w:rFonts w:ascii="Arial" w:eastAsia="Times New Roman" w:hAnsi="Arial" w:cs="Arial"/>
          <w:lang w:eastAsia="pl-PL"/>
        </w:rPr>
        <w:t>6.</w:t>
      </w:r>
      <w:r w:rsidR="00B53501" w:rsidRPr="00916C06">
        <w:rPr>
          <w:rFonts w:ascii="Arial" w:eastAsia="Times New Roman" w:hAnsi="Arial" w:cs="Arial"/>
          <w:lang w:eastAsia="pl-PL"/>
        </w:rPr>
        <w:t>2</w:t>
      </w:r>
      <w:r w:rsidRPr="00916C06">
        <w:rPr>
          <w:rFonts w:ascii="Arial" w:eastAsia="Times New Roman" w:hAnsi="Arial" w:cs="Arial"/>
          <w:lang w:eastAsia="pl-PL"/>
        </w:rPr>
        <w:t xml:space="preserve"> Ekspertyza techniczna</w:t>
      </w:r>
      <w:r w:rsidRPr="00916C06">
        <w:rPr>
          <w:rFonts w:ascii="Arial" w:hAnsi="Arial" w:cs="Arial"/>
          <w:bCs/>
          <w:iCs/>
        </w:rPr>
        <w:t xml:space="preserve"> powinna składać się z: opisu opracowania i celu w jakim zostało sporządzone, </w:t>
      </w:r>
      <w:r w:rsidRPr="00916C06">
        <w:rPr>
          <w:rFonts w:ascii="Arial" w:hAnsi="Arial" w:cs="Arial"/>
        </w:rPr>
        <w:t>dokumentacji rysunkowej i fotograficznej, opisu dokonanych odkrywek i badań wykonanych na potrzeby ekspertyzy, opisu badanych elementów, materiałów budowlanych oraz rozwiązań technologicznych, dokładnych obliczeń dopuszczalnych obciążeń oraz badania elementów konstrukcyjnych</w:t>
      </w:r>
      <w:r w:rsidR="00233FB8" w:rsidRPr="00916C06">
        <w:rPr>
          <w:rFonts w:ascii="Arial" w:hAnsi="Arial" w:cs="Arial"/>
        </w:rPr>
        <w:t xml:space="preserve"> z określeniem stanu technicznego</w:t>
      </w:r>
      <w:r w:rsidRPr="00916C06">
        <w:rPr>
          <w:rFonts w:ascii="Arial" w:hAnsi="Arial" w:cs="Arial"/>
        </w:rPr>
        <w:t>,</w:t>
      </w:r>
      <w:r w:rsidR="006672D3" w:rsidRPr="00916C06">
        <w:rPr>
          <w:rFonts w:ascii="Arial" w:hAnsi="Arial" w:cs="Arial"/>
        </w:rPr>
        <w:t xml:space="preserve"> </w:t>
      </w:r>
      <w:r w:rsidRPr="00916C06">
        <w:rPr>
          <w:rFonts w:ascii="Arial" w:hAnsi="Arial" w:cs="Arial"/>
        </w:rPr>
        <w:t>zaleceń dotyczących niezbędnych napraw, wzmocnień oraz dostosowania obiektu do obowiązujących warunków technicznych oraz ogólnej oceny technicznej budynku. Wyniki końcowe oraz wnioski muszą zawierać opinię i zalecenia odnośnie celu, w którym została sporządzona ekspertyza.</w:t>
      </w:r>
    </w:p>
    <w:p w14:paraId="329933A3" w14:textId="2917038A" w:rsidR="001531B0" w:rsidRPr="00916C06" w:rsidRDefault="001531B0" w:rsidP="00FE634C">
      <w:pPr>
        <w:spacing w:after="0"/>
        <w:jc w:val="both"/>
        <w:rPr>
          <w:rFonts w:ascii="Arial" w:hAnsi="Arial" w:cs="Arial"/>
        </w:rPr>
      </w:pPr>
      <w:r w:rsidRPr="00916C06">
        <w:rPr>
          <w:rFonts w:ascii="Arial" w:hAnsi="Arial" w:cs="Arial"/>
        </w:rPr>
        <w:t>6.</w:t>
      </w:r>
      <w:r w:rsidR="009905F0" w:rsidRPr="00916C06">
        <w:rPr>
          <w:rFonts w:ascii="Arial" w:hAnsi="Arial" w:cs="Arial"/>
        </w:rPr>
        <w:t>3</w:t>
      </w:r>
      <w:r w:rsidRPr="00916C06">
        <w:rPr>
          <w:rFonts w:ascii="Arial" w:hAnsi="Arial" w:cs="Arial"/>
        </w:rPr>
        <w:t xml:space="preserve"> </w:t>
      </w:r>
      <w:r w:rsidR="00FE634C" w:rsidRPr="00916C06">
        <w:rPr>
          <w:rFonts w:ascii="Arial" w:hAnsi="Arial" w:cs="Arial"/>
        </w:rPr>
        <w:t>Wszelka dokumentacja powinna zostać wykonana umożliwiając jednoznaczne określenie rodzaju, zakresu i lokalizacji robót</w:t>
      </w:r>
      <w:r w:rsidR="00F4312E" w:rsidRPr="00916C06">
        <w:rPr>
          <w:rFonts w:ascii="Arial" w:hAnsi="Arial" w:cs="Arial"/>
        </w:rPr>
        <w:t xml:space="preserve"> budowlanych</w:t>
      </w:r>
      <w:r w:rsidR="00357860" w:rsidRPr="00916C06">
        <w:rPr>
          <w:rFonts w:ascii="Arial" w:hAnsi="Arial" w:cs="Arial"/>
        </w:rPr>
        <w:t xml:space="preserve"> oraz</w:t>
      </w:r>
      <w:r w:rsidR="007770FD" w:rsidRPr="00916C06">
        <w:rPr>
          <w:rFonts w:ascii="Arial" w:hAnsi="Arial" w:cs="Arial"/>
        </w:rPr>
        <w:t xml:space="preserve"> ich realizację</w:t>
      </w:r>
      <w:r w:rsidR="00357860" w:rsidRPr="00916C06">
        <w:rPr>
          <w:rFonts w:ascii="Arial" w:hAnsi="Arial" w:cs="Arial"/>
        </w:rPr>
        <w:t>.</w:t>
      </w:r>
      <w:r w:rsidR="00BC78CA" w:rsidRPr="00916C06">
        <w:rPr>
          <w:rFonts w:ascii="Arial" w:hAnsi="Arial" w:cs="Arial"/>
        </w:rPr>
        <w:t xml:space="preserve"> Zakres robót budowlanych zawarty w dokumentacji projektowej musi być całkowicie zaakceptowany przez Zamawiającego.</w:t>
      </w:r>
      <w:r w:rsidR="00AC44B6" w:rsidRPr="00916C06">
        <w:rPr>
          <w:rFonts w:ascii="Arial" w:hAnsi="Arial" w:cs="Arial"/>
        </w:rPr>
        <w:t xml:space="preserve"> </w:t>
      </w:r>
      <w:r w:rsidR="007137A7">
        <w:rPr>
          <w:rFonts w:ascii="Arial" w:hAnsi="Arial" w:cs="Arial"/>
        </w:rPr>
        <w:t xml:space="preserve">   </w:t>
      </w:r>
      <w:r w:rsidR="00357860" w:rsidRPr="00916C06">
        <w:rPr>
          <w:rFonts w:ascii="Arial" w:hAnsi="Arial" w:cs="Arial"/>
        </w:rPr>
        <w:t>Dokumentacja projektowa na termomodernizacj</w:t>
      </w:r>
      <w:r w:rsidR="00C56270" w:rsidRPr="00916C06">
        <w:rPr>
          <w:rFonts w:ascii="Arial" w:hAnsi="Arial" w:cs="Arial"/>
        </w:rPr>
        <w:t>ę</w:t>
      </w:r>
      <w:r w:rsidR="00357860" w:rsidRPr="00916C06">
        <w:rPr>
          <w:rFonts w:ascii="Arial" w:hAnsi="Arial" w:cs="Arial"/>
        </w:rPr>
        <w:t xml:space="preserve"> </w:t>
      </w:r>
      <w:r w:rsidR="00C56270" w:rsidRPr="00916C06">
        <w:rPr>
          <w:rFonts w:ascii="Arial" w:hAnsi="Arial" w:cs="Arial"/>
        </w:rPr>
        <w:t xml:space="preserve">budynku </w:t>
      </w:r>
      <w:r w:rsidR="00357860" w:rsidRPr="00916C06">
        <w:rPr>
          <w:rFonts w:ascii="Arial" w:hAnsi="Arial" w:cs="Arial"/>
        </w:rPr>
        <w:t>należy sporządzić</w:t>
      </w:r>
      <w:r w:rsidR="00C56270" w:rsidRPr="00916C06">
        <w:rPr>
          <w:rFonts w:ascii="Arial" w:hAnsi="Arial" w:cs="Arial"/>
        </w:rPr>
        <w:t xml:space="preserve"> w</w:t>
      </w:r>
      <w:r w:rsidR="00357860" w:rsidRPr="00916C06">
        <w:rPr>
          <w:rFonts w:ascii="Arial" w:hAnsi="Arial" w:cs="Arial"/>
        </w:rPr>
        <w:t xml:space="preserve"> oparciu o wykonan</w:t>
      </w:r>
      <w:r w:rsidR="00C56270" w:rsidRPr="00916C06">
        <w:rPr>
          <w:rFonts w:ascii="Arial" w:hAnsi="Arial" w:cs="Arial"/>
        </w:rPr>
        <w:t>y, ramach niniejszego przedmiotu zamówienia,</w:t>
      </w:r>
      <w:r w:rsidR="00357860" w:rsidRPr="00916C06">
        <w:rPr>
          <w:rFonts w:ascii="Arial" w:hAnsi="Arial" w:cs="Arial"/>
        </w:rPr>
        <w:t xml:space="preserve"> audyt energetyczny i ekspertyzę techniczną obiektu</w:t>
      </w:r>
      <w:r w:rsidR="00C56270" w:rsidRPr="00916C06">
        <w:rPr>
          <w:rFonts w:ascii="Arial" w:hAnsi="Arial" w:cs="Arial"/>
        </w:rPr>
        <w:t xml:space="preserve"> oraz</w:t>
      </w:r>
      <w:r w:rsidR="001F6251" w:rsidRPr="00916C06">
        <w:rPr>
          <w:rFonts w:ascii="Arial" w:hAnsi="Arial" w:cs="Arial"/>
        </w:rPr>
        <w:t xml:space="preserve"> na podstawie</w:t>
      </w:r>
      <w:r w:rsidR="00357860" w:rsidRPr="00916C06">
        <w:rPr>
          <w:rFonts w:ascii="Arial" w:hAnsi="Arial" w:cs="Arial"/>
        </w:rPr>
        <w:t xml:space="preserve"> wizj</w:t>
      </w:r>
      <w:r w:rsidR="001F6251" w:rsidRPr="00916C06">
        <w:rPr>
          <w:rFonts w:ascii="Arial" w:hAnsi="Arial" w:cs="Arial"/>
        </w:rPr>
        <w:t>i</w:t>
      </w:r>
      <w:r w:rsidR="00357860" w:rsidRPr="00916C06">
        <w:rPr>
          <w:rFonts w:ascii="Arial" w:hAnsi="Arial" w:cs="Arial"/>
        </w:rPr>
        <w:t xml:space="preserve"> lokaln</w:t>
      </w:r>
      <w:r w:rsidR="00C56270" w:rsidRPr="00916C06">
        <w:rPr>
          <w:rFonts w:ascii="Arial" w:hAnsi="Arial" w:cs="Arial"/>
        </w:rPr>
        <w:t>ej</w:t>
      </w:r>
      <w:r w:rsidR="00357860" w:rsidRPr="00916C06">
        <w:rPr>
          <w:rFonts w:ascii="Arial" w:hAnsi="Arial" w:cs="Arial"/>
        </w:rPr>
        <w:t xml:space="preserve"> i analiz</w:t>
      </w:r>
      <w:r w:rsidR="00C56270" w:rsidRPr="00916C06">
        <w:rPr>
          <w:rFonts w:ascii="Arial" w:hAnsi="Arial" w:cs="Arial"/>
        </w:rPr>
        <w:t>y</w:t>
      </w:r>
      <w:r w:rsidR="00357860" w:rsidRPr="00916C06">
        <w:rPr>
          <w:rFonts w:ascii="Arial" w:hAnsi="Arial" w:cs="Arial"/>
        </w:rPr>
        <w:t xml:space="preserve"> stanu istniejącego</w:t>
      </w:r>
      <w:r w:rsidR="00C56270" w:rsidRPr="00916C06">
        <w:rPr>
          <w:rFonts w:ascii="Arial" w:hAnsi="Arial" w:cs="Arial"/>
        </w:rPr>
        <w:t>, a także</w:t>
      </w:r>
      <w:r w:rsidR="00FE634C" w:rsidRPr="00916C06">
        <w:rPr>
          <w:rFonts w:ascii="Arial" w:hAnsi="Arial" w:cs="Arial"/>
        </w:rPr>
        <w:t xml:space="preserve"> zgodnie z aktualnymi przepisami prawa powszechnie obowiązującymi, normami oraz zasadami wiedzy technicznej i sztuki budowlanej</w:t>
      </w:r>
      <w:r w:rsidR="00357860" w:rsidRPr="00916C06">
        <w:rPr>
          <w:rFonts w:ascii="Arial" w:hAnsi="Arial" w:cs="Arial"/>
        </w:rPr>
        <w:t>. D</w:t>
      </w:r>
      <w:r w:rsidR="00A462B7" w:rsidRPr="00916C06">
        <w:rPr>
          <w:rFonts w:ascii="Arial" w:hAnsi="Arial" w:cs="Arial"/>
        </w:rPr>
        <w:t>okumentacja projektowa</w:t>
      </w:r>
      <w:r w:rsidR="00692296" w:rsidRPr="00916C06">
        <w:rPr>
          <w:rFonts w:ascii="Arial" w:hAnsi="Arial" w:cs="Arial"/>
        </w:rPr>
        <w:t>,</w:t>
      </w:r>
      <w:r w:rsidR="004F061F" w:rsidRPr="00916C06">
        <w:rPr>
          <w:rFonts w:ascii="Arial" w:hAnsi="Arial" w:cs="Arial"/>
        </w:rPr>
        <w:t xml:space="preserve"> projekt wykonawczy, przedmiar robót, </w:t>
      </w:r>
      <w:r w:rsidR="00692296" w:rsidRPr="00916C06">
        <w:rPr>
          <w:rFonts w:ascii="Arial" w:hAnsi="Arial" w:cs="Arial"/>
        </w:rPr>
        <w:t>specyfikacja techniczna wykonania i odbioru robót budowlanych</w:t>
      </w:r>
      <w:r w:rsidR="004F061F" w:rsidRPr="00916C06">
        <w:rPr>
          <w:rFonts w:ascii="Arial" w:hAnsi="Arial" w:cs="Arial"/>
        </w:rPr>
        <w:t xml:space="preserve"> powinna być</w:t>
      </w:r>
      <w:r w:rsidR="00A462B7" w:rsidRPr="00916C06">
        <w:rPr>
          <w:rFonts w:ascii="Arial" w:hAnsi="Arial" w:cs="Arial"/>
        </w:rPr>
        <w:t xml:space="preserve"> </w:t>
      </w:r>
      <w:r w:rsidR="00692296" w:rsidRPr="00916C06">
        <w:rPr>
          <w:rFonts w:ascii="Arial" w:hAnsi="Arial" w:cs="Arial"/>
        </w:rPr>
        <w:t>rozumiana i wykonana zgodnie z Rozporządzeniem Ministra Rozwoju i Technologii z dnia 20 grudnia 2021 r. w sprawie szczegółowego zakresu i formy dokumentacji projektowej, specyfikacji funkcjonalno-użytkowego (</w:t>
      </w:r>
      <w:r w:rsidR="00966A7C" w:rsidRPr="00916C06">
        <w:rPr>
          <w:rFonts w:ascii="Arial" w:hAnsi="Arial" w:cs="Arial"/>
        </w:rPr>
        <w:t>Dz.U. z 2021 r. poz. 2454</w:t>
      </w:r>
      <w:r w:rsidR="004F061F" w:rsidRPr="00916C06">
        <w:rPr>
          <w:rFonts w:ascii="Arial" w:hAnsi="Arial" w:cs="Arial"/>
        </w:rPr>
        <w:t>)</w:t>
      </w:r>
      <w:r w:rsidR="00280603" w:rsidRPr="00916C06">
        <w:rPr>
          <w:rFonts w:ascii="Arial" w:hAnsi="Arial" w:cs="Arial"/>
        </w:rPr>
        <w:t>,</w:t>
      </w:r>
      <w:r w:rsidR="00C56270" w:rsidRPr="00916C06">
        <w:rPr>
          <w:rFonts w:ascii="Arial" w:hAnsi="Arial" w:cs="Arial"/>
        </w:rPr>
        <w:t xml:space="preserve"> Ustawy z dnia 7 lipca 1994r - Prawo Budowlane (</w:t>
      </w:r>
      <w:r w:rsidR="00966A7C" w:rsidRPr="00916C06">
        <w:rPr>
          <w:rFonts w:ascii="Arial" w:hAnsi="Arial" w:cs="Arial"/>
        </w:rPr>
        <w:t>tekst jednolity Dz.U. 2024 poz. 725 z późniejszymi zmianami</w:t>
      </w:r>
      <w:r w:rsidR="00C56270" w:rsidRPr="00916C06">
        <w:rPr>
          <w:rFonts w:ascii="Arial" w:hAnsi="Arial" w:cs="Arial"/>
        </w:rPr>
        <w:t>)</w:t>
      </w:r>
      <w:r w:rsidR="00280603" w:rsidRPr="00916C06">
        <w:rPr>
          <w:rFonts w:ascii="Arial" w:hAnsi="Arial" w:cs="Arial"/>
        </w:rPr>
        <w:t xml:space="preserve"> oraz Rozporządzenia Ministra Infrastruktury z dnia 12 kwietnia 2002r. w sprawie warunków technicznych, jakim powinny odpowiadać budynki i ich usytuowanie (Dz.U. 2022 poz. 1225 z późniejszymi zmianami).</w:t>
      </w:r>
    </w:p>
    <w:p w14:paraId="126AE8A3" w14:textId="2BF32512" w:rsidR="00891DC3" w:rsidRPr="00916C06" w:rsidRDefault="00891DC3" w:rsidP="00891DC3">
      <w:pPr>
        <w:spacing w:before="240"/>
        <w:jc w:val="both"/>
        <w:rPr>
          <w:rFonts w:ascii="Arial" w:hAnsi="Arial" w:cs="Arial"/>
        </w:rPr>
      </w:pPr>
      <w:r w:rsidRPr="00916C06">
        <w:rPr>
          <w:rFonts w:ascii="Arial" w:hAnsi="Arial" w:cs="Arial"/>
        </w:rPr>
        <w:t xml:space="preserve">6.4 </w:t>
      </w:r>
      <w:r w:rsidR="00966A7C" w:rsidRPr="00916C06">
        <w:rPr>
          <w:rFonts w:ascii="Arial" w:hAnsi="Arial" w:cs="Arial"/>
        </w:rPr>
        <w:t>Szczegółowy k</w:t>
      </w:r>
      <w:r w:rsidRPr="00916C06">
        <w:rPr>
          <w:rFonts w:ascii="Arial" w:hAnsi="Arial" w:cs="Arial"/>
        </w:rPr>
        <w:t>osztorys inwestorski obejmujący cały zakres sporządzonej dokumentacji projektowej należy wykonać 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</w:t>
      </w:r>
      <w:r w:rsidR="00966A7C" w:rsidRPr="00916C06">
        <w:rPr>
          <w:rFonts w:ascii="Arial" w:hAnsi="Arial" w:cs="Arial"/>
        </w:rPr>
        <w:t>Dz. U. z 2021 poz. 2458).</w:t>
      </w:r>
    </w:p>
    <w:p w14:paraId="042B631E" w14:textId="26144629" w:rsidR="009905F0" w:rsidRPr="00916C06" w:rsidRDefault="009905F0" w:rsidP="00CD4C64">
      <w:pPr>
        <w:jc w:val="both"/>
        <w:rPr>
          <w:rFonts w:ascii="Arial" w:hAnsi="Arial" w:cs="Arial"/>
        </w:rPr>
      </w:pPr>
      <w:r w:rsidRPr="00916C06">
        <w:rPr>
          <w:rFonts w:ascii="Arial" w:hAnsi="Arial" w:cs="Arial"/>
        </w:rPr>
        <w:t>6.</w:t>
      </w:r>
      <w:r w:rsidR="00283431">
        <w:rPr>
          <w:rFonts w:ascii="Arial" w:hAnsi="Arial" w:cs="Arial"/>
        </w:rPr>
        <w:t>5</w:t>
      </w:r>
      <w:r w:rsidRPr="00916C06">
        <w:rPr>
          <w:rFonts w:ascii="Arial" w:hAnsi="Arial" w:cs="Arial"/>
        </w:rPr>
        <w:t xml:space="preserve"> Sporządzony audyt energetyczny, ekspertyza techniczna oraz</w:t>
      </w:r>
      <w:r w:rsidR="00280603" w:rsidRPr="00916C06">
        <w:rPr>
          <w:rFonts w:ascii="Arial" w:hAnsi="Arial" w:cs="Arial"/>
        </w:rPr>
        <w:t xml:space="preserve"> wszelka</w:t>
      </w:r>
      <w:r w:rsidRPr="00916C06">
        <w:rPr>
          <w:rFonts w:ascii="Arial" w:hAnsi="Arial" w:cs="Arial"/>
        </w:rPr>
        <w:t xml:space="preserve"> dokumentacja projektowa zostaną dostarczone w trzech papierowych oryginalnych jednobrzmiących egzemplarzach oraz w wersji elektronicznej w formacie PDF, a opracowany </w:t>
      </w:r>
      <w:r w:rsidR="00966A7C" w:rsidRPr="00916C06">
        <w:rPr>
          <w:rFonts w:ascii="Arial" w:hAnsi="Arial" w:cs="Arial"/>
        </w:rPr>
        <w:t xml:space="preserve">szczegółowy </w:t>
      </w:r>
      <w:r w:rsidRPr="00916C06">
        <w:rPr>
          <w:rFonts w:ascii="Arial" w:hAnsi="Arial" w:cs="Arial"/>
        </w:rPr>
        <w:t xml:space="preserve">kosztorys inwestorski również w formacie </w:t>
      </w:r>
      <w:proofErr w:type="spellStart"/>
      <w:r w:rsidRPr="00916C06">
        <w:rPr>
          <w:rFonts w:ascii="Arial" w:hAnsi="Arial" w:cs="Arial"/>
        </w:rPr>
        <w:t>kst</w:t>
      </w:r>
      <w:proofErr w:type="spellEnd"/>
      <w:r w:rsidRPr="00916C06">
        <w:rPr>
          <w:rFonts w:ascii="Arial" w:hAnsi="Arial" w:cs="Arial"/>
        </w:rPr>
        <w:t>.</w:t>
      </w:r>
    </w:p>
    <w:p w14:paraId="24B00070" w14:textId="55D2EE37" w:rsidR="00CD4C64" w:rsidRPr="00916C06" w:rsidRDefault="00F008D5" w:rsidP="00CD4C64">
      <w:pPr>
        <w:jc w:val="both"/>
        <w:rPr>
          <w:rFonts w:ascii="Arial" w:hAnsi="Arial" w:cs="Arial"/>
        </w:rPr>
      </w:pPr>
      <w:r w:rsidRPr="00916C06">
        <w:rPr>
          <w:rFonts w:ascii="Arial" w:hAnsi="Arial" w:cs="Arial"/>
        </w:rPr>
        <w:t>6.</w:t>
      </w:r>
      <w:r w:rsidR="00283431">
        <w:rPr>
          <w:rFonts w:ascii="Arial" w:hAnsi="Arial" w:cs="Arial"/>
        </w:rPr>
        <w:t>6</w:t>
      </w:r>
      <w:r w:rsidRPr="00916C06">
        <w:rPr>
          <w:rFonts w:ascii="Arial" w:hAnsi="Arial" w:cs="Arial"/>
        </w:rPr>
        <w:t xml:space="preserve"> </w:t>
      </w:r>
      <w:r w:rsidR="00CD4C64" w:rsidRPr="00916C06">
        <w:rPr>
          <w:rFonts w:ascii="Arial" w:hAnsi="Arial" w:cs="Arial"/>
          <w:bCs/>
          <w:iCs/>
        </w:rPr>
        <w:t>Wykonawca jest zobowiązany wykonać wszystkie roboty przewidziane w dokumentacji zamówienia, tak aby osiągnąć zamierzone parametry funkcjonalno-użytkowe</w:t>
      </w:r>
      <w:r w:rsidR="00BC78CA" w:rsidRPr="00916C06">
        <w:rPr>
          <w:rFonts w:ascii="Arial" w:hAnsi="Arial" w:cs="Arial"/>
          <w:bCs/>
          <w:iCs/>
        </w:rPr>
        <w:t>.</w:t>
      </w:r>
      <w:r w:rsidR="00BC78CA" w:rsidRPr="00916C06">
        <w:rPr>
          <w:rFonts w:ascii="Arial" w:hAnsi="Arial" w:cs="Arial"/>
        </w:rPr>
        <w:t xml:space="preserve"> </w:t>
      </w:r>
    </w:p>
    <w:p w14:paraId="39CF5E9C" w14:textId="43D16919" w:rsidR="005C0B38" w:rsidRPr="00916C06" w:rsidRDefault="007469D3" w:rsidP="00D17222">
      <w:pPr>
        <w:spacing w:before="240"/>
        <w:jc w:val="both"/>
        <w:rPr>
          <w:rFonts w:ascii="Arial" w:hAnsi="Arial" w:cs="Arial"/>
          <w:bCs/>
          <w:iCs/>
        </w:rPr>
      </w:pPr>
      <w:r w:rsidRPr="00916C06">
        <w:rPr>
          <w:rFonts w:ascii="Arial" w:hAnsi="Arial" w:cs="Arial"/>
          <w:bCs/>
          <w:iCs/>
        </w:rPr>
        <w:t>6.</w:t>
      </w:r>
      <w:r w:rsidR="00283431">
        <w:rPr>
          <w:rFonts w:ascii="Arial" w:hAnsi="Arial" w:cs="Arial"/>
          <w:bCs/>
          <w:iCs/>
        </w:rPr>
        <w:t>7</w:t>
      </w:r>
      <w:r w:rsidRPr="00916C06">
        <w:rPr>
          <w:rFonts w:ascii="Arial" w:hAnsi="Arial" w:cs="Arial"/>
          <w:bCs/>
          <w:iCs/>
        </w:rPr>
        <w:t xml:space="preserve"> </w:t>
      </w:r>
      <w:r w:rsidR="00CD4C64" w:rsidRPr="00916C06">
        <w:rPr>
          <w:rFonts w:ascii="Arial" w:hAnsi="Arial" w:cs="Arial"/>
          <w:bCs/>
          <w:iCs/>
        </w:rPr>
        <w:t>Wykonawca zobowiązuje się wykonać przedmiot zamówienia zgodnie z zasadami sztuki budowlanej, aktualnym stanem wiedzy fachowej, technicznej i technologicznej, przepisami prawa, a także ze szczególnym uwzględnieniem zasad i wymagań bezpieczeństwa i higieny pracy.</w:t>
      </w:r>
    </w:p>
    <w:p w14:paraId="4FE84156" w14:textId="14DDB942" w:rsidR="00CD4C64" w:rsidRPr="00916C06" w:rsidRDefault="007469D3" w:rsidP="00CD4C64">
      <w:pPr>
        <w:jc w:val="both"/>
        <w:rPr>
          <w:rFonts w:ascii="Arial" w:hAnsi="Arial" w:cs="Arial"/>
          <w:bCs/>
          <w:iCs/>
        </w:rPr>
      </w:pPr>
      <w:r w:rsidRPr="00916C06">
        <w:rPr>
          <w:rFonts w:ascii="Arial" w:hAnsi="Arial" w:cs="Arial"/>
          <w:bCs/>
          <w:iCs/>
        </w:rPr>
        <w:lastRenderedPageBreak/>
        <w:t>6.</w:t>
      </w:r>
      <w:r w:rsidR="00283431">
        <w:rPr>
          <w:rFonts w:ascii="Arial" w:hAnsi="Arial" w:cs="Arial"/>
          <w:bCs/>
          <w:iCs/>
        </w:rPr>
        <w:t>8</w:t>
      </w:r>
      <w:r w:rsidRPr="00916C06">
        <w:rPr>
          <w:rFonts w:ascii="Arial" w:hAnsi="Arial" w:cs="Arial"/>
          <w:bCs/>
          <w:iCs/>
        </w:rPr>
        <w:t xml:space="preserve"> </w:t>
      </w:r>
      <w:r w:rsidR="00CD4C64" w:rsidRPr="00916C06">
        <w:rPr>
          <w:rFonts w:ascii="Arial" w:hAnsi="Arial" w:cs="Arial"/>
          <w:bCs/>
          <w:iCs/>
        </w:rPr>
        <w:t>Roboty objęte przedmiotem zamówienia należy prowadzić w sposób nie powodujący szkód ani zagrożenia bezpieczeństwa ludzi i mienia, pod rygorem pełnej odpowiedzialności odszkodowawczej Wykonawcy za powstałe szkody.</w:t>
      </w:r>
      <w:r w:rsidR="001531B0" w:rsidRPr="00916C06">
        <w:rPr>
          <w:rFonts w:ascii="Arial" w:hAnsi="Arial" w:cs="Arial"/>
          <w:bCs/>
          <w:iCs/>
        </w:rPr>
        <w:t xml:space="preserve"> </w:t>
      </w:r>
      <w:r w:rsidR="00CD4C64" w:rsidRPr="00916C06">
        <w:rPr>
          <w:rFonts w:ascii="Arial" w:hAnsi="Arial" w:cs="Arial"/>
          <w:bCs/>
          <w:iCs/>
        </w:rPr>
        <w:t>W przypadku powstania zagrożenia lub szkód w związku z wykonywanymi robotami lub czynnościami Wykonawca podejmie natychmiastowe działania zapobiegające lub ograniczające zakres skutków tych zjawisk oraz mające na celu usunięcie zaistniałych już skutków. O wszystkich zagrożeniach lub szkodach spowodowanych podczas wykonywania czynności objętych przedmiotem zamówienia Wykonawca niezwłocznie powiadomi Zamawiającego. Wykonawca jest zobowiązany do naprawy wszystkich szkód, jakie powstaną w trakcie prowadzenia robót.</w:t>
      </w:r>
      <w:r w:rsidR="001531B0" w:rsidRPr="00916C06">
        <w:rPr>
          <w:rFonts w:ascii="Arial" w:hAnsi="Arial" w:cs="Arial"/>
          <w:bCs/>
          <w:iCs/>
        </w:rPr>
        <w:t xml:space="preserve"> </w:t>
      </w:r>
      <w:r w:rsidR="001531B0" w:rsidRPr="00916C06">
        <w:rPr>
          <w:rFonts w:ascii="Arial" w:eastAsia="Times New Roman" w:hAnsi="Arial" w:cs="Arial"/>
          <w:bCs/>
          <w:iCs/>
          <w:kern w:val="1"/>
          <w:lang w:eastAsia="hi-IN" w:bidi="hi-IN"/>
        </w:rPr>
        <w:t>Wszelkie badania</w:t>
      </w:r>
      <w:r w:rsidR="006672D3" w:rsidRPr="00916C06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odkrywkowe, </w:t>
      </w:r>
      <w:r w:rsidR="001531B0" w:rsidRPr="00916C06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niszczące, odwierty i inne metody badań należy przeprowadzać jedynie po wcześniejszej akceptacji Inspektora Nadzoru. Materiały przewidziane do </w:t>
      </w:r>
      <w:r w:rsidR="006672D3" w:rsidRPr="00916C06">
        <w:rPr>
          <w:rFonts w:ascii="Arial" w:eastAsia="Times New Roman" w:hAnsi="Arial" w:cs="Arial"/>
          <w:bCs/>
          <w:iCs/>
          <w:kern w:val="1"/>
          <w:lang w:eastAsia="hi-IN" w:bidi="hi-IN"/>
        </w:rPr>
        <w:t>napraw</w:t>
      </w:r>
      <w:r w:rsidR="001531B0" w:rsidRPr="00916C06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miejsc po badaniach </w:t>
      </w:r>
      <w:r w:rsidR="006672D3" w:rsidRPr="00916C06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odkrywkowych </w:t>
      </w:r>
      <w:r w:rsidR="001531B0" w:rsidRPr="00916C06">
        <w:rPr>
          <w:rFonts w:ascii="Arial" w:eastAsia="Times New Roman" w:hAnsi="Arial" w:cs="Arial"/>
          <w:bCs/>
          <w:iCs/>
          <w:kern w:val="1"/>
          <w:lang w:eastAsia="hi-IN" w:bidi="hi-IN"/>
        </w:rPr>
        <w:t>powinny uzyskać akceptację dokonaną przez Inspektora Nadzoru.</w:t>
      </w:r>
    </w:p>
    <w:p w14:paraId="7FB70505" w14:textId="301C8EF6" w:rsidR="00CD4C64" w:rsidRPr="00916C06" w:rsidRDefault="007469D3" w:rsidP="007469D3">
      <w:pPr>
        <w:widowControl w:val="0"/>
        <w:suppressAutoHyphens/>
        <w:spacing w:after="0"/>
        <w:jc w:val="both"/>
        <w:rPr>
          <w:rFonts w:ascii="Arial" w:hAnsi="Arial" w:cs="Arial"/>
          <w:bCs/>
          <w:iCs/>
        </w:rPr>
      </w:pPr>
      <w:r w:rsidRPr="00916C06">
        <w:rPr>
          <w:rFonts w:ascii="Arial" w:hAnsi="Arial" w:cs="Arial"/>
          <w:bCs/>
          <w:iCs/>
        </w:rPr>
        <w:t>6.</w:t>
      </w:r>
      <w:r w:rsidR="00283431">
        <w:rPr>
          <w:rFonts w:ascii="Arial" w:hAnsi="Arial" w:cs="Arial"/>
          <w:bCs/>
          <w:iCs/>
        </w:rPr>
        <w:t>9</w:t>
      </w:r>
      <w:r w:rsidRPr="00916C06">
        <w:rPr>
          <w:rFonts w:ascii="Arial" w:hAnsi="Arial" w:cs="Arial"/>
          <w:bCs/>
          <w:iCs/>
        </w:rPr>
        <w:t xml:space="preserve"> </w:t>
      </w:r>
      <w:r w:rsidR="00CD4C64" w:rsidRPr="00916C06">
        <w:rPr>
          <w:rFonts w:ascii="Arial" w:hAnsi="Arial" w:cs="Arial"/>
          <w:bCs/>
          <w:iCs/>
        </w:rPr>
        <w:t xml:space="preserve">Zamawiający jest zobowiązany do przekazania terenu </w:t>
      </w:r>
      <w:r w:rsidR="00625613">
        <w:rPr>
          <w:rFonts w:ascii="Arial" w:hAnsi="Arial" w:cs="Arial"/>
          <w:bCs/>
          <w:iCs/>
        </w:rPr>
        <w:t>objętego przedmiotem zamówienia</w:t>
      </w:r>
      <w:r w:rsidR="00CD4C64" w:rsidRPr="00916C06">
        <w:rPr>
          <w:rFonts w:ascii="Arial" w:hAnsi="Arial" w:cs="Arial"/>
          <w:bCs/>
          <w:iCs/>
        </w:rPr>
        <w:t xml:space="preserve">, w określonym w dokumentach umowy terminie. Przekazanie terenu </w:t>
      </w:r>
      <w:r w:rsidR="00625613">
        <w:rPr>
          <w:rFonts w:ascii="Arial" w:hAnsi="Arial" w:cs="Arial"/>
          <w:bCs/>
          <w:iCs/>
        </w:rPr>
        <w:t>objętego przedmiotem zamówienia</w:t>
      </w:r>
      <w:r w:rsidR="00625613" w:rsidRPr="00916C06">
        <w:rPr>
          <w:rFonts w:ascii="Arial" w:hAnsi="Arial" w:cs="Arial"/>
          <w:bCs/>
          <w:iCs/>
        </w:rPr>
        <w:t>,</w:t>
      </w:r>
      <w:r w:rsidR="00CD4C64" w:rsidRPr="00916C06">
        <w:rPr>
          <w:rFonts w:ascii="Arial" w:hAnsi="Arial" w:cs="Arial"/>
          <w:bCs/>
          <w:iCs/>
        </w:rPr>
        <w:t xml:space="preserve"> zostanie dokonane na podstawie protokołu przekazania. Zwrotne przekazanie przez Wykonawcę terenu Zamawiającemu zostanie potwierdzone protokołem zwrotnego przekazania, sporządzonym przez obie Strony.</w:t>
      </w:r>
      <w:r w:rsidRPr="00916C06">
        <w:rPr>
          <w:rFonts w:ascii="Arial" w:hAnsi="Arial" w:cs="Arial"/>
          <w:bCs/>
          <w:iCs/>
        </w:rPr>
        <w:t xml:space="preserve"> </w:t>
      </w:r>
      <w:r w:rsidR="00CD4C64" w:rsidRPr="00916C06">
        <w:rPr>
          <w:rFonts w:ascii="Arial" w:hAnsi="Arial" w:cs="Arial"/>
          <w:bCs/>
          <w:iCs/>
        </w:rPr>
        <w:t>Zamawiający w każdym czasie będzie uprawniony do przeprowadzenia kontroli robót objętych przedmiotem zamówienia pod względem ich jakości i terminowości.</w:t>
      </w:r>
    </w:p>
    <w:p w14:paraId="4D78A32E" w14:textId="3CFD3512" w:rsidR="00037DE9" w:rsidRPr="00DC1CF4" w:rsidRDefault="007469D3" w:rsidP="007469D3">
      <w:pPr>
        <w:spacing w:before="240"/>
        <w:jc w:val="both"/>
        <w:rPr>
          <w:rFonts w:ascii="Arial" w:hAnsi="Arial" w:cs="Arial"/>
          <w:bCs/>
          <w:iCs/>
        </w:rPr>
      </w:pPr>
      <w:r w:rsidRPr="00916C06">
        <w:rPr>
          <w:rFonts w:ascii="Arial" w:hAnsi="Arial" w:cs="Arial"/>
          <w:bCs/>
          <w:iCs/>
        </w:rPr>
        <w:t>6</w:t>
      </w:r>
      <w:r w:rsidR="00283431">
        <w:rPr>
          <w:rFonts w:ascii="Arial" w:hAnsi="Arial" w:cs="Arial"/>
          <w:bCs/>
          <w:iCs/>
        </w:rPr>
        <w:t>.10</w:t>
      </w:r>
      <w:r w:rsidRPr="00916C06">
        <w:rPr>
          <w:rFonts w:ascii="Arial" w:hAnsi="Arial" w:cs="Arial"/>
          <w:bCs/>
          <w:iCs/>
        </w:rPr>
        <w:t xml:space="preserve"> </w:t>
      </w:r>
      <w:r w:rsidR="00CD4C64" w:rsidRPr="00DC1CF4">
        <w:rPr>
          <w:rFonts w:ascii="Arial" w:hAnsi="Arial" w:cs="Arial"/>
          <w:bCs/>
          <w:iCs/>
        </w:rPr>
        <w:t xml:space="preserve">Wykonawca gwarantuje, że wszystkie osoby zatrudnione przy wykonaniu robót będą posiadały aktualne badania lekarskie oraz będą przeszkolone w zakresie BHP oraz </w:t>
      </w:r>
      <w:r w:rsidR="00CD4C64" w:rsidRPr="00DC1CF4">
        <w:rPr>
          <w:rFonts w:ascii="Arial" w:hAnsi="Arial" w:cs="Arial"/>
        </w:rPr>
        <w:t>w zakresie prac na terenach kolejowych</w:t>
      </w:r>
      <w:r w:rsidR="00CD4C64" w:rsidRPr="00DC1CF4">
        <w:rPr>
          <w:rFonts w:ascii="Arial" w:hAnsi="Arial" w:cs="Arial"/>
          <w:bCs/>
          <w:iCs/>
        </w:rPr>
        <w:t>.</w:t>
      </w:r>
    </w:p>
    <w:p w14:paraId="2818FA59" w14:textId="77777777" w:rsidR="00037DE9" w:rsidRPr="00DC1CF4" w:rsidRDefault="00037DE9" w:rsidP="007142F8">
      <w:pPr>
        <w:pStyle w:val="Nagwek1"/>
        <w:numPr>
          <w:ilvl w:val="0"/>
          <w:numId w:val="6"/>
        </w:numPr>
      </w:pPr>
      <w:bookmarkStart w:id="6" w:name="_Toc175557317"/>
      <w:r w:rsidRPr="00DC1CF4">
        <w:t>Wymagania prawne</w:t>
      </w:r>
      <w:bookmarkEnd w:id="6"/>
    </w:p>
    <w:p w14:paraId="237D0328" w14:textId="1A59958C" w:rsidR="007469D3" w:rsidRPr="00DC1CF4" w:rsidRDefault="007469D3" w:rsidP="00E214F5">
      <w:pPr>
        <w:jc w:val="both"/>
        <w:rPr>
          <w:rFonts w:ascii="Arial" w:hAnsi="Arial" w:cs="Arial"/>
          <w:bCs/>
          <w:iCs/>
        </w:rPr>
      </w:pPr>
      <w:r w:rsidRPr="00DC1CF4">
        <w:rPr>
          <w:rFonts w:ascii="Arial" w:hAnsi="Arial" w:cs="Arial"/>
          <w:bCs/>
        </w:rPr>
        <w:t xml:space="preserve">7.1 </w:t>
      </w:r>
      <w:r w:rsidR="005D0ADC" w:rsidRPr="00DC1CF4">
        <w:rPr>
          <w:rFonts w:ascii="Arial" w:hAnsi="Arial" w:cs="Arial"/>
          <w:bCs/>
        </w:rPr>
        <w:t>Dokumentacja projektowa</w:t>
      </w:r>
      <w:r w:rsidRPr="00DC1CF4">
        <w:rPr>
          <w:rFonts w:ascii="Arial" w:hAnsi="Arial" w:cs="Arial"/>
          <w:bCs/>
        </w:rPr>
        <w:t xml:space="preserve"> i ekspertyza techniczna</w:t>
      </w:r>
      <w:r w:rsidR="005C0B38" w:rsidRPr="00DC1CF4">
        <w:rPr>
          <w:rFonts w:ascii="Arial" w:hAnsi="Arial" w:cs="Arial"/>
          <w:bCs/>
        </w:rPr>
        <w:t xml:space="preserve"> mus</w:t>
      </w:r>
      <w:r w:rsidR="005D0ADC" w:rsidRPr="00DC1CF4">
        <w:rPr>
          <w:rFonts w:ascii="Arial" w:hAnsi="Arial" w:cs="Arial"/>
          <w:bCs/>
        </w:rPr>
        <w:t>i</w:t>
      </w:r>
      <w:r w:rsidR="005C0B38" w:rsidRPr="00DC1CF4">
        <w:rPr>
          <w:rFonts w:ascii="Arial" w:hAnsi="Arial" w:cs="Arial"/>
          <w:bCs/>
        </w:rPr>
        <w:t xml:space="preserve"> być wykon</w:t>
      </w:r>
      <w:r w:rsidR="005D0ADC" w:rsidRPr="00DC1CF4">
        <w:rPr>
          <w:rFonts w:ascii="Arial" w:hAnsi="Arial" w:cs="Arial"/>
          <w:bCs/>
        </w:rPr>
        <w:t>ana</w:t>
      </w:r>
      <w:r w:rsidRPr="00DC1CF4">
        <w:rPr>
          <w:rFonts w:ascii="Arial" w:hAnsi="Arial" w:cs="Arial"/>
          <w:bCs/>
        </w:rPr>
        <w:t xml:space="preserve">, </w:t>
      </w:r>
      <w:r w:rsidR="005D0ADC" w:rsidRPr="00DC1CF4">
        <w:rPr>
          <w:rFonts w:ascii="Arial" w:hAnsi="Arial" w:cs="Arial"/>
          <w:bCs/>
        </w:rPr>
        <w:t>sprawdzona</w:t>
      </w:r>
      <w:r w:rsidRPr="00DC1CF4">
        <w:rPr>
          <w:rFonts w:ascii="Arial" w:hAnsi="Arial" w:cs="Arial"/>
          <w:bCs/>
        </w:rPr>
        <w:t xml:space="preserve"> i nadzorowana</w:t>
      </w:r>
      <w:r w:rsidR="005D0ADC" w:rsidRPr="00DC1CF4">
        <w:rPr>
          <w:rFonts w:ascii="Arial" w:hAnsi="Arial" w:cs="Arial"/>
          <w:bCs/>
        </w:rPr>
        <w:t xml:space="preserve"> </w:t>
      </w:r>
      <w:r w:rsidR="005C0B38" w:rsidRPr="00DC1CF4">
        <w:rPr>
          <w:rFonts w:ascii="Arial" w:hAnsi="Arial" w:cs="Arial"/>
          <w:bCs/>
        </w:rPr>
        <w:t>wyłącznie przez osoby posia</w:t>
      </w:r>
      <w:r w:rsidR="008B20FB" w:rsidRPr="00DC1CF4">
        <w:rPr>
          <w:rFonts w:ascii="Arial" w:hAnsi="Arial" w:cs="Arial"/>
          <w:bCs/>
        </w:rPr>
        <w:t xml:space="preserve">dające odpowiednie </w:t>
      </w:r>
      <w:r w:rsidR="00813CA5" w:rsidRPr="00DC1CF4">
        <w:rPr>
          <w:rFonts w:ascii="Arial" w:hAnsi="Arial" w:cs="Arial"/>
          <w:bCs/>
        </w:rPr>
        <w:t>uprawnienia budowlane w specjalności konstrukcyjno-budowlanej</w:t>
      </w:r>
      <w:r w:rsidR="005D0ADC" w:rsidRPr="00DC1CF4">
        <w:rPr>
          <w:rFonts w:ascii="Arial" w:hAnsi="Arial" w:cs="Arial"/>
          <w:bCs/>
        </w:rPr>
        <w:t xml:space="preserve"> </w:t>
      </w:r>
      <w:r w:rsidR="00813CA5" w:rsidRPr="00DC1CF4">
        <w:rPr>
          <w:rFonts w:ascii="Arial" w:hAnsi="Arial" w:cs="Arial"/>
          <w:bCs/>
        </w:rPr>
        <w:t xml:space="preserve">oraz </w:t>
      </w:r>
      <w:r w:rsidR="00651084" w:rsidRPr="00DC1CF4">
        <w:rPr>
          <w:rFonts w:ascii="Arial" w:hAnsi="Arial" w:cs="Arial"/>
          <w:bCs/>
          <w:iCs/>
        </w:rPr>
        <w:t>doświadczenie w tego typu robotach, które zapewnią należytą jakość i terminowość wykonania robót.</w:t>
      </w:r>
      <w:r w:rsidRPr="00DC1CF4">
        <w:rPr>
          <w:rFonts w:ascii="Arial" w:hAnsi="Arial" w:cs="Arial"/>
          <w:bCs/>
          <w:iCs/>
        </w:rPr>
        <w:t xml:space="preserve"> </w:t>
      </w:r>
    </w:p>
    <w:p w14:paraId="36E847DD" w14:textId="339FA8B6" w:rsidR="003372A6" w:rsidRPr="00DC1CF4" w:rsidRDefault="007469D3" w:rsidP="007469D3">
      <w:pPr>
        <w:jc w:val="both"/>
        <w:rPr>
          <w:rFonts w:ascii="Arial" w:hAnsi="Arial" w:cs="Arial"/>
          <w:bCs/>
        </w:rPr>
      </w:pPr>
      <w:r w:rsidRPr="00DC1CF4">
        <w:rPr>
          <w:rFonts w:ascii="Arial" w:hAnsi="Arial" w:cs="Arial"/>
          <w:bCs/>
          <w:iCs/>
        </w:rPr>
        <w:t xml:space="preserve">7.2 </w:t>
      </w:r>
      <w:r w:rsidR="005D0ADC" w:rsidRPr="00DC1CF4">
        <w:rPr>
          <w:rFonts w:ascii="Arial" w:hAnsi="Arial" w:cs="Arial"/>
          <w:bCs/>
          <w:iCs/>
        </w:rPr>
        <w:t xml:space="preserve">Audyt energetyczny musi być wykonany wyłącznie przez osobę </w:t>
      </w:r>
      <w:r w:rsidR="005D0ADC" w:rsidRPr="00DC1CF4">
        <w:rPr>
          <w:rFonts w:ascii="Arial" w:hAnsi="Arial" w:cs="Arial"/>
          <w:bCs/>
        </w:rPr>
        <w:t>wpisaną do wykazu osób uprawnionych do sporządzenia świadectw charakterystyki energetycznej</w:t>
      </w:r>
      <w:r w:rsidR="00F3660E" w:rsidRPr="00DC1CF4">
        <w:rPr>
          <w:rFonts w:ascii="Arial" w:hAnsi="Arial" w:cs="Arial"/>
          <w:bCs/>
        </w:rPr>
        <w:t>.</w:t>
      </w:r>
      <w:r w:rsidRPr="00DC1CF4">
        <w:rPr>
          <w:rFonts w:ascii="Arial" w:hAnsi="Arial" w:cs="Arial"/>
          <w:bCs/>
        </w:rPr>
        <w:t xml:space="preserve">  </w:t>
      </w:r>
    </w:p>
    <w:p w14:paraId="4583EA95" w14:textId="57625242" w:rsidR="004B0E1C" w:rsidRPr="00DC1CF4" w:rsidRDefault="007469D3" w:rsidP="00E214F5">
      <w:pPr>
        <w:spacing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bookmarkStart w:id="7" w:name="_Toc338238088"/>
      <w:r w:rsidRPr="00DC1CF4">
        <w:rPr>
          <w:rFonts w:ascii="Arial" w:eastAsia="Times New Roman" w:hAnsi="Arial" w:cs="Arial"/>
          <w:bCs/>
          <w:kern w:val="1"/>
          <w:lang w:eastAsia="hi-IN" w:bidi="hi-IN"/>
        </w:rPr>
        <w:t xml:space="preserve">7.3 </w:t>
      </w:r>
      <w:r w:rsidR="004B0E1C" w:rsidRPr="00DC1CF4">
        <w:rPr>
          <w:rFonts w:ascii="Arial" w:eastAsia="Times New Roman" w:hAnsi="Arial" w:cs="Arial"/>
          <w:bCs/>
          <w:kern w:val="1"/>
          <w:lang w:eastAsia="hi-IN" w:bidi="hi-IN"/>
        </w:rPr>
        <w:t>Wymagania dotyczące właściwości wyrobów budowlanych</w:t>
      </w:r>
      <w:bookmarkEnd w:id="7"/>
      <w:r w:rsidR="00CD4C64" w:rsidRPr="00DC1CF4">
        <w:rPr>
          <w:rFonts w:ascii="Arial" w:eastAsia="Times New Roman" w:hAnsi="Arial" w:cs="Arial"/>
          <w:bCs/>
          <w:kern w:val="1"/>
          <w:lang w:eastAsia="hi-IN" w:bidi="hi-IN"/>
        </w:rPr>
        <w:t>:</w:t>
      </w:r>
    </w:p>
    <w:p w14:paraId="110189D6" w14:textId="77777777" w:rsidR="007469D3" w:rsidRPr="00DC1CF4" w:rsidRDefault="004B0E1C" w:rsidP="00E214F5">
      <w:pPr>
        <w:spacing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r w:rsidRPr="00DC1CF4">
        <w:rPr>
          <w:rFonts w:ascii="Arial" w:eastAsia="Times New Roman" w:hAnsi="Arial" w:cs="Arial"/>
          <w:bCs/>
          <w:kern w:val="1"/>
          <w:lang w:eastAsia="hi-IN" w:bidi="hi-IN"/>
        </w:rPr>
        <w:t>Wszystkie materiały, wyroby budowlane i urządzenia niezbędne do zrealizowa</w:t>
      </w:r>
      <w:r w:rsidR="00E70F98" w:rsidRPr="00DC1CF4">
        <w:rPr>
          <w:rFonts w:ascii="Arial" w:eastAsia="Times New Roman" w:hAnsi="Arial" w:cs="Arial"/>
          <w:bCs/>
          <w:kern w:val="1"/>
          <w:lang w:eastAsia="hi-IN" w:bidi="hi-IN"/>
        </w:rPr>
        <w:t>nia przedmiotu umowy dostarczy W</w:t>
      </w:r>
      <w:r w:rsidRPr="00DC1CF4">
        <w:rPr>
          <w:rFonts w:ascii="Arial" w:eastAsia="Times New Roman" w:hAnsi="Arial" w:cs="Arial"/>
          <w:bCs/>
          <w:kern w:val="1"/>
          <w:lang w:eastAsia="hi-IN" w:bidi="hi-IN"/>
        </w:rPr>
        <w:t>ykonawca</w:t>
      </w:r>
      <w:r w:rsidR="00E70F98" w:rsidRPr="00DC1CF4">
        <w:rPr>
          <w:rFonts w:ascii="Arial" w:eastAsia="Times New Roman" w:hAnsi="Arial" w:cs="Arial"/>
          <w:bCs/>
          <w:kern w:val="1"/>
          <w:lang w:eastAsia="hi-IN" w:bidi="hi-IN"/>
        </w:rPr>
        <w:t xml:space="preserve"> robót</w:t>
      </w:r>
      <w:r w:rsidR="00CD4C64" w:rsidRPr="00DC1CF4">
        <w:rPr>
          <w:rFonts w:ascii="Arial" w:eastAsia="Times New Roman" w:hAnsi="Arial" w:cs="Arial"/>
          <w:bCs/>
          <w:kern w:val="1"/>
          <w:lang w:eastAsia="hi-IN" w:bidi="hi-IN"/>
        </w:rPr>
        <w:t>.</w:t>
      </w:r>
      <w:r w:rsidR="007469D3" w:rsidRPr="00DC1CF4">
        <w:rPr>
          <w:rFonts w:ascii="Arial" w:eastAsia="Times New Roman" w:hAnsi="Arial" w:cs="Arial"/>
          <w:bCs/>
          <w:kern w:val="1"/>
          <w:lang w:eastAsia="hi-IN" w:bidi="hi-IN"/>
        </w:rPr>
        <w:t xml:space="preserve"> </w:t>
      </w:r>
    </w:p>
    <w:p w14:paraId="1DDAE17B" w14:textId="7A8B6F6B" w:rsidR="008D0200" w:rsidRPr="00DC1CF4" w:rsidRDefault="004B0E1C" w:rsidP="008A2697">
      <w:pPr>
        <w:spacing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r w:rsidRPr="00DC1CF4">
        <w:rPr>
          <w:rFonts w:ascii="Arial" w:eastAsia="Times New Roman" w:hAnsi="Arial" w:cs="Arial"/>
          <w:bCs/>
          <w:kern w:val="1"/>
          <w:lang w:eastAsia="hi-IN" w:bidi="hi-IN"/>
        </w:rPr>
        <w:t>Wszystkie materiały, wyroby budowlane i urządzenia muszą posiadać wymagane dopuszczenia do obrotu i powszechnego lub jednostkowego stosowania w budownictwie, wymagane atesty, certyfikaty, aprobaty techniczne oceny zgodności lub deklaracje zgodności zgodnie z wymaganymi przewidzianymi w obowiązujących przepisach.</w:t>
      </w:r>
    </w:p>
    <w:p w14:paraId="2BE95BF8" w14:textId="50FCD1E6" w:rsidR="007142F8" w:rsidRPr="008A2697" w:rsidRDefault="007469D3" w:rsidP="007469D3">
      <w:pPr>
        <w:spacing w:before="240"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r w:rsidRPr="00DC1CF4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7.4 </w:t>
      </w:r>
      <w:r w:rsidR="008D0200" w:rsidRPr="00DC1CF4">
        <w:rPr>
          <w:rFonts w:ascii="Arial" w:eastAsia="Times New Roman" w:hAnsi="Arial" w:cs="Arial"/>
          <w:bCs/>
          <w:iCs/>
          <w:kern w:val="1"/>
          <w:lang w:eastAsia="hi-IN" w:bidi="hi-IN"/>
        </w:rPr>
        <w:t>Forma i szczegółowy zakres dokumentacji projektowej przed protokolarnym przekazaniem będzie musiała zostać uzgodniona i zaakceptowana przez Zamawiającego.</w:t>
      </w:r>
      <w:r w:rsidR="004B0E1C" w:rsidRPr="00CD4C64">
        <w:rPr>
          <w:rFonts w:ascii="Arial" w:eastAsia="Times New Roman" w:hAnsi="Arial" w:cs="Arial"/>
          <w:bCs/>
          <w:kern w:val="1"/>
          <w:lang w:eastAsia="hi-IN" w:bidi="hi-IN"/>
        </w:rPr>
        <w:t xml:space="preserve">                                                     </w:t>
      </w:r>
    </w:p>
    <w:p w14:paraId="0F327824" w14:textId="262C2785" w:rsidR="007142F8" w:rsidRPr="00E214F5" w:rsidRDefault="00037DE9" w:rsidP="00E214F5">
      <w:pPr>
        <w:pStyle w:val="Nagwek1"/>
        <w:numPr>
          <w:ilvl w:val="0"/>
          <w:numId w:val="6"/>
        </w:numPr>
      </w:pPr>
      <w:bookmarkStart w:id="8" w:name="_Toc175557318"/>
      <w:r w:rsidRPr="00B326A2">
        <w:t>Termin i warunki gwarancji</w:t>
      </w:r>
      <w:bookmarkEnd w:id="8"/>
    </w:p>
    <w:p w14:paraId="1E37A35E" w14:textId="77777777" w:rsidR="00037DE9" w:rsidRPr="00B326A2" w:rsidRDefault="004B0E1C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 xml:space="preserve">Okres gwarancji </w:t>
      </w:r>
      <w:r w:rsidR="00EB2C4B" w:rsidRPr="00B326A2">
        <w:rPr>
          <w:rFonts w:ascii="Arial" w:hAnsi="Arial" w:cs="Arial"/>
        </w:rPr>
        <w:t>36</w:t>
      </w:r>
      <w:r w:rsidRPr="00B326A2">
        <w:rPr>
          <w:rFonts w:ascii="Arial" w:hAnsi="Arial" w:cs="Arial"/>
        </w:rPr>
        <w:t xml:space="preserve"> miesięcy od daty odbioru końcowego</w:t>
      </w:r>
      <w:r w:rsidR="003B538A" w:rsidRPr="00B326A2">
        <w:rPr>
          <w:rFonts w:ascii="Arial" w:hAnsi="Arial" w:cs="Arial"/>
        </w:rPr>
        <w:t xml:space="preserve"> z uwzględnieniem rękojmi.</w:t>
      </w:r>
    </w:p>
    <w:p w14:paraId="57832005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5C70359C" w14:textId="77777777" w:rsidR="00037DE9" w:rsidRPr="00B326A2" w:rsidRDefault="000818DA" w:rsidP="007142F8">
      <w:pPr>
        <w:pStyle w:val="Nagwek1"/>
        <w:numPr>
          <w:ilvl w:val="0"/>
          <w:numId w:val="6"/>
        </w:numPr>
      </w:pPr>
      <w:bookmarkStart w:id="9" w:name="_Toc175557319"/>
      <w:r w:rsidRPr="00B326A2">
        <w:t>Sposób płatności</w:t>
      </w:r>
      <w:bookmarkEnd w:id="9"/>
    </w:p>
    <w:p w14:paraId="57C57AB0" w14:textId="2708C21F" w:rsidR="00697665" w:rsidRPr="00B326A2" w:rsidRDefault="00697665" w:rsidP="00697665">
      <w:pPr>
        <w:spacing w:after="0"/>
        <w:jc w:val="both"/>
        <w:rPr>
          <w:rFonts w:ascii="Arial" w:hAnsi="Arial" w:cs="Arial"/>
        </w:rPr>
      </w:pPr>
      <w:r w:rsidRPr="008E5BD2">
        <w:rPr>
          <w:rFonts w:ascii="Arial" w:hAnsi="Arial" w:cs="Arial"/>
        </w:rPr>
        <w:t>Płatność jednorazowa po zakończeniu robót</w:t>
      </w:r>
      <w:r w:rsidR="00E214F5" w:rsidRPr="008E5BD2">
        <w:rPr>
          <w:rFonts w:ascii="Arial" w:hAnsi="Arial" w:cs="Arial"/>
        </w:rPr>
        <w:t>.</w:t>
      </w:r>
    </w:p>
    <w:p w14:paraId="0CD19396" w14:textId="77777777" w:rsidR="00E214F5" w:rsidRPr="00B326A2" w:rsidRDefault="00E214F5" w:rsidP="0027153D">
      <w:pPr>
        <w:spacing w:after="0"/>
        <w:rPr>
          <w:rFonts w:ascii="Arial" w:hAnsi="Arial" w:cs="Arial"/>
        </w:rPr>
      </w:pPr>
    </w:p>
    <w:p w14:paraId="22388AEE" w14:textId="571398C1" w:rsidR="007142F8" w:rsidRPr="00E214F5" w:rsidRDefault="000818DA" w:rsidP="00E214F5">
      <w:pPr>
        <w:pStyle w:val="Nagwek1"/>
        <w:numPr>
          <w:ilvl w:val="0"/>
          <w:numId w:val="6"/>
        </w:numPr>
      </w:pPr>
      <w:bookmarkStart w:id="10" w:name="_Toc175557320"/>
      <w:r w:rsidRPr="00B326A2">
        <w:t>Kary umowne</w:t>
      </w:r>
      <w:bookmarkEnd w:id="10"/>
    </w:p>
    <w:p w14:paraId="6E369896" w14:textId="5F17A394" w:rsidR="000818DA" w:rsidRPr="00B326A2" w:rsidRDefault="003B538A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Zgodnie z zapisami umowy</w:t>
      </w:r>
      <w:r w:rsidR="00E214F5">
        <w:rPr>
          <w:rFonts w:ascii="Arial" w:hAnsi="Arial" w:cs="Arial"/>
        </w:rPr>
        <w:t>.</w:t>
      </w:r>
    </w:p>
    <w:p w14:paraId="3F88A150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77A14669" w14:textId="77777777" w:rsidR="00037DE9" w:rsidRPr="00B326A2" w:rsidRDefault="000818DA" w:rsidP="007142F8">
      <w:pPr>
        <w:pStyle w:val="Nagwek1"/>
        <w:numPr>
          <w:ilvl w:val="0"/>
          <w:numId w:val="6"/>
        </w:numPr>
      </w:pPr>
      <w:bookmarkStart w:id="11" w:name="_Toc175557321"/>
      <w:r w:rsidRPr="00B326A2">
        <w:t>Podwykonawcy</w:t>
      </w:r>
      <w:bookmarkEnd w:id="11"/>
    </w:p>
    <w:p w14:paraId="01172DDF" w14:textId="00EF1E89" w:rsidR="000818DA" w:rsidRPr="008E5BD2" w:rsidRDefault="005C0B38" w:rsidP="0027153D">
      <w:pPr>
        <w:spacing w:after="0"/>
        <w:rPr>
          <w:rFonts w:ascii="Arial" w:hAnsi="Arial" w:cs="Arial"/>
        </w:rPr>
      </w:pPr>
      <w:r w:rsidRPr="008E5BD2">
        <w:rPr>
          <w:rFonts w:ascii="Arial" w:hAnsi="Arial" w:cs="Arial"/>
        </w:rPr>
        <w:t xml:space="preserve">Zamawiający </w:t>
      </w:r>
      <w:r w:rsidR="008E5BD2" w:rsidRPr="008E5BD2">
        <w:rPr>
          <w:rFonts w:ascii="Arial" w:hAnsi="Arial" w:cs="Arial"/>
        </w:rPr>
        <w:t>nie wyraża</w:t>
      </w:r>
      <w:r w:rsidRPr="008E5BD2">
        <w:rPr>
          <w:rFonts w:ascii="Arial" w:hAnsi="Arial" w:cs="Arial"/>
        </w:rPr>
        <w:t xml:space="preserve"> zgod</w:t>
      </w:r>
      <w:r w:rsidR="008E5BD2" w:rsidRPr="008E5BD2">
        <w:rPr>
          <w:rFonts w:ascii="Arial" w:hAnsi="Arial" w:cs="Arial"/>
        </w:rPr>
        <w:t>y</w:t>
      </w:r>
      <w:r w:rsidRPr="008E5BD2">
        <w:rPr>
          <w:rFonts w:ascii="Arial" w:hAnsi="Arial" w:cs="Arial"/>
        </w:rPr>
        <w:t xml:space="preserve"> na zatrudnianie podwykonawców.</w:t>
      </w:r>
    </w:p>
    <w:p w14:paraId="71478413" w14:textId="77777777" w:rsidR="00037DE9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Zamawiający nie wyraża zgody na zatrudnienie przy realizacji jakichkolwiek części prac i robót objętych przedmiotem umowy etatowych pracowników Spółki PKP Polskie Linie Kolejowe S.A.</w:t>
      </w:r>
    </w:p>
    <w:p w14:paraId="5FA2B25B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65C28730" w14:textId="1290FC87" w:rsidR="007142F8" w:rsidRPr="00E214F5" w:rsidRDefault="000818DA" w:rsidP="00E214F5">
      <w:pPr>
        <w:pStyle w:val="Nagwek1"/>
        <w:numPr>
          <w:ilvl w:val="0"/>
          <w:numId w:val="6"/>
        </w:numPr>
      </w:pPr>
      <w:bookmarkStart w:id="12" w:name="_Toc175557322"/>
      <w:r w:rsidRPr="00B326A2">
        <w:t>Uwagi końcowe</w:t>
      </w:r>
      <w:bookmarkEnd w:id="12"/>
    </w:p>
    <w:p w14:paraId="72C9300D" w14:textId="5442DEBB" w:rsidR="004B0E1C" w:rsidRPr="00E214F5" w:rsidRDefault="007469D3" w:rsidP="00E214F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12.1 </w:t>
      </w:r>
      <w:r w:rsidR="006E0530">
        <w:rPr>
          <w:rFonts w:ascii="Arial" w:hAnsi="Arial" w:cs="Arial"/>
        </w:rPr>
        <w:t>Usługi, r</w:t>
      </w:r>
      <w:r w:rsidR="004B0E1C" w:rsidRPr="00E214F5">
        <w:rPr>
          <w:rFonts w:ascii="Arial" w:hAnsi="Arial" w:cs="Arial"/>
        </w:rPr>
        <w:t xml:space="preserve">oboty muszą być wykonane zgodnie z obowiązującymi przepisami i sztuką budowlaną, a użyte materiały do wykonania robót budowlanych mają spełniać wymogi obowiązujących przepisów, oznacza to, że należy używać materiałów i wykonywać roboty zgodnie z obowiązującym prawem, wiedzą fachową i sztuką budowlaną.  </w:t>
      </w:r>
    </w:p>
    <w:p w14:paraId="2B4546FA" w14:textId="58421EAB" w:rsidR="000818DA" w:rsidRPr="00E214F5" w:rsidRDefault="007469D3" w:rsidP="007469D3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12.2 </w:t>
      </w:r>
      <w:r w:rsidR="004B0E1C" w:rsidRPr="00E214F5">
        <w:rPr>
          <w:rFonts w:ascii="Arial" w:hAnsi="Arial" w:cs="Arial"/>
        </w:rPr>
        <w:t>Zamawiający będzie dokonywał kontroli i odbiorów robót w oparciu o: Warunki Techniczne Wykonania i Odbioru Robót Budowlano Montażowych, instrukcje montażu, instrukcje producentów materiałów i urządzeń,  obowiązujące normy i literaturę fachową.</w:t>
      </w:r>
    </w:p>
    <w:p w14:paraId="6A87AFD3" w14:textId="7B9F722A" w:rsidR="00E44DF2" w:rsidRDefault="004B0E1C" w:rsidP="00E44DF2">
      <w:pPr>
        <w:spacing w:after="0"/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Wymagania dotyczące sprzętu</w:t>
      </w:r>
      <w:r w:rsidR="00E214F5">
        <w:rPr>
          <w:rFonts w:ascii="Arial" w:hAnsi="Arial" w:cs="Arial"/>
          <w:bCs/>
        </w:rPr>
        <w:t>: d</w:t>
      </w:r>
      <w:r w:rsidRPr="00E214F5">
        <w:rPr>
          <w:rFonts w:ascii="Arial" w:hAnsi="Arial" w:cs="Arial"/>
          <w:bCs/>
        </w:rPr>
        <w:t>o robót musi być stosowany sprzęt i urządzenia obsługiwane przez personel posiadający odpowied</w:t>
      </w:r>
      <w:bookmarkStart w:id="13" w:name="_Toc338238091"/>
      <w:r w:rsidRPr="00E214F5">
        <w:rPr>
          <w:rFonts w:ascii="Arial" w:hAnsi="Arial" w:cs="Arial"/>
          <w:bCs/>
        </w:rPr>
        <w:t>nie uprawnienia do ich obsługi</w:t>
      </w:r>
      <w:bookmarkEnd w:id="13"/>
      <w:r w:rsidR="00E214F5">
        <w:rPr>
          <w:rFonts w:ascii="Arial" w:hAnsi="Arial" w:cs="Arial"/>
          <w:bCs/>
        </w:rPr>
        <w:t>.</w:t>
      </w:r>
    </w:p>
    <w:p w14:paraId="7DBD9529" w14:textId="0D324A60" w:rsidR="00E44DF2" w:rsidRDefault="007469D3" w:rsidP="007469D3">
      <w:pPr>
        <w:spacing w:before="240"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12.3 </w:t>
      </w:r>
      <w:r w:rsidR="00D50909" w:rsidRPr="00E214F5">
        <w:rPr>
          <w:rFonts w:ascii="Arial" w:hAnsi="Arial" w:cs="Arial"/>
          <w:bCs/>
        </w:rPr>
        <w:t>Dokumentacja powykonawcza</w:t>
      </w:r>
      <w:r w:rsidR="00E214F5">
        <w:rPr>
          <w:rFonts w:ascii="Arial" w:hAnsi="Arial" w:cs="Arial"/>
          <w:bCs/>
        </w:rPr>
        <w:t>:</w:t>
      </w:r>
    </w:p>
    <w:p w14:paraId="53FAF9D6" w14:textId="3F010A56" w:rsidR="00D50909" w:rsidRPr="00E214F5" w:rsidRDefault="00E44DF2" w:rsidP="00E214F5">
      <w:pPr>
        <w:jc w:val="both"/>
        <w:rPr>
          <w:rFonts w:ascii="Arial" w:hAnsi="Arial" w:cs="Arial"/>
          <w:bCs/>
        </w:rPr>
      </w:pPr>
      <w:r w:rsidRPr="00B1351C">
        <w:rPr>
          <w:rFonts w:ascii="Arial" w:hAnsi="Arial" w:cs="Arial"/>
          <w:bCs/>
          <w:iCs/>
        </w:rPr>
        <w:t>Wykonawca na komisyjny</w:t>
      </w:r>
      <w:r>
        <w:rPr>
          <w:rFonts w:ascii="Arial" w:hAnsi="Arial" w:cs="Arial"/>
          <w:bCs/>
          <w:iCs/>
        </w:rPr>
        <w:t xml:space="preserve"> odbiór końcowy</w:t>
      </w:r>
      <w:r w:rsidRPr="00B1351C">
        <w:rPr>
          <w:rFonts w:ascii="Arial" w:hAnsi="Arial" w:cs="Arial"/>
          <w:bCs/>
          <w:iCs/>
        </w:rPr>
        <w:t xml:space="preserve"> przygotuje dokumentację powykonawczą w formie wymaganych dokumentów i iloś</w:t>
      </w:r>
      <w:r>
        <w:rPr>
          <w:rFonts w:ascii="Arial" w:hAnsi="Arial" w:cs="Arial"/>
          <w:bCs/>
          <w:iCs/>
        </w:rPr>
        <w:t>ci egzemplarzy zgodnie z punktami 3 i 6 niniejszego opisu przedmiotu zamówienia</w:t>
      </w:r>
      <w:r w:rsidR="007469D3">
        <w:rPr>
          <w:rFonts w:ascii="Arial" w:hAnsi="Arial" w:cs="Arial"/>
          <w:bCs/>
          <w:iCs/>
        </w:rPr>
        <w:t>, d</w:t>
      </w:r>
      <w:r w:rsidR="00D50909" w:rsidRPr="00E214F5">
        <w:rPr>
          <w:rFonts w:ascii="Arial" w:hAnsi="Arial" w:cs="Arial"/>
          <w:bCs/>
        </w:rPr>
        <w:t>okumentacja powykonawcza obejmuje</w:t>
      </w:r>
      <w:r w:rsidR="007469D3">
        <w:rPr>
          <w:rFonts w:ascii="Arial" w:hAnsi="Arial" w:cs="Arial"/>
          <w:bCs/>
        </w:rPr>
        <w:t xml:space="preserve"> również</w:t>
      </w:r>
      <w:r w:rsidR="00D50909" w:rsidRPr="00E214F5">
        <w:rPr>
          <w:rFonts w:ascii="Arial" w:hAnsi="Arial" w:cs="Arial"/>
          <w:bCs/>
        </w:rPr>
        <w:t>:</w:t>
      </w:r>
    </w:p>
    <w:p w14:paraId="00AC214C" w14:textId="77777777" w:rsidR="00E44DF2" w:rsidRDefault="00E44DF2" w:rsidP="00E44DF2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 w:rsidRPr="00B1351C">
        <w:rPr>
          <w:rFonts w:ascii="Arial" w:hAnsi="Arial" w:cs="Arial"/>
          <w:bCs/>
          <w:iCs/>
        </w:rPr>
        <w:t xml:space="preserve">Decyzje o nadanie odpowiednich uprawnień oraz przynależności do izb osób wykonujących określone czynności w niniejszym przedmiocie zamówienia </w:t>
      </w:r>
    </w:p>
    <w:p w14:paraId="6D63B71F" w14:textId="6D75E1A1" w:rsidR="00C03204" w:rsidRDefault="00D54BF7" w:rsidP="00E214F5">
      <w:pPr>
        <w:numPr>
          <w:ilvl w:val="0"/>
          <w:numId w:val="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Zaświadczenie potwierdzające wpis do wykazu osób uprawnionych do sporządzenia świadectw charakterystyki energetycznej.</w:t>
      </w:r>
    </w:p>
    <w:p w14:paraId="1122B2AA" w14:textId="515C57E5" w:rsidR="00D50909" w:rsidRPr="00E214F5" w:rsidRDefault="00D50909" w:rsidP="00E214F5">
      <w:pPr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 xml:space="preserve">Dokumenty wchodzące w skład dokumentacji powykonawczej stanowią operat kolaudacyjny. </w:t>
      </w:r>
    </w:p>
    <w:p w14:paraId="7724E684" w14:textId="0899C578" w:rsidR="004B0E1C" w:rsidRPr="00E214F5" w:rsidRDefault="001531B0" w:rsidP="00E214F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12.4 </w:t>
      </w:r>
      <w:r w:rsidR="004B0E1C" w:rsidRPr="00E214F5">
        <w:rPr>
          <w:rFonts w:ascii="Arial" w:hAnsi="Arial" w:cs="Arial"/>
          <w:bCs/>
        </w:rPr>
        <w:t>Ochrona środowiska</w:t>
      </w:r>
      <w:r w:rsidR="00E214F5">
        <w:rPr>
          <w:rFonts w:ascii="Arial" w:hAnsi="Arial" w:cs="Arial"/>
          <w:bCs/>
        </w:rPr>
        <w:t>:</w:t>
      </w:r>
    </w:p>
    <w:p w14:paraId="7A770F02" w14:textId="637F7412" w:rsidR="00E214F5" w:rsidRDefault="004B0E1C" w:rsidP="00E214F5">
      <w:pPr>
        <w:spacing w:after="0"/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142656AF" w14:textId="17519DC3" w:rsidR="00447A37" w:rsidRPr="00E214F5" w:rsidRDefault="001531B0" w:rsidP="001531B0">
      <w:pPr>
        <w:spacing w:before="240"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12.5</w:t>
      </w:r>
      <w:r w:rsidR="00447A37" w:rsidRPr="00E214F5">
        <w:rPr>
          <w:rFonts w:ascii="Arial" w:hAnsi="Arial" w:cs="Arial"/>
          <w:bCs/>
        </w:rPr>
        <w:t>Wymogi dodatkowe:</w:t>
      </w:r>
    </w:p>
    <w:p w14:paraId="53D58CB4" w14:textId="64F63F44" w:rsidR="004B0E1C" w:rsidRPr="008A2697" w:rsidRDefault="006977A9" w:rsidP="004B0E1C">
      <w:pPr>
        <w:spacing w:after="0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Zamawiający może wykluczyć Wykonawcę zgodnie z art. 7 ust. 1 ustawy z dnia 13 kwietnia 2022 r. o szczególnych rozwiązaniach w zakresie przeciwdziałania wspieraniu agresji na Ukrainę.</w:t>
      </w:r>
    </w:p>
    <w:p w14:paraId="4FF7A6D7" w14:textId="353CDDC4" w:rsidR="007142F8" w:rsidRPr="00E214F5" w:rsidRDefault="000818DA" w:rsidP="00E214F5">
      <w:pPr>
        <w:pStyle w:val="Nagwek1"/>
        <w:numPr>
          <w:ilvl w:val="0"/>
          <w:numId w:val="6"/>
        </w:numPr>
      </w:pPr>
      <w:bookmarkStart w:id="14" w:name="_Toc175557323"/>
      <w:r w:rsidRPr="00B326A2">
        <w:t>Załączniki</w:t>
      </w:r>
      <w:r w:rsidR="001173DB" w:rsidRPr="00B326A2">
        <w:t>:</w:t>
      </w:r>
      <w:bookmarkEnd w:id="14"/>
    </w:p>
    <w:p w14:paraId="6AC85C45" w14:textId="77777777" w:rsidR="000818DA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Opis techniczny obiektu</w:t>
      </w:r>
    </w:p>
    <w:p w14:paraId="2388BEED" w14:textId="77777777" w:rsidR="001173DB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Warunki techn. wyk. i odbioru robót</w:t>
      </w:r>
    </w:p>
    <w:p w14:paraId="307B7805" w14:textId="58CECD5B" w:rsidR="00B326A2" w:rsidRPr="00B326A2" w:rsidRDefault="001C5A7E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Kosztorys ofertowy</w:t>
      </w:r>
    </w:p>
    <w:sectPr w:rsidR="00B326A2" w:rsidRPr="00B326A2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164E2" w14:textId="77777777" w:rsidR="004C5AFB" w:rsidRDefault="004C5AFB" w:rsidP="00D5409C">
      <w:pPr>
        <w:spacing w:after="0" w:line="240" w:lineRule="auto"/>
      </w:pPr>
      <w:r>
        <w:separator/>
      </w:r>
    </w:p>
  </w:endnote>
  <w:endnote w:type="continuationSeparator" w:id="0">
    <w:p w14:paraId="605302EA" w14:textId="77777777" w:rsidR="004C5AFB" w:rsidRDefault="004C5AFB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47EE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923EFD" wp14:editId="228757EA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FC5A7" w14:textId="57B985AC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6519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23E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15EFC5A7" w14:textId="57B985AC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B6519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F0DC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C3A113" wp14:editId="26071931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C1C945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9533CA7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794A8B50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Pr="005062B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33.335.532.</w:t>
                          </w:r>
                          <w:r w:rsidRPr="00C52084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000,00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  <w:p w14:paraId="3129D4BC" w14:textId="4001C142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C3A11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54C1C945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9533CA7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794A8B50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Pr="005062B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33.335.532.</w:t>
                    </w:r>
                    <w:r w:rsidRPr="00C52084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000,00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  <w:p w14:paraId="3129D4BC" w14:textId="4001C142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95E249F" wp14:editId="2BAFE4F8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4065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E249F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844065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FC777" w14:textId="77777777" w:rsidR="004C5AFB" w:rsidRDefault="004C5AFB" w:rsidP="00D5409C">
      <w:pPr>
        <w:spacing w:after="0" w:line="240" w:lineRule="auto"/>
      </w:pPr>
      <w:r>
        <w:separator/>
      </w:r>
    </w:p>
  </w:footnote>
  <w:footnote w:type="continuationSeparator" w:id="0">
    <w:p w14:paraId="38762DA3" w14:textId="77777777" w:rsidR="004C5AFB" w:rsidRDefault="004C5AFB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4CC7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D4463FB" wp14:editId="03BC61F7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49D34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801E797" wp14:editId="6C1E59B4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D4463F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4CC49D34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801E797" wp14:editId="6C1E59B4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06E2AC" wp14:editId="3C32C530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77BC9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40F49C18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031528E7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5DCED3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629F3310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53 44</w:t>
                          </w:r>
                        </w:p>
                        <w:p w14:paraId="1076DF62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3B645BAA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45B8884D" w14:textId="77777777" w:rsidR="00477353" w:rsidRPr="004D6EC9" w:rsidRDefault="00477353" w:rsidP="0047735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Malwina.Lechicka-Radek@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plk-sa.pl</w:t>
                          </w:r>
                        </w:p>
                        <w:p w14:paraId="43B5F7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36EF4DCF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06E2AC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15177BC9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40F49C18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031528E7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5DCED3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629F3310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53 44</w:t>
                    </w:r>
                  </w:p>
                  <w:p w14:paraId="1076DF62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3B645BAA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45B8884D" w14:textId="77777777" w:rsidR="00477353" w:rsidRPr="004D6EC9" w:rsidRDefault="00477353" w:rsidP="0047735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Malwina.Lechicka-Radek@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plk-sa.pl</w:t>
                    </w:r>
                  </w:p>
                  <w:p w14:paraId="43B5F7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36EF4DCF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CAD76A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D84C0C"/>
    <w:multiLevelType w:val="multilevel"/>
    <w:tmpl w:val="B8ECCD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D1255"/>
    <w:multiLevelType w:val="multilevel"/>
    <w:tmpl w:val="113EFA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2347D5C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EE8504B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67FC6E2A"/>
    <w:multiLevelType w:val="hybridMultilevel"/>
    <w:tmpl w:val="4A724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7B8A3B42"/>
    <w:multiLevelType w:val="hybridMultilevel"/>
    <w:tmpl w:val="2096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657017">
    <w:abstractNumId w:val="12"/>
  </w:num>
  <w:num w:numId="2" w16cid:durableId="1741831553">
    <w:abstractNumId w:val="10"/>
  </w:num>
  <w:num w:numId="3" w16cid:durableId="368142853">
    <w:abstractNumId w:val="2"/>
  </w:num>
  <w:num w:numId="4" w16cid:durableId="343751010">
    <w:abstractNumId w:val="6"/>
  </w:num>
  <w:num w:numId="5" w16cid:durableId="1105423823">
    <w:abstractNumId w:val="8"/>
  </w:num>
  <w:num w:numId="6" w16cid:durableId="1085689902">
    <w:abstractNumId w:val="9"/>
  </w:num>
  <w:num w:numId="7" w16cid:durableId="1563055634">
    <w:abstractNumId w:val="5"/>
  </w:num>
  <w:num w:numId="8" w16cid:durableId="255794832">
    <w:abstractNumId w:val="7"/>
  </w:num>
  <w:num w:numId="9" w16cid:durableId="875194446">
    <w:abstractNumId w:val="4"/>
  </w:num>
  <w:num w:numId="10" w16cid:durableId="745567296">
    <w:abstractNumId w:val="11"/>
  </w:num>
  <w:num w:numId="11" w16cid:durableId="1504786162">
    <w:abstractNumId w:val="0"/>
  </w:num>
  <w:num w:numId="12" w16cid:durableId="2070030618">
    <w:abstractNumId w:val="1"/>
  </w:num>
  <w:num w:numId="13" w16cid:durableId="1366172192">
    <w:abstractNumId w:val="3"/>
  </w:num>
  <w:num w:numId="14" w16cid:durableId="21056104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A7C"/>
    <w:rsid w:val="000360EA"/>
    <w:rsid w:val="00037DE9"/>
    <w:rsid w:val="00037F95"/>
    <w:rsid w:val="00041647"/>
    <w:rsid w:val="00050BEE"/>
    <w:rsid w:val="00054E6F"/>
    <w:rsid w:val="00055B09"/>
    <w:rsid w:val="00056959"/>
    <w:rsid w:val="000617E6"/>
    <w:rsid w:val="00063BBC"/>
    <w:rsid w:val="00072FC0"/>
    <w:rsid w:val="00073948"/>
    <w:rsid w:val="00073B5D"/>
    <w:rsid w:val="00074343"/>
    <w:rsid w:val="000818DA"/>
    <w:rsid w:val="00081BEF"/>
    <w:rsid w:val="00084B3D"/>
    <w:rsid w:val="000C19C7"/>
    <w:rsid w:val="000D3EF2"/>
    <w:rsid w:val="000D5CA9"/>
    <w:rsid w:val="000D6DAD"/>
    <w:rsid w:val="000E277D"/>
    <w:rsid w:val="000F0678"/>
    <w:rsid w:val="00115AC3"/>
    <w:rsid w:val="001173DB"/>
    <w:rsid w:val="0013693A"/>
    <w:rsid w:val="00141226"/>
    <w:rsid w:val="00143F31"/>
    <w:rsid w:val="00147B6F"/>
    <w:rsid w:val="00150560"/>
    <w:rsid w:val="00152131"/>
    <w:rsid w:val="001531B0"/>
    <w:rsid w:val="00156F3D"/>
    <w:rsid w:val="0016401C"/>
    <w:rsid w:val="00180D36"/>
    <w:rsid w:val="001958E5"/>
    <w:rsid w:val="001A4F34"/>
    <w:rsid w:val="001B109A"/>
    <w:rsid w:val="001B3305"/>
    <w:rsid w:val="001B5E3B"/>
    <w:rsid w:val="001C475B"/>
    <w:rsid w:val="001C5A7E"/>
    <w:rsid w:val="001D3BE3"/>
    <w:rsid w:val="001F46BB"/>
    <w:rsid w:val="001F6251"/>
    <w:rsid w:val="002057D3"/>
    <w:rsid w:val="00206B5D"/>
    <w:rsid w:val="00220C74"/>
    <w:rsid w:val="00225C35"/>
    <w:rsid w:val="00233FB8"/>
    <w:rsid w:val="00235C8B"/>
    <w:rsid w:val="00237884"/>
    <w:rsid w:val="002420D5"/>
    <w:rsid w:val="00243008"/>
    <w:rsid w:val="0025604B"/>
    <w:rsid w:val="0026183C"/>
    <w:rsid w:val="0027153D"/>
    <w:rsid w:val="00274564"/>
    <w:rsid w:val="00280603"/>
    <w:rsid w:val="00283431"/>
    <w:rsid w:val="002A1195"/>
    <w:rsid w:val="002A5205"/>
    <w:rsid w:val="002A6AF8"/>
    <w:rsid w:val="002C3283"/>
    <w:rsid w:val="002C3A80"/>
    <w:rsid w:val="002D63AB"/>
    <w:rsid w:val="002E434E"/>
    <w:rsid w:val="002F14AB"/>
    <w:rsid w:val="002F3E61"/>
    <w:rsid w:val="002F7489"/>
    <w:rsid w:val="00314E40"/>
    <w:rsid w:val="00325021"/>
    <w:rsid w:val="003372A6"/>
    <w:rsid w:val="00341F07"/>
    <w:rsid w:val="00344AB4"/>
    <w:rsid w:val="00353133"/>
    <w:rsid w:val="00357860"/>
    <w:rsid w:val="003611C2"/>
    <w:rsid w:val="00361502"/>
    <w:rsid w:val="00372D83"/>
    <w:rsid w:val="00391226"/>
    <w:rsid w:val="003A2B57"/>
    <w:rsid w:val="003A6146"/>
    <w:rsid w:val="003A69B9"/>
    <w:rsid w:val="003B538A"/>
    <w:rsid w:val="003B71AD"/>
    <w:rsid w:val="003C5332"/>
    <w:rsid w:val="00410B73"/>
    <w:rsid w:val="00420357"/>
    <w:rsid w:val="00420701"/>
    <w:rsid w:val="0042079D"/>
    <w:rsid w:val="004244B0"/>
    <w:rsid w:val="004268CB"/>
    <w:rsid w:val="00430D17"/>
    <w:rsid w:val="004314F2"/>
    <w:rsid w:val="0043511C"/>
    <w:rsid w:val="004358E2"/>
    <w:rsid w:val="00440B44"/>
    <w:rsid w:val="00447A37"/>
    <w:rsid w:val="00470CCF"/>
    <w:rsid w:val="00477353"/>
    <w:rsid w:val="0049162E"/>
    <w:rsid w:val="004920B2"/>
    <w:rsid w:val="00494532"/>
    <w:rsid w:val="0049778E"/>
    <w:rsid w:val="004A0D8D"/>
    <w:rsid w:val="004A2AFF"/>
    <w:rsid w:val="004B0E1C"/>
    <w:rsid w:val="004B1F68"/>
    <w:rsid w:val="004B6D5B"/>
    <w:rsid w:val="004C03DF"/>
    <w:rsid w:val="004C5AFB"/>
    <w:rsid w:val="004C6FB2"/>
    <w:rsid w:val="004D205A"/>
    <w:rsid w:val="004D220A"/>
    <w:rsid w:val="004D6EC9"/>
    <w:rsid w:val="004E4DD6"/>
    <w:rsid w:val="004F061F"/>
    <w:rsid w:val="00523804"/>
    <w:rsid w:val="00523854"/>
    <w:rsid w:val="00524D9F"/>
    <w:rsid w:val="00525056"/>
    <w:rsid w:val="00527F96"/>
    <w:rsid w:val="00544E92"/>
    <w:rsid w:val="00545F13"/>
    <w:rsid w:val="00546792"/>
    <w:rsid w:val="005535D5"/>
    <w:rsid w:val="00570496"/>
    <w:rsid w:val="00572A44"/>
    <w:rsid w:val="0058178D"/>
    <w:rsid w:val="00583E52"/>
    <w:rsid w:val="00590146"/>
    <w:rsid w:val="00595CCD"/>
    <w:rsid w:val="005B1B14"/>
    <w:rsid w:val="005C0B38"/>
    <w:rsid w:val="005C3EFE"/>
    <w:rsid w:val="005C76FD"/>
    <w:rsid w:val="005D0ADC"/>
    <w:rsid w:val="005D5C7A"/>
    <w:rsid w:val="005E0C77"/>
    <w:rsid w:val="005F1F7C"/>
    <w:rsid w:val="00610301"/>
    <w:rsid w:val="00615A71"/>
    <w:rsid w:val="0061774A"/>
    <w:rsid w:val="00624824"/>
    <w:rsid w:val="00625613"/>
    <w:rsid w:val="00625770"/>
    <w:rsid w:val="0064524D"/>
    <w:rsid w:val="00651084"/>
    <w:rsid w:val="00657E34"/>
    <w:rsid w:val="006672D3"/>
    <w:rsid w:val="0068696F"/>
    <w:rsid w:val="0069111F"/>
    <w:rsid w:val="00692296"/>
    <w:rsid w:val="00692B7F"/>
    <w:rsid w:val="00697665"/>
    <w:rsid w:val="006977A9"/>
    <w:rsid w:val="006A159D"/>
    <w:rsid w:val="006B0F88"/>
    <w:rsid w:val="006B6163"/>
    <w:rsid w:val="006D2F3E"/>
    <w:rsid w:val="006D3756"/>
    <w:rsid w:val="006E0530"/>
    <w:rsid w:val="006E335C"/>
    <w:rsid w:val="006F0248"/>
    <w:rsid w:val="00701A4C"/>
    <w:rsid w:val="00705281"/>
    <w:rsid w:val="0070677F"/>
    <w:rsid w:val="00710613"/>
    <w:rsid w:val="007137A7"/>
    <w:rsid w:val="007142F8"/>
    <w:rsid w:val="00720DD6"/>
    <w:rsid w:val="00723AE4"/>
    <w:rsid w:val="0073244A"/>
    <w:rsid w:val="00734E95"/>
    <w:rsid w:val="00735EC5"/>
    <w:rsid w:val="007469D3"/>
    <w:rsid w:val="0074721A"/>
    <w:rsid w:val="0075408A"/>
    <w:rsid w:val="00754307"/>
    <w:rsid w:val="007569EC"/>
    <w:rsid w:val="00763F9B"/>
    <w:rsid w:val="0077126C"/>
    <w:rsid w:val="0077209C"/>
    <w:rsid w:val="007770FD"/>
    <w:rsid w:val="00782168"/>
    <w:rsid w:val="0078352F"/>
    <w:rsid w:val="0078444E"/>
    <w:rsid w:val="007954AD"/>
    <w:rsid w:val="00797683"/>
    <w:rsid w:val="00797DB4"/>
    <w:rsid w:val="007B0971"/>
    <w:rsid w:val="007B1E8F"/>
    <w:rsid w:val="007B2B04"/>
    <w:rsid w:val="007C1DD8"/>
    <w:rsid w:val="007D24F6"/>
    <w:rsid w:val="007D74B3"/>
    <w:rsid w:val="007F1ACB"/>
    <w:rsid w:val="0080190B"/>
    <w:rsid w:val="00804ADE"/>
    <w:rsid w:val="008132C1"/>
    <w:rsid w:val="00813CA5"/>
    <w:rsid w:val="00815F09"/>
    <w:rsid w:val="008162EC"/>
    <w:rsid w:val="008166D4"/>
    <w:rsid w:val="00822F36"/>
    <w:rsid w:val="008274E2"/>
    <w:rsid w:val="00827972"/>
    <w:rsid w:val="0083263C"/>
    <w:rsid w:val="00835BD8"/>
    <w:rsid w:val="00843E01"/>
    <w:rsid w:val="00847FAA"/>
    <w:rsid w:val="008514CF"/>
    <w:rsid w:val="008542C9"/>
    <w:rsid w:val="008553FA"/>
    <w:rsid w:val="008604D2"/>
    <w:rsid w:val="00867948"/>
    <w:rsid w:val="00870FEA"/>
    <w:rsid w:val="00871DA5"/>
    <w:rsid w:val="008746D9"/>
    <w:rsid w:val="00877180"/>
    <w:rsid w:val="00881ED3"/>
    <w:rsid w:val="00891DC3"/>
    <w:rsid w:val="00897BD1"/>
    <w:rsid w:val="008A2697"/>
    <w:rsid w:val="008A36F6"/>
    <w:rsid w:val="008A7F40"/>
    <w:rsid w:val="008B20FB"/>
    <w:rsid w:val="008B4584"/>
    <w:rsid w:val="008B569A"/>
    <w:rsid w:val="008B6A18"/>
    <w:rsid w:val="008C1B65"/>
    <w:rsid w:val="008C46DE"/>
    <w:rsid w:val="008D0200"/>
    <w:rsid w:val="008E1E1A"/>
    <w:rsid w:val="008E30A4"/>
    <w:rsid w:val="008E5BD2"/>
    <w:rsid w:val="008F4AE1"/>
    <w:rsid w:val="008F511F"/>
    <w:rsid w:val="008F5A00"/>
    <w:rsid w:val="009065B4"/>
    <w:rsid w:val="00916C06"/>
    <w:rsid w:val="0091756E"/>
    <w:rsid w:val="00923667"/>
    <w:rsid w:val="00931B5B"/>
    <w:rsid w:val="00942993"/>
    <w:rsid w:val="00956529"/>
    <w:rsid w:val="00963409"/>
    <w:rsid w:val="00963C1D"/>
    <w:rsid w:val="00966A7C"/>
    <w:rsid w:val="00974615"/>
    <w:rsid w:val="009749EC"/>
    <w:rsid w:val="009767F4"/>
    <w:rsid w:val="0098016C"/>
    <w:rsid w:val="00983E77"/>
    <w:rsid w:val="0098466E"/>
    <w:rsid w:val="00987A88"/>
    <w:rsid w:val="009905F0"/>
    <w:rsid w:val="00997677"/>
    <w:rsid w:val="009A1224"/>
    <w:rsid w:val="009A2AF0"/>
    <w:rsid w:val="009B1B18"/>
    <w:rsid w:val="009B267F"/>
    <w:rsid w:val="009B50D0"/>
    <w:rsid w:val="009C607D"/>
    <w:rsid w:val="009F0828"/>
    <w:rsid w:val="009F14FE"/>
    <w:rsid w:val="009F3D17"/>
    <w:rsid w:val="009F5370"/>
    <w:rsid w:val="00A02775"/>
    <w:rsid w:val="00A03CB9"/>
    <w:rsid w:val="00A041F4"/>
    <w:rsid w:val="00A05F93"/>
    <w:rsid w:val="00A07172"/>
    <w:rsid w:val="00A16DE7"/>
    <w:rsid w:val="00A23C62"/>
    <w:rsid w:val="00A2520C"/>
    <w:rsid w:val="00A43060"/>
    <w:rsid w:val="00A462B7"/>
    <w:rsid w:val="00A47C3D"/>
    <w:rsid w:val="00A50A48"/>
    <w:rsid w:val="00A53CA7"/>
    <w:rsid w:val="00A61C45"/>
    <w:rsid w:val="00A6206C"/>
    <w:rsid w:val="00A72B5D"/>
    <w:rsid w:val="00A91DC4"/>
    <w:rsid w:val="00A91F9C"/>
    <w:rsid w:val="00A931EF"/>
    <w:rsid w:val="00A96802"/>
    <w:rsid w:val="00AA045B"/>
    <w:rsid w:val="00AA1FE2"/>
    <w:rsid w:val="00AA42D9"/>
    <w:rsid w:val="00AA6007"/>
    <w:rsid w:val="00AC44B6"/>
    <w:rsid w:val="00AC5117"/>
    <w:rsid w:val="00AC6321"/>
    <w:rsid w:val="00AD1524"/>
    <w:rsid w:val="00AD1A20"/>
    <w:rsid w:val="00AE1A68"/>
    <w:rsid w:val="00AF1F9B"/>
    <w:rsid w:val="00AF6C80"/>
    <w:rsid w:val="00AF6EC2"/>
    <w:rsid w:val="00AF759F"/>
    <w:rsid w:val="00B01136"/>
    <w:rsid w:val="00B036DC"/>
    <w:rsid w:val="00B06308"/>
    <w:rsid w:val="00B25520"/>
    <w:rsid w:val="00B326A2"/>
    <w:rsid w:val="00B34C72"/>
    <w:rsid w:val="00B53501"/>
    <w:rsid w:val="00B61408"/>
    <w:rsid w:val="00B6179F"/>
    <w:rsid w:val="00B65195"/>
    <w:rsid w:val="00B66B0B"/>
    <w:rsid w:val="00B7707A"/>
    <w:rsid w:val="00B82B36"/>
    <w:rsid w:val="00B84DAC"/>
    <w:rsid w:val="00BA474F"/>
    <w:rsid w:val="00BA5C59"/>
    <w:rsid w:val="00BB419D"/>
    <w:rsid w:val="00BC08AF"/>
    <w:rsid w:val="00BC3011"/>
    <w:rsid w:val="00BC78CA"/>
    <w:rsid w:val="00BE669C"/>
    <w:rsid w:val="00BF3432"/>
    <w:rsid w:val="00BF7E33"/>
    <w:rsid w:val="00C03204"/>
    <w:rsid w:val="00C06C20"/>
    <w:rsid w:val="00C112A6"/>
    <w:rsid w:val="00C1397D"/>
    <w:rsid w:val="00C2069F"/>
    <w:rsid w:val="00C20F87"/>
    <w:rsid w:val="00C252E4"/>
    <w:rsid w:val="00C25D47"/>
    <w:rsid w:val="00C33F65"/>
    <w:rsid w:val="00C43277"/>
    <w:rsid w:val="00C45CF5"/>
    <w:rsid w:val="00C467FD"/>
    <w:rsid w:val="00C501BB"/>
    <w:rsid w:val="00C50674"/>
    <w:rsid w:val="00C56270"/>
    <w:rsid w:val="00C56FD1"/>
    <w:rsid w:val="00C6185F"/>
    <w:rsid w:val="00C64932"/>
    <w:rsid w:val="00C77C46"/>
    <w:rsid w:val="00C844FD"/>
    <w:rsid w:val="00C85DA5"/>
    <w:rsid w:val="00CA5953"/>
    <w:rsid w:val="00CB2058"/>
    <w:rsid w:val="00CC230F"/>
    <w:rsid w:val="00CC4AC2"/>
    <w:rsid w:val="00CC68DA"/>
    <w:rsid w:val="00CD4C64"/>
    <w:rsid w:val="00CE3951"/>
    <w:rsid w:val="00CF1552"/>
    <w:rsid w:val="00CF1BC7"/>
    <w:rsid w:val="00CF55A4"/>
    <w:rsid w:val="00D070E7"/>
    <w:rsid w:val="00D10FAB"/>
    <w:rsid w:val="00D17222"/>
    <w:rsid w:val="00D3060D"/>
    <w:rsid w:val="00D3492A"/>
    <w:rsid w:val="00D355B9"/>
    <w:rsid w:val="00D42DF4"/>
    <w:rsid w:val="00D50909"/>
    <w:rsid w:val="00D51C6E"/>
    <w:rsid w:val="00D51E02"/>
    <w:rsid w:val="00D5409C"/>
    <w:rsid w:val="00D54BF7"/>
    <w:rsid w:val="00D651AD"/>
    <w:rsid w:val="00D743E9"/>
    <w:rsid w:val="00D747B2"/>
    <w:rsid w:val="00D84CCC"/>
    <w:rsid w:val="00DA2455"/>
    <w:rsid w:val="00DA5094"/>
    <w:rsid w:val="00DA617C"/>
    <w:rsid w:val="00DA68E2"/>
    <w:rsid w:val="00DA703A"/>
    <w:rsid w:val="00DC1A99"/>
    <w:rsid w:val="00DC1CF4"/>
    <w:rsid w:val="00DC3930"/>
    <w:rsid w:val="00DC7C2B"/>
    <w:rsid w:val="00DF50FD"/>
    <w:rsid w:val="00E155C2"/>
    <w:rsid w:val="00E214F5"/>
    <w:rsid w:val="00E27206"/>
    <w:rsid w:val="00E42AD4"/>
    <w:rsid w:val="00E44DF2"/>
    <w:rsid w:val="00E52215"/>
    <w:rsid w:val="00E614AA"/>
    <w:rsid w:val="00E70F98"/>
    <w:rsid w:val="00E74D3F"/>
    <w:rsid w:val="00E7775A"/>
    <w:rsid w:val="00E907BC"/>
    <w:rsid w:val="00E913B2"/>
    <w:rsid w:val="00EA09EB"/>
    <w:rsid w:val="00EB2C4B"/>
    <w:rsid w:val="00EB3515"/>
    <w:rsid w:val="00EC35DF"/>
    <w:rsid w:val="00EC6564"/>
    <w:rsid w:val="00EE2DCC"/>
    <w:rsid w:val="00EE4915"/>
    <w:rsid w:val="00EF48E6"/>
    <w:rsid w:val="00EF51B1"/>
    <w:rsid w:val="00EF7824"/>
    <w:rsid w:val="00F008D5"/>
    <w:rsid w:val="00F0243A"/>
    <w:rsid w:val="00F22C5A"/>
    <w:rsid w:val="00F30578"/>
    <w:rsid w:val="00F33AD0"/>
    <w:rsid w:val="00F3660E"/>
    <w:rsid w:val="00F41AB1"/>
    <w:rsid w:val="00F4312E"/>
    <w:rsid w:val="00F436C9"/>
    <w:rsid w:val="00F56976"/>
    <w:rsid w:val="00F636E1"/>
    <w:rsid w:val="00F66537"/>
    <w:rsid w:val="00F674FD"/>
    <w:rsid w:val="00F679EA"/>
    <w:rsid w:val="00F701A8"/>
    <w:rsid w:val="00F7122E"/>
    <w:rsid w:val="00FA0A58"/>
    <w:rsid w:val="00FA4EAF"/>
    <w:rsid w:val="00FA6739"/>
    <w:rsid w:val="00FC296D"/>
    <w:rsid w:val="00FC7DBA"/>
    <w:rsid w:val="00FE226A"/>
    <w:rsid w:val="00FE634C"/>
    <w:rsid w:val="00FF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2A147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7C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47A3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47A3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B82B36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CD4C64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C7C2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Default">
    <w:name w:val="Default"/>
    <w:rsid w:val="00A071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45A3B-E67A-460C-B8CB-B4114142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6</Pages>
  <Words>1919</Words>
  <Characters>11514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13407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Sieński Krystian</cp:lastModifiedBy>
  <cp:revision>85</cp:revision>
  <cp:lastPrinted>2024-09-25T11:57:00Z</cp:lastPrinted>
  <dcterms:created xsi:type="dcterms:W3CDTF">2024-08-08T08:40:00Z</dcterms:created>
  <dcterms:modified xsi:type="dcterms:W3CDTF">2024-11-20T06:59:00Z</dcterms:modified>
</cp:coreProperties>
</file>