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815E0D" w:rsidRDefault="00D34346" w:rsidP="00DA4B25">
      <w:pPr>
        <w:widowControl/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5321DD68" w14:textId="77777777" w:rsidR="008015CB" w:rsidRPr="008015CB" w:rsidRDefault="008015CB" w:rsidP="008015CB">
      <w:pPr>
        <w:pStyle w:val="Tekstpodstawowywcity"/>
        <w:ind w:left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015CB">
        <w:rPr>
          <w:rFonts w:ascii="Arial" w:eastAsia="Times New Roman" w:hAnsi="Arial" w:cs="Arial"/>
          <w:b/>
          <w:color w:val="auto"/>
          <w:sz w:val="22"/>
          <w:szCs w:val="22"/>
        </w:rPr>
        <w:t>Nr sprawy: PZ.294.15115.2024</w:t>
      </w:r>
    </w:p>
    <w:p w14:paraId="2BBA7EFB" w14:textId="5537BB8B" w:rsidR="006C6DCF" w:rsidRDefault="008015CB" w:rsidP="008015CB">
      <w:pPr>
        <w:pStyle w:val="Tekstpodstawowywcity"/>
        <w:ind w:left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015CB">
        <w:rPr>
          <w:rFonts w:ascii="Arial" w:eastAsia="Times New Roman" w:hAnsi="Arial" w:cs="Arial"/>
          <w:b/>
          <w:color w:val="auto"/>
          <w:sz w:val="22"/>
          <w:szCs w:val="22"/>
        </w:rPr>
        <w:t>Nr postępowania: 0552/IZ12GM/14174/03499/24/P</w:t>
      </w:r>
    </w:p>
    <w:p w14:paraId="15EF9164" w14:textId="77777777" w:rsidR="008015CB" w:rsidRDefault="008015CB" w:rsidP="008015CB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64E6FE6F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>ienia na:</w:t>
      </w:r>
      <w:r w:rsidR="006C257D">
        <w:rPr>
          <w:rFonts w:ascii="Arial" w:hAnsi="Arial" w:cs="Arial"/>
          <w:sz w:val="22"/>
          <w:szCs w:val="22"/>
        </w:rPr>
        <w:t xml:space="preserve"> </w:t>
      </w:r>
      <w:r w:rsidR="006C257D">
        <w:rPr>
          <w:rFonts w:ascii="Arial" w:hAnsi="Arial" w:cs="Arial"/>
          <w:b/>
          <w:sz w:val="22"/>
          <w:szCs w:val="22"/>
        </w:rPr>
        <w:t>”</w:t>
      </w:r>
      <w:r w:rsidR="008015CB" w:rsidRPr="008015CB">
        <w:t xml:space="preserve"> </w:t>
      </w:r>
      <w:r w:rsidR="008015CB" w:rsidRPr="008015CB">
        <w:rPr>
          <w:rFonts w:ascii="Arial" w:hAnsi="Arial" w:cs="Arial"/>
          <w:b/>
          <w:sz w:val="22"/>
          <w:szCs w:val="22"/>
        </w:rPr>
        <w:t>Usługi kominiarskie w zakresie czyszczenia i kontroli przewodów kominowych i wentylacyjnych w obiektach zarządzanych przez Zakład Linii Kolejowych w Olsztynie</w:t>
      </w:r>
      <w:r w:rsidR="00577B28" w:rsidRPr="00577B28">
        <w:rPr>
          <w:rFonts w:ascii="Arial" w:hAnsi="Arial" w:cs="Arial"/>
          <w:b/>
          <w:sz w:val="22"/>
          <w:szCs w:val="22"/>
        </w:rPr>
        <w:t>.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>Zamierzamy powierzyć do podwykonania następujące elementy zamówienia: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6D65174" w14:textId="77777777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10A080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109FDB2A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C257D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0403"/>
    <w:rsid w:val="000B0422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5FCC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77B28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257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015CB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3ED1"/>
    <w:rsid w:val="009E5742"/>
    <w:rsid w:val="00A152B0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698D"/>
    <w:rsid w:val="00B27FA4"/>
    <w:rsid w:val="00B33DFF"/>
    <w:rsid w:val="00B35B55"/>
    <w:rsid w:val="00B44775"/>
    <w:rsid w:val="00B50A25"/>
    <w:rsid w:val="00B52E64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Kowalik Karolina</cp:lastModifiedBy>
  <cp:revision>19</cp:revision>
  <cp:lastPrinted>2024-07-25T11:42:00Z</cp:lastPrinted>
  <dcterms:created xsi:type="dcterms:W3CDTF">2024-01-10T07:56:00Z</dcterms:created>
  <dcterms:modified xsi:type="dcterms:W3CDTF">2024-08-05T07:00:00Z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