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245FE" w14:textId="77777777" w:rsidR="009564BD" w:rsidRPr="0026220D" w:rsidRDefault="00E437C2" w:rsidP="00E85CF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26220D">
        <w:rPr>
          <w:noProof/>
          <w:sz w:val="22"/>
          <w:szCs w:val="22"/>
        </w:rPr>
        <w:drawing>
          <wp:inline distT="0" distB="0" distL="0" distR="0" wp14:anchorId="4E303B35" wp14:editId="2B5C473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0D337" w14:textId="77777777" w:rsidR="00373BC4" w:rsidRPr="00373BC4" w:rsidRDefault="00373BC4" w:rsidP="00373BC4">
      <w:pPr>
        <w:rPr>
          <w:rFonts w:ascii="Arial" w:eastAsia="Arial" w:hAnsi="Arial" w:cs="Arial"/>
          <w:sz w:val="22"/>
          <w:szCs w:val="22"/>
          <w:lang w:eastAsia="ar-SA"/>
        </w:rPr>
      </w:pPr>
      <w:bookmarkStart w:id="0" w:name="_Hlk178079103"/>
      <w:r w:rsidRPr="00373BC4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373BC4">
        <w:rPr>
          <w:rFonts w:ascii="Arial" w:eastAsia="Arial" w:hAnsi="Arial" w:cs="Arial"/>
          <w:b/>
          <w:bCs/>
          <w:sz w:val="22"/>
          <w:szCs w:val="22"/>
          <w:lang w:eastAsia="ar-SA"/>
        </w:rPr>
        <w:t>PZ.294.18191.2024</w:t>
      </w:r>
    </w:p>
    <w:p w14:paraId="6FC39C46" w14:textId="77777777" w:rsidR="00373BC4" w:rsidRPr="00373BC4" w:rsidRDefault="00373BC4" w:rsidP="00373BC4">
      <w:pPr>
        <w:rPr>
          <w:rFonts w:ascii="Arial" w:eastAsia="Arial" w:hAnsi="Arial" w:cs="Arial"/>
          <w:b/>
          <w:sz w:val="22"/>
          <w:szCs w:val="22"/>
          <w:lang w:eastAsia="ar-SA"/>
        </w:rPr>
      </w:pPr>
      <w:r w:rsidRPr="00373BC4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373BC4">
        <w:rPr>
          <w:rFonts w:ascii="Arial" w:eastAsia="Arial" w:hAnsi="Arial" w:cs="Arial"/>
          <w:b/>
          <w:bCs/>
          <w:sz w:val="22"/>
          <w:szCs w:val="22"/>
          <w:lang w:eastAsia="ar-SA"/>
        </w:rPr>
        <w:t>0331/IZ06GM/16207/04260/24/P</w:t>
      </w:r>
    </w:p>
    <w:bookmarkEnd w:id="0"/>
    <w:p w14:paraId="7F5AB18B" w14:textId="77777777" w:rsidR="00533FD3" w:rsidRDefault="00533FD3" w:rsidP="00533FD3">
      <w:pPr>
        <w:rPr>
          <w:rFonts w:ascii="Arial" w:hAnsi="Arial" w:cs="Arial"/>
          <w:sz w:val="22"/>
          <w:szCs w:val="22"/>
        </w:rPr>
      </w:pPr>
    </w:p>
    <w:p w14:paraId="555A17BB" w14:textId="77777777" w:rsidR="00533FD3" w:rsidRPr="0092530E" w:rsidRDefault="00533FD3" w:rsidP="00533FD3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92530E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7C4D530C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/>
          <w:bCs/>
          <w:sz w:val="22"/>
          <w:lang w:eastAsia="ar-SA"/>
        </w:rPr>
      </w:pPr>
      <w:r w:rsidRPr="008D3356">
        <w:rPr>
          <w:rFonts w:ascii="Arial" w:hAnsi="Arial" w:cs="Arial"/>
          <w:b/>
          <w:bCs/>
          <w:sz w:val="22"/>
          <w:lang w:eastAsia="ar-SA"/>
        </w:rPr>
        <w:t>PKP Polskie Linie Kolejowe S.A.</w:t>
      </w:r>
    </w:p>
    <w:p w14:paraId="3D77E5B3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Cs/>
          <w:sz w:val="22"/>
          <w:lang w:eastAsia="ar-SA"/>
        </w:rPr>
      </w:pPr>
      <w:r w:rsidRPr="008D3356">
        <w:rPr>
          <w:rFonts w:ascii="Arial" w:hAnsi="Arial" w:cs="Arial"/>
          <w:bCs/>
          <w:sz w:val="22"/>
          <w:lang w:eastAsia="ar-SA"/>
        </w:rPr>
        <w:t>ul. Targowa 74, 03-734 Warszawa</w:t>
      </w:r>
    </w:p>
    <w:p w14:paraId="3BB3E50F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/>
          <w:bCs/>
          <w:sz w:val="22"/>
          <w:lang w:eastAsia="ar-SA"/>
        </w:rPr>
      </w:pPr>
      <w:r w:rsidRPr="008D3356">
        <w:rPr>
          <w:rFonts w:ascii="Arial" w:hAnsi="Arial" w:cs="Arial"/>
          <w:b/>
          <w:bCs/>
          <w:sz w:val="22"/>
          <w:lang w:eastAsia="ar-SA"/>
        </w:rPr>
        <w:t>Zakład Linii Kolejowych w Krakowie</w:t>
      </w:r>
    </w:p>
    <w:p w14:paraId="7F6752E7" w14:textId="77777777" w:rsidR="00533FD3" w:rsidRPr="008D3356" w:rsidRDefault="00DC7E07" w:rsidP="00533FD3">
      <w:pPr>
        <w:suppressAutoHyphens/>
        <w:spacing w:line="276" w:lineRule="auto"/>
        <w:rPr>
          <w:rFonts w:ascii="Arial" w:hAnsi="Arial" w:cs="Arial"/>
          <w:bCs/>
          <w:sz w:val="22"/>
          <w:lang w:eastAsia="ar-SA"/>
        </w:rPr>
      </w:pPr>
      <w:r>
        <w:rPr>
          <w:rFonts w:ascii="Arial" w:hAnsi="Arial" w:cs="Arial"/>
          <w:bCs/>
          <w:sz w:val="22"/>
          <w:lang w:eastAsia="ar-SA"/>
        </w:rPr>
        <w:t>P</w:t>
      </w:r>
      <w:r w:rsidR="00533FD3" w:rsidRPr="008D3356">
        <w:rPr>
          <w:rFonts w:ascii="Arial" w:hAnsi="Arial" w:cs="Arial"/>
          <w:bCs/>
          <w:sz w:val="22"/>
          <w:lang w:eastAsia="ar-SA"/>
        </w:rPr>
        <w:t>lac Matejki 12, 31-157 Kraków</w:t>
      </w:r>
    </w:p>
    <w:p w14:paraId="39E45BAF" w14:textId="77777777" w:rsidR="00C4557E" w:rsidRDefault="00C4557E" w:rsidP="00C1732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89E147B" w14:textId="77777777" w:rsidR="00625D9B" w:rsidRPr="00625D9B" w:rsidRDefault="00625D9B" w:rsidP="00C17327">
      <w:pPr>
        <w:spacing w:line="360" w:lineRule="auto"/>
        <w:jc w:val="center"/>
        <w:rPr>
          <w:rFonts w:ascii="Arial" w:hAnsi="Arial" w:cs="Arial"/>
          <w:color w:val="FF0000"/>
          <w:sz w:val="22"/>
          <w:szCs w:val="22"/>
        </w:rPr>
      </w:pPr>
      <w:r w:rsidRPr="00625D9B">
        <w:rPr>
          <w:rFonts w:ascii="Arial" w:hAnsi="Arial" w:cs="Arial"/>
          <w:color w:val="FF0000"/>
          <w:sz w:val="22"/>
          <w:szCs w:val="22"/>
        </w:rPr>
        <w:t>– ( wzór ) –</w:t>
      </w:r>
    </w:p>
    <w:p w14:paraId="3384663C" w14:textId="77777777" w:rsidR="00625D9B" w:rsidRPr="00625D9B" w:rsidRDefault="00625D9B" w:rsidP="00625D9B">
      <w:pPr>
        <w:spacing w:line="276" w:lineRule="auto"/>
        <w:jc w:val="center"/>
        <w:outlineLvl w:val="0"/>
        <w:rPr>
          <w:rFonts w:ascii="Arial" w:hAnsi="Arial" w:cs="Arial"/>
          <w:b/>
          <w:color w:val="000000"/>
          <w:sz w:val="28"/>
          <w:szCs w:val="28"/>
          <w:lang w:eastAsia="en-US"/>
        </w:rPr>
      </w:pPr>
      <w:r w:rsidRPr="00625D9B">
        <w:rPr>
          <w:rFonts w:ascii="Arial" w:hAnsi="Arial" w:cs="Arial"/>
          <w:b/>
          <w:color w:val="000000"/>
          <w:sz w:val="28"/>
          <w:szCs w:val="28"/>
          <w:lang w:eastAsia="en-US"/>
        </w:rPr>
        <w:t xml:space="preserve">Gwarancja [ubezpieczeniowa/bankowa] </w:t>
      </w:r>
    </w:p>
    <w:p w14:paraId="7952E46F" w14:textId="77777777" w:rsidR="00625D9B" w:rsidRPr="0013322F" w:rsidRDefault="00625D9B" w:rsidP="0013322F">
      <w:pPr>
        <w:tabs>
          <w:tab w:val="left" w:pos="2977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b/>
          <w:color w:val="000000"/>
          <w:sz w:val="22"/>
          <w:szCs w:val="20"/>
          <w:lang w:eastAsia="en-US"/>
        </w:rPr>
        <w:t>należytego wykonania umowy oraz ręk</w:t>
      </w:r>
      <w:r w:rsidR="0013322F" w:rsidRPr="0013322F">
        <w:rPr>
          <w:rFonts w:ascii="Arial" w:hAnsi="Arial" w:cs="Arial"/>
          <w:b/>
          <w:color w:val="000000"/>
          <w:sz w:val="22"/>
          <w:szCs w:val="20"/>
          <w:lang w:eastAsia="en-US"/>
        </w:rPr>
        <w:t>ojmi za wady lub gwarancji</w:t>
      </w:r>
    </w:p>
    <w:p w14:paraId="7C1271F4" w14:textId="77777777" w:rsidR="00625D9B" w:rsidRPr="0013322F" w:rsidRDefault="00625D9B" w:rsidP="0013322F">
      <w:pPr>
        <w:tabs>
          <w:tab w:val="left" w:pos="2835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b/>
          <w:color w:val="000000"/>
          <w:sz w:val="22"/>
          <w:szCs w:val="20"/>
          <w:lang w:eastAsia="en-US"/>
        </w:rPr>
        <w:t>nr [●]</w:t>
      </w:r>
    </w:p>
    <w:p w14:paraId="6AAA92C0" w14:textId="77777777" w:rsidR="00625D9B" w:rsidRPr="0013322F" w:rsidRDefault="00625D9B" w:rsidP="00625D9B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0"/>
          <w:lang w:eastAsia="en-US"/>
        </w:rPr>
      </w:pPr>
    </w:p>
    <w:p w14:paraId="4077680E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bookmarkStart w:id="1" w:name="_Toc508281029"/>
      <w:bookmarkStart w:id="2" w:name="_Toc12873829"/>
      <w:bookmarkStart w:id="3" w:name="_Toc12966566"/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BENEFICJENT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:</w:t>
      </w:r>
      <w:bookmarkEnd w:id="1"/>
      <w:bookmarkEnd w:id="2"/>
      <w:bookmarkEnd w:id="3"/>
    </w:p>
    <w:p w14:paraId="3FDFAA4B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bookmarkStart w:id="4" w:name="_Toc508281030"/>
      <w:bookmarkStart w:id="5" w:name="_Toc12873830"/>
      <w:bookmarkStart w:id="6" w:name="_Toc12966567"/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PKP Polskie Linie Kolejowe S.A.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 z siedzibą 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4"/>
      <w:bookmarkEnd w:id="5"/>
      <w:bookmarkEnd w:id="6"/>
    </w:p>
    <w:p w14:paraId="0294C47C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0"/>
          <w:lang w:eastAsia="en-US"/>
        </w:rPr>
      </w:pPr>
    </w:p>
    <w:p w14:paraId="2042763B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bookmarkStart w:id="7" w:name="_Toc508281031"/>
      <w:bookmarkStart w:id="8" w:name="_Toc12873831"/>
      <w:bookmarkStart w:id="9" w:name="_Toc12966568"/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WYKONAWCA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: [●]</w:t>
      </w:r>
      <w:bookmarkEnd w:id="7"/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 z siedzibą [●], wpisana do [●] pod numerem [●], posiadająca numer NIP [●],</w:t>
      </w:r>
      <w:bookmarkEnd w:id="8"/>
      <w:bookmarkEnd w:id="9"/>
    </w:p>
    <w:p w14:paraId="30BE7D38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bookmarkStart w:id="10" w:name="_Toc508281032"/>
      <w:bookmarkStart w:id="11" w:name="_Toc12873832"/>
      <w:bookmarkStart w:id="12" w:name="_Toc12966569"/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[Konsorcjum w składzie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:</w:t>
      </w:r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]</w:t>
      </w:r>
      <w:bookmarkEnd w:id="10"/>
      <w:bookmarkEnd w:id="11"/>
      <w:bookmarkEnd w:id="12"/>
    </w:p>
    <w:p w14:paraId="16D69846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[Lider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:</w:t>
      </w:r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]</w:t>
      </w:r>
    </w:p>
    <w:p w14:paraId="419C817B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[Partner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:</w:t>
      </w:r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]</w:t>
      </w:r>
    </w:p>
    <w:p w14:paraId="2C203389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0"/>
          <w:lang w:eastAsia="en-US"/>
        </w:rPr>
      </w:pPr>
    </w:p>
    <w:p w14:paraId="6A65DF2A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Niniejsza gwarancja (zwana dalej "Gwarancją") została wystawiona na zlecenie [nazwa podmiotu], w celu zabezpieczenia należytego wykonania przez Wykonawcę umowy numer [●], która ma być zawarta pomiędzy Wykonawcą a Beneficjentem na: „[przedmiot umowy]”, [realizowanego w ramach projektu pod nazwą „[nazwa projektu]”] (zwanej dalej „Umową”).</w:t>
      </w:r>
    </w:p>
    <w:p w14:paraId="612F4AA3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</w:p>
    <w:p w14:paraId="6E4F3D22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[●]), w tym:</w:t>
      </w:r>
    </w:p>
    <w:p w14:paraId="70E92D19" w14:textId="77777777" w:rsidR="00456564" w:rsidRPr="00456564" w:rsidRDefault="00456564" w:rsidP="00456564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3C73F9B7" w14:textId="77777777" w:rsidR="00456564" w:rsidRPr="00456564" w:rsidRDefault="00456564" w:rsidP="00456564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oraz do kwoty [kwota] [waluta] (słownie: [●]) 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483FAF08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</w:p>
    <w:p w14:paraId="4E2A9FAB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</w:p>
    <w:p w14:paraId="543C5430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lastRenderedPageBreak/>
        <w:t xml:space="preserve">wykonanie Umowy albo nieusunięcie wad albo niezapewnienie zabezpieczenia należytego wykonania Umowy zgodnie z Umową. </w:t>
      </w:r>
    </w:p>
    <w:p w14:paraId="297692F3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</w:p>
    <w:p w14:paraId="44F04221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Nasza Gwarancja wchodzi w życie z dniem wystawienia i pozostaje ważna do dnia [●] („Termin ważności”).</w:t>
      </w:r>
    </w:p>
    <w:p w14:paraId="5025BB43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</w:p>
    <w:p w14:paraId="528DD9EC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Pisemne żądanie zapłaty Beneficjenta powinno być podpisane przez osoby uprawnione do reprezentowania Beneficjenta i doręczone Gwarantowi, najpóźniej w ostatnim dniu Terminu ważności niniejszej Gwarancji, na adres: [●]:</w:t>
      </w:r>
    </w:p>
    <w:p w14:paraId="26EE11BF" w14:textId="77777777" w:rsidR="00456564" w:rsidRPr="00456564" w:rsidRDefault="00456564" w:rsidP="00456564">
      <w:pPr>
        <w:numPr>
          <w:ilvl w:val="0"/>
          <w:numId w:val="24"/>
        </w:num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62B8C27" w14:textId="77777777" w:rsidR="00456564" w:rsidRPr="00456564" w:rsidRDefault="00456564" w:rsidP="00456564">
      <w:pPr>
        <w:numPr>
          <w:ilvl w:val="0"/>
          <w:numId w:val="24"/>
        </w:num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1FAC7DC0" w14:textId="77777777" w:rsidR="00456564" w:rsidRPr="00456564" w:rsidRDefault="00456564" w:rsidP="00456564">
      <w:pPr>
        <w:numPr>
          <w:ilvl w:val="0"/>
          <w:numId w:val="24"/>
        </w:num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3760F077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</w:p>
    <w:p w14:paraId="1CF5C42C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iCs/>
          <w:color w:val="000000"/>
          <w:sz w:val="22"/>
          <w:szCs w:val="20"/>
          <w:lang w:eastAsia="en-US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najpóźniej w ostatnim dniu Terminu ważności niniejszej Gwarancji </w:t>
      </w:r>
      <w:r w:rsidRPr="00456564">
        <w:rPr>
          <w:rFonts w:ascii="Arial" w:hAnsi="Arial" w:cs="Arial"/>
          <w:iCs/>
          <w:color w:val="000000"/>
          <w:sz w:val="22"/>
          <w:szCs w:val="20"/>
          <w:lang w:eastAsia="en-US"/>
        </w:rPr>
        <w:t>na adres poczty elektronicznej Gwaranta: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 [●].</w:t>
      </w:r>
    </w:p>
    <w:p w14:paraId="1B7395A4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</w:p>
    <w:p w14:paraId="3C407D42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Zobowiązanie Gwaranta wynikające z Gwarancji zmniejsza się o kwotę każdej płatności dokonanej w wyniku realizacji roszczenia z Gwarancji.</w:t>
      </w:r>
    </w:p>
    <w:p w14:paraId="11122E29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</w:p>
    <w:p w14:paraId="0181A4EE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bookmarkStart w:id="13" w:name="_Toc508281033"/>
      <w:bookmarkStart w:id="14" w:name="_Toc12873833"/>
      <w:bookmarkStart w:id="15" w:name="_Toc12966570"/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Gwarancja wygasa automatycznie i całkowicie w przypadku:</w:t>
      </w:r>
      <w:bookmarkEnd w:id="13"/>
      <w:bookmarkEnd w:id="14"/>
      <w:bookmarkEnd w:id="15"/>
    </w:p>
    <w:p w14:paraId="65A0DD41" w14:textId="7084B11C" w:rsidR="00456564" w:rsidRPr="00456564" w:rsidRDefault="00456564" w:rsidP="00456564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 gdyby żądanie zapłaty i oświadczenie Beneficjenta nie zostały doręczone Gwarantowi w</w:t>
      </w:r>
      <w:r>
        <w:rPr>
          <w:rFonts w:ascii="Arial" w:hAnsi="Arial" w:cs="Arial"/>
          <w:color w:val="000000"/>
          <w:sz w:val="22"/>
          <w:szCs w:val="20"/>
          <w:lang w:eastAsia="en-US"/>
        </w:rPr>
        <w:t> 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Terminie ważności Gwarancji,</w:t>
      </w:r>
    </w:p>
    <w:p w14:paraId="6754F98D" w14:textId="57808736" w:rsidR="00456564" w:rsidRPr="00456564" w:rsidRDefault="00456564" w:rsidP="00456564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 zwolnienia Gwaranta przez Beneficjenta ze wszystkich zobowiązań przewidzianych w</w:t>
      </w:r>
      <w:r>
        <w:rPr>
          <w:rFonts w:ascii="Arial" w:hAnsi="Arial" w:cs="Arial"/>
          <w:color w:val="000000"/>
          <w:sz w:val="22"/>
          <w:szCs w:val="20"/>
          <w:lang w:eastAsia="en-US"/>
        </w:rPr>
        <w:t> 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Gwarancji, przed upływem Terminu jej ważności, w formie oświadczenia podpisanego przez osoby uprawnione do reprezentowania Beneficjenta i doręczonego Gwarantowi w sposób przewidziany dla składania żądania zapłaty,</w:t>
      </w:r>
    </w:p>
    <w:p w14:paraId="41F693F4" w14:textId="77777777" w:rsidR="00456564" w:rsidRPr="00456564" w:rsidRDefault="00456564" w:rsidP="00456564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gdy świadczenia Gwaranta z tytułu niniejszej Gwarancji osiągną kwotę Gwarancji, </w:t>
      </w:r>
    </w:p>
    <w:p w14:paraId="2B96C98A" w14:textId="77777777" w:rsidR="00456564" w:rsidRPr="00456564" w:rsidRDefault="00456564" w:rsidP="00456564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52BE7B10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</w:p>
    <w:p w14:paraId="7083FD09" w14:textId="74CF800B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Gwarant się zgadza, że żadna zmiana lub uzupełnienie lub jakakolwiek modyfikacja warunków Umowy lub robót, które mają zostać wykonane zgodnie z wymienioną powyżej Umową, lub </w:t>
      </w:r>
      <w:r w:rsidR="008D5FEE">
        <w:rPr>
          <w:rFonts w:ascii="Arial" w:hAnsi="Arial" w:cs="Arial"/>
          <w:color w:val="000000"/>
          <w:sz w:val="22"/>
          <w:szCs w:val="20"/>
          <w:lang w:eastAsia="en-US"/>
        </w:rPr>
        <w:t>w 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128F3583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</w:p>
    <w:p w14:paraId="1B04A428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Wierzytelności Beneficjenta wynikające z Gwarancji nie mogą być przeniesione na osobę trzecią bez uprzedniej, pisemnej zgody Gwaranta. Gwarancja poddana jest prawu polskiemu i jurysdykcji sądów polskich. </w:t>
      </w:r>
    </w:p>
    <w:p w14:paraId="1C1A4389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</w:p>
    <w:p w14:paraId="369DB0AB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Wszelkie spory powstające w związku z Gwarancją będą rozstrzygane przez sąd właściwy dla siedziby Beneficjenta.</w:t>
      </w:r>
    </w:p>
    <w:p w14:paraId="5A8F580D" w14:textId="77777777" w:rsidR="00456564" w:rsidRPr="00456564" w:rsidRDefault="00456564" w:rsidP="00456564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</w:p>
    <w:p w14:paraId="245DBD80" w14:textId="77777777" w:rsid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3B3B9B16" w14:textId="77777777" w:rsidR="0026411D" w:rsidRDefault="0026411D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78B96EAF" w14:textId="77777777" w:rsidR="00625D9B" w:rsidRDefault="00625D9B" w:rsidP="00625D9B">
      <w:pPr>
        <w:spacing w:line="276" w:lineRule="auto"/>
        <w:jc w:val="both"/>
        <w:rPr>
          <w:rFonts w:ascii="Arial" w:hAnsi="Arial" w:cs="Arial"/>
          <w:i/>
          <w:color w:val="000000"/>
          <w:sz w:val="16"/>
          <w:szCs w:val="20"/>
          <w:lang w:eastAsia="en-US"/>
        </w:rPr>
      </w:pPr>
      <w:r w:rsidRPr="00625D9B">
        <w:rPr>
          <w:rFonts w:ascii="Arial" w:hAnsi="Arial" w:cs="Arial"/>
          <w:i/>
          <w:color w:val="000000"/>
          <w:sz w:val="16"/>
          <w:szCs w:val="20"/>
          <w:lang w:eastAsia="en-US"/>
        </w:rPr>
        <w:t>Miejsce, data wystawienia Gwarancji</w:t>
      </w:r>
    </w:p>
    <w:p w14:paraId="7CD82BA7" w14:textId="77777777" w:rsidR="0026411D" w:rsidRPr="00625D9B" w:rsidRDefault="0026411D" w:rsidP="00625D9B">
      <w:pPr>
        <w:spacing w:line="276" w:lineRule="auto"/>
        <w:jc w:val="both"/>
        <w:rPr>
          <w:rFonts w:ascii="Arial" w:hAnsi="Arial" w:cs="Arial"/>
          <w:i/>
          <w:color w:val="000000"/>
          <w:sz w:val="16"/>
          <w:szCs w:val="20"/>
          <w:lang w:eastAsia="en-US"/>
        </w:rPr>
      </w:pPr>
    </w:p>
    <w:p w14:paraId="0C0F9E15" w14:textId="77777777" w:rsidR="00625D9B" w:rsidRPr="00533FD3" w:rsidRDefault="00625D9B" w:rsidP="00533FD3">
      <w:pPr>
        <w:spacing w:line="276" w:lineRule="auto"/>
        <w:ind w:left="3828"/>
        <w:jc w:val="center"/>
        <w:rPr>
          <w:rFonts w:ascii="Arial" w:hAnsi="Arial" w:cs="Arial"/>
          <w:i/>
          <w:sz w:val="16"/>
          <w:szCs w:val="16"/>
          <w:lang w:eastAsia="en-US"/>
        </w:rPr>
      </w:pPr>
      <w:r w:rsidRPr="00625D9B">
        <w:rPr>
          <w:rFonts w:ascii="Arial" w:hAnsi="Arial" w:cs="Arial"/>
          <w:i/>
          <w:color w:val="000000"/>
          <w:sz w:val="16"/>
          <w:szCs w:val="20"/>
          <w:lang w:eastAsia="en-US"/>
        </w:rPr>
        <w:t>podpis/podpisy osób uprawnionych do reprezentowania Gwaranta</w:t>
      </w:r>
    </w:p>
    <w:sectPr w:rsidR="00625D9B" w:rsidRPr="00533FD3" w:rsidSect="0026220D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F1A00" w14:textId="77777777" w:rsidR="000E3005" w:rsidRDefault="000E3005" w:rsidP="00EC643D">
      <w:r>
        <w:separator/>
      </w:r>
    </w:p>
  </w:endnote>
  <w:endnote w:type="continuationSeparator" w:id="0">
    <w:p w14:paraId="6EB262B2" w14:textId="77777777" w:rsidR="000E3005" w:rsidRDefault="000E300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D57A7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990F7E">
      <w:rPr>
        <w:rFonts w:ascii="Arial Narrow" w:hAnsi="Arial Narrow" w:cs="Arial"/>
        <w:b/>
        <w:noProof/>
        <w:sz w:val="18"/>
        <w:szCs w:val="20"/>
      </w:rPr>
      <w:t>2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990F7E">
      <w:rPr>
        <w:rFonts w:ascii="Arial Narrow" w:hAnsi="Arial Narrow" w:cs="Arial"/>
        <w:b/>
        <w:noProof/>
        <w:sz w:val="18"/>
        <w:szCs w:val="20"/>
      </w:rPr>
      <w:t>2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485C3" w14:textId="77777777" w:rsidR="000E3005" w:rsidRDefault="000E3005" w:rsidP="00EC643D">
      <w:r>
        <w:separator/>
      </w:r>
    </w:p>
  </w:footnote>
  <w:footnote w:type="continuationSeparator" w:id="0">
    <w:p w14:paraId="7F4FF18D" w14:textId="77777777" w:rsidR="000E3005" w:rsidRDefault="000E300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F6855" w14:textId="77777777" w:rsidR="00AD24A4" w:rsidRPr="00440B3B" w:rsidRDefault="009564BD" w:rsidP="00AD24A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D24A4">
      <w:rPr>
        <w:rFonts w:ascii="Arial" w:hAnsi="Arial" w:cs="Arial"/>
        <w:sz w:val="18"/>
        <w:szCs w:val="16"/>
      </w:rPr>
      <w:t>Z</w:t>
    </w:r>
    <w:r w:rsidR="00AD24A4">
      <w:rPr>
        <w:rFonts w:ascii="Arial" w:hAnsi="Arial" w:cs="Arial"/>
        <w:sz w:val="18"/>
        <w:szCs w:val="16"/>
      </w:rPr>
      <w:t>ałącznik nr</w:t>
    </w:r>
    <w:r w:rsidR="00990F7E">
      <w:rPr>
        <w:rFonts w:ascii="Arial" w:hAnsi="Arial" w:cs="Arial"/>
        <w:sz w:val="18"/>
        <w:szCs w:val="16"/>
      </w:rPr>
      <w:t xml:space="preserve"> 5</w:t>
    </w:r>
    <w:r w:rsidR="00AD24A4">
      <w:rPr>
        <w:rFonts w:ascii="Arial" w:hAnsi="Arial" w:cs="Arial"/>
        <w:sz w:val="18"/>
        <w:szCs w:val="16"/>
      </w:rPr>
      <w:t xml:space="preserve"> do SWZ</w:t>
    </w:r>
    <w:r w:rsidR="00C258A7">
      <w:rPr>
        <w:rFonts w:ascii="Arial" w:hAnsi="Arial" w:cs="Arial"/>
        <w:sz w:val="18"/>
        <w:szCs w:val="16"/>
      </w:rPr>
      <w:t xml:space="preserve"> – Gwarancja ubezpieczeniowa/bankowa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505DE"/>
    <w:multiLevelType w:val="multilevel"/>
    <w:tmpl w:val="47C250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6D83335"/>
    <w:multiLevelType w:val="hybridMultilevel"/>
    <w:tmpl w:val="54F4887C"/>
    <w:lvl w:ilvl="0" w:tplc="980A5B3A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C692F"/>
    <w:multiLevelType w:val="hybridMultilevel"/>
    <w:tmpl w:val="3752C7A8"/>
    <w:lvl w:ilvl="0" w:tplc="125255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E1267"/>
    <w:multiLevelType w:val="hybridMultilevel"/>
    <w:tmpl w:val="88968356"/>
    <w:lvl w:ilvl="0" w:tplc="EE68B08E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AF681B"/>
    <w:multiLevelType w:val="hybridMultilevel"/>
    <w:tmpl w:val="91CCB8E2"/>
    <w:lvl w:ilvl="0" w:tplc="5BAEBAC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A7343"/>
    <w:multiLevelType w:val="singleLevel"/>
    <w:tmpl w:val="02E0C9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18"/>
        <w:szCs w:val="18"/>
      </w:rPr>
    </w:lvl>
  </w:abstractNum>
  <w:abstractNum w:abstractNumId="17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786732">
    <w:abstractNumId w:val="17"/>
  </w:num>
  <w:num w:numId="2" w16cid:durableId="1772436573">
    <w:abstractNumId w:val="23"/>
  </w:num>
  <w:num w:numId="3" w16cid:durableId="807942211">
    <w:abstractNumId w:val="2"/>
  </w:num>
  <w:num w:numId="4" w16cid:durableId="1358700589">
    <w:abstractNumId w:val="4"/>
  </w:num>
  <w:num w:numId="5" w16cid:durableId="604508874">
    <w:abstractNumId w:val="1"/>
  </w:num>
  <w:num w:numId="6" w16cid:durableId="2022009315">
    <w:abstractNumId w:val="3"/>
  </w:num>
  <w:num w:numId="7" w16cid:durableId="351958572">
    <w:abstractNumId w:val="5"/>
  </w:num>
  <w:num w:numId="8" w16cid:durableId="156308731">
    <w:abstractNumId w:val="8"/>
  </w:num>
  <w:num w:numId="9" w16cid:durableId="947010851">
    <w:abstractNumId w:val="20"/>
  </w:num>
  <w:num w:numId="10" w16cid:durableId="1725251132">
    <w:abstractNumId w:val="9"/>
  </w:num>
  <w:num w:numId="11" w16cid:durableId="8988513">
    <w:abstractNumId w:val="18"/>
  </w:num>
  <w:num w:numId="12" w16cid:durableId="754476160">
    <w:abstractNumId w:val="19"/>
  </w:num>
  <w:num w:numId="13" w16cid:durableId="286356877">
    <w:abstractNumId w:val="7"/>
  </w:num>
  <w:num w:numId="14" w16cid:durableId="920483763">
    <w:abstractNumId w:val="22"/>
  </w:num>
  <w:num w:numId="15" w16cid:durableId="1527136280">
    <w:abstractNumId w:val="14"/>
  </w:num>
  <w:num w:numId="16" w16cid:durableId="1051929612">
    <w:abstractNumId w:val="24"/>
  </w:num>
  <w:num w:numId="17" w16cid:durableId="1213737302">
    <w:abstractNumId w:val="15"/>
  </w:num>
  <w:num w:numId="18" w16cid:durableId="820778231">
    <w:abstractNumId w:val="21"/>
  </w:num>
  <w:num w:numId="19" w16cid:durableId="118066160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20" w16cid:durableId="2037731711">
    <w:abstractNumId w:val="16"/>
  </w:num>
  <w:num w:numId="21" w16cid:durableId="513810173">
    <w:abstractNumId w:val="10"/>
  </w:num>
  <w:num w:numId="22" w16cid:durableId="2092655317">
    <w:abstractNumId w:val="12"/>
  </w:num>
  <w:num w:numId="23" w16cid:durableId="1530025453">
    <w:abstractNumId w:val="11"/>
  </w:num>
  <w:num w:numId="24" w16cid:durableId="1628731414">
    <w:abstractNumId w:val="13"/>
  </w:num>
  <w:num w:numId="25" w16cid:durableId="1642345885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30B"/>
    <w:rsid w:val="000178D5"/>
    <w:rsid w:val="00023FAA"/>
    <w:rsid w:val="00033F7B"/>
    <w:rsid w:val="000375B3"/>
    <w:rsid w:val="00044450"/>
    <w:rsid w:val="00044D8D"/>
    <w:rsid w:val="00052EAB"/>
    <w:rsid w:val="0005681A"/>
    <w:rsid w:val="00062E3F"/>
    <w:rsid w:val="000674C5"/>
    <w:rsid w:val="00084C4B"/>
    <w:rsid w:val="000A6807"/>
    <w:rsid w:val="000C62F9"/>
    <w:rsid w:val="000D31E4"/>
    <w:rsid w:val="000E004D"/>
    <w:rsid w:val="000E3005"/>
    <w:rsid w:val="000E73A0"/>
    <w:rsid w:val="000F4E69"/>
    <w:rsid w:val="000F6504"/>
    <w:rsid w:val="00111E10"/>
    <w:rsid w:val="0011628C"/>
    <w:rsid w:val="001179F1"/>
    <w:rsid w:val="00124475"/>
    <w:rsid w:val="00133224"/>
    <w:rsid w:val="0013322F"/>
    <w:rsid w:val="00145947"/>
    <w:rsid w:val="001471B7"/>
    <w:rsid w:val="0015136C"/>
    <w:rsid w:val="001637AC"/>
    <w:rsid w:val="0016759B"/>
    <w:rsid w:val="00197A60"/>
    <w:rsid w:val="001A2473"/>
    <w:rsid w:val="001B7BA2"/>
    <w:rsid w:val="001C1A61"/>
    <w:rsid w:val="001D7E5E"/>
    <w:rsid w:val="001E2ED8"/>
    <w:rsid w:val="001E656E"/>
    <w:rsid w:val="002216DC"/>
    <w:rsid w:val="00236DDE"/>
    <w:rsid w:val="00250100"/>
    <w:rsid w:val="0026220D"/>
    <w:rsid w:val="0026411D"/>
    <w:rsid w:val="00281879"/>
    <w:rsid w:val="0029014B"/>
    <w:rsid w:val="00295088"/>
    <w:rsid w:val="002A3CD6"/>
    <w:rsid w:val="002A6BCE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27CD0"/>
    <w:rsid w:val="003430CF"/>
    <w:rsid w:val="00373BC4"/>
    <w:rsid w:val="00394B9C"/>
    <w:rsid w:val="0039780D"/>
    <w:rsid w:val="003A36FB"/>
    <w:rsid w:val="003A3E75"/>
    <w:rsid w:val="003A5289"/>
    <w:rsid w:val="003B494A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6AE4"/>
    <w:rsid w:val="004506E7"/>
    <w:rsid w:val="00456564"/>
    <w:rsid w:val="00465931"/>
    <w:rsid w:val="004742B6"/>
    <w:rsid w:val="00494EFF"/>
    <w:rsid w:val="00495A9F"/>
    <w:rsid w:val="004D5C21"/>
    <w:rsid w:val="004E2EB2"/>
    <w:rsid w:val="005106A9"/>
    <w:rsid w:val="00526B76"/>
    <w:rsid w:val="00533FD3"/>
    <w:rsid w:val="005402D5"/>
    <w:rsid w:val="00546CDE"/>
    <w:rsid w:val="00553390"/>
    <w:rsid w:val="0058272F"/>
    <w:rsid w:val="005842A2"/>
    <w:rsid w:val="005871CB"/>
    <w:rsid w:val="00594058"/>
    <w:rsid w:val="00596A4F"/>
    <w:rsid w:val="005B0462"/>
    <w:rsid w:val="005C443C"/>
    <w:rsid w:val="005D12B5"/>
    <w:rsid w:val="005E097F"/>
    <w:rsid w:val="005E4476"/>
    <w:rsid w:val="005E627C"/>
    <w:rsid w:val="005F178F"/>
    <w:rsid w:val="005F5EF7"/>
    <w:rsid w:val="0060108D"/>
    <w:rsid w:val="006067A2"/>
    <w:rsid w:val="00607AE6"/>
    <w:rsid w:val="00612017"/>
    <w:rsid w:val="00612982"/>
    <w:rsid w:val="00616877"/>
    <w:rsid w:val="00620FE9"/>
    <w:rsid w:val="00625D9B"/>
    <w:rsid w:val="00631F12"/>
    <w:rsid w:val="00633C2A"/>
    <w:rsid w:val="00656E4A"/>
    <w:rsid w:val="00660AA6"/>
    <w:rsid w:val="00660E11"/>
    <w:rsid w:val="006628CC"/>
    <w:rsid w:val="00662F3E"/>
    <w:rsid w:val="00697255"/>
    <w:rsid w:val="006B787D"/>
    <w:rsid w:val="006C10A9"/>
    <w:rsid w:val="006D0D3A"/>
    <w:rsid w:val="006D1110"/>
    <w:rsid w:val="006E0C36"/>
    <w:rsid w:val="006E2474"/>
    <w:rsid w:val="006E4630"/>
    <w:rsid w:val="006F3214"/>
    <w:rsid w:val="006F5C9D"/>
    <w:rsid w:val="006F6A46"/>
    <w:rsid w:val="007037C2"/>
    <w:rsid w:val="0073073A"/>
    <w:rsid w:val="007308BD"/>
    <w:rsid w:val="00731C4D"/>
    <w:rsid w:val="007323F3"/>
    <w:rsid w:val="007332A0"/>
    <w:rsid w:val="00747D79"/>
    <w:rsid w:val="00764279"/>
    <w:rsid w:val="00766027"/>
    <w:rsid w:val="00773158"/>
    <w:rsid w:val="007746A5"/>
    <w:rsid w:val="007752F1"/>
    <w:rsid w:val="00781672"/>
    <w:rsid w:val="00783665"/>
    <w:rsid w:val="0078759B"/>
    <w:rsid w:val="007B46ED"/>
    <w:rsid w:val="007B6F5A"/>
    <w:rsid w:val="007C51C3"/>
    <w:rsid w:val="007D0DA4"/>
    <w:rsid w:val="007E2394"/>
    <w:rsid w:val="007E3D0F"/>
    <w:rsid w:val="007E4066"/>
    <w:rsid w:val="007F0A9A"/>
    <w:rsid w:val="00815D39"/>
    <w:rsid w:val="008304E2"/>
    <w:rsid w:val="00845611"/>
    <w:rsid w:val="00845F0E"/>
    <w:rsid w:val="00857C6B"/>
    <w:rsid w:val="00863DAA"/>
    <w:rsid w:val="008810E8"/>
    <w:rsid w:val="008A3193"/>
    <w:rsid w:val="008B6EE9"/>
    <w:rsid w:val="008C318B"/>
    <w:rsid w:val="008D2E2E"/>
    <w:rsid w:val="008D5FEE"/>
    <w:rsid w:val="008D7F70"/>
    <w:rsid w:val="009016F8"/>
    <w:rsid w:val="00904E69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67811"/>
    <w:rsid w:val="0097518B"/>
    <w:rsid w:val="00985CB3"/>
    <w:rsid w:val="009867D3"/>
    <w:rsid w:val="009870FF"/>
    <w:rsid w:val="00990F7E"/>
    <w:rsid w:val="009919B0"/>
    <w:rsid w:val="009976F3"/>
    <w:rsid w:val="009B5CC1"/>
    <w:rsid w:val="009E3A59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A08E9"/>
    <w:rsid w:val="00AA253A"/>
    <w:rsid w:val="00AD0F2E"/>
    <w:rsid w:val="00AD1D46"/>
    <w:rsid w:val="00AD24A4"/>
    <w:rsid w:val="00AD2CEB"/>
    <w:rsid w:val="00AF3E76"/>
    <w:rsid w:val="00B07844"/>
    <w:rsid w:val="00B07EC6"/>
    <w:rsid w:val="00B1616E"/>
    <w:rsid w:val="00B2256F"/>
    <w:rsid w:val="00B2550C"/>
    <w:rsid w:val="00B30CCF"/>
    <w:rsid w:val="00B32BBB"/>
    <w:rsid w:val="00B351D9"/>
    <w:rsid w:val="00B40FE1"/>
    <w:rsid w:val="00B4629F"/>
    <w:rsid w:val="00B51C45"/>
    <w:rsid w:val="00B639A7"/>
    <w:rsid w:val="00B64268"/>
    <w:rsid w:val="00B71254"/>
    <w:rsid w:val="00B74147"/>
    <w:rsid w:val="00B82233"/>
    <w:rsid w:val="00B83FCE"/>
    <w:rsid w:val="00BC1CB9"/>
    <w:rsid w:val="00BD0F1D"/>
    <w:rsid w:val="00BD3E9E"/>
    <w:rsid w:val="00BE2BAB"/>
    <w:rsid w:val="00BE4176"/>
    <w:rsid w:val="00BF0C39"/>
    <w:rsid w:val="00BF4C63"/>
    <w:rsid w:val="00C17327"/>
    <w:rsid w:val="00C20833"/>
    <w:rsid w:val="00C218F5"/>
    <w:rsid w:val="00C22701"/>
    <w:rsid w:val="00C258A7"/>
    <w:rsid w:val="00C31D5D"/>
    <w:rsid w:val="00C44F96"/>
    <w:rsid w:val="00C4557E"/>
    <w:rsid w:val="00C45E86"/>
    <w:rsid w:val="00C471A8"/>
    <w:rsid w:val="00C53DEB"/>
    <w:rsid w:val="00C545D8"/>
    <w:rsid w:val="00C56085"/>
    <w:rsid w:val="00C7151F"/>
    <w:rsid w:val="00C93709"/>
    <w:rsid w:val="00C96A0C"/>
    <w:rsid w:val="00CC205E"/>
    <w:rsid w:val="00CC35B7"/>
    <w:rsid w:val="00CE1926"/>
    <w:rsid w:val="00CE5F49"/>
    <w:rsid w:val="00D049B4"/>
    <w:rsid w:val="00D11898"/>
    <w:rsid w:val="00D22603"/>
    <w:rsid w:val="00D27AB0"/>
    <w:rsid w:val="00D27B87"/>
    <w:rsid w:val="00D33293"/>
    <w:rsid w:val="00D36457"/>
    <w:rsid w:val="00D37406"/>
    <w:rsid w:val="00D54CE3"/>
    <w:rsid w:val="00D5701B"/>
    <w:rsid w:val="00D618A1"/>
    <w:rsid w:val="00D73192"/>
    <w:rsid w:val="00D776CD"/>
    <w:rsid w:val="00D85B55"/>
    <w:rsid w:val="00DA453E"/>
    <w:rsid w:val="00DB35C2"/>
    <w:rsid w:val="00DC7519"/>
    <w:rsid w:val="00DC7E07"/>
    <w:rsid w:val="00DE6BA1"/>
    <w:rsid w:val="00DF0B69"/>
    <w:rsid w:val="00E02A22"/>
    <w:rsid w:val="00E10668"/>
    <w:rsid w:val="00E22EE7"/>
    <w:rsid w:val="00E32659"/>
    <w:rsid w:val="00E326E4"/>
    <w:rsid w:val="00E367EE"/>
    <w:rsid w:val="00E41799"/>
    <w:rsid w:val="00E437C2"/>
    <w:rsid w:val="00E469B4"/>
    <w:rsid w:val="00E50C23"/>
    <w:rsid w:val="00E5642F"/>
    <w:rsid w:val="00E6022E"/>
    <w:rsid w:val="00E65048"/>
    <w:rsid w:val="00E75E0B"/>
    <w:rsid w:val="00E85CFA"/>
    <w:rsid w:val="00E93C61"/>
    <w:rsid w:val="00E9794A"/>
    <w:rsid w:val="00EA0847"/>
    <w:rsid w:val="00EA612A"/>
    <w:rsid w:val="00EB1441"/>
    <w:rsid w:val="00EB60B2"/>
    <w:rsid w:val="00EC31DB"/>
    <w:rsid w:val="00EC643D"/>
    <w:rsid w:val="00ED3141"/>
    <w:rsid w:val="00EE4FB2"/>
    <w:rsid w:val="00F051C0"/>
    <w:rsid w:val="00F10C94"/>
    <w:rsid w:val="00F11914"/>
    <w:rsid w:val="00F318C0"/>
    <w:rsid w:val="00F330B7"/>
    <w:rsid w:val="00F51C71"/>
    <w:rsid w:val="00F554C4"/>
    <w:rsid w:val="00F7447D"/>
    <w:rsid w:val="00F85148"/>
    <w:rsid w:val="00F9344B"/>
    <w:rsid w:val="00F9510B"/>
    <w:rsid w:val="00F95EDC"/>
    <w:rsid w:val="00FA4160"/>
    <w:rsid w:val="00FB40FF"/>
    <w:rsid w:val="00FC1FA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838F00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4AFFB30-62F6-4D4D-98DF-2FE4516A9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761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Sławińska Paulina</cp:lastModifiedBy>
  <cp:revision>18</cp:revision>
  <cp:lastPrinted>2024-09-24T12:10:00Z</cp:lastPrinted>
  <dcterms:created xsi:type="dcterms:W3CDTF">2022-12-01T10:42:00Z</dcterms:created>
  <dcterms:modified xsi:type="dcterms:W3CDTF">2024-09-24T12:10:00Z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