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7EAD3" w14:textId="62CAB21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7C60E4BD" wp14:editId="4DF8F48D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E88FFE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59B9DBE4" w14:textId="358DE5AF" w:rsidR="00C02777" w:rsidRPr="00C02777" w:rsidRDefault="00C02777" w:rsidP="00312F88">
      <w:pPr>
        <w:spacing w:line="360" w:lineRule="auto"/>
        <w:rPr>
          <w:rFonts w:ascii="Arial" w:hAnsi="Arial" w:cs="Arial"/>
          <w:b/>
          <w:sz w:val="22"/>
          <w:szCs w:val="22"/>
          <w:lang w:val="pl-PL" w:eastAsia="pl-PL"/>
        </w:rPr>
      </w:pPr>
      <w:r w:rsidRPr="00C02777">
        <w:rPr>
          <w:rFonts w:ascii="Arial" w:hAnsi="Arial" w:cs="Arial"/>
          <w:b/>
          <w:sz w:val="22"/>
          <w:szCs w:val="22"/>
          <w:lang w:val="pl-PL" w:eastAsia="pl-PL"/>
        </w:rPr>
        <w:t xml:space="preserve">NR </w:t>
      </w:r>
      <w:r w:rsidRPr="00594167">
        <w:rPr>
          <w:rFonts w:ascii="Arial" w:hAnsi="Arial" w:cs="Arial"/>
          <w:b/>
          <w:sz w:val="22"/>
          <w:szCs w:val="22"/>
          <w:lang w:val="pl-PL" w:eastAsia="pl-PL"/>
        </w:rPr>
        <w:t xml:space="preserve">SPRAWY: </w:t>
      </w:r>
      <w:r w:rsidR="0069223C">
        <w:rPr>
          <w:rFonts w:ascii="Arial" w:hAnsi="Arial" w:cs="Arial"/>
          <w:b/>
          <w:sz w:val="22"/>
          <w:szCs w:val="22"/>
          <w:lang w:val="pl-PL" w:eastAsia="pl-PL"/>
        </w:rPr>
        <w:t>PZ.293.</w:t>
      </w:r>
      <w:r w:rsidR="00FB544B">
        <w:rPr>
          <w:rFonts w:ascii="Arial" w:hAnsi="Arial" w:cs="Arial"/>
          <w:b/>
          <w:sz w:val="22"/>
          <w:szCs w:val="22"/>
          <w:lang w:val="pl-PL" w:eastAsia="pl-PL"/>
        </w:rPr>
        <w:t>1695.2023</w:t>
      </w:r>
      <w:bookmarkStart w:id="0" w:name="_GoBack"/>
      <w:bookmarkEnd w:id="0"/>
    </w:p>
    <w:p w14:paraId="4A358F79" w14:textId="77777777" w:rsidR="00C02777" w:rsidRPr="00C02777" w:rsidRDefault="00C02777" w:rsidP="00C02777">
      <w:pPr>
        <w:spacing w:line="360" w:lineRule="auto"/>
        <w:rPr>
          <w:rFonts w:ascii="Arial" w:hAnsi="Arial" w:cs="Arial"/>
          <w:b/>
          <w:sz w:val="22"/>
          <w:szCs w:val="22"/>
          <w:lang w:val="pl-PL" w:eastAsia="pl-PL"/>
        </w:rPr>
      </w:pPr>
      <w:r w:rsidRPr="00C02777">
        <w:rPr>
          <w:rFonts w:ascii="Arial" w:hAnsi="Arial" w:cs="Arial"/>
          <w:b/>
          <w:sz w:val="22"/>
          <w:szCs w:val="22"/>
          <w:lang w:val="pl-PL" w:eastAsia="pl-PL"/>
        </w:rPr>
        <w:t>ZAMAWIAJĄCY:</w:t>
      </w:r>
    </w:p>
    <w:p w14:paraId="03CDE00A" w14:textId="77777777" w:rsidR="00C02777" w:rsidRPr="00C02777" w:rsidRDefault="00C02777" w:rsidP="00C02777">
      <w:pPr>
        <w:spacing w:line="360" w:lineRule="auto"/>
        <w:rPr>
          <w:rFonts w:ascii="Arial" w:hAnsi="Arial" w:cs="Arial"/>
          <w:b/>
          <w:sz w:val="22"/>
          <w:szCs w:val="22"/>
          <w:lang w:val="pl-PL" w:eastAsia="pl-PL"/>
        </w:rPr>
      </w:pPr>
      <w:r w:rsidRPr="00C02777">
        <w:rPr>
          <w:rFonts w:ascii="Arial" w:hAnsi="Arial" w:cs="Arial"/>
          <w:b/>
          <w:sz w:val="22"/>
          <w:szCs w:val="22"/>
          <w:lang w:val="pl-PL" w:eastAsia="pl-PL"/>
        </w:rPr>
        <w:t xml:space="preserve">PKP Polskie Linie Kolejowe S.A. </w:t>
      </w:r>
    </w:p>
    <w:p w14:paraId="0C189343" w14:textId="77777777" w:rsidR="00C02777" w:rsidRPr="00C02777" w:rsidRDefault="00C02777" w:rsidP="00C02777">
      <w:pPr>
        <w:spacing w:line="360" w:lineRule="auto"/>
        <w:rPr>
          <w:rFonts w:ascii="Arial" w:hAnsi="Arial" w:cs="Arial"/>
          <w:b/>
          <w:sz w:val="22"/>
          <w:szCs w:val="22"/>
          <w:lang w:val="pl-PL" w:eastAsia="pl-PL"/>
        </w:rPr>
      </w:pPr>
      <w:r w:rsidRPr="00C02777">
        <w:rPr>
          <w:rFonts w:ascii="Arial" w:hAnsi="Arial" w:cs="Arial"/>
          <w:b/>
          <w:sz w:val="22"/>
          <w:szCs w:val="22"/>
          <w:lang w:val="pl-PL" w:eastAsia="pl-PL"/>
        </w:rPr>
        <w:t>ul. Targowa 74, 03-734 Warszawa</w:t>
      </w:r>
    </w:p>
    <w:p w14:paraId="25D62A96" w14:textId="77777777" w:rsidR="00C02777" w:rsidRPr="00C02777" w:rsidRDefault="00C02777" w:rsidP="00C02777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val="pl-PL" w:eastAsia="ar-SA"/>
        </w:rPr>
      </w:pPr>
      <w:r w:rsidRPr="00C02777">
        <w:rPr>
          <w:rFonts w:ascii="Arial" w:eastAsia="Batang" w:hAnsi="Arial" w:cs="Arial"/>
          <w:b/>
          <w:bCs/>
          <w:sz w:val="22"/>
          <w:szCs w:val="22"/>
          <w:lang w:val="pl-PL" w:eastAsia="ar-SA"/>
        </w:rPr>
        <w:t>Zakład Linii Kolejowych w Krakowie</w:t>
      </w:r>
    </w:p>
    <w:p w14:paraId="242C8DA4" w14:textId="77777777" w:rsidR="00C02777" w:rsidRPr="00C02777" w:rsidRDefault="00C02777" w:rsidP="00C0277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8"/>
          <w:szCs w:val="28"/>
          <w:lang w:val="pl-PL" w:eastAsia="pl-PL"/>
        </w:rPr>
      </w:pPr>
      <w:r w:rsidRPr="00C02777">
        <w:rPr>
          <w:rFonts w:ascii="Arial" w:eastAsia="Batang" w:hAnsi="Arial" w:cs="Arial"/>
          <w:b/>
          <w:bCs/>
          <w:sz w:val="22"/>
          <w:szCs w:val="22"/>
          <w:lang w:val="pl-PL" w:eastAsia="ar-SA"/>
        </w:rPr>
        <w:t>Plac Matejki 12, 31-157 Kraków</w:t>
      </w:r>
    </w:p>
    <w:p w14:paraId="17E9007B" w14:textId="77777777" w:rsidR="00C02777" w:rsidRDefault="00C02777" w:rsidP="00C02777">
      <w:pPr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60C4363D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6261ADE8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27044FE" w14:textId="684634B9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a] należytego wykonania umowy </w:t>
      </w:r>
      <w:r w:rsidR="000E79F7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                     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4A6513">
      <w:pPr>
        <w:spacing w:line="360" w:lineRule="auto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4A6513">
      <w:pPr>
        <w:spacing w:line="360" w:lineRule="auto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4A651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4A651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46F25D9C" w:rsidR="00D869C5" w:rsidRPr="009C3FF2" w:rsidRDefault="00D869C5" w:rsidP="004A651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</w:t>
      </w:r>
      <w:r w:rsidR="000E79F7">
        <w:rPr>
          <w:rFonts w:ascii="Arial" w:hAnsi="Arial" w:cs="Arial"/>
          <w:sz w:val="22"/>
          <w:szCs w:val="22"/>
          <w:lang w:val="pl-PL" w:eastAsia="pl-PL"/>
        </w:rPr>
        <w:t xml:space="preserve">              </w:t>
      </w:r>
      <w:r w:rsidR="00C912F9">
        <w:rPr>
          <w:rFonts w:ascii="Arial" w:hAnsi="Arial" w:cs="Arial"/>
          <w:sz w:val="22"/>
          <w:szCs w:val="22"/>
          <w:lang w:val="pl-PL" w:eastAsia="pl-PL"/>
        </w:rPr>
        <w:t>w całości wpłaconym,</w:t>
      </w:r>
    </w:p>
    <w:p w14:paraId="0791C5A5" w14:textId="77777777" w:rsidR="00D869C5" w:rsidRPr="009C3FF2" w:rsidRDefault="00D869C5" w:rsidP="004A651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4A6513">
      <w:pPr>
        <w:spacing w:line="360" w:lineRule="auto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4A651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4A651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4A651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4A651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4A6513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4A6513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4A6513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34CAAEC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326EE81C" w:rsidR="00A96F5F" w:rsidRPr="009C3FF2" w:rsidRDefault="00D869C5" w:rsidP="004A6513">
      <w:pPr>
        <w:tabs>
          <w:tab w:val="right" w:pos="-1985"/>
        </w:tabs>
        <w:spacing w:line="360" w:lineRule="auto"/>
        <w:ind w:right="-2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</w:t>
      </w:r>
      <w:r w:rsidR="000E79F7">
        <w:rPr>
          <w:rFonts w:ascii="Arial" w:hAnsi="Arial" w:cs="Arial"/>
          <w:color w:val="000000"/>
          <w:sz w:val="22"/>
          <w:szCs w:val="22"/>
          <w:lang w:val="pl-PL"/>
        </w:rPr>
        <w:t xml:space="preserve">                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4A6513">
      <w:pPr>
        <w:tabs>
          <w:tab w:val="right" w:pos="-1985"/>
        </w:tabs>
        <w:spacing w:line="360" w:lineRule="auto"/>
        <w:ind w:right="-2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4A6513">
      <w:pPr>
        <w:tabs>
          <w:tab w:val="right" w:pos="-1985"/>
        </w:tabs>
        <w:spacing w:line="360" w:lineRule="auto"/>
        <w:ind w:right="-2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4A6513">
      <w:pPr>
        <w:pStyle w:val="Akapitzlist"/>
        <w:numPr>
          <w:ilvl w:val="0"/>
          <w:numId w:val="6"/>
        </w:numPr>
        <w:tabs>
          <w:tab w:val="right" w:pos="-1985"/>
        </w:tabs>
        <w:spacing w:line="360" w:lineRule="auto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A6513">
      <w:pPr>
        <w:pStyle w:val="Akapitzlist"/>
        <w:numPr>
          <w:ilvl w:val="0"/>
          <w:numId w:val="6"/>
        </w:numPr>
        <w:tabs>
          <w:tab w:val="right" w:pos="-1985"/>
        </w:tabs>
        <w:spacing w:line="360" w:lineRule="auto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A6513">
      <w:pPr>
        <w:pStyle w:val="Akapitzlist"/>
        <w:numPr>
          <w:ilvl w:val="0"/>
          <w:numId w:val="6"/>
        </w:numPr>
        <w:tabs>
          <w:tab w:val="right" w:pos="-1985"/>
        </w:tabs>
        <w:spacing w:line="360" w:lineRule="auto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4A6513">
      <w:pPr>
        <w:pStyle w:val="Tekstpodstawowy"/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lastRenderedPageBreak/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4A6513">
      <w:pPr>
        <w:tabs>
          <w:tab w:val="right" w:pos="-1985"/>
          <w:tab w:val="left" w:pos="0"/>
        </w:tabs>
        <w:spacing w:line="360" w:lineRule="auto"/>
        <w:ind w:right="-170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4A6513">
      <w:pPr>
        <w:pStyle w:val="Akapitzlist"/>
        <w:numPr>
          <w:ilvl w:val="0"/>
          <w:numId w:val="5"/>
        </w:numPr>
        <w:tabs>
          <w:tab w:val="right" w:pos="8953"/>
        </w:tabs>
        <w:spacing w:line="360" w:lineRule="auto"/>
        <w:ind w:right="-170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795E7BE" w:rsidR="00151091" w:rsidRPr="009C3FF2" w:rsidRDefault="00151091" w:rsidP="004A6513">
      <w:pPr>
        <w:pStyle w:val="Akapitzlist"/>
        <w:numPr>
          <w:ilvl w:val="0"/>
          <w:numId w:val="5"/>
        </w:numPr>
        <w:tabs>
          <w:tab w:val="right" w:pos="8953"/>
        </w:tabs>
        <w:spacing w:line="360" w:lineRule="auto"/>
        <w:ind w:right="-170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</w:t>
      </w:r>
      <w:r w:rsidR="000E79F7">
        <w:rPr>
          <w:rFonts w:ascii="Arial" w:hAnsi="Arial" w:cs="Arial"/>
          <w:color w:val="000000"/>
          <w:sz w:val="22"/>
          <w:szCs w:val="22"/>
          <w:lang w:val="pl-PL"/>
        </w:rPr>
        <w:t xml:space="preserve">           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4A6513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spacing w:line="360" w:lineRule="auto"/>
        <w:ind w:right="-170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4A6513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spacing w:line="360" w:lineRule="auto"/>
        <w:ind w:right="-170"/>
        <w:contextualSpacing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93B34EF" w:rsidR="00D869C5" w:rsidRPr="009C3FF2" w:rsidRDefault="00D869C5" w:rsidP="004A651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</w:t>
      </w:r>
      <w:r w:rsidR="000E79F7">
        <w:rPr>
          <w:rFonts w:ascii="Arial" w:hAnsi="Arial" w:cs="Arial"/>
          <w:sz w:val="22"/>
          <w:szCs w:val="22"/>
          <w:lang w:val="pl-PL"/>
        </w:rPr>
        <w:t xml:space="preserve">                   </w:t>
      </w:r>
      <w:r w:rsidRPr="009C3FF2">
        <w:rPr>
          <w:rFonts w:ascii="Arial" w:hAnsi="Arial" w:cs="Arial"/>
          <w:sz w:val="22"/>
          <w:szCs w:val="22"/>
          <w:lang w:val="pl-PL"/>
        </w:rPr>
        <w:t>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6CEA68D8" w:rsidR="00D869C5" w:rsidRPr="009C3FF2" w:rsidRDefault="004F5E12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Wierzytelności Beneficjenta wynikające z Gwarancji nie mogą być przeniesione </w:t>
      </w:r>
      <w:r w:rsidR="000E79F7">
        <w:rPr>
          <w:rFonts w:ascii="Arial" w:hAnsi="Arial" w:cs="Arial"/>
          <w:color w:val="000000"/>
          <w:sz w:val="22"/>
          <w:szCs w:val="22"/>
          <w:lang w:val="pl-PL"/>
        </w:rPr>
        <w:t xml:space="preserve">                  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4A6513">
      <w:pPr>
        <w:pStyle w:val="Tekstkomentarza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4A651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 w:rsidP="004A651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7AD2FD6" w14:textId="50B6CDDF" w:rsidR="00C86191" w:rsidRPr="009C3FF2" w:rsidRDefault="0000305A" w:rsidP="004A6513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0E79F7">
        <w:rPr>
          <w:rFonts w:ascii="Arial" w:hAnsi="Arial" w:cs="Arial"/>
          <w:i/>
          <w:sz w:val="22"/>
          <w:szCs w:val="22"/>
          <w:lang w:val="pl-PL"/>
        </w:rPr>
        <w:t xml:space="preserve">                             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4650D6">
      <w:footerReference w:type="even" r:id="rId9"/>
      <w:footerReference w:type="default" r:id="rId10"/>
      <w:headerReference w:type="first" r:id="rId11"/>
      <w:pgSz w:w="12240" w:h="15840"/>
      <w:pgMar w:top="993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BC7F4" w14:textId="77777777" w:rsidR="002B46F4" w:rsidRDefault="002B46F4">
      <w:r>
        <w:separator/>
      </w:r>
    </w:p>
  </w:endnote>
  <w:endnote w:type="continuationSeparator" w:id="0">
    <w:p w14:paraId="7932D5C9" w14:textId="77777777" w:rsidR="002B46F4" w:rsidRDefault="002B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78587279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54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C7339" w14:textId="77777777" w:rsidR="002B46F4" w:rsidRDefault="002B46F4">
      <w:r>
        <w:separator/>
      </w:r>
    </w:p>
  </w:footnote>
  <w:footnote w:type="continuationSeparator" w:id="0">
    <w:p w14:paraId="066EB412" w14:textId="77777777" w:rsidR="002B46F4" w:rsidRDefault="002B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610F9" w14:textId="7247832E" w:rsidR="00C02777" w:rsidRPr="00605C03" w:rsidRDefault="00594167" w:rsidP="00C02777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  <w:lang w:val="pl-PL" w:eastAsia="pl-PL"/>
      </w:rPr>
    </w:pPr>
    <w:r>
      <w:rPr>
        <w:rFonts w:ascii="Arial" w:hAnsi="Arial" w:cs="Arial"/>
        <w:b/>
        <w:sz w:val="18"/>
        <w:szCs w:val="16"/>
        <w:lang w:val="pl-PL" w:eastAsia="pl-PL"/>
      </w:rPr>
      <w:t>Załącznik nr 5</w:t>
    </w:r>
    <w:r w:rsidR="00C02777" w:rsidRPr="00605C03">
      <w:rPr>
        <w:rFonts w:ascii="Arial" w:hAnsi="Arial" w:cs="Arial"/>
        <w:b/>
        <w:sz w:val="18"/>
        <w:szCs w:val="16"/>
        <w:lang w:val="pl-PL" w:eastAsia="pl-PL"/>
      </w:rPr>
      <w:t xml:space="preserve"> do SWZ – wzór gwarancji zabezpieczenia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D34C7"/>
    <w:rsid w:val="000E6326"/>
    <w:rsid w:val="000E79F7"/>
    <w:rsid w:val="000E7D0A"/>
    <w:rsid w:val="00151091"/>
    <w:rsid w:val="00173E3B"/>
    <w:rsid w:val="0017438D"/>
    <w:rsid w:val="00182ED9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872EC"/>
    <w:rsid w:val="002A7810"/>
    <w:rsid w:val="002B46F4"/>
    <w:rsid w:val="00312F88"/>
    <w:rsid w:val="0033201B"/>
    <w:rsid w:val="00363FF8"/>
    <w:rsid w:val="003921DE"/>
    <w:rsid w:val="003C7346"/>
    <w:rsid w:val="00432033"/>
    <w:rsid w:val="004650D6"/>
    <w:rsid w:val="004955C2"/>
    <w:rsid w:val="00496D99"/>
    <w:rsid w:val="004A4094"/>
    <w:rsid w:val="004A6513"/>
    <w:rsid w:val="004C183E"/>
    <w:rsid w:val="004D4C84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4167"/>
    <w:rsid w:val="005952E9"/>
    <w:rsid w:val="005A4F40"/>
    <w:rsid w:val="005B4FDD"/>
    <w:rsid w:val="00605C03"/>
    <w:rsid w:val="00610493"/>
    <w:rsid w:val="00617E35"/>
    <w:rsid w:val="006218E5"/>
    <w:rsid w:val="0065088A"/>
    <w:rsid w:val="00681F91"/>
    <w:rsid w:val="0069223C"/>
    <w:rsid w:val="006A13CB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716D3"/>
    <w:rsid w:val="008B6A33"/>
    <w:rsid w:val="008C6E28"/>
    <w:rsid w:val="008E5E3C"/>
    <w:rsid w:val="008E62FC"/>
    <w:rsid w:val="00902224"/>
    <w:rsid w:val="009658B8"/>
    <w:rsid w:val="009C3FF2"/>
    <w:rsid w:val="009E71AF"/>
    <w:rsid w:val="009F7D59"/>
    <w:rsid w:val="00A50667"/>
    <w:rsid w:val="00A96F5F"/>
    <w:rsid w:val="00AB465B"/>
    <w:rsid w:val="00B02777"/>
    <w:rsid w:val="00B07FAD"/>
    <w:rsid w:val="00B273AF"/>
    <w:rsid w:val="00B43DD4"/>
    <w:rsid w:val="00BA1CCE"/>
    <w:rsid w:val="00C02777"/>
    <w:rsid w:val="00C0370C"/>
    <w:rsid w:val="00C160CD"/>
    <w:rsid w:val="00C24184"/>
    <w:rsid w:val="00C75161"/>
    <w:rsid w:val="00C762CE"/>
    <w:rsid w:val="00C846E9"/>
    <w:rsid w:val="00C86191"/>
    <w:rsid w:val="00C912F9"/>
    <w:rsid w:val="00CB5DE6"/>
    <w:rsid w:val="00CD78B4"/>
    <w:rsid w:val="00CE3425"/>
    <w:rsid w:val="00D42152"/>
    <w:rsid w:val="00D447A9"/>
    <w:rsid w:val="00D60CFE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20D00"/>
    <w:rsid w:val="00E61A3B"/>
    <w:rsid w:val="00E75E69"/>
    <w:rsid w:val="00E853D3"/>
    <w:rsid w:val="00E92026"/>
    <w:rsid w:val="00EA3150"/>
    <w:rsid w:val="00ED1393"/>
    <w:rsid w:val="00EE2021"/>
    <w:rsid w:val="00F01E9F"/>
    <w:rsid w:val="00F056C0"/>
    <w:rsid w:val="00F13C50"/>
    <w:rsid w:val="00F657F1"/>
    <w:rsid w:val="00F74445"/>
    <w:rsid w:val="00FB544B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95933-2093-4F21-9DB6-21D3E0FB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Jesionka Justyna</cp:lastModifiedBy>
  <cp:revision>5</cp:revision>
  <cp:lastPrinted>2023-05-16T12:22:00Z</cp:lastPrinted>
  <dcterms:created xsi:type="dcterms:W3CDTF">2023-05-04T11:31:00Z</dcterms:created>
  <dcterms:modified xsi:type="dcterms:W3CDTF">2023-08-24T07:35:00Z</dcterms:modified>
</cp:coreProperties>
</file>