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4D437" w14:textId="196CC1BD" w:rsidR="00144216" w:rsidRPr="001226C3" w:rsidRDefault="00144216" w:rsidP="00144216">
      <w:pPr>
        <w:spacing w:line="360" w:lineRule="auto"/>
        <w:ind w:left="-142"/>
        <w:jc w:val="right"/>
        <w:rPr>
          <w:rFonts w:ascii="Arial" w:hAnsi="Arial" w:cs="Arial"/>
          <w:sz w:val="22"/>
          <w:szCs w:val="20"/>
        </w:rPr>
      </w:pPr>
      <w:bookmarkStart w:id="0" w:name="Preambuła"/>
      <w:r w:rsidRPr="001226C3">
        <w:rPr>
          <w:rFonts w:ascii="Arial" w:hAnsi="Arial" w:cs="Arial"/>
          <w:sz w:val="22"/>
          <w:szCs w:val="20"/>
        </w:rPr>
        <w:t xml:space="preserve">Załącznik nr </w:t>
      </w:r>
      <w:r w:rsidR="001D023F">
        <w:rPr>
          <w:rFonts w:ascii="Arial" w:hAnsi="Arial" w:cs="Arial"/>
          <w:sz w:val="22"/>
          <w:szCs w:val="20"/>
        </w:rPr>
        <w:t>5</w:t>
      </w:r>
      <w:r w:rsidRPr="001226C3">
        <w:rPr>
          <w:rFonts w:ascii="Arial" w:hAnsi="Arial" w:cs="Arial"/>
          <w:sz w:val="22"/>
          <w:szCs w:val="20"/>
        </w:rPr>
        <w:t xml:space="preserve"> do SWZ</w:t>
      </w:r>
    </w:p>
    <w:p w14:paraId="018E03FF" w14:textId="77777777" w:rsidR="00144216" w:rsidRPr="001226C3" w:rsidRDefault="00144216" w:rsidP="00144216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1226C3">
        <w:rPr>
          <w:rFonts w:ascii="Arial" w:hAnsi="Arial" w:cs="Arial"/>
          <w:b/>
          <w:i/>
          <w:sz w:val="22"/>
          <w:szCs w:val="22"/>
        </w:rPr>
        <w:t>Wzór umowy na Usługi - Regulamin</w:t>
      </w:r>
    </w:p>
    <w:p w14:paraId="5928E587" w14:textId="77777777" w:rsidR="00144216" w:rsidRPr="001226C3" w:rsidRDefault="00144216" w:rsidP="0014421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UMOWA nr __________ </w:t>
      </w:r>
    </w:p>
    <w:p w14:paraId="10FA41B0" w14:textId="77777777" w:rsidR="00144216" w:rsidRPr="001226C3" w:rsidRDefault="00144216" w:rsidP="0014421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zawarta w dniu ________/zawarta z dniem złożenia ostatniego podpisu przez </w:t>
      </w:r>
      <w:r w:rsidRPr="001226C3">
        <w:rPr>
          <w:rFonts w:ascii="Arial" w:hAnsi="Arial" w:cs="Arial"/>
          <w:b/>
          <w:sz w:val="22"/>
          <w:szCs w:val="22"/>
        </w:rPr>
        <w:br/>
        <w:t xml:space="preserve">przedstawiciela Stron </w:t>
      </w:r>
    </w:p>
    <w:p w14:paraId="6BB6C803" w14:textId="77777777" w:rsidR="00144216" w:rsidRPr="001226C3" w:rsidRDefault="00144216" w:rsidP="0014421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1" w:name="_Hlk196309891"/>
      <w:r w:rsidRPr="001226C3">
        <w:rPr>
          <w:rFonts w:ascii="Arial" w:hAnsi="Arial" w:cs="Arial"/>
          <w:i/>
          <w:color w:val="548DD4"/>
          <w:sz w:val="20"/>
          <w:szCs w:val="20"/>
        </w:rPr>
        <w:t>(wariant 2 ma zastosowanie w przypadku umów zawieranych w formie elektronicznej)</w:t>
      </w:r>
      <w:bookmarkEnd w:id="1"/>
      <w:r w:rsidRPr="001226C3">
        <w:rPr>
          <w:rFonts w:ascii="Arial" w:hAnsi="Arial" w:cs="Arial"/>
          <w:b/>
          <w:sz w:val="22"/>
          <w:szCs w:val="22"/>
        </w:rPr>
        <w:br/>
        <w:t>w ____________ (dalej: „Umowa”)</w:t>
      </w:r>
    </w:p>
    <w:p w14:paraId="5E241B71" w14:textId="77777777" w:rsidR="00144216" w:rsidRPr="001226C3" w:rsidRDefault="00144216" w:rsidP="00144216">
      <w:pPr>
        <w:spacing w:line="360" w:lineRule="auto"/>
        <w:ind w:left="-284"/>
        <w:jc w:val="center"/>
        <w:rPr>
          <w:rFonts w:ascii="Arial" w:hAnsi="Arial" w:cs="Arial"/>
          <w:b/>
          <w:iCs/>
          <w:sz w:val="22"/>
          <w:szCs w:val="22"/>
        </w:rPr>
      </w:pPr>
      <w:r w:rsidRPr="001226C3">
        <w:rPr>
          <w:rFonts w:ascii="Arial" w:hAnsi="Arial" w:cs="Arial"/>
          <w:b/>
          <w:iCs/>
          <w:sz w:val="22"/>
          <w:szCs w:val="22"/>
        </w:rPr>
        <w:t>pomiędzy</w:t>
      </w:r>
    </w:p>
    <w:p w14:paraId="2A3D9DBC" w14:textId="6E2EA561" w:rsidR="00144216" w:rsidRPr="001226C3" w:rsidRDefault="00144216" w:rsidP="00144216">
      <w:pPr>
        <w:pStyle w:val="Akapitzlist"/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PKP Polskie Linie Kolejowe S.A.</w:t>
      </w:r>
      <w:r w:rsidRPr="001226C3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 pod numerem KRS 0000037568, o kapitale zakładowym w wysokości 34.755.260.000,00 złotych, opłaconym w całości, posiadającą numer NIP PL 113-23-16-427, posiadającą numer REGON 017319027, posiadającą numer BDO 000010090 w imieniu której działa </w:t>
      </w:r>
      <w:r w:rsidRPr="001226C3">
        <w:rPr>
          <w:rFonts w:ascii="Arial" w:hAnsi="Arial" w:cs="Arial"/>
          <w:b/>
          <w:sz w:val="22"/>
          <w:szCs w:val="22"/>
        </w:rPr>
        <w:t>Zakład Linii Kolejowych w Siedlcach, ul. Zbrojna 39, 08-110 Siedlce</w:t>
      </w:r>
      <w:r w:rsidRPr="001226C3">
        <w:rPr>
          <w:rFonts w:ascii="Arial" w:hAnsi="Arial" w:cs="Arial"/>
          <w:sz w:val="22"/>
          <w:szCs w:val="22"/>
        </w:rPr>
        <w:t xml:space="preserve"> reprezentowaną przez:</w:t>
      </w:r>
    </w:p>
    <w:p w14:paraId="18D90D6A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______________ - _____________</w:t>
      </w:r>
    </w:p>
    <w:p w14:paraId="59E4665C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______________ - _____________</w:t>
      </w:r>
    </w:p>
    <w:p w14:paraId="2A37C2DF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uprawnionych do łącznej reprezentacji,</w:t>
      </w:r>
    </w:p>
    <w:p w14:paraId="383BAA9F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zwaną dalej: „</w:t>
      </w:r>
      <w:r w:rsidRPr="001226C3">
        <w:rPr>
          <w:rFonts w:ascii="Arial" w:hAnsi="Arial" w:cs="Arial"/>
          <w:b/>
          <w:sz w:val="22"/>
          <w:szCs w:val="22"/>
        </w:rPr>
        <w:t>Zamawiającym</w:t>
      </w:r>
      <w:r w:rsidRPr="001226C3">
        <w:rPr>
          <w:rFonts w:ascii="Arial" w:hAnsi="Arial" w:cs="Arial"/>
          <w:sz w:val="22"/>
          <w:szCs w:val="22"/>
        </w:rPr>
        <w:t>”</w:t>
      </w:r>
    </w:p>
    <w:p w14:paraId="640D65C9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oraz</w:t>
      </w:r>
    </w:p>
    <w:p w14:paraId="7106A98E" w14:textId="77777777" w:rsidR="00144216" w:rsidRPr="001226C3" w:rsidRDefault="00144216" w:rsidP="00144216">
      <w:pPr>
        <w:pStyle w:val="Akapitzlist"/>
        <w:widowControl w:val="0"/>
        <w:numPr>
          <w:ilvl w:val="0"/>
          <w:numId w:val="40"/>
        </w:numPr>
        <w:suppressAutoHyphens/>
        <w:overflowPunct w:val="0"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27A3AF1D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______Spółka Akcyjna/ Spółka Komandytowo-Akcyjna, z siedzibą w ______ </w:t>
      </w:r>
      <w:r w:rsidRPr="001226C3">
        <w:rPr>
          <w:rFonts w:ascii="Arial" w:hAnsi="Arial" w:cs="Arial"/>
          <w:i/>
          <w:sz w:val="22"/>
          <w:szCs w:val="22"/>
        </w:rPr>
        <w:t>(miejscowość),</w:t>
      </w:r>
      <w:r w:rsidRPr="001226C3">
        <w:rPr>
          <w:rFonts w:ascii="Arial" w:hAnsi="Arial" w:cs="Arial"/>
          <w:sz w:val="22"/>
          <w:szCs w:val="22"/>
        </w:rPr>
        <w:t xml:space="preserve"> adres: ulica _______, kod pocztowy _______ miejscowość _______ wpisana do rejestru przedsiębiorców Krajowego Rejestru Sądowego prowadzonego przez Sąd Rejonowy ________, pod nr KRS _______, o kapitale zakładowym w wysokości ________ zł, wpłaconym w wysokości _______, NIP ___, REGON ____, reprezentowana przez ______.</w:t>
      </w:r>
    </w:p>
    <w:p w14:paraId="4D81AF32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8"/>
          <w:szCs w:val="8"/>
        </w:rPr>
      </w:pPr>
    </w:p>
    <w:p w14:paraId="032AEBD5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20A5F59D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_____________ Spółka z ograniczoną odpowiedzialnością, z siedzibą w _______ (miejscowość) adres: ulica ________, kod pocztowy _________ miejscowość ________ wpisana do rejestru przedsiębiorców Krajowego Rejestru Sądowego prowadzonego przez Sąd Rejonowy _____, pod nr KRS ______, o kapitale zakładowym w wysokości _______ zł, NIP _________, REGON _______, reprezentowana przez: _______.</w:t>
      </w:r>
    </w:p>
    <w:p w14:paraId="19CC5A76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8"/>
          <w:szCs w:val="8"/>
        </w:rPr>
      </w:pPr>
    </w:p>
    <w:p w14:paraId="4FB723DA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t xml:space="preserve">w przypadku Spółki jawnej (sp. j.), Spółki komandytowej (sp. k.), Spółki partnerskiej (sp. p.) </w:t>
      </w:r>
      <w:r w:rsidRPr="001226C3">
        <w:rPr>
          <w:rFonts w:ascii="Arial" w:hAnsi="Arial" w:cs="Arial"/>
          <w:sz w:val="22"/>
          <w:szCs w:val="22"/>
        </w:rPr>
        <w:t xml:space="preserve">______Spółka jawna/Spółka komandytowa/Spółka partnerska, z siedzibą ________ (miejscowość) adres: ulica _____ kod pocztowy ________ (miejscowość) ________ wpisana do rejestru przedsiębiorców Krajowego Rejestru Sądowego prowadzonego przez Sąd Rejonowy _______, pod nr KRS ________, według stanu na dzień_______, NIP _____________, REGON _____________, reprezentowana przez: _____________ </w:t>
      </w:r>
    </w:p>
    <w:p w14:paraId="3FE74ADF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lastRenderedPageBreak/>
        <w:t xml:space="preserve">w przypadku osoby fizycznej prowadzącej działalność gospodarczą </w:t>
      </w:r>
    </w:p>
    <w:p w14:paraId="27301D56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t>&lt;imię i nazwisko&gt;</w:t>
      </w:r>
      <w:r w:rsidRPr="001226C3">
        <w:rPr>
          <w:rFonts w:ascii="Arial" w:hAnsi="Arial" w:cs="Arial"/>
          <w:sz w:val="22"/>
          <w:szCs w:val="22"/>
        </w:rPr>
        <w:t>, _______, zamieszkały/a w _____________, przy ul. _____________, kod pocztowy _________, miejscowość prowadzący/a działalność gospodarczą pod firmą ________ w ______ przy ul. _______, kod pocztowy _____________ miejscowość _____________wpisany do Centralnej Ewidencji i Informacji o Działalności Gospodarczej, NIP _____________REGON ____, reprezentowany/a przez_____________</w:t>
      </w:r>
    </w:p>
    <w:p w14:paraId="7BE23B4A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8"/>
          <w:szCs w:val="8"/>
        </w:rPr>
      </w:pPr>
    </w:p>
    <w:p w14:paraId="310977ED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534A8441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t>&lt;imię i nazwisko&gt;</w:t>
      </w:r>
      <w:r w:rsidRPr="001226C3">
        <w:rPr>
          <w:rFonts w:ascii="Arial" w:hAnsi="Arial" w:cs="Arial"/>
          <w:sz w:val="22"/>
          <w:szCs w:val="22"/>
        </w:rPr>
        <w:t>, _____________ zamieszkały/a w _____________, przy ul. _____________., kod pocztowy _______ miejscowość _____________ wpisany/a do Centralnej Ewidencji i Informacji o Działalności Gospodarczej, NIP _____________</w:t>
      </w:r>
    </w:p>
    <w:p w14:paraId="6CC0A48D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i &lt;imię i nazwisko ________ zamieszkały/a w _________, przy ul. _________, kod pocztowy _________ miejscowość _________. wpisany/a do Centralnej Ewidencji i Informacji o Działalności Gospodarczej, NIP _____________ </w:t>
      </w:r>
    </w:p>
    <w:p w14:paraId="3575A77D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prowadzący wspólnie działalność gospodarczą w formie spółki cywilnej pod nazwą _________ w ________ adres: ulica ________, kod pocztowy ________miejscowość _____________ NIP ________, REGON_________, reprezentowani przez_____________</w:t>
      </w:r>
    </w:p>
    <w:p w14:paraId="7DA74065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145E68AB" w14:textId="77777777" w:rsidR="00144216" w:rsidRPr="001226C3" w:rsidRDefault="00144216" w:rsidP="00144216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3. </w:t>
      </w:r>
      <w:r w:rsidRPr="001226C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>Konsorcjum w składzie:</w:t>
      </w:r>
    </w:p>
    <w:p w14:paraId="04E212E9" w14:textId="77777777" w:rsidR="00144216" w:rsidRPr="001226C3" w:rsidRDefault="00144216" w:rsidP="00144216">
      <w:pPr>
        <w:pStyle w:val="Akapitzlist"/>
        <w:widowControl w:val="0"/>
        <w:numPr>
          <w:ilvl w:val="0"/>
          <w:numId w:val="41"/>
        </w:numPr>
        <w:spacing w:before="120"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Lider: _____________ oraz</w:t>
      </w:r>
    </w:p>
    <w:p w14:paraId="6FFC1D41" w14:textId="77777777" w:rsidR="00144216" w:rsidRPr="001226C3" w:rsidRDefault="00144216" w:rsidP="00144216">
      <w:pPr>
        <w:pStyle w:val="Akapitzlist"/>
        <w:widowControl w:val="0"/>
        <w:numPr>
          <w:ilvl w:val="0"/>
          <w:numId w:val="41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Partner: ________________,</w:t>
      </w:r>
    </w:p>
    <w:p w14:paraId="35FB31B0" w14:textId="77777777" w:rsidR="00144216" w:rsidRPr="001226C3" w:rsidRDefault="00144216" w:rsidP="00144216">
      <w:pPr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reprezentowanym przez:</w:t>
      </w:r>
    </w:p>
    <w:p w14:paraId="00ADF626" w14:textId="77777777" w:rsidR="00144216" w:rsidRPr="001226C3" w:rsidRDefault="00144216" w:rsidP="00144216">
      <w:pPr>
        <w:pStyle w:val="Akapitzlist"/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______________ - _____________</w:t>
      </w:r>
    </w:p>
    <w:p w14:paraId="2CC8AEAD" w14:textId="77777777" w:rsidR="00144216" w:rsidRPr="001226C3" w:rsidRDefault="00144216" w:rsidP="00144216">
      <w:pPr>
        <w:pStyle w:val="Akapitzlist"/>
        <w:widowControl w:val="0"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______________ - _____________</w:t>
      </w:r>
    </w:p>
    <w:p w14:paraId="29E1F665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i/>
          <w:sz w:val="22"/>
          <w:szCs w:val="22"/>
        </w:rPr>
      </w:pPr>
      <w:r w:rsidRPr="001226C3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1226C3">
        <w:rPr>
          <w:rFonts w:ascii="Arial" w:hAnsi="Arial" w:cs="Arial"/>
          <w:sz w:val="22"/>
          <w:szCs w:val="22"/>
        </w:rPr>
        <w:t>, zgodnie z </w:t>
      </w:r>
      <w:r w:rsidRPr="001226C3">
        <w:rPr>
          <w:rFonts w:ascii="Arial" w:hAnsi="Arial" w:cs="Arial"/>
          <w:i/>
          <w:sz w:val="22"/>
          <w:szCs w:val="22"/>
        </w:rPr>
        <w:t xml:space="preserve">odpisem z rejestru przedsiębiorców KRS/wydruk z CEIDG / pełnomocnictwem / </w:t>
      </w:r>
    </w:p>
    <w:p w14:paraId="5CB653F9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stanowiącym </w:t>
      </w:r>
      <w:r w:rsidRPr="001226C3">
        <w:rPr>
          <w:rFonts w:ascii="Arial" w:hAnsi="Arial" w:cs="Arial"/>
          <w:b/>
          <w:sz w:val="22"/>
          <w:szCs w:val="22"/>
        </w:rPr>
        <w:t>Załącznik nr 2 do Umowy</w:t>
      </w:r>
      <w:r w:rsidRPr="001226C3">
        <w:rPr>
          <w:rFonts w:ascii="Arial" w:hAnsi="Arial" w:cs="Arial"/>
          <w:sz w:val="22"/>
          <w:szCs w:val="22"/>
        </w:rPr>
        <w:t>,</w:t>
      </w:r>
    </w:p>
    <w:p w14:paraId="59C06065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zwanym dalej „</w:t>
      </w:r>
      <w:r w:rsidRPr="001226C3">
        <w:rPr>
          <w:rFonts w:ascii="Arial" w:hAnsi="Arial" w:cs="Arial"/>
          <w:b/>
          <w:sz w:val="22"/>
          <w:szCs w:val="22"/>
        </w:rPr>
        <w:t>Wykonawcą</w:t>
      </w:r>
      <w:r w:rsidRPr="001226C3">
        <w:rPr>
          <w:rFonts w:ascii="Arial" w:hAnsi="Arial" w:cs="Arial"/>
          <w:sz w:val="22"/>
          <w:szCs w:val="22"/>
        </w:rPr>
        <w:t>” lub „</w:t>
      </w:r>
      <w:r w:rsidRPr="001226C3">
        <w:rPr>
          <w:rFonts w:ascii="Arial" w:hAnsi="Arial" w:cs="Arial"/>
          <w:b/>
          <w:sz w:val="22"/>
          <w:szCs w:val="22"/>
        </w:rPr>
        <w:t>Konsorcjum</w:t>
      </w:r>
      <w:r w:rsidRPr="001226C3">
        <w:rPr>
          <w:rFonts w:ascii="Arial" w:hAnsi="Arial" w:cs="Arial"/>
          <w:sz w:val="22"/>
          <w:szCs w:val="22"/>
        </w:rPr>
        <w:t>”*</w:t>
      </w:r>
    </w:p>
    <w:p w14:paraId="443ED842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8"/>
          <w:szCs w:val="8"/>
        </w:rPr>
      </w:pPr>
    </w:p>
    <w:p w14:paraId="39FB4673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Zamawiający i Wykonawca będą dalej łącznie zwani „</w:t>
      </w:r>
      <w:r w:rsidRPr="001226C3">
        <w:rPr>
          <w:rFonts w:ascii="Arial" w:hAnsi="Arial" w:cs="Arial"/>
          <w:b/>
          <w:sz w:val="22"/>
          <w:szCs w:val="22"/>
        </w:rPr>
        <w:t>Stronami</w:t>
      </w:r>
      <w:r w:rsidRPr="001226C3">
        <w:rPr>
          <w:rFonts w:ascii="Arial" w:hAnsi="Arial" w:cs="Arial"/>
          <w:sz w:val="22"/>
          <w:szCs w:val="22"/>
        </w:rPr>
        <w:t>”, a każdy z nich z osobna także „</w:t>
      </w:r>
      <w:r w:rsidRPr="001226C3">
        <w:rPr>
          <w:rFonts w:ascii="Arial" w:hAnsi="Arial" w:cs="Arial"/>
          <w:b/>
          <w:sz w:val="22"/>
          <w:szCs w:val="22"/>
        </w:rPr>
        <w:t>Stroną</w:t>
      </w:r>
      <w:r w:rsidRPr="001226C3">
        <w:rPr>
          <w:rFonts w:ascii="Arial" w:hAnsi="Arial" w:cs="Arial"/>
          <w:sz w:val="22"/>
          <w:szCs w:val="22"/>
        </w:rPr>
        <w:t>”.</w:t>
      </w:r>
    </w:p>
    <w:p w14:paraId="77CA87E2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eastAsia="Arial Unicode MS" w:hAnsi="Arial" w:cs="Arial"/>
          <w:sz w:val="14"/>
          <w:szCs w:val="14"/>
        </w:rPr>
      </w:pPr>
    </w:p>
    <w:p w14:paraId="2FCBEEB3" w14:textId="77777777" w:rsidR="00144216" w:rsidRPr="001226C3" w:rsidRDefault="00144216" w:rsidP="00144216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eastAsia="Arial Unicode MS" w:hAnsi="Arial" w:cs="Arial"/>
          <w:sz w:val="22"/>
          <w:szCs w:val="22"/>
        </w:rPr>
        <w:t>Wobec wyboru oferty Wykonawcy jako najkorzystniejszej w przeprowadzonym przez Zamawiającego postępowaniu w sprawie udzielenia zamówienia w trybie zapytania ofertowego otwartego na podstawie „</w:t>
      </w:r>
      <w:r w:rsidRPr="001226C3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S.A.” </w:t>
      </w:r>
      <w:r w:rsidRPr="001226C3">
        <w:rPr>
          <w:rFonts w:ascii="Arial" w:eastAsia="Arial Unicode MS" w:hAnsi="Arial" w:cs="Arial"/>
          <w:i/>
          <w:sz w:val="22"/>
          <w:szCs w:val="22"/>
        </w:rPr>
        <w:br/>
      </w:r>
      <w:r w:rsidRPr="001226C3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2B78E7E8" w14:textId="77777777" w:rsidR="00144216" w:rsidRPr="001226C3" w:rsidRDefault="00144216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bookmarkEnd w:id="0"/>
    <w:p w14:paraId="46F5D864" w14:textId="77777777" w:rsidR="00C53B63" w:rsidRDefault="00C53B6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A634B40" w14:textId="63E0ED20" w:rsidR="00AF5A34" w:rsidRPr="001226C3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2E4AC43F" w14:textId="77777777" w:rsidR="00AF5A34" w:rsidRPr="001226C3" w:rsidRDefault="00AF5A34" w:rsidP="00DB7B60">
      <w:pPr>
        <w:spacing w:line="360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142F28D7" w:rsidR="00AF5A34" w:rsidRPr="001226C3" w:rsidRDefault="00AF5A34" w:rsidP="00DB7B60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226C3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41126A" w:rsidRPr="001226C3">
        <w:rPr>
          <w:rFonts w:ascii="Arial" w:hAnsi="Arial" w:cs="Arial"/>
          <w:snapToGrid w:val="0"/>
          <w:sz w:val="22"/>
          <w:szCs w:val="22"/>
        </w:rPr>
        <w:t>monitoringu, konserwacji i naprawie instalacji alarmowych</w:t>
      </w:r>
      <w:r w:rsidRPr="001226C3">
        <w:rPr>
          <w:rFonts w:ascii="Arial" w:hAnsi="Arial" w:cs="Arial"/>
          <w:snapToGrid w:val="0"/>
          <w:sz w:val="22"/>
          <w:szCs w:val="22"/>
        </w:rPr>
        <w:t>, szczegółowo opisanych w </w:t>
      </w:r>
      <w:r w:rsidRPr="001226C3">
        <w:rPr>
          <w:rFonts w:ascii="Arial" w:hAnsi="Arial" w:cs="Arial"/>
          <w:b/>
          <w:bCs/>
          <w:snapToGrid w:val="0"/>
          <w:sz w:val="22"/>
          <w:szCs w:val="22"/>
        </w:rPr>
        <w:t xml:space="preserve">Załączniku nr </w:t>
      </w:r>
      <w:r w:rsidR="00DB7B60" w:rsidRPr="001226C3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Pr="001226C3">
        <w:rPr>
          <w:rFonts w:ascii="Arial" w:hAnsi="Arial" w:cs="Arial"/>
          <w:b/>
          <w:bCs/>
          <w:snapToGrid w:val="0"/>
          <w:sz w:val="22"/>
          <w:szCs w:val="22"/>
        </w:rPr>
        <w:t xml:space="preserve"> do Umowy</w:t>
      </w:r>
      <w:r w:rsidRPr="001226C3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1226C3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1226C3">
        <w:rPr>
          <w:rFonts w:ascii="Arial" w:hAnsi="Arial" w:cs="Arial"/>
          <w:snapToGrid w:val="0"/>
          <w:sz w:val="22"/>
          <w:szCs w:val="22"/>
        </w:rPr>
        <w:t>”).</w:t>
      </w:r>
    </w:p>
    <w:p w14:paraId="4EA12583" w14:textId="7670AD38" w:rsidR="00697AE4" w:rsidRPr="001226C3" w:rsidRDefault="00AF5A34" w:rsidP="00DB7B60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i/>
          <w:snapToGrid w:val="0"/>
          <w:sz w:val="22"/>
          <w:szCs w:val="22"/>
        </w:rPr>
      </w:pPr>
      <w:r w:rsidRPr="001226C3">
        <w:rPr>
          <w:rFonts w:ascii="Arial" w:hAnsi="Arial" w:cs="Arial"/>
          <w:snapToGrid w:val="0"/>
          <w:sz w:val="22"/>
          <w:szCs w:val="22"/>
        </w:rPr>
        <w:t xml:space="preserve">Realizacja Usług polegać będzie w szczególności na: </w:t>
      </w:r>
      <w:r w:rsidR="0041126A" w:rsidRPr="001226C3">
        <w:rPr>
          <w:rFonts w:ascii="Arial" w:hAnsi="Arial" w:cs="Arial"/>
          <w:sz w:val="22"/>
          <w:szCs w:val="22"/>
        </w:rPr>
        <w:t>monitoringu, konserwacji i napraw</w:t>
      </w:r>
      <w:r w:rsidR="00566887" w:rsidRPr="001226C3">
        <w:rPr>
          <w:rFonts w:ascii="Arial" w:hAnsi="Arial" w:cs="Arial"/>
          <w:sz w:val="22"/>
          <w:szCs w:val="22"/>
        </w:rPr>
        <w:t>ie</w:t>
      </w:r>
      <w:r w:rsidR="0041126A" w:rsidRPr="001226C3">
        <w:rPr>
          <w:rFonts w:ascii="Arial" w:hAnsi="Arial" w:cs="Arial"/>
          <w:sz w:val="22"/>
          <w:szCs w:val="22"/>
        </w:rPr>
        <w:t xml:space="preserve"> instalacji alarmowych w latach 2025-2028 na terenie działalności </w:t>
      </w:r>
      <w:r w:rsidR="0041126A" w:rsidRPr="001226C3">
        <w:rPr>
          <w:rFonts w:ascii="Arial" w:hAnsi="Arial" w:cs="Arial"/>
          <w:bCs/>
          <w:sz w:val="22"/>
          <w:szCs w:val="22"/>
        </w:rPr>
        <w:t xml:space="preserve">Zakładu Linii Kolejowych </w:t>
      </w:r>
      <w:r w:rsidR="00DB7B60" w:rsidRPr="001226C3">
        <w:rPr>
          <w:rFonts w:ascii="Arial" w:hAnsi="Arial" w:cs="Arial"/>
          <w:bCs/>
          <w:sz w:val="22"/>
          <w:szCs w:val="22"/>
        </w:rPr>
        <w:br/>
      </w:r>
      <w:r w:rsidR="0041126A" w:rsidRPr="001226C3">
        <w:rPr>
          <w:rFonts w:ascii="Arial" w:hAnsi="Arial" w:cs="Arial"/>
          <w:bCs/>
          <w:sz w:val="22"/>
          <w:szCs w:val="22"/>
        </w:rPr>
        <w:t>w Siedlcach</w:t>
      </w:r>
      <w:r w:rsidR="00DB7B60" w:rsidRPr="001226C3">
        <w:rPr>
          <w:rFonts w:ascii="Arial" w:hAnsi="Arial" w:cs="Arial"/>
          <w:bCs/>
          <w:sz w:val="22"/>
          <w:szCs w:val="22"/>
        </w:rPr>
        <w:t>.</w:t>
      </w:r>
    </w:p>
    <w:p w14:paraId="63E9B5F0" w14:textId="77777777" w:rsidR="00AF5A34" w:rsidRPr="001226C3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§ 2</w:t>
      </w:r>
    </w:p>
    <w:p w14:paraId="17F59B18" w14:textId="663BDE8B" w:rsidR="00AF5A34" w:rsidRPr="001226C3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Prawo </w:t>
      </w:r>
      <w:r w:rsidR="00B7154A" w:rsidRPr="001226C3">
        <w:rPr>
          <w:rFonts w:ascii="Arial" w:hAnsi="Arial" w:cs="Arial"/>
          <w:b/>
          <w:sz w:val="22"/>
          <w:szCs w:val="22"/>
        </w:rPr>
        <w:t>O</w:t>
      </w:r>
      <w:r w:rsidRPr="001226C3">
        <w:rPr>
          <w:rFonts w:ascii="Arial" w:hAnsi="Arial" w:cs="Arial"/>
          <w:b/>
          <w:sz w:val="22"/>
          <w:szCs w:val="22"/>
        </w:rPr>
        <w:t>pcji</w:t>
      </w:r>
    </w:p>
    <w:p w14:paraId="23D5453C" w14:textId="77777777" w:rsidR="00AF5A34" w:rsidRPr="001226C3" w:rsidRDefault="00AF5A34" w:rsidP="00566887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226C3">
        <w:rPr>
          <w:rFonts w:ascii="Arial" w:hAnsi="Arial" w:cs="Arial"/>
          <w:snapToGrid w:val="0"/>
          <w:sz w:val="22"/>
          <w:szCs w:val="22"/>
        </w:rPr>
        <w:t>Zamawiającemu przysługuje prawo rozszerzenia zakresu Usług o usługi dodatkowe, uwzględniające dodatkowe, bieżące potrzeby Zamawiającego (dalej: „</w:t>
      </w:r>
      <w:r w:rsidRPr="001226C3">
        <w:rPr>
          <w:rFonts w:ascii="Arial" w:hAnsi="Arial" w:cs="Arial"/>
          <w:b/>
          <w:snapToGrid w:val="0"/>
          <w:sz w:val="22"/>
          <w:szCs w:val="22"/>
        </w:rPr>
        <w:t>Prawo Opcji</w:t>
      </w:r>
      <w:r w:rsidRPr="001226C3">
        <w:rPr>
          <w:rFonts w:ascii="Arial" w:hAnsi="Arial" w:cs="Arial"/>
          <w:snapToGrid w:val="0"/>
          <w:sz w:val="22"/>
          <w:szCs w:val="22"/>
        </w:rPr>
        <w:t xml:space="preserve">”). </w:t>
      </w:r>
    </w:p>
    <w:p w14:paraId="3AF3C3A9" w14:textId="77777777" w:rsidR="00AF5A34" w:rsidRPr="001226C3" w:rsidRDefault="00AF5A34" w:rsidP="00566887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226C3">
        <w:rPr>
          <w:rFonts w:ascii="Arial" w:hAnsi="Arial" w:cs="Arial"/>
          <w:snapToGrid w:val="0"/>
          <w:sz w:val="22"/>
          <w:szCs w:val="22"/>
        </w:rPr>
        <w:t>Prawo Opcji może zostać zrealizowane przez Zamawiającego w ramach jednej bądź większej liczby zamówień.</w:t>
      </w:r>
    </w:p>
    <w:p w14:paraId="1940A51C" w14:textId="56EFBC1A" w:rsidR="00AF5A34" w:rsidRPr="001226C3" w:rsidRDefault="0041126A" w:rsidP="00566887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226C3">
        <w:rPr>
          <w:rFonts w:ascii="Arial" w:hAnsi="Arial" w:cs="Arial"/>
          <w:snapToGrid w:val="0"/>
          <w:sz w:val="22"/>
          <w:szCs w:val="22"/>
        </w:rPr>
        <w:t xml:space="preserve">Zamawiający może skorzystać z Prawa Opcji w terminie do </w:t>
      </w:r>
      <w:r w:rsidR="00635EC3">
        <w:rPr>
          <w:rFonts w:ascii="Arial" w:hAnsi="Arial" w:cs="Arial"/>
          <w:snapToGrid w:val="0"/>
          <w:sz w:val="22"/>
          <w:szCs w:val="22"/>
        </w:rPr>
        <w:t>30.06</w:t>
      </w:r>
      <w:r w:rsidRPr="001226C3">
        <w:rPr>
          <w:rFonts w:ascii="Arial" w:hAnsi="Arial" w:cs="Arial"/>
          <w:snapToGrid w:val="0"/>
          <w:sz w:val="22"/>
          <w:szCs w:val="22"/>
        </w:rPr>
        <w:t xml:space="preserve">.2028 roku. Usługi w ramach Prawa Opcji będą zrealizowane w terminie </w:t>
      </w:r>
      <w:r w:rsidR="00635EC3">
        <w:rPr>
          <w:rFonts w:ascii="Arial" w:hAnsi="Arial" w:cs="Arial"/>
          <w:snapToGrid w:val="0"/>
          <w:sz w:val="22"/>
          <w:szCs w:val="22"/>
        </w:rPr>
        <w:t>30.06</w:t>
      </w:r>
      <w:r w:rsidRPr="001226C3">
        <w:rPr>
          <w:rFonts w:ascii="Arial" w:hAnsi="Arial" w:cs="Arial"/>
          <w:snapToGrid w:val="0"/>
          <w:sz w:val="22"/>
          <w:szCs w:val="22"/>
        </w:rPr>
        <w:t>.2028 roku.</w:t>
      </w:r>
    </w:p>
    <w:p w14:paraId="21197314" w14:textId="6C01AB1D" w:rsidR="00AF5A34" w:rsidRPr="001226C3" w:rsidRDefault="00AF5A34" w:rsidP="00566887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Usługi w ramach Prawa </w:t>
      </w:r>
      <w:r w:rsidR="00B7154A" w:rsidRPr="001226C3">
        <w:rPr>
          <w:rFonts w:ascii="Arial" w:hAnsi="Arial" w:cs="Arial"/>
          <w:sz w:val="22"/>
          <w:szCs w:val="22"/>
        </w:rPr>
        <w:t>O</w:t>
      </w:r>
      <w:r w:rsidRPr="001226C3">
        <w:rPr>
          <w:rFonts w:ascii="Arial" w:hAnsi="Arial" w:cs="Arial"/>
          <w:sz w:val="22"/>
          <w:szCs w:val="22"/>
        </w:rPr>
        <w:t xml:space="preserve">pcji stanowić będą nie więcej niż </w:t>
      </w:r>
      <w:r w:rsidR="0041126A" w:rsidRPr="001226C3">
        <w:rPr>
          <w:rFonts w:ascii="Arial" w:hAnsi="Arial" w:cs="Arial"/>
          <w:sz w:val="22"/>
          <w:szCs w:val="22"/>
        </w:rPr>
        <w:t>20</w:t>
      </w:r>
      <w:r w:rsidRPr="001226C3">
        <w:rPr>
          <w:rFonts w:ascii="Arial" w:hAnsi="Arial" w:cs="Arial"/>
          <w:sz w:val="22"/>
          <w:szCs w:val="22"/>
        </w:rPr>
        <w:t xml:space="preserve"> % wartości netto zamówienia dla Usług o których jest mowa w § 1 i będą polegać na dokonywaniu poszczególnych zamówień na warunkach określonych w Umowie.</w:t>
      </w:r>
    </w:p>
    <w:p w14:paraId="4551C639" w14:textId="7E3FC78E" w:rsidR="00AF5A34" w:rsidRPr="001226C3" w:rsidRDefault="00AF5A34" w:rsidP="00566887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Usługi wykonywane w ramach Prawa Opcji realizowane będą na podstawie pisemnych zamówień kierowanych przez Zamawiającego do Wykonawcy z terminem realizacji nie dłuższym niż </w:t>
      </w:r>
      <w:r w:rsidR="0041126A" w:rsidRPr="001226C3">
        <w:rPr>
          <w:rFonts w:ascii="Arial" w:hAnsi="Arial" w:cs="Arial"/>
          <w:sz w:val="22"/>
          <w:szCs w:val="22"/>
        </w:rPr>
        <w:t>14</w:t>
      </w:r>
      <w:r w:rsidRPr="001226C3">
        <w:rPr>
          <w:rFonts w:ascii="Arial" w:hAnsi="Arial" w:cs="Arial"/>
          <w:sz w:val="22"/>
          <w:szCs w:val="22"/>
        </w:rPr>
        <w:t xml:space="preserve"> dni od daty otrzymania danego zamówienia.</w:t>
      </w:r>
    </w:p>
    <w:p w14:paraId="462BBB56" w14:textId="570827BA" w:rsidR="00AF5A34" w:rsidRPr="001226C3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§ 3</w:t>
      </w:r>
    </w:p>
    <w:p w14:paraId="21652B9E" w14:textId="7C1BE37E" w:rsidR="00061BA6" w:rsidRPr="001226C3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0000722" w14:textId="54E7A1D0" w:rsidR="00061BA6" w:rsidRPr="001226C3" w:rsidRDefault="00061BA6" w:rsidP="00F07F46">
      <w:pPr>
        <w:pStyle w:val="Akapitzlist"/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Pr="00635EC3">
        <w:rPr>
          <w:rFonts w:ascii="Arial" w:hAnsi="Arial" w:cs="Arial"/>
          <w:b/>
          <w:bCs/>
          <w:sz w:val="22"/>
          <w:szCs w:val="22"/>
        </w:rPr>
        <w:t>dnia</w:t>
      </w:r>
      <w:r w:rsidRPr="001226C3">
        <w:rPr>
          <w:rFonts w:ascii="Arial" w:hAnsi="Arial" w:cs="Arial"/>
          <w:sz w:val="22"/>
          <w:szCs w:val="22"/>
        </w:rPr>
        <w:t xml:space="preserve"> </w:t>
      </w:r>
      <w:r w:rsidR="00635EC3">
        <w:rPr>
          <w:rFonts w:ascii="Arial" w:hAnsi="Arial" w:cs="Arial"/>
          <w:b/>
          <w:bCs/>
          <w:sz w:val="22"/>
          <w:szCs w:val="22"/>
        </w:rPr>
        <w:t>zawarcia Umowy</w:t>
      </w:r>
      <w:r w:rsidRPr="001226C3">
        <w:rPr>
          <w:rFonts w:ascii="Arial" w:hAnsi="Arial" w:cs="Arial"/>
          <w:sz w:val="22"/>
          <w:szCs w:val="22"/>
        </w:rPr>
        <w:t xml:space="preserve"> do dnia</w:t>
      </w:r>
      <w:r w:rsidR="0041126A" w:rsidRPr="001226C3">
        <w:rPr>
          <w:rFonts w:ascii="Arial" w:hAnsi="Arial" w:cs="Arial"/>
          <w:sz w:val="22"/>
          <w:szCs w:val="22"/>
        </w:rPr>
        <w:t xml:space="preserve"> </w:t>
      </w:r>
      <w:r w:rsidR="00635EC3">
        <w:rPr>
          <w:rFonts w:ascii="Arial" w:hAnsi="Arial" w:cs="Arial"/>
          <w:b/>
          <w:bCs/>
          <w:sz w:val="22"/>
          <w:szCs w:val="22"/>
        </w:rPr>
        <w:t>30.06</w:t>
      </w:r>
      <w:r w:rsidR="0041126A" w:rsidRPr="001226C3">
        <w:rPr>
          <w:rFonts w:ascii="Arial" w:hAnsi="Arial" w:cs="Arial"/>
          <w:b/>
          <w:bCs/>
          <w:sz w:val="22"/>
          <w:szCs w:val="22"/>
        </w:rPr>
        <w:t>.2028 roku</w:t>
      </w:r>
      <w:r w:rsidR="00861E7D">
        <w:rPr>
          <w:rFonts w:ascii="Arial" w:hAnsi="Arial" w:cs="Arial"/>
          <w:sz w:val="22"/>
          <w:szCs w:val="22"/>
        </w:rPr>
        <w:t xml:space="preserve"> z uwzględnieniem terminów określonych </w:t>
      </w:r>
      <w:r w:rsidR="00526AAC">
        <w:rPr>
          <w:rFonts w:ascii="Arial" w:hAnsi="Arial" w:cs="Arial"/>
          <w:sz w:val="22"/>
          <w:szCs w:val="22"/>
        </w:rPr>
        <w:br/>
      </w:r>
      <w:r w:rsidR="00861E7D">
        <w:rPr>
          <w:rFonts w:ascii="Arial" w:hAnsi="Arial" w:cs="Arial"/>
          <w:sz w:val="22"/>
          <w:szCs w:val="22"/>
        </w:rPr>
        <w:t>w OPZ</w:t>
      </w:r>
      <w:r w:rsidR="009A0D2A">
        <w:rPr>
          <w:rFonts w:ascii="Arial" w:hAnsi="Arial" w:cs="Arial"/>
          <w:sz w:val="22"/>
          <w:szCs w:val="22"/>
        </w:rPr>
        <w:t>.</w:t>
      </w:r>
    </w:p>
    <w:p w14:paraId="631F1016" w14:textId="23B7ABB2" w:rsidR="00061BA6" w:rsidRPr="001226C3" w:rsidRDefault="00061BA6" w:rsidP="00F07F46">
      <w:pPr>
        <w:pStyle w:val="Akapitzlist"/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Usługi realizowane będą </w:t>
      </w:r>
      <w:r w:rsidR="0041126A" w:rsidRPr="001226C3">
        <w:rPr>
          <w:rFonts w:ascii="Arial" w:hAnsi="Arial" w:cs="Arial"/>
          <w:sz w:val="22"/>
          <w:szCs w:val="22"/>
        </w:rPr>
        <w:t xml:space="preserve">na terenie działalności </w:t>
      </w:r>
      <w:r w:rsidR="0041126A" w:rsidRPr="001226C3">
        <w:rPr>
          <w:rFonts w:ascii="Arial" w:hAnsi="Arial" w:cs="Arial"/>
          <w:bCs/>
          <w:sz w:val="22"/>
          <w:szCs w:val="22"/>
        </w:rPr>
        <w:t>Zakładu Linii Kolejowych w Siedlcach</w:t>
      </w:r>
      <w:r w:rsidR="0041126A" w:rsidRPr="001226C3">
        <w:rPr>
          <w:rFonts w:ascii="Arial" w:hAnsi="Arial" w:cs="Arial"/>
          <w:sz w:val="22"/>
          <w:szCs w:val="22"/>
        </w:rPr>
        <w:t xml:space="preserve">. Szczegółowy wykaz lokalizacji został zawarty w Opisie przedmiotu zamówienia stanowiącym </w:t>
      </w:r>
      <w:r w:rsidR="0041126A" w:rsidRPr="001226C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07F46" w:rsidRPr="001226C3">
        <w:rPr>
          <w:rFonts w:ascii="Arial" w:hAnsi="Arial" w:cs="Arial"/>
          <w:b/>
          <w:bCs/>
          <w:sz w:val="22"/>
          <w:szCs w:val="22"/>
        </w:rPr>
        <w:t>1</w:t>
      </w:r>
      <w:r w:rsidR="0041126A" w:rsidRPr="001226C3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="0041126A" w:rsidRPr="001226C3">
        <w:rPr>
          <w:rFonts w:ascii="Arial" w:hAnsi="Arial" w:cs="Arial"/>
          <w:sz w:val="22"/>
          <w:szCs w:val="22"/>
        </w:rPr>
        <w:t>.</w:t>
      </w:r>
    </w:p>
    <w:p w14:paraId="570CA741" w14:textId="55377C7B" w:rsidR="0041126A" w:rsidRPr="001226C3" w:rsidRDefault="00061BA6" w:rsidP="00F07F46">
      <w:pPr>
        <w:pStyle w:val="Akapitzlist"/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</w:t>
      </w:r>
      <w:r w:rsidR="00526AAC">
        <w:rPr>
          <w:rFonts w:ascii="Arial" w:hAnsi="Arial" w:cs="Arial"/>
          <w:sz w:val="22"/>
          <w:szCs w:val="22"/>
        </w:rPr>
        <w:br/>
      </w:r>
      <w:r w:rsidRPr="001226C3">
        <w:rPr>
          <w:rFonts w:ascii="Arial" w:hAnsi="Arial" w:cs="Arial"/>
          <w:sz w:val="22"/>
          <w:szCs w:val="22"/>
        </w:rPr>
        <w:t xml:space="preserve">w </w:t>
      </w:r>
      <w:bookmarkStart w:id="2" w:name="_Hlk197933260"/>
      <w:r w:rsidR="0041126A" w:rsidRPr="001226C3">
        <w:rPr>
          <w:rFonts w:ascii="Arial" w:hAnsi="Arial" w:cs="Arial"/>
          <w:sz w:val="22"/>
          <w:szCs w:val="22"/>
        </w:rPr>
        <w:t xml:space="preserve">Opisie przedmiotu zamówienia </w:t>
      </w:r>
      <w:bookmarkEnd w:id="2"/>
      <w:r w:rsidR="0041126A" w:rsidRPr="001226C3">
        <w:rPr>
          <w:rFonts w:ascii="Arial" w:hAnsi="Arial" w:cs="Arial"/>
          <w:sz w:val="22"/>
          <w:szCs w:val="22"/>
        </w:rPr>
        <w:t xml:space="preserve">stanowiącym </w:t>
      </w:r>
      <w:r w:rsidR="0041126A" w:rsidRPr="001226C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B3774" w:rsidRPr="001226C3">
        <w:rPr>
          <w:rFonts w:ascii="Arial" w:hAnsi="Arial" w:cs="Arial"/>
          <w:b/>
          <w:bCs/>
          <w:sz w:val="22"/>
          <w:szCs w:val="22"/>
        </w:rPr>
        <w:t>1</w:t>
      </w:r>
      <w:r w:rsidR="0041126A" w:rsidRPr="001226C3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Pr="001226C3">
        <w:rPr>
          <w:rFonts w:ascii="Arial" w:hAnsi="Arial" w:cs="Arial"/>
          <w:sz w:val="22"/>
          <w:szCs w:val="22"/>
        </w:rPr>
        <w:t>.</w:t>
      </w:r>
    </w:p>
    <w:p w14:paraId="0C605E42" w14:textId="0165E252" w:rsidR="009E0ACD" w:rsidRPr="001226C3" w:rsidRDefault="0041126A" w:rsidP="00F07F46">
      <w:pPr>
        <w:pStyle w:val="Akapitzlist"/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przypadku przeglądów okresowych i napraw awaryjnych odbiór Usług nastąpi protokolarnie przez upoważnionych przedstawicieli Zamawiającego. Protokół odbioru sporządzony zostanie według wzoru protokołu serwisowego Wykonawcy. Do pozostałych rodzajów usług protokołu odbioru nie stosuje się</w:t>
      </w:r>
      <w:r w:rsidR="00A77670" w:rsidRPr="001226C3">
        <w:rPr>
          <w:rFonts w:ascii="Arial" w:hAnsi="Arial" w:cs="Arial"/>
          <w:sz w:val="22"/>
          <w:szCs w:val="22"/>
        </w:rPr>
        <w:t>.</w:t>
      </w:r>
    </w:p>
    <w:p w14:paraId="73591179" w14:textId="77777777" w:rsidR="00C53B63" w:rsidRDefault="00C53B6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09415D3" w14:textId="607B4027" w:rsidR="00061BA6" w:rsidRPr="001226C3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lastRenderedPageBreak/>
        <w:t>§ 4</w:t>
      </w:r>
    </w:p>
    <w:p w14:paraId="1159E432" w14:textId="0A62020D" w:rsidR="00061BA6" w:rsidRPr="001226C3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1226C3" w:rsidRDefault="00061BA6" w:rsidP="00A77670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1226C3" w:rsidRDefault="00061BA6" w:rsidP="00A77670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1226C3" w:rsidRDefault="00061BA6" w:rsidP="00A77670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1226C3" w:rsidRDefault="00061BA6" w:rsidP="00A77670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670F121C" w14:textId="64420F64" w:rsidR="00CF0863" w:rsidRPr="001226C3" w:rsidRDefault="00061BA6" w:rsidP="00A77670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</w:t>
      </w:r>
    </w:p>
    <w:p w14:paraId="2486308B" w14:textId="352A68BB" w:rsidR="009E0ACD" w:rsidRPr="001226C3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1226C3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1226C3" w:rsidRDefault="009E0ACD" w:rsidP="00A77670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i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0BE1496B" w:rsidR="009E0ACD" w:rsidRPr="001226C3" w:rsidRDefault="009E0ACD" w:rsidP="00A77670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Zamawiający zobowiązany jest do odbioru Usług należytej jakości. </w:t>
      </w:r>
    </w:p>
    <w:p w14:paraId="1C692330" w14:textId="77777777" w:rsidR="009E0ACD" w:rsidRPr="001226C3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Pr="001226C3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Podwykonawcy</w:t>
      </w:r>
    </w:p>
    <w:p w14:paraId="74CE5226" w14:textId="03ECA89A" w:rsidR="009E0ACD" w:rsidRPr="001226C3" w:rsidRDefault="009E0ACD" w:rsidP="0094080B">
      <w:pPr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Przy wykonywaniu Umowy Wykonawca nie może posługiwać się podwykonawcami. </w:t>
      </w:r>
    </w:p>
    <w:p w14:paraId="61A346CD" w14:textId="77777777" w:rsidR="009E0ACD" w:rsidRPr="001226C3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1226C3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Pr="001226C3" w:rsidRDefault="009E0ACD" w:rsidP="0094080B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226C3">
        <w:rPr>
          <w:rFonts w:ascii="Arial" w:hAnsi="Arial" w:cs="Arial"/>
          <w:b/>
          <w:sz w:val="22"/>
          <w:szCs w:val="22"/>
        </w:rPr>
        <w:t>Wynagrodzenie</w:t>
      </w:r>
      <w:r w:rsidRPr="001226C3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7A55EA9D" w14:textId="193881E7" w:rsidR="009E0ACD" w:rsidRPr="001226C3" w:rsidRDefault="009E0ACD" w:rsidP="0094080B">
      <w:pPr>
        <w:pStyle w:val="Akapitzlist"/>
        <w:numPr>
          <w:ilvl w:val="0"/>
          <w:numId w:val="31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zakresie Usług w zakresie podstawowym:</w:t>
      </w:r>
    </w:p>
    <w:p w14:paraId="471A5146" w14:textId="64573D07" w:rsidR="009E0ACD" w:rsidRPr="001226C3" w:rsidRDefault="009E0ACD" w:rsidP="0094080B">
      <w:pPr>
        <w:pStyle w:val="Akapitzlist"/>
        <w:numPr>
          <w:ilvl w:val="0"/>
          <w:numId w:val="32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Netto: …….. PLN (słownie: …..)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44C9FB35" w14:textId="01CD1382" w:rsidR="009E0ACD" w:rsidRPr="001226C3" w:rsidRDefault="009E0ACD" w:rsidP="0094080B">
      <w:pPr>
        <w:pStyle w:val="Akapitzlist"/>
        <w:numPr>
          <w:ilvl w:val="0"/>
          <w:numId w:val="32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VAT: … % …….. PLN (słownie: …..)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56CFFE51" w14:textId="33720D29" w:rsidR="00892CD9" w:rsidRPr="001226C3" w:rsidRDefault="00892CD9" w:rsidP="0094080B">
      <w:pPr>
        <w:pStyle w:val="Akapitzlist"/>
        <w:numPr>
          <w:ilvl w:val="0"/>
          <w:numId w:val="32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Brutto: …….. PLN (słownie: ……)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55B02CCD" w14:textId="6283084F" w:rsidR="00892CD9" w:rsidRPr="001226C3" w:rsidRDefault="00892CD9" w:rsidP="0094080B">
      <w:pPr>
        <w:pStyle w:val="Akapitzlist"/>
        <w:numPr>
          <w:ilvl w:val="0"/>
          <w:numId w:val="31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zakresie Usług realizowanych w ramach Prawa Opcji w wysokości odpowiadającej faktycznie zamówionym i prawidłowo zrealizowanym Usługom przy zachowaniu cen jednostkowych odpowiadających Usługom, o których mowa w § 1 ust. 1 przy czym jego łączna wartość nie przekroczy:</w:t>
      </w:r>
    </w:p>
    <w:p w14:paraId="1640A0CD" w14:textId="7DF72F19" w:rsidR="00892CD9" w:rsidRPr="001226C3" w:rsidRDefault="00892CD9" w:rsidP="0094080B">
      <w:pPr>
        <w:pStyle w:val="Akapitzlist"/>
        <w:numPr>
          <w:ilvl w:val="0"/>
          <w:numId w:val="33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Netto: …….. PLN (słownie: …..)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69F5F948" w14:textId="0ED6DF8D" w:rsidR="009E0ACD" w:rsidRPr="001226C3" w:rsidRDefault="00892CD9" w:rsidP="0094080B">
      <w:pPr>
        <w:pStyle w:val="Akapitzlist"/>
        <w:numPr>
          <w:ilvl w:val="0"/>
          <w:numId w:val="33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lastRenderedPageBreak/>
        <w:t>VAT: … % …….. PLN (słownie: …..)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57FDF2E9" w14:textId="6DD6BDA2" w:rsidR="00892CD9" w:rsidRPr="001226C3" w:rsidRDefault="00892CD9" w:rsidP="00D71721">
      <w:pPr>
        <w:pStyle w:val="Akapitzlist"/>
        <w:numPr>
          <w:ilvl w:val="0"/>
          <w:numId w:val="33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Brutto: …….PLN (słownie:….)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2552F98A" w14:textId="2F17A59D" w:rsidR="00892CD9" w:rsidRPr="001226C3" w:rsidRDefault="00892CD9" w:rsidP="0094080B">
      <w:pPr>
        <w:pStyle w:val="Akapitzlist"/>
        <w:numPr>
          <w:ilvl w:val="0"/>
          <w:numId w:val="31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całkowita łączna maksymalna wartość Wynagrodzenia nie przekroczy kwoty:</w:t>
      </w:r>
    </w:p>
    <w:p w14:paraId="3D3C2039" w14:textId="5B2AE04C" w:rsidR="00892CD9" w:rsidRPr="001226C3" w:rsidRDefault="00892CD9" w:rsidP="0094080B">
      <w:pPr>
        <w:pStyle w:val="Akapitzlist"/>
        <w:numPr>
          <w:ilvl w:val="0"/>
          <w:numId w:val="34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Netto: …….. PLN (słownie: …..)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7B724636" w14:textId="16EB9AC1" w:rsidR="00892CD9" w:rsidRPr="001226C3" w:rsidRDefault="00892CD9" w:rsidP="0094080B">
      <w:pPr>
        <w:pStyle w:val="Akapitzlist"/>
        <w:numPr>
          <w:ilvl w:val="0"/>
          <w:numId w:val="34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VAT: … % …….. PLN (słownie: …..)</w:t>
      </w:r>
      <w:r w:rsidR="0094080B" w:rsidRPr="001226C3">
        <w:rPr>
          <w:rFonts w:ascii="Arial" w:hAnsi="Arial" w:cs="Arial"/>
          <w:sz w:val="22"/>
          <w:szCs w:val="22"/>
        </w:rPr>
        <w:t>,</w:t>
      </w:r>
    </w:p>
    <w:p w14:paraId="2F10914B" w14:textId="679C9B1A" w:rsidR="007044F1" w:rsidRPr="001226C3" w:rsidRDefault="00892CD9" w:rsidP="0094080B">
      <w:pPr>
        <w:pStyle w:val="Akapitzlist"/>
        <w:numPr>
          <w:ilvl w:val="0"/>
          <w:numId w:val="34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Brutto: …….PLN (słownie:….)</w:t>
      </w:r>
      <w:r w:rsidR="0094080B" w:rsidRPr="001226C3">
        <w:rPr>
          <w:rFonts w:ascii="Arial" w:hAnsi="Arial" w:cs="Arial"/>
          <w:sz w:val="22"/>
          <w:szCs w:val="22"/>
        </w:rPr>
        <w:t>.</w:t>
      </w:r>
    </w:p>
    <w:p w14:paraId="22139D65" w14:textId="77120369" w:rsidR="00892CD9" w:rsidRPr="001226C3" w:rsidRDefault="00892CD9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 xml:space="preserve">Wynagrodzenie określone w ust. 1 jest stałe i nie będzie podlegać jakimkolwiek zmianom, </w:t>
      </w:r>
      <w:r w:rsidR="00D71721" w:rsidRPr="001226C3">
        <w:rPr>
          <w:rFonts w:ascii="Arial" w:hAnsi="Arial" w:cs="Arial"/>
          <w:iCs/>
          <w:sz w:val="22"/>
          <w:szCs w:val="22"/>
        </w:rPr>
        <w:br/>
      </w:r>
      <w:r w:rsidRPr="001226C3">
        <w:rPr>
          <w:rFonts w:ascii="Arial" w:hAnsi="Arial" w:cs="Arial"/>
          <w:iCs/>
          <w:sz w:val="22"/>
          <w:szCs w:val="22"/>
        </w:rPr>
        <w:t>z zastrzeżeniem § 1</w:t>
      </w:r>
      <w:r w:rsidR="00CA0EE2" w:rsidRPr="001226C3">
        <w:rPr>
          <w:rFonts w:ascii="Arial" w:hAnsi="Arial" w:cs="Arial"/>
          <w:iCs/>
          <w:sz w:val="22"/>
          <w:szCs w:val="22"/>
        </w:rPr>
        <w:t>6</w:t>
      </w:r>
      <w:r w:rsidRPr="001226C3">
        <w:rPr>
          <w:rFonts w:ascii="Arial" w:hAnsi="Arial" w:cs="Arial"/>
          <w:iCs/>
          <w:sz w:val="22"/>
          <w:szCs w:val="22"/>
        </w:rPr>
        <w:t xml:space="preserve"> ust. </w:t>
      </w:r>
      <w:r w:rsidR="00CA0EE2" w:rsidRPr="001226C3">
        <w:rPr>
          <w:rFonts w:ascii="Arial" w:hAnsi="Arial" w:cs="Arial"/>
          <w:iCs/>
          <w:sz w:val="22"/>
          <w:szCs w:val="22"/>
        </w:rPr>
        <w:t>1 pkt 3)</w:t>
      </w:r>
      <w:r w:rsidR="00EE2476" w:rsidRPr="001226C3">
        <w:rPr>
          <w:rFonts w:ascii="Arial" w:hAnsi="Arial" w:cs="Arial"/>
          <w:iCs/>
          <w:sz w:val="22"/>
          <w:szCs w:val="22"/>
        </w:rPr>
        <w:t>.</w:t>
      </w:r>
      <w:r w:rsidR="00EE2476" w:rsidRPr="001226C3">
        <w:rPr>
          <w:rFonts w:ascii="Arial" w:hAnsi="Arial" w:cs="Arial"/>
          <w:i/>
          <w:sz w:val="22"/>
          <w:szCs w:val="22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 w:rsidRPr="001226C3">
        <w:rPr>
          <w:rFonts w:ascii="Arial" w:hAnsi="Arial" w:cs="Arial"/>
          <w:sz w:val="22"/>
          <w:szCs w:val="22"/>
        </w:rPr>
        <w:t xml:space="preserve"> kosztów.</w:t>
      </w:r>
    </w:p>
    <w:p w14:paraId="58A0714E" w14:textId="36B2A271" w:rsidR="00544380" w:rsidRPr="001226C3" w:rsidRDefault="00EE2476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PKP Polskie Linie Kolejowe S.A., ul. Targowa 74, 03-734 Warszawa, Zakład Linii Kolejowych w Siedlcach, ul. Zbrojnej 39, 08-110 Siedlce i wysyłane niezwłocznie na adres PKP Polskie Linie Kolejowe S.A. Centrala Spółki Biuro Rachunkowości Wydział OCR i zarządzania elektronicznym obiegiem Faktur ul. Targowa 74, 03-734 Warszawa w 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publiczno-prywatnym. Wykonawca może również przesyłać faktury elektroniczne na dedykowany adres </w:t>
      </w:r>
      <w:hyperlink r:id="rId8" w:history="1">
        <w:r w:rsidR="00D71721" w:rsidRPr="001226C3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1226C3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Pr="001226C3">
        <w:rPr>
          <w:rFonts w:ascii="Arial" w:hAnsi="Arial" w:cs="Arial"/>
          <w:b/>
          <w:bCs/>
          <w:sz w:val="22"/>
          <w:szCs w:val="22"/>
        </w:rPr>
        <w:t>Załącznik nr 4 do Umowy</w:t>
      </w:r>
      <w:r w:rsidR="00544380" w:rsidRPr="001226C3">
        <w:rPr>
          <w:rFonts w:ascii="Arial" w:hAnsi="Arial" w:cs="Arial"/>
          <w:sz w:val="22"/>
          <w:szCs w:val="22"/>
        </w:rPr>
        <w:t>.</w:t>
      </w:r>
    </w:p>
    <w:p w14:paraId="675E0349" w14:textId="458A7DAD" w:rsidR="00544380" w:rsidRPr="001226C3" w:rsidRDefault="00544380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3" w:name="_Hlk181864026"/>
      <w:r w:rsidRPr="001226C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87623" w:rsidRPr="001226C3">
        <w:rPr>
          <w:rFonts w:ascii="Arial" w:hAnsi="Arial" w:cs="Arial"/>
          <w:sz w:val="22"/>
          <w:szCs w:val="22"/>
        </w:rPr>
        <w:t>,</w:t>
      </w:r>
      <w:r w:rsidR="00D3441F" w:rsidRPr="001226C3">
        <w:rPr>
          <w:rFonts w:ascii="Arial" w:hAnsi="Arial" w:cs="Arial"/>
          <w:sz w:val="22"/>
          <w:szCs w:val="22"/>
        </w:rPr>
        <w:t xml:space="preserve"> </w:t>
      </w:r>
      <w:r w:rsidR="00887623" w:rsidRPr="001226C3">
        <w:rPr>
          <w:rFonts w:ascii="Arial" w:hAnsi="Arial" w:cs="Arial"/>
          <w:sz w:val="22"/>
          <w:szCs w:val="22"/>
        </w:rPr>
        <w:t xml:space="preserve">a także </w:t>
      </w:r>
      <w:r w:rsidR="00873E8B" w:rsidRPr="001226C3">
        <w:rPr>
          <w:rFonts w:ascii="Arial" w:hAnsi="Arial" w:cs="Arial"/>
          <w:sz w:val="22"/>
          <w:szCs w:val="22"/>
        </w:rPr>
        <w:t>numer protokołu</w:t>
      </w:r>
      <w:r w:rsidR="00887623" w:rsidRPr="001226C3">
        <w:rPr>
          <w:rFonts w:ascii="Arial" w:hAnsi="Arial" w:cs="Arial"/>
          <w:sz w:val="22"/>
          <w:szCs w:val="22"/>
        </w:rPr>
        <w:t xml:space="preserve"> odbioru, </w:t>
      </w:r>
      <w:r w:rsidR="00F6784B" w:rsidRPr="001226C3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1226C3">
        <w:rPr>
          <w:rFonts w:ascii="Arial" w:hAnsi="Arial" w:cs="Arial"/>
          <w:sz w:val="22"/>
          <w:szCs w:val="22"/>
        </w:rPr>
        <w:t>.</w:t>
      </w:r>
    </w:p>
    <w:bookmarkEnd w:id="3"/>
    <w:p w14:paraId="6070F2D3" w14:textId="3D53C3C7" w:rsidR="00544380" w:rsidRPr="001226C3" w:rsidRDefault="00544380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</w:p>
    <w:p w14:paraId="133C0329" w14:textId="18FB1D7B" w:rsidR="00544380" w:rsidRPr="001226C3" w:rsidRDefault="00EE2476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Podstawę do wystawienia faktury za monitoring obiektów stanowić będzie świadczenie usług w należytej jakości przez Wykonawcę - protokół odbioru usług w tej kategorii nie jest wymagany. Podstawę do wystawienia faktury za przeglądy okresowe i naprawy awaryjne stanowić będzie podpisany przez Zamawiającego i Wykonawcę oryginał protokołu serwisowego według wzoru Wykonawcy, potwierdzający wykonanie Usługi przeglądu lub naprawy, niezawierający żadnych uwag lub zaleceń</w:t>
      </w:r>
      <w:r w:rsidR="00544380" w:rsidRPr="001226C3">
        <w:rPr>
          <w:rFonts w:ascii="Arial" w:hAnsi="Arial" w:cs="Arial"/>
          <w:sz w:val="22"/>
          <w:szCs w:val="22"/>
        </w:rPr>
        <w:t>.</w:t>
      </w:r>
    </w:p>
    <w:p w14:paraId="2E9D7A4E" w14:textId="1F6BA39A" w:rsidR="00544380" w:rsidRPr="001226C3" w:rsidRDefault="00544380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="006C0AF2" w:rsidRPr="001226C3">
        <w:rPr>
          <w:rFonts w:ascii="Arial" w:hAnsi="Arial" w:cs="Arial"/>
          <w:sz w:val="22"/>
          <w:szCs w:val="22"/>
        </w:rPr>
        <w:br/>
      </w:r>
      <w:r w:rsidRPr="001226C3">
        <w:rPr>
          <w:rFonts w:ascii="Arial" w:hAnsi="Arial" w:cs="Arial"/>
          <w:sz w:val="22"/>
          <w:szCs w:val="22"/>
        </w:rPr>
        <w:t xml:space="preserve">w prawidłowo wystawionej fakturze w terminie 30 dni kalendarzowych od dnia jej doręczenia płatnikowi wskazanemu w ust. 3. </w:t>
      </w:r>
    </w:p>
    <w:p w14:paraId="7F733E33" w14:textId="2DCE5A8F" w:rsidR="00544380" w:rsidRPr="001226C3" w:rsidRDefault="00544380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 xml:space="preserve">Za termin </w:t>
      </w:r>
      <w:r w:rsidRPr="001226C3">
        <w:rPr>
          <w:rFonts w:ascii="Arial" w:hAnsi="Arial" w:cs="Arial"/>
          <w:sz w:val="22"/>
          <w:szCs w:val="22"/>
        </w:rPr>
        <w:t xml:space="preserve">dokonania zapłaty Wynagrodzenia uważa się dzień obciążenia rachunku bankowego płatnika wskazanego w ust. 3. </w:t>
      </w:r>
    </w:p>
    <w:p w14:paraId="1659C4AD" w14:textId="77777777" w:rsidR="00C53B63" w:rsidRDefault="00C53B63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1B0F6CB" w14:textId="3B005215" w:rsidR="00544380" w:rsidRPr="001226C3" w:rsidRDefault="00544380" w:rsidP="00D71721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lastRenderedPageBreak/>
        <w:t xml:space="preserve">W przypadku, gdy rachunek bankowy umieszczony na fakturze Wykonawcy nie widnieje </w:t>
      </w:r>
      <w:r w:rsidR="006C0AF2" w:rsidRPr="001226C3">
        <w:rPr>
          <w:rFonts w:ascii="Arial" w:hAnsi="Arial" w:cs="Arial"/>
          <w:sz w:val="22"/>
          <w:szCs w:val="22"/>
        </w:rPr>
        <w:br/>
      </w:r>
      <w:r w:rsidRPr="001226C3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z zastrzeżeniem ust. 10 i 11. Jeżeli powyższe działanie spowoduje opóźnienie </w:t>
      </w:r>
      <w:r w:rsidR="006C0AF2" w:rsidRPr="001226C3">
        <w:rPr>
          <w:rFonts w:ascii="Arial" w:hAnsi="Arial" w:cs="Arial"/>
          <w:sz w:val="22"/>
          <w:szCs w:val="22"/>
        </w:rPr>
        <w:br/>
      </w:r>
      <w:r w:rsidRPr="001226C3">
        <w:rPr>
          <w:rFonts w:ascii="Arial" w:hAnsi="Arial" w:cs="Arial"/>
          <w:sz w:val="22"/>
          <w:szCs w:val="22"/>
        </w:rPr>
        <w:t>w dokonaniu płatności, koszty odsetek z tego tytułu nie obciążają Zamawiającego.</w:t>
      </w:r>
    </w:p>
    <w:p w14:paraId="60F68F77" w14:textId="44B4018E" w:rsidR="00544380" w:rsidRPr="001226C3" w:rsidRDefault="00544380" w:rsidP="006C0AF2">
      <w:pPr>
        <w:pStyle w:val="Akapitzlist"/>
        <w:numPr>
          <w:ilvl w:val="0"/>
          <w:numId w:val="35"/>
        </w:numPr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Postanowienia 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53E67A7" w14:textId="4FC33F3B" w:rsidR="00544380" w:rsidRPr="001226C3" w:rsidRDefault="00544380" w:rsidP="006C0AF2">
      <w:pPr>
        <w:pStyle w:val="Akapitzlist"/>
        <w:numPr>
          <w:ilvl w:val="0"/>
          <w:numId w:val="35"/>
        </w:numPr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 xml:space="preserve">Postanowienia </w:t>
      </w:r>
      <w:r w:rsidRPr="001226C3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73895685" w14:textId="11E44AEE" w:rsidR="00544380" w:rsidRPr="001226C3" w:rsidRDefault="00544380" w:rsidP="008869E4">
      <w:pPr>
        <w:pStyle w:val="Akapitzlist"/>
        <w:numPr>
          <w:ilvl w:val="0"/>
          <w:numId w:val="36"/>
        </w:numPr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 xml:space="preserve">służącym </w:t>
      </w:r>
      <w:r w:rsidRPr="001226C3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 w:rsidRPr="001226C3">
        <w:rPr>
          <w:rFonts w:ascii="Arial" w:hAnsi="Arial" w:cs="Arial"/>
          <w:sz w:val="22"/>
          <w:szCs w:val="22"/>
        </w:rPr>
        <w:t>,</w:t>
      </w:r>
      <w:r w:rsidRPr="001226C3">
        <w:rPr>
          <w:rFonts w:ascii="Arial" w:hAnsi="Arial" w:cs="Arial"/>
          <w:sz w:val="22"/>
          <w:szCs w:val="22"/>
        </w:rPr>
        <w:t xml:space="preserve"> lub</w:t>
      </w:r>
    </w:p>
    <w:p w14:paraId="2F6099D9" w14:textId="0432A61A" w:rsidR="00544380" w:rsidRPr="001226C3" w:rsidRDefault="00544380" w:rsidP="008869E4">
      <w:pPr>
        <w:pStyle w:val="Akapitzlist"/>
        <w:numPr>
          <w:ilvl w:val="0"/>
          <w:numId w:val="36"/>
        </w:numPr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wykorzystywany </w:t>
      </w:r>
      <w:r w:rsidR="0036239C" w:rsidRPr="001226C3">
        <w:rPr>
          <w:rFonts w:ascii="Arial" w:hAnsi="Arial" w:cs="Arial"/>
          <w:sz w:val="22"/>
          <w:szCs w:val="22"/>
        </w:rPr>
        <w:t xml:space="preserve">przez ten bank lub tę kasę do pobrania należności od nabywcy towarów lub usługobiorcy za dostawę towarów lub świadczenie usług, potwierdzone fakturą, </w:t>
      </w:r>
      <w:r w:rsidR="003C4505" w:rsidRPr="001226C3">
        <w:rPr>
          <w:rFonts w:ascii="Arial" w:hAnsi="Arial" w:cs="Arial"/>
          <w:sz w:val="22"/>
          <w:szCs w:val="22"/>
        </w:rPr>
        <w:br/>
      </w:r>
      <w:r w:rsidR="0036239C" w:rsidRPr="001226C3">
        <w:rPr>
          <w:rFonts w:ascii="Arial" w:hAnsi="Arial" w:cs="Arial"/>
          <w:sz w:val="22"/>
          <w:szCs w:val="22"/>
        </w:rPr>
        <w:t>i przekazania jej w całości albo części dostawcy towarów lub usługodawcy, lub</w:t>
      </w:r>
    </w:p>
    <w:p w14:paraId="78989307" w14:textId="00940EC1" w:rsidR="0036239C" w:rsidRPr="001226C3" w:rsidRDefault="0036239C" w:rsidP="008869E4">
      <w:pPr>
        <w:pStyle w:val="Akapitzlist"/>
        <w:numPr>
          <w:ilvl w:val="0"/>
          <w:numId w:val="36"/>
        </w:numPr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5478298" w14:textId="3B37DB7E" w:rsidR="0036239C" w:rsidRPr="001226C3" w:rsidRDefault="0036239C" w:rsidP="008869E4">
      <w:pPr>
        <w:pStyle w:val="Akapitzlist"/>
        <w:numPr>
          <w:ilvl w:val="0"/>
          <w:numId w:val="35"/>
        </w:numPr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 xml:space="preserve">Zapłata </w:t>
      </w:r>
      <w:r w:rsidR="0060162F" w:rsidRPr="001226C3">
        <w:rPr>
          <w:rFonts w:ascii="Arial" w:hAnsi="Arial" w:cs="Arial"/>
          <w:iCs/>
          <w:sz w:val="22"/>
          <w:szCs w:val="22"/>
        </w:rPr>
        <w:t>W</w:t>
      </w:r>
      <w:r w:rsidRPr="001226C3">
        <w:rPr>
          <w:rFonts w:ascii="Arial" w:hAnsi="Arial" w:cs="Arial"/>
          <w:iCs/>
          <w:sz w:val="22"/>
          <w:szCs w:val="22"/>
        </w:rPr>
        <w:t>ynagrodzenia</w:t>
      </w:r>
      <w:r w:rsidR="0060162F" w:rsidRPr="001226C3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1226C3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1226C3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1226C3" w:rsidRDefault="0060162F" w:rsidP="008869E4">
      <w:pPr>
        <w:pStyle w:val="Akapitzlist"/>
        <w:numPr>
          <w:ilvl w:val="0"/>
          <w:numId w:val="35"/>
        </w:numPr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 xml:space="preserve">Zapłata </w:t>
      </w:r>
      <w:r w:rsidRPr="001226C3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1226C3">
        <w:rPr>
          <w:rFonts w:ascii="Arial" w:hAnsi="Arial" w:cs="Arial"/>
          <w:i/>
          <w:sz w:val="22"/>
          <w:szCs w:val="22"/>
        </w:rPr>
        <w:t>dotyczy Konsorcjum)</w:t>
      </w:r>
    </w:p>
    <w:p w14:paraId="269DE28F" w14:textId="32AF0F3E" w:rsidR="0060162F" w:rsidRPr="001226C3" w:rsidRDefault="0060162F" w:rsidP="008869E4">
      <w:pPr>
        <w:pStyle w:val="Akapitzlist"/>
        <w:numPr>
          <w:ilvl w:val="0"/>
          <w:numId w:val="35"/>
        </w:numPr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 xml:space="preserve">Wykaz </w:t>
      </w:r>
      <w:r w:rsidRPr="001226C3">
        <w:rPr>
          <w:rFonts w:ascii="Arial" w:hAnsi="Arial" w:cs="Arial"/>
          <w:sz w:val="22"/>
          <w:szCs w:val="22"/>
        </w:rPr>
        <w:t xml:space="preserve">Usług objętych Umową oraz odpowiadających im cen jednostkowych zawiera </w:t>
      </w:r>
      <w:r w:rsidRPr="001226C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E2476" w:rsidRPr="001226C3">
        <w:rPr>
          <w:rFonts w:ascii="Arial" w:hAnsi="Arial" w:cs="Arial"/>
          <w:b/>
          <w:bCs/>
          <w:sz w:val="22"/>
          <w:szCs w:val="22"/>
        </w:rPr>
        <w:t>3</w:t>
      </w:r>
      <w:r w:rsidR="008869E4" w:rsidRPr="001226C3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Pr="001226C3">
        <w:rPr>
          <w:rFonts w:ascii="Arial" w:hAnsi="Arial" w:cs="Arial"/>
          <w:sz w:val="22"/>
          <w:szCs w:val="22"/>
        </w:rPr>
        <w:t>.</w:t>
      </w:r>
    </w:p>
    <w:p w14:paraId="7664D19C" w14:textId="2300B560" w:rsidR="0060162F" w:rsidRPr="001226C3" w:rsidRDefault="0060162F" w:rsidP="008869E4">
      <w:pPr>
        <w:pStyle w:val="Akapitzlist"/>
        <w:numPr>
          <w:ilvl w:val="0"/>
          <w:numId w:val="35"/>
        </w:numPr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Zamawiający </w:t>
      </w:r>
      <w:r w:rsidRPr="001226C3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3ADC5BD9" w14:textId="4A2C89C4" w:rsidR="0060162F" w:rsidRPr="001226C3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EE2476" w:rsidRPr="001226C3">
        <w:rPr>
          <w:rFonts w:ascii="Arial" w:hAnsi="Arial" w:cs="Arial"/>
          <w:b/>
          <w:sz w:val="22"/>
          <w:szCs w:val="22"/>
        </w:rPr>
        <w:t xml:space="preserve">8 </w:t>
      </w:r>
    </w:p>
    <w:p w14:paraId="32BC7637" w14:textId="77777777" w:rsidR="0060162F" w:rsidRPr="001226C3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Pr="001226C3" w:rsidRDefault="0060162F" w:rsidP="003C450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Wykonawca </w:t>
      </w:r>
      <w:r w:rsidRPr="001226C3">
        <w:rPr>
          <w:rFonts w:ascii="Arial" w:hAnsi="Arial" w:cs="Arial"/>
          <w:sz w:val="22"/>
          <w:szCs w:val="22"/>
        </w:rPr>
        <w:t>ponosi pełną odpowiedzialność za należyte, a w tym terminowe wykonanie Umowy.</w:t>
      </w:r>
    </w:p>
    <w:p w14:paraId="5AD83806" w14:textId="75D2BEA7" w:rsidR="0060162F" w:rsidRPr="001226C3" w:rsidRDefault="0060162F" w:rsidP="003C4505">
      <w:pPr>
        <w:pStyle w:val="Akapitzlist"/>
        <w:numPr>
          <w:ilvl w:val="1"/>
          <w:numId w:val="42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Członkowie Konsorcjum ponoszą solidarną odpowiedzialność za należyte, a w tym terminowe wykonanie Umowy.* </w:t>
      </w:r>
      <w:r w:rsidRPr="001226C3">
        <w:rPr>
          <w:rFonts w:ascii="Arial" w:hAnsi="Arial" w:cs="Arial"/>
          <w:i/>
          <w:sz w:val="22"/>
          <w:szCs w:val="22"/>
        </w:rPr>
        <w:t>(dotyczy konsorcjum)</w:t>
      </w:r>
    </w:p>
    <w:p w14:paraId="703711AC" w14:textId="13FDBE6B" w:rsidR="0060162F" w:rsidRPr="001226C3" w:rsidRDefault="0060162F" w:rsidP="003C450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lastRenderedPageBreak/>
        <w:t xml:space="preserve">Wykonawca </w:t>
      </w:r>
      <w:r w:rsidRPr="001226C3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Pr="001226C3" w:rsidRDefault="0060162F" w:rsidP="003C450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1205F1B1" w14:textId="5BB84D5B" w:rsidR="0060162F" w:rsidRPr="001226C3" w:rsidRDefault="0060162F" w:rsidP="003C450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Strony 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Pr="001226C3" w:rsidRDefault="0060162F" w:rsidP="003C450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1226C3" w:rsidRDefault="0060162F" w:rsidP="003C450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112EB23C" w:rsidR="0060162F" w:rsidRPr="001226C3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EE2476" w:rsidRPr="001226C3">
        <w:rPr>
          <w:rFonts w:ascii="Arial" w:hAnsi="Arial" w:cs="Arial"/>
          <w:b/>
          <w:sz w:val="22"/>
          <w:szCs w:val="22"/>
        </w:rPr>
        <w:t>9</w:t>
      </w:r>
    </w:p>
    <w:p w14:paraId="1BC2C345" w14:textId="77777777" w:rsidR="0060162F" w:rsidRPr="001226C3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Kary umowne</w:t>
      </w:r>
    </w:p>
    <w:p w14:paraId="66DEBD96" w14:textId="052EB0E9" w:rsidR="00DF677C" w:rsidRPr="001226C3" w:rsidRDefault="00DF677C" w:rsidP="00357106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W </w:t>
      </w:r>
      <w:bookmarkStart w:id="4" w:name="_Hlk156827019"/>
      <w:r w:rsidRPr="001226C3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5CE6A4AF" w:rsidR="00DF677C" w:rsidRPr="001226C3" w:rsidRDefault="00DF677C" w:rsidP="00357106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4836EC" w:rsidRPr="001226C3">
        <w:rPr>
          <w:rFonts w:ascii="Arial" w:hAnsi="Arial" w:cs="Arial"/>
          <w:sz w:val="22"/>
          <w:szCs w:val="22"/>
        </w:rPr>
        <w:t>0,5</w:t>
      </w:r>
      <w:r w:rsidRPr="001226C3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5A3CD451" w:rsidR="00DF677C" w:rsidRPr="001226C3" w:rsidRDefault="00DF677C" w:rsidP="00357106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4836EC" w:rsidRPr="001226C3">
        <w:rPr>
          <w:rFonts w:ascii="Arial" w:hAnsi="Arial" w:cs="Arial"/>
          <w:sz w:val="22"/>
          <w:szCs w:val="22"/>
        </w:rPr>
        <w:t>5</w:t>
      </w:r>
      <w:r w:rsidRPr="001226C3">
        <w:rPr>
          <w:rFonts w:ascii="Arial" w:hAnsi="Arial" w:cs="Arial"/>
          <w:sz w:val="22"/>
          <w:szCs w:val="22"/>
        </w:rPr>
        <w:t xml:space="preserve"> % wartości netto niezgodnej z Umową Usługi, za każdy przypadek niezgodnej z Umową Usługi;</w:t>
      </w:r>
    </w:p>
    <w:p w14:paraId="6E0618C9" w14:textId="7DEDD9AF" w:rsidR="00DF677C" w:rsidRPr="001226C3" w:rsidRDefault="00DF677C" w:rsidP="00357106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 przypadku naruszenia obowiązków, o których mowa w § </w:t>
      </w:r>
      <w:r w:rsidR="004836EC" w:rsidRPr="001226C3">
        <w:rPr>
          <w:rFonts w:ascii="Arial" w:hAnsi="Arial" w:cs="Arial"/>
          <w:sz w:val="22"/>
          <w:szCs w:val="22"/>
        </w:rPr>
        <w:t>10</w:t>
      </w:r>
      <w:r w:rsidRPr="001226C3">
        <w:rPr>
          <w:rFonts w:ascii="Arial" w:hAnsi="Arial" w:cs="Arial"/>
          <w:sz w:val="22"/>
          <w:szCs w:val="22"/>
        </w:rPr>
        <w:t xml:space="preserve"> ust. 1</w:t>
      </w:r>
      <w:r w:rsidR="00DA1DEB" w:rsidRPr="001226C3">
        <w:rPr>
          <w:rFonts w:ascii="Arial" w:hAnsi="Arial" w:cs="Arial"/>
          <w:sz w:val="22"/>
          <w:szCs w:val="22"/>
        </w:rPr>
        <w:t xml:space="preserve"> - </w:t>
      </w:r>
      <w:r w:rsidRPr="001226C3">
        <w:rPr>
          <w:rFonts w:ascii="Arial" w:hAnsi="Arial" w:cs="Arial"/>
          <w:sz w:val="22"/>
          <w:szCs w:val="22"/>
        </w:rPr>
        <w:t xml:space="preserve">4 Umowy – karę umowną w wysokości </w:t>
      </w:r>
      <w:r w:rsidR="004836EC" w:rsidRPr="001226C3">
        <w:rPr>
          <w:rFonts w:ascii="Arial" w:hAnsi="Arial" w:cs="Arial"/>
          <w:sz w:val="22"/>
          <w:szCs w:val="22"/>
        </w:rPr>
        <w:t>5</w:t>
      </w:r>
      <w:r w:rsidRPr="001226C3">
        <w:rPr>
          <w:rFonts w:ascii="Arial" w:hAnsi="Arial" w:cs="Arial"/>
          <w:sz w:val="22"/>
          <w:szCs w:val="22"/>
        </w:rPr>
        <w:t xml:space="preserve"> % Wynagrodzenia netto, o którym mowa w </w:t>
      </w:r>
      <w:bookmarkStart w:id="5" w:name="_Hlk197932101"/>
      <w:r w:rsidRPr="001226C3">
        <w:rPr>
          <w:rFonts w:ascii="Arial" w:hAnsi="Arial" w:cs="Arial"/>
          <w:color w:val="000000" w:themeColor="text1"/>
          <w:sz w:val="22"/>
          <w:szCs w:val="22"/>
        </w:rPr>
        <w:t>§ 7 ust. 1 pkt 3</w:t>
      </w:r>
      <w:r w:rsidR="00357106" w:rsidRPr="001226C3">
        <w:rPr>
          <w:rFonts w:ascii="Arial" w:hAnsi="Arial" w:cs="Arial"/>
          <w:color w:val="000000" w:themeColor="text1"/>
          <w:sz w:val="22"/>
          <w:szCs w:val="22"/>
        </w:rPr>
        <w:t>)</w:t>
      </w:r>
      <w:r w:rsidRPr="001226C3">
        <w:rPr>
          <w:rFonts w:ascii="Arial" w:hAnsi="Arial" w:cs="Arial"/>
          <w:color w:val="000000" w:themeColor="text1"/>
          <w:sz w:val="22"/>
          <w:szCs w:val="22"/>
        </w:rPr>
        <w:t xml:space="preserve"> lit. a</w:t>
      </w:r>
      <w:r w:rsidR="00357106" w:rsidRPr="001226C3">
        <w:rPr>
          <w:rFonts w:ascii="Arial" w:hAnsi="Arial" w:cs="Arial"/>
          <w:color w:val="000000" w:themeColor="text1"/>
          <w:sz w:val="22"/>
          <w:szCs w:val="22"/>
        </w:rPr>
        <w:t>)</w:t>
      </w:r>
      <w:bookmarkEnd w:id="5"/>
      <w:r w:rsidR="000F53A5" w:rsidRPr="001226C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>Umowy</w:t>
      </w:r>
      <w:r w:rsidR="00DA1DEB" w:rsidRPr="001226C3">
        <w:rPr>
          <w:rFonts w:ascii="Arial" w:hAnsi="Arial" w:cs="Arial"/>
          <w:sz w:val="22"/>
          <w:szCs w:val="22"/>
        </w:rPr>
        <w:t xml:space="preserve"> za każdy dzień zwłoki</w:t>
      </w:r>
      <w:r w:rsidRPr="001226C3">
        <w:rPr>
          <w:rFonts w:ascii="Arial" w:hAnsi="Arial" w:cs="Arial"/>
          <w:sz w:val="22"/>
          <w:szCs w:val="22"/>
        </w:rPr>
        <w:t>;</w:t>
      </w:r>
    </w:p>
    <w:p w14:paraId="7AF1BB58" w14:textId="28C501E4" w:rsidR="00DF677C" w:rsidRPr="001226C3" w:rsidRDefault="00DF677C" w:rsidP="00357106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przypadku odstąpienia od Umowy</w:t>
      </w:r>
      <w:r w:rsidRPr="001226C3">
        <w:rPr>
          <w:rFonts w:ascii="Arial" w:eastAsia="Arial Unicode MS" w:hAnsi="Arial" w:cs="Arial"/>
          <w:sz w:val="22"/>
          <w:szCs w:val="22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4836EC" w:rsidRPr="001226C3">
        <w:rPr>
          <w:rFonts w:ascii="Arial" w:hAnsi="Arial" w:cs="Arial"/>
          <w:sz w:val="22"/>
          <w:szCs w:val="22"/>
        </w:rPr>
        <w:t>5</w:t>
      </w:r>
      <w:r w:rsidRPr="001226C3">
        <w:rPr>
          <w:rFonts w:ascii="Arial" w:hAnsi="Arial" w:cs="Arial"/>
          <w:sz w:val="22"/>
          <w:szCs w:val="22"/>
        </w:rPr>
        <w:t xml:space="preserve"> % Wynagrodzenia netto, o którym mowa w § 7 ust. 1 pkt 3</w:t>
      </w:r>
      <w:r w:rsidR="00357106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 xml:space="preserve"> lit. a</w:t>
      </w:r>
      <w:r w:rsidR="00357106" w:rsidRPr="001226C3">
        <w:rPr>
          <w:rFonts w:ascii="Arial" w:hAnsi="Arial" w:cs="Arial"/>
          <w:sz w:val="22"/>
          <w:szCs w:val="22"/>
        </w:rPr>
        <w:t>)</w:t>
      </w:r>
      <w:r w:rsidR="000F53A5" w:rsidRPr="001226C3">
        <w:rPr>
          <w:rFonts w:ascii="Arial" w:hAnsi="Arial" w:cs="Arial"/>
          <w:sz w:val="22"/>
          <w:szCs w:val="22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>Umowy;</w:t>
      </w:r>
    </w:p>
    <w:bookmarkEnd w:id="4"/>
    <w:p w14:paraId="606AB60B" w14:textId="4E978480" w:rsidR="00DF677C" w:rsidRPr="001226C3" w:rsidRDefault="00DF677C" w:rsidP="001B1CD5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Kary umowne zastrzeżone na rzecz Zamawiającego mogą być dochodzone z każdego tytułu odrębnie i podlegają sumowaniu przy uwzględnieniu treści ust. </w:t>
      </w:r>
      <w:r w:rsidR="004836EC" w:rsidRPr="001226C3">
        <w:rPr>
          <w:rFonts w:ascii="Arial" w:hAnsi="Arial" w:cs="Arial"/>
          <w:sz w:val="22"/>
          <w:szCs w:val="22"/>
        </w:rPr>
        <w:t>7</w:t>
      </w:r>
      <w:r w:rsidRPr="001226C3">
        <w:rPr>
          <w:rFonts w:ascii="Arial" w:hAnsi="Arial" w:cs="Arial"/>
          <w:sz w:val="22"/>
          <w:szCs w:val="22"/>
        </w:rPr>
        <w:t xml:space="preserve"> z tym zastrzeżeniem, że kara umowna zastrzeżona w ust. 1 pkt </w:t>
      </w:r>
      <w:r w:rsidR="004836EC" w:rsidRPr="001226C3">
        <w:rPr>
          <w:rFonts w:ascii="Arial" w:hAnsi="Arial" w:cs="Arial"/>
          <w:sz w:val="22"/>
          <w:szCs w:val="22"/>
        </w:rPr>
        <w:t>4</w:t>
      </w:r>
      <w:r w:rsidR="00357106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</w:t>
      </w:r>
      <w:r w:rsidR="00357106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 xml:space="preserve"> – </w:t>
      </w:r>
      <w:r w:rsidR="004836EC" w:rsidRPr="001226C3">
        <w:rPr>
          <w:rFonts w:ascii="Arial" w:hAnsi="Arial" w:cs="Arial"/>
          <w:sz w:val="22"/>
          <w:szCs w:val="22"/>
        </w:rPr>
        <w:t>3</w:t>
      </w:r>
      <w:r w:rsidR="00357106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78D6B80F" w14:textId="7CD085E1" w:rsidR="00DF677C" w:rsidRPr="001226C3" w:rsidRDefault="00DF677C" w:rsidP="001B1CD5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1226C3">
        <w:rPr>
          <w:rFonts w:ascii="Arial" w:eastAsia="Arial Unicode MS" w:hAnsi="Arial" w:cs="Arial"/>
          <w:sz w:val="22"/>
          <w:szCs w:val="22"/>
        </w:rPr>
        <w:lastRenderedPageBreak/>
        <w:t xml:space="preserve">Z zastrzeżeniem ust. </w:t>
      </w:r>
      <w:r w:rsidR="004836EC" w:rsidRPr="001226C3">
        <w:rPr>
          <w:rFonts w:ascii="Arial" w:eastAsia="Arial Unicode MS" w:hAnsi="Arial" w:cs="Arial"/>
          <w:sz w:val="22"/>
          <w:szCs w:val="22"/>
        </w:rPr>
        <w:t>4</w:t>
      </w:r>
      <w:r w:rsidRPr="001226C3">
        <w:rPr>
          <w:rFonts w:ascii="Arial" w:eastAsia="Arial Unicode MS" w:hAnsi="Arial" w:cs="Arial"/>
          <w:sz w:val="22"/>
          <w:szCs w:val="22"/>
        </w:rPr>
        <w:t xml:space="preserve"> kary umowne płatne będą w terminie </w:t>
      </w:r>
      <w:r w:rsidR="004836EC" w:rsidRPr="001226C3">
        <w:rPr>
          <w:rFonts w:ascii="Arial" w:eastAsia="Arial Unicode MS" w:hAnsi="Arial" w:cs="Arial"/>
          <w:sz w:val="22"/>
          <w:szCs w:val="22"/>
        </w:rPr>
        <w:t>14</w:t>
      </w:r>
      <w:r w:rsidRPr="001226C3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0386A6DC" w:rsidR="00DF677C" w:rsidRPr="001226C3" w:rsidRDefault="00DF677C" w:rsidP="001B1CD5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1226C3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</w:t>
      </w:r>
      <w:r w:rsidR="004836EC" w:rsidRPr="001226C3">
        <w:rPr>
          <w:rFonts w:ascii="Arial" w:eastAsia="Arial Unicode MS" w:hAnsi="Arial" w:cs="Arial"/>
          <w:sz w:val="22"/>
          <w:szCs w:val="22"/>
        </w:rPr>
        <w:t>.</w:t>
      </w:r>
    </w:p>
    <w:p w14:paraId="5DCC3DA1" w14:textId="77777777" w:rsidR="00DF677C" w:rsidRPr="001226C3" w:rsidRDefault="00DF677C" w:rsidP="001B1CD5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1226C3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1226C3" w:rsidRDefault="00DF677C" w:rsidP="001B1CD5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1226C3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1226C3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30E905C1" w:rsidR="00DF677C" w:rsidRPr="001226C3" w:rsidRDefault="00DF677C" w:rsidP="001B1CD5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1226C3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4836EC" w:rsidRPr="001226C3">
        <w:rPr>
          <w:rFonts w:ascii="Arial" w:eastAsia="Arial Unicode MS" w:hAnsi="Arial" w:cs="Arial"/>
          <w:sz w:val="22"/>
          <w:szCs w:val="22"/>
        </w:rPr>
        <w:t xml:space="preserve">5 </w:t>
      </w:r>
      <w:r w:rsidRPr="001226C3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1226C3">
        <w:rPr>
          <w:rFonts w:ascii="Arial" w:hAnsi="Arial" w:cs="Arial"/>
          <w:sz w:val="22"/>
          <w:szCs w:val="22"/>
        </w:rPr>
        <w:t xml:space="preserve">o którym mowa w </w:t>
      </w:r>
      <w:r w:rsidR="007D26C5" w:rsidRPr="001226C3">
        <w:rPr>
          <w:rFonts w:ascii="Arial" w:hAnsi="Arial" w:cs="Arial"/>
          <w:sz w:val="22"/>
          <w:szCs w:val="22"/>
        </w:rPr>
        <w:t>§ 7 ust. 1 pkt 3) lit. a)</w:t>
      </w:r>
      <w:r w:rsidR="001B1CD5" w:rsidRPr="001226C3">
        <w:rPr>
          <w:rFonts w:ascii="Arial" w:hAnsi="Arial" w:cs="Arial"/>
          <w:sz w:val="22"/>
          <w:szCs w:val="22"/>
        </w:rPr>
        <w:t xml:space="preserve"> Umowy</w:t>
      </w:r>
      <w:r w:rsidRPr="001226C3">
        <w:rPr>
          <w:rFonts w:ascii="Arial" w:hAnsi="Arial" w:cs="Arial"/>
          <w:sz w:val="22"/>
          <w:szCs w:val="22"/>
        </w:rPr>
        <w:t>.</w:t>
      </w:r>
    </w:p>
    <w:p w14:paraId="77B66041" w14:textId="766CC8FA" w:rsidR="00DF677C" w:rsidRPr="001226C3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4836EC" w:rsidRPr="001226C3">
        <w:rPr>
          <w:rFonts w:ascii="Arial" w:hAnsi="Arial" w:cs="Arial"/>
          <w:b/>
          <w:sz w:val="22"/>
          <w:szCs w:val="22"/>
        </w:rPr>
        <w:t>10</w:t>
      </w:r>
    </w:p>
    <w:p w14:paraId="2A97A04A" w14:textId="46670DDD" w:rsidR="00DF677C" w:rsidRPr="001226C3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3BF7C228" w:rsidR="00DF677C" w:rsidRPr="001226C3" w:rsidRDefault="00DF677C" w:rsidP="001B1CD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Wykonawca </w:t>
      </w:r>
      <w:r w:rsidRPr="001226C3">
        <w:rPr>
          <w:rFonts w:ascii="Arial" w:hAnsi="Arial" w:cs="Arial"/>
          <w:sz w:val="22"/>
          <w:szCs w:val="22"/>
        </w:rPr>
        <w:t xml:space="preserve">w terminie </w:t>
      </w:r>
      <w:r w:rsidR="00FF28FD" w:rsidRPr="001226C3">
        <w:rPr>
          <w:rFonts w:ascii="Arial" w:hAnsi="Arial" w:cs="Arial"/>
          <w:sz w:val="22"/>
          <w:szCs w:val="22"/>
        </w:rPr>
        <w:t>7</w:t>
      </w:r>
      <w:r w:rsidRPr="001226C3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FF28FD" w:rsidRPr="001226C3">
        <w:rPr>
          <w:rFonts w:ascii="Arial" w:hAnsi="Arial" w:cs="Arial"/>
          <w:sz w:val="22"/>
          <w:szCs w:val="22"/>
        </w:rPr>
        <w:t xml:space="preserve"> </w:t>
      </w:r>
      <w:r w:rsidR="00D1603C" w:rsidRPr="001226C3">
        <w:rPr>
          <w:rFonts w:ascii="Arial" w:hAnsi="Arial" w:cs="Arial"/>
          <w:b/>
          <w:bCs/>
          <w:sz w:val="22"/>
          <w:szCs w:val="22"/>
        </w:rPr>
        <w:t>50 000,00</w:t>
      </w:r>
      <w:r w:rsidR="00D1603C" w:rsidRPr="001226C3">
        <w:rPr>
          <w:rFonts w:ascii="Arial" w:hAnsi="Arial" w:cs="Arial"/>
          <w:sz w:val="22"/>
          <w:szCs w:val="22"/>
        </w:rPr>
        <w:t xml:space="preserve"> PLN (słownie: </w:t>
      </w:r>
      <w:r w:rsidR="00D1603C" w:rsidRPr="001226C3">
        <w:rPr>
          <w:rFonts w:ascii="Arial" w:hAnsi="Arial" w:cs="Arial"/>
          <w:b/>
          <w:bCs/>
          <w:sz w:val="22"/>
          <w:szCs w:val="22"/>
        </w:rPr>
        <w:t>pięćdziesiąt tysięcy złotych 00/100</w:t>
      </w:r>
      <w:r w:rsidR="00D1603C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>.</w:t>
      </w:r>
    </w:p>
    <w:p w14:paraId="1CA23421" w14:textId="4CDB0402" w:rsidR="00DF677C" w:rsidRPr="001226C3" w:rsidRDefault="00DF677C" w:rsidP="001B1CD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D1603C" w:rsidRPr="001226C3">
        <w:rPr>
          <w:rFonts w:ascii="Arial" w:hAnsi="Arial" w:cs="Arial"/>
          <w:sz w:val="22"/>
          <w:szCs w:val="22"/>
        </w:rPr>
        <w:t>.</w:t>
      </w:r>
    </w:p>
    <w:p w14:paraId="15B69621" w14:textId="681E9476" w:rsidR="00DF677C" w:rsidRPr="001226C3" w:rsidRDefault="00DF677C" w:rsidP="001B1CD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Franszyza nie może być wyższa niż </w:t>
      </w:r>
      <w:r w:rsidR="00D1603C" w:rsidRPr="001226C3">
        <w:rPr>
          <w:rFonts w:ascii="Arial" w:hAnsi="Arial" w:cs="Arial"/>
          <w:b/>
          <w:bCs/>
          <w:sz w:val="22"/>
          <w:szCs w:val="22"/>
        </w:rPr>
        <w:t>1</w:t>
      </w:r>
      <w:r w:rsidR="001B1CD5" w:rsidRPr="001226C3">
        <w:rPr>
          <w:rFonts w:ascii="Arial" w:hAnsi="Arial" w:cs="Arial"/>
          <w:b/>
          <w:bCs/>
          <w:sz w:val="22"/>
          <w:szCs w:val="22"/>
        </w:rPr>
        <w:t xml:space="preserve"> </w:t>
      </w:r>
      <w:r w:rsidR="00D1603C" w:rsidRPr="001226C3">
        <w:rPr>
          <w:rFonts w:ascii="Arial" w:hAnsi="Arial" w:cs="Arial"/>
          <w:b/>
          <w:bCs/>
          <w:sz w:val="22"/>
          <w:szCs w:val="22"/>
        </w:rPr>
        <w:t>000,00</w:t>
      </w:r>
      <w:r w:rsidR="00D1603C" w:rsidRPr="001226C3">
        <w:rPr>
          <w:rFonts w:ascii="Arial" w:hAnsi="Arial" w:cs="Arial"/>
          <w:sz w:val="22"/>
          <w:szCs w:val="22"/>
        </w:rPr>
        <w:t xml:space="preserve"> zł (słownie: </w:t>
      </w:r>
      <w:r w:rsidR="00D1603C" w:rsidRPr="001226C3">
        <w:rPr>
          <w:rFonts w:ascii="Arial" w:hAnsi="Arial" w:cs="Arial"/>
          <w:b/>
          <w:bCs/>
          <w:sz w:val="22"/>
          <w:szCs w:val="22"/>
        </w:rPr>
        <w:t>jeden tysiąc złotych</w:t>
      </w:r>
      <w:r w:rsidR="00792978" w:rsidRPr="001226C3">
        <w:rPr>
          <w:rFonts w:ascii="Arial" w:hAnsi="Arial" w:cs="Arial"/>
          <w:b/>
          <w:bCs/>
          <w:sz w:val="22"/>
          <w:szCs w:val="22"/>
        </w:rPr>
        <w:t xml:space="preserve"> 00/100</w:t>
      </w:r>
      <w:r w:rsidR="00D1603C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>.</w:t>
      </w:r>
    </w:p>
    <w:p w14:paraId="18AA360D" w14:textId="309D76B4" w:rsidR="00DF677C" w:rsidRPr="001226C3" w:rsidRDefault="00DF677C" w:rsidP="001B1CD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 w:rsidRPr="001226C3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1226C3">
        <w:rPr>
          <w:rFonts w:ascii="Arial" w:hAnsi="Arial" w:cs="Arial"/>
          <w:sz w:val="22"/>
          <w:szCs w:val="22"/>
        </w:rPr>
        <w:t xml:space="preserve"> Zamawiającemu na co najmniej</w:t>
      </w:r>
      <w:r w:rsidR="003717D3" w:rsidRPr="001226C3">
        <w:rPr>
          <w:rFonts w:ascii="Arial" w:hAnsi="Arial" w:cs="Arial"/>
          <w:sz w:val="22"/>
          <w:szCs w:val="22"/>
        </w:rPr>
        <w:t xml:space="preserve"> 7 dni </w:t>
      </w:r>
      <w:r w:rsidRPr="001226C3">
        <w:rPr>
          <w:rFonts w:ascii="Arial" w:hAnsi="Arial" w:cs="Arial"/>
          <w:sz w:val="22"/>
          <w:szCs w:val="22"/>
        </w:rPr>
        <w:t>przed pierwotnym terminem jej wygaśnięcia.</w:t>
      </w:r>
    </w:p>
    <w:p w14:paraId="6C98D531" w14:textId="77777777" w:rsidR="00DF677C" w:rsidRPr="001226C3" w:rsidRDefault="00DF677C" w:rsidP="001B1CD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3290869A" w:rsidR="00DF677C" w:rsidRPr="001226C3" w:rsidRDefault="00DF677C" w:rsidP="001B1CD5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3717D3" w:rsidRPr="001226C3">
        <w:rPr>
          <w:rFonts w:ascii="Arial" w:hAnsi="Arial" w:cs="Arial"/>
          <w:sz w:val="22"/>
          <w:szCs w:val="22"/>
        </w:rPr>
        <w:t xml:space="preserve"> - </w:t>
      </w:r>
      <w:r w:rsidRPr="001226C3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Pr="001226C3" w:rsidRDefault="00DF677C" w:rsidP="00792978">
      <w:pPr>
        <w:pStyle w:val="Tekstpodstawowywcity"/>
        <w:numPr>
          <w:ilvl w:val="1"/>
          <w:numId w:val="8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768E9081" w:rsidR="00DF677C" w:rsidRPr="001226C3" w:rsidRDefault="00DF677C" w:rsidP="00792978">
      <w:pPr>
        <w:pStyle w:val="Tekstpodstawowywcity"/>
        <w:numPr>
          <w:ilvl w:val="1"/>
          <w:numId w:val="8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do żądania od Wykonawcy zapłaty na swoją rzecz kary umownej, o której mowa w § </w:t>
      </w:r>
      <w:r w:rsidR="00D1603C" w:rsidRPr="001226C3">
        <w:rPr>
          <w:rFonts w:ascii="Arial" w:hAnsi="Arial" w:cs="Arial"/>
          <w:sz w:val="22"/>
          <w:szCs w:val="22"/>
        </w:rPr>
        <w:t>9</w:t>
      </w:r>
      <w:r w:rsidRPr="001226C3">
        <w:rPr>
          <w:rFonts w:ascii="Arial" w:hAnsi="Arial" w:cs="Arial"/>
          <w:sz w:val="22"/>
          <w:szCs w:val="22"/>
        </w:rPr>
        <w:t xml:space="preserve"> ust. 1 pkt </w:t>
      </w:r>
      <w:r w:rsidR="006C2063" w:rsidRPr="001226C3">
        <w:rPr>
          <w:rFonts w:ascii="Arial" w:hAnsi="Arial" w:cs="Arial"/>
          <w:sz w:val="22"/>
          <w:szCs w:val="22"/>
        </w:rPr>
        <w:t>3</w:t>
      </w:r>
      <w:r w:rsidR="00792978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 xml:space="preserve"> Umowy.</w:t>
      </w:r>
    </w:p>
    <w:p w14:paraId="42FEDB17" w14:textId="77777777" w:rsidR="00C53B63" w:rsidRDefault="00C53B6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ED0A0D9" w14:textId="0CDADA8C" w:rsidR="003A41D2" w:rsidRPr="001226C3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11</w:t>
      </w:r>
    </w:p>
    <w:p w14:paraId="3BFA127A" w14:textId="767C8FCB" w:rsidR="003A41D2" w:rsidRPr="001226C3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1226C3" w:rsidRDefault="003A41D2" w:rsidP="00792978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Wykonawca </w:t>
      </w:r>
      <w:r w:rsidRPr="001226C3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1226C3" w:rsidRDefault="003A41D2" w:rsidP="00792978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1226C3" w:rsidRDefault="003A41D2" w:rsidP="00792978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1226C3" w:rsidRDefault="003A41D2" w:rsidP="00792978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1226C3" w:rsidRDefault="003A41D2" w:rsidP="00792978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 SA </w:t>
      </w:r>
      <w:hyperlink r:id="rId9" w:tooltip="https://www.plk-sa.pl/klienci-i-kontrahenci/bezpieczenstwo-informacji-spolki" w:history="1">
        <w:r w:rsidRPr="001226C3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1226C3">
        <w:rPr>
          <w:rFonts w:ascii="Arial" w:hAnsi="Arial" w:cs="Arial"/>
          <w:sz w:val="22"/>
          <w:szCs w:val="22"/>
        </w:rPr>
        <w:t>.</w:t>
      </w:r>
    </w:p>
    <w:p w14:paraId="03E362E3" w14:textId="38911924" w:rsidR="003A41D2" w:rsidRPr="001226C3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12</w:t>
      </w:r>
    </w:p>
    <w:p w14:paraId="45555DDB" w14:textId="77777777" w:rsidR="003A41D2" w:rsidRPr="001226C3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1226C3" w:rsidRDefault="003A41D2" w:rsidP="00AB0325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Zamawiający, </w:t>
      </w:r>
      <w:r w:rsidRPr="001226C3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1226C3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1226C3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0" w:history="1">
        <w:r w:rsidRPr="001226C3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1226C3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1226C3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1226C3" w:rsidRDefault="003A41D2" w:rsidP="00AB0325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25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1226C3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1226C3" w:rsidRDefault="003A41D2" w:rsidP="00AB0325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25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1226C3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1226C3" w:rsidRDefault="003A41D2" w:rsidP="00AB0325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25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1226C3">
        <w:rPr>
          <w:rFonts w:ascii="Arial" w:hAnsi="Arial" w:cs="Arial"/>
          <w:color w:val="000000" w:themeColor="text1"/>
          <w:sz w:val="22"/>
          <w:szCs w:val="22"/>
        </w:rPr>
        <w:lastRenderedPageBreak/>
        <w:t>przekazania dokumentacji postępowania o udzielenie Zamówienia do archiwum, a następnie jej zbrakowania (trwałego usunięcia i zniszczenia);</w:t>
      </w:r>
    </w:p>
    <w:p w14:paraId="2B2F8F2C" w14:textId="77777777" w:rsidR="003A41D2" w:rsidRPr="001226C3" w:rsidRDefault="003A41D2" w:rsidP="00AB0325">
      <w:pPr>
        <w:tabs>
          <w:tab w:val="left" w:pos="6660"/>
        </w:tabs>
        <w:spacing w:line="360" w:lineRule="auto"/>
        <w:ind w:left="567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1226C3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1226C3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1226C3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1226C3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1226C3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1226C3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1226C3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1226C3" w:rsidRDefault="003A41D2" w:rsidP="00AB0325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255"/>
        <w:jc w:val="left"/>
        <w:rPr>
          <w:sz w:val="22"/>
          <w:szCs w:val="22"/>
        </w:rPr>
      </w:pPr>
      <w:r w:rsidRPr="001226C3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1226C3" w:rsidRDefault="003A41D2" w:rsidP="00AB0325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255"/>
        <w:jc w:val="left"/>
        <w:rPr>
          <w:sz w:val="22"/>
          <w:szCs w:val="22"/>
        </w:rPr>
      </w:pPr>
      <w:r w:rsidRPr="001226C3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1226C3" w:rsidRDefault="003A41D2" w:rsidP="00AB0325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255"/>
        <w:jc w:val="left"/>
        <w:rPr>
          <w:sz w:val="22"/>
          <w:szCs w:val="22"/>
        </w:rPr>
      </w:pPr>
      <w:r w:rsidRPr="001226C3">
        <w:rPr>
          <w:sz w:val="22"/>
          <w:szCs w:val="22"/>
        </w:rPr>
        <w:t>zachodzi przypadek, o którym mowa w art. 49 ust. 1 ak</w:t>
      </w:r>
      <w:r w:rsidR="00B077E8" w:rsidRPr="001226C3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1226C3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1226C3" w:rsidRDefault="003A41D2" w:rsidP="00AB0325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1226C3" w:rsidRDefault="003A41D2" w:rsidP="00AB0325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1226C3" w:rsidRDefault="003A41D2" w:rsidP="00AB0325">
      <w:pPr>
        <w:numPr>
          <w:ilvl w:val="0"/>
          <w:numId w:val="16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lastRenderedPageBreak/>
        <w:t>Spółka nie będzie przeprowadzać zautomatyzowanego podejmowania decyzji, w tym profilowania na podstawie podanych danych osobowych.</w:t>
      </w:r>
    </w:p>
    <w:p w14:paraId="2503F35D" w14:textId="77777777" w:rsidR="003A41D2" w:rsidRPr="001226C3" w:rsidRDefault="003A41D2" w:rsidP="00AB0325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1226C3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1226C3" w:rsidRDefault="003A41D2" w:rsidP="00AB0325">
      <w:pPr>
        <w:numPr>
          <w:ilvl w:val="0"/>
          <w:numId w:val="21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1226C3" w:rsidRDefault="003A41D2" w:rsidP="00AB0325">
      <w:pPr>
        <w:numPr>
          <w:ilvl w:val="0"/>
          <w:numId w:val="21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1226C3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1226C3" w:rsidRDefault="003A41D2" w:rsidP="00AB0325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1226C3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1226C3" w:rsidRDefault="003A41D2" w:rsidP="00AB0325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1226C3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79F4F65A" w:rsidR="003A41D2" w:rsidRPr="001226C3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13</w:t>
      </w:r>
    </w:p>
    <w:p w14:paraId="28ECFA56" w14:textId="791FA90A" w:rsidR="003A41D2" w:rsidRPr="001226C3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Zakaz cesji</w:t>
      </w:r>
    </w:p>
    <w:p w14:paraId="2886C512" w14:textId="142E5107" w:rsidR="003A41D2" w:rsidRPr="001226C3" w:rsidRDefault="003A41D2" w:rsidP="00AB0325">
      <w:pPr>
        <w:pStyle w:val="Tekstkomentarza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Strony </w:t>
      </w:r>
      <w:r w:rsidRPr="001226C3">
        <w:rPr>
          <w:rFonts w:ascii="Arial" w:hAnsi="Arial" w:cs="Arial"/>
          <w:sz w:val="22"/>
          <w:szCs w:val="22"/>
        </w:rPr>
        <w:t>zgodnie ustalają, że wierzytelności Wykonawcy powstałe w wyniku realizacji Umowy nie mogą być przeniesione na osoby trzecie bez zgody Zamawiającego wyrażonej w formie pisemnej pod rygorem nieważności (art. 509  Kodeksu cywilnego), ani nie mogą być przedstawiane do potrącenia ustawowego (art. 498 Kodeksu cywilnego) z wierzytelnościami Zamawiającego.</w:t>
      </w:r>
    </w:p>
    <w:p w14:paraId="62437E7E" w14:textId="2C0FFF01" w:rsidR="003A41D2" w:rsidRPr="001226C3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14</w:t>
      </w:r>
    </w:p>
    <w:p w14:paraId="525893AB" w14:textId="77777777" w:rsidR="003A41D2" w:rsidRPr="001226C3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1226C3" w:rsidRDefault="003A41D2" w:rsidP="00AE209B">
      <w:pPr>
        <w:numPr>
          <w:ilvl w:val="3"/>
          <w:numId w:val="4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Zamawiającemu </w:t>
      </w:r>
      <w:r w:rsidRPr="001226C3">
        <w:rPr>
          <w:rFonts w:ascii="Arial" w:hAnsi="Arial" w:cs="Arial"/>
          <w:sz w:val="22"/>
          <w:szCs w:val="22"/>
        </w:rPr>
        <w:t>i Wykonawcy przysługuje prawo odstąpienia od Umowy w przypadkach przewidzianych w Kodeksie cywilnym, z zastrzeżeniem ust. 2.</w:t>
      </w:r>
    </w:p>
    <w:p w14:paraId="2E5E448F" w14:textId="77777777" w:rsidR="003A41D2" w:rsidRPr="001226C3" w:rsidRDefault="003A41D2" w:rsidP="00AE209B">
      <w:pPr>
        <w:numPr>
          <w:ilvl w:val="3"/>
          <w:numId w:val="4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34F1CCA8" w:rsidR="003A41D2" w:rsidRPr="001226C3" w:rsidRDefault="003A41D2" w:rsidP="00AE209B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D1603C" w:rsidRPr="001226C3">
        <w:rPr>
          <w:rFonts w:ascii="Arial" w:hAnsi="Arial" w:cs="Arial"/>
          <w:sz w:val="22"/>
          <w:szCs w:val="22"/>
        </w:rPr>
        <w:t>14</w:t>
      </w:r>
      <w:r w:rsidRPr="001226C3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 w:rsidRPr="001226C3">
        <w:rPr>
          <w:rFonts w:ascii="Arial" w:hAnsi="Arial" w:cs="Arial"/>
          <w:sz w:val="22"/>
          <w:szCs w:val="22"/>
        </w:rPr>
        <w:t>;</w:t>
      </w:r>
    </w:p>
    <w:p w14:paraId="472FBF46" w14:textId="64C767F1" w:rsidR="003A41D2" w:rsidRPr="001226C3" w:rsidRDefault="003A41D2" w:rsidP="00AE209B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nie krótszego niż 3 dni, terminu – w terminie </w:t>
      </w:r>
      <w:r w:rsidR="00D1603C" w:rsidRPr="001226C3">
        <w:rPr>
          <w:rFonts w:ascii="Arial" w:hAnsi="Arial" w:cs="Arial"/>
          <w:sz w:val="22"/>
          <w:szCs w:val="22"/>
        </w:rPr>
        <w:t>14</w:t>
      </w:r>
      <w:r w:rsidRPr="001226C3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 w:rsidRPr="001226C3">
        <w:rPr>
          <w:rFonts w:ascii="Arial" w:hAnsi="Arial" w:cs="Arial"/>
          <w:sz w:val="22"/>
          <w:szCs w:val="22"/>
        </w:rPr>
        <w:t>;</w:t>
      </w:r>
    </w:p>
    <w:p w14:paraId="0DC9B7E0" w14:textId="78E5B8A4" w:rsidR="003A41D2" w:rsidRPr="001226C3" w:rsidRDefault="003A41D2" w:rsidP="00AE209B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1226C3">
        <w:rPr>
          <w:rFonts w:ascii="Arial" w:hAnsi="Arial" w:cs="Arial"/>
          <w:sz w:val="22"/>
          <w:szCs w:val="22"/>
        </w:rPr>
        <w:t>–</w:t>
      </w:r>
      <w:r w:rsidRPr="001226C3">
        <w:rPr>
          <w:rFonts w:ascii="Arial" w:hAnsi="Arial" w:cs="Arial"/>
          <w:sz w:val="22"/>
          <w:szCs w:val="22"/>
        </w:rPr>
        <w:t xml:space="preserve"> w terminie </w:t>
      </w:r>
      <w:r w:rsidR="00D1603C" w:rsidRPr="001226C3">
        <w:rPr>
          <w:rFonts w:ascii="Arial" w:hAnsi="Arial" w:cs="Arial"/>
          <w:sz w:val="22"/>
          <w:szCs w:val="22"/>
        </w:rPr>
        <w:t>30</w:t>
      </w:r>
      <w:r w:rsidRPr="001226C3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216A818D" w14:textId="65DC84A9" w:rsidR="003A41D2" w:rsidRPr="001226C3" w:rsidRDefault="003A41D2" w:rsidP="00AE209B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lastRenderedPageBreak/>
        <w:t xml:space="preserve">Wykonawca nie zapewnił ubezpieczenia w terminie i na warunkach określonych w § </w:t>
      </w:r>
      <w:r w:rsidR="00D1603C" w:rsidRPr="001226C3">
        <w:rPr>
          <w:rFonts w:ascii="Arial" w:hAnsi="Arial" w:cs="Arial"/>
          <w:sz w:val="22"/>
          <w:szCs w:val="22"/>
        </w:rPr>
        <w:t>10</w:t>
      </w:r>
      <w:r w:rsidRPr="001226C3">
        <w:rPr>
          <w:rFonts w:ascii="Arial" w:hAnsi="Arial" w:cs="Arial"/>
          <w:sz w:val="22"/>
          <w:szCs w:val="22"/>
        </w:rPr>
        <w:t xml:space="preserve"> Umowy</w:t>
      </w:r>
      <w:r w:rsidRPr="001226C3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1226C3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D1603C" w:rsidRPr="001226C3">
        <w:rPr>
          <w:rFonts w:ascii="Arial" w:hAnsi="Arial" w:cs="Arial"/>
          <w:sz w:val="22"/>
          <w:szCs w:val="22"/>
        </w:rPr>
        <w:t>30</w:t>
      </w:r>
      <w:r w:rsidRPr="001226C3">
        <w:rPr>
          <w:rFonts w:ascii="Arial" w:hAnsi="Arial" w:cs="Arial"/>
          <w:sz w:val="22"/>
          <w:szCs w:val="22"/>
        </w:rPr>
        <w:t xml:space="preserve"> </w:t>
      </w:r>
      <w:r w:rsidR="00AE209B" w:rsidRPr="001226C3">
        <w:rPr>
          <w:rFonts w:ascii="Arial" w:hAnsi="Arial" w:cs="Arial"/>
          <w:sz w:val="22"/>
          <w:szCs w:val="22"/>
        </w:rPr>
        <w:t>dni od upływu terminu określonego w § 10 ust. 1 Umowy</w:t>
      </w:r>
      <w:r w:rsidRPr="001226C3">
        <w:rPr>
          <w:rFonts w:ascii="Arial" w:hAnsi="Arial" w:cs="Arial"/>
          <w:sz w:val="22"/>
          <w:szCs w:val="22"/>
        </w:rPr>
        <w:t>.</w:t>
      </w:r>
    </w:p>
    <w:p w14:paraId="733ACCC0" w14:textId="02759A0F" w:rsidR="00287B4C" w:rsidRPr="001226C3" w:rsidRDefault="003A41D2" w:rsidP="00AE209B">
      <w:pPr>
        <w:numPr>
          <w:ilvl w:val="3"/>
          <w:numId w:val="4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przypadku odstąpienia od Umowy przez Zamawiającego na podstawie ust. 2 pkt 3</w:t>
      </w:r>
      <w:r w:rsidR="00AE209B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>, Wykonawca może żądać wyłącznie Wynagrodzenia z tytułu wykonanej części Umowy.</w:t>
      </w:r>
    </w:p>
    <w:p w14:paraId="53D6567F" w14:textId="247A0B47" w:rsidR="00287B4C" w:rsidRPr="001226C3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15</w:t>
      </w:r>
    </w:p>
    <w:p w14:paraId="60C12A50" w14:textId="77777777" w:rsidR="00287B4C" w:rsidRPr="001226C3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57DA2760" w:rsidR="00287B4C" w:rsidRPr="001226C3" w:rsidRDefault="00287B4C" w:rsidP="00AE209B">
      <w:pPr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Zamawiający </w:t>
      </w:r>
      <w:r w:rsidRPr="001226C3">
        <w:rPr>
          <w:rFonts w:ascii="Arial" w:hAnsi="Arial" w:cs="Arial"/>
          <w:sz w:val="22"/>
          <w:szCs w:val="22"/>
        </w:rPr>
        <w:t xml:space="preserve">ma prawo rozwiązać umowę za </w:t>
      </w:r>
      <w:r w:rsidR="00D1603C" w:rsidRPr="001226C3">
        <w:rPr>
          <w:rFonts w:ascii="Arial" w:hAnsi="Arial" w:cs="Arial"/>
          <w:sz w:val="22"/>
          <w:szCs w:val="22"/>
          <w:lang w:eastAsia="ar-SA"/>
        </w:rPr>
        <w:t>30</w:t>
      </w:r>
      <w:r w:rsidRPr="001226C3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5C2AB748" w14:textId="2120BC00" w:rsidR="00287B4C" w:rsidRPr="001226C3" w:rsidRDefault="00287B4C" w:rsidP="00AE209B">
      <w:pPr>
        <w:numPr>
          <w:ilvl w:val="0"/>
          <w:numId w:val="2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D1603C" w:rsidRPr="001226C3">
        <w:rPr>
          <w:rFonts w:ascii="Arial" w:hAnsi="Arial" w:cs="Arial"/>
          <w:sz w:val="22"/>
          <w:szCs w:val="22"/>
          <w:lang w:eastAsia="ar-SA"/>
        </w:rPr>
        <w:t>30</w:t>
      </w:r>
      <w:r w:rsidRPr="001226C3">
        <w:rPr>
          <w:rFonts w:ascii="Arial" w:hAnsi="Arial" w:cs="Arial"/>
          <w:sz w:val="22"/>
          <w:szCs w:val="22"/>
        </w:rPr>
        <w:t xml:space="preserve"> dni;</w:t>
      </w:r>
    </w:p>
    <w:p w14:paraId="6DC619D3" w14:textId="5222EA51" w:rsidR="00287B4C" w:rsidRPr="001226C3" w:rsidRDefault="00287B4C" w:rsidP="00AE209B">
      <w:pPr>
        <w:numPr>
          <w:ilvl w:val="0"/>
          <w:numId w:val="2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gdy Wykonawca co najmniej trzy razy zrealizował Usługi w sposób nienależyty lub niezgodny z Umową;</w:t>
      </w:r>
    </w:p>
    <w:p w14:paraId="63D9973B" w14:textId="77777777" w:rsidR="00287B4C" w:rsidRPr="001226C3" w:rsidRDefault="00287B4C" w:rsidP="00AE209B">
      <w:pPr>
        <w:numPr>
          <w:ilvl w:val="0"/>
          <w:numId w:val="2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1226C3" w:rsidRDefault="00287B4C" w:rsidP="00AE209B">
      <w:pPr>
        <w:numPr>
          <w:ilvl w:val="0"/>
          <w:numId w:val="2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5E5CE4F1" w:rsidR="00287B4C" w:rsidRPr="001226C3" w:rsidRDefault="00287B4C" w:rsidP="00AE209B">
      <w:pPr>
        <w:numPr>
          <w:ilvl w:val="0"/>
          <w:numId w:val="23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D1603C" w:rsidRPr="001226C3">
        <w:rPr>
          <w:rFonts w:ascii="Arial" w:hAnsi="Arial" w:cs="Arial"/>
          <w:sz w:val="22"/>
          <w:szCs w:val="22"/>
          <w:lang w:eastAsia="ar-SA"/>
        </w:rPr>
        <w:t>30</w:t>
      </w:r>
      <w:r w:rsidRPr="001226C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>dni.</w:t>
      </w:r>
    </w:p>
    <w:p w14:paraId="61D8934F" w14:textId="672581DD" w:rsidR="00287B4C" w:rsidRPr="001226C3" w:rsidRDefault="00287B4C" w:rsidP="00FE4CEA">
      <w:pPr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D1603C" w:rsidRPr="001226C3">
        <w:rPr>
          <w:rFonts w:ascii="Arial" w:hAnsi="Arial" w:cs="Arial"/>
          <w:sz w:val="22"/>
          <w:szCs w:val="22"/>
          <w:lang w:eastAsia="ar-SA"/>
        </w:rPr>
        <w:t>30</w:t>
      </w:r>
      <w:r w:rsidRPr="001226C3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04304542" w14:textId="5C0DBEC8" w:rsidR="00287B4C" w:rsidRPr="001226C3" w:rsidRDefault="00287B4C" w:rsidP="00FE4CEA">
      <w:pPr>
        <w:pStyle w:val="Akapitzlist"/>
        <w:numPr>
          <w:ilvl w:val="0"/>
          <w:numId w:val="39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52E69E23" w14:textId="60293357" w:rsidR="00287B4C" w:rsidRPr="001226C3" w:rsidRDefault="00287B4C" w:rsidP="00FE4CEA">
      <w:pPr>
        <w:pStyle w:val="Akapitzlist"/>
        <w:numPr>
          <w:ilvl w:val="0"/>
          <w:numId w:val="39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5EF8038E" w14:textId="44475A96" w:rsidR="00287B4C" w:rsidRPr="001226C3" w:rsidRDefault="00287B4C" w:rsidP="00FE4CEA">
      <w:pPr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przypadku wypowiedzenia umowy przez którąkolwiek ze stron, Zamawiający i Wykonawca sporządzą</w:t>
      </w:r>
      <w:r w:rsidR="00D1603C" w:rsidRPr="001226C3">
        <w:rPr>
          <w:rFonts w:ascii="Arial" w:hAnsi="Arial" w:cs="Arial"/>
          <w:sz w:val="22"/>
          <w:szCs w:val="22"/>
        </w:rPr>
        <w:t xml:space="preserve"> </w:t>
      </w:r>
      <w:r w:rsidR="00B077E8" w:rsidRPr="001226C3">
        <w:rPr>
          <w:rFonts w:ascii="Arial" w:hAnsi="Arial" w:cs="Arial"/>
          <w:sz w:val="22"/>
          <w:szCs w:val="22"/>
        </w:rPr>
        <w:t>P</w:t>
      </w:r>
      <w:r w:rsidRPr="001226C3">
        <w:rPr>
          <w:rFonts w:ascii="Arial" w:hAnsi="Arial" w:cs="Arial"/>
          <w:sz w:val="22"/>
          <w:szCs w:val="22"/>
        </w:rPr>
        <w:t>rotok</w:t>
      </w:r>
      <w:r w:rsidR="00D1603C" w:rsidRPr="001226C3">
        <w:rPr>
          <w:rFonts w:ascii="Arial" w:hAnsi="Arial" w:cs="Arial"/>
          <w:sz w:val="22"/>
          <w:szCs w:val="22"/>
        </w:rPr>
        <w:t>ół</w:t>
      </w:r>
      <w:r w:rsidRPr="001226C3">
        <w:rPr>
          <w:rFonts w:ascii="Arial" w:hAnsi="Arial" w:cs="Arial"/>
          <w:sz w:val="22"/>
          <w:szCs w:val="22"/>
        </w:rPr>
        <w:t xml:space="preserve"> odbioru końcowego. Dokument ten będzie jedną z podstaw do rozliczenia Umowy i wypłacenia wynagrodzenia. Jednakże Wynagrodzenie będzie przysługiwało wyłącznie za prawidłowo zrealizowane Usługi.</w:t>
      </w:r>
    </w:p>
    <w:p w14:paraId="53B33382" w14:textId="251B0202" w:rsidR="00287B4C" w:rsidRPr="001226C3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16</w:t>
      </w:r>
    </w:p>
    <w:p w14:paraId="1CCBD4CD" w14:textId="77777777" w:rsidR="00287B4C" w:rsidRPr="001226C3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1226C3" w:rsidRDefault="00E0424E" w:rsidP="00FE4CEA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1226C3" w:rsidRDefault="00E0424E" w:rsidP="00FE4CEA">
      <w:pPr>
        <w:pStyle w:val="Akapitzlist"/>
        <w:numPr>
          <w:ilvl w:val="1"/>
          <w:numId w:val="15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77777777" w:rsidR="00E0424E" w:rsidRPr="001226C3" w:rsidRDefault="00E0424E" w:rsidP="00FE4CEA">
      <w:pPr>
        <w:pStyle w:val="Tekstpodstawowywcity"/>
        <w:numPr>
          <w:ilvl w:val="1"/>
          <w:numId w:val="15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1777F0F5" w14:textId="3A4C7266" w:rsidR="00E0424E" w:rsidRPr="001226C3" w:rsidRDefault="00E0424E" w:rsidP="00137123">
      <w:pPr>
        <w:pStyle w:val="Akapitzlist"/>
        <w:numPr>
          <w:ilvl w:val="1"/>
          <w:numId w:val="15"/>
        </w:numPr>
        <w:shd w:val="clear" w:color="auto" w:fill="FFFFFF"/>
        <w:tabs>
          <w:tab w:val="clear" w:pos="786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</w:t>
      </w:r>
      <w:r w:rsidR="00137123" w:rsidRPr="001226C3">
        <w:rPr>
          <w:rFonts w:ascii="Arial" w:hAnsi="Arial" w:cs="Arial"/>
          <w:sz w:val="22"/>
          <w:szCs w:val="22"/>
        </w:rPr>
        <w:t>.</w:t>
      </w:r>
    </w:p>
    <w:p w14:paraId="4C6EDF16" w14:textId="77777777" w:rsidR="00C53B63" w:rsidRDefault="00C53B6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D4F35E0" w14:textId="027B3A0E" w:rsidR="00E0424E" w:rsidRPr="001226C3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17</w:t>
      </w:r>
    </w:p>
    <w:p w14:paraId="42D2C265" w14:textId="77777777" w:rsidR="00E0424E" w:rsidRPr="001226C3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1226C3" w:rsidRDefault="00E0424E" w:rsidP="00137123">
      <w:pPr>
        <w:numPr>
          <w:ilvl w:val="4"/>
          <w:numId w:val="1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1226C3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4DA641EB" w:rsidR="00E0424E" w:rsidRPr="001226C3" w:rsidRDefault="00E0424E" w:rsidP="0013712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</w:t>
      </w:r>
      <w:r w:rsidR="009C271E" w:rsidRPr="001226C3">
        <w:rPr>
          <w:rFonts w:ascii="Arial" w:hAnsi="Arial" w:cs="Arial"/>
          <w:sz w:val="22"/>
          <w:szCs w:val="22"/>
        </w:rPr>
        <w:t>________</w:t>
      </w:r>
      <w:r w:rsidRPr="001226C3">
        <w:rPr>
          <w:rFonts w:ascii="Arial" w:hAnsi="Arial" w:cs="Arial"/>
          <w:sz w:val="22"/>
          <w:szCs w:val="22"/>
        </w:rPr>
        <w:t>__, tel. ____</w:t>
      </w:r>
      <w:r w:rsidR="009C271E" w:rsidRPr="001226C3">
        <w:rPr>
          <w:rFonts w:ascii="Arial" w:hAnsi="Arial" w:cs="Arial"/>
          <w:sz w:val="22"/>
          <w:szCs w:val="22"/>
        </w:rPr>
        <w:t>_______</w:t>
      </w:r>
      <w:r w:rsidRPr="001226C3">
        <w:rPr>
          <w:rFonts w:ascii="Arial" w:hAnsi="Arial" w:cs="Arial"/>
          <w:sz w:val="22"/>
          <w:szCs w:val="22"/>
        </w:rPr>
        <w:t>____, e-mail ___</w:t>
      </w:r>
      <w:r w:rsidR="009C271E" w:rsidRPr="001226C3">
        <w:rPr>
          <w:rFonts w:ascii="Arial" w:hAnsi="Arial" w:cs="Arial"/>
          <w:sz w:val="22"/>
          <w:szCs w:val="22"/>
        </w:rPr>
        <w:t>_______</w:t>
      </w:r>
      <w:r w:rsidRPr="001226C3">
        <w:rPr>
          <w:rFonts w:ascii="Arial" w:hAnsi="Arial" w:cs="Arial"/>
          <w:sz w:val="22"/>
          <w:szCs w:val="22"/>
        </w:rPr>
        <w:t>_____</w:t>
      </w:r>
    </w:p>
    <w:p w14:paraId="499D65B4" w14:textId="77777777" w:rsidR="00E0424E" w:rsidRPr="001226C3" w:rsidRDefault="00E0424E" w:rsidP="00137123">
      <w:pPr>
        <w:numPr>
          <w:ilvl w:val="4"/>
          <w:numId w:val="1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09136D81" w:rsidR="00E0424E" w:rsidRPr="001226C3" w:rsidRDefault="00E0424E" w:rsidP="0013712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</w:t>
      </w:r>
      <w:r w:rsidR="009C271E" w:rsidRPr="001226C3">
        <w:rPr>
          <w:rFonts w:ascii="Arial" w:hAnsi="Arial" w:cs="Arial"/>
          <w:sz w:val="22"/>
          <w:szCs w:val="22"/>
        </w:rPr>
        <w:t>________</w:t>
      </w:r>
      <w:r w:rsidRPr="001226C3">
        <w:rPr>
          <w:rFonts w:ascii="Arial" w:hAnsi="Arial" w:cs="Arial"/>
          <w:sz w:val="22"/>
          <w:szCs w:val="22"/>
        </w:rPr>
        <w:t>__, tel. _____</w:t>
      </w:r>
      <w:r w:rsidR="009C271E" w:rsidRPr="001226C3">
        <w:rPr>
          <w:rFonts w:ascii="Arial" w:hAnsi="Arial" w:cs="Arial"/>
          <w:sz w:val="22"/>
          <w:szCs w:val="22"/>
        </w:rPr>
        <w:t>_______</w:t>
      </w:r>
      <w:r w:rsidRPr="001226C3">
        <w:rPr>
          <w:rFonts w:ascii="Arial" w:hAnsi="Arial" w:cs="Arial"/>
          <w:sz w:val="22"/>
          <w:szCs w:val="22"/>
        </w:rPr>
        <w:t>___, e-mail _____</w:t>
      </w:r>
      <w:r w:rsidR="009C271E" w:rsidRPr="001226C3">
        <w:rPr>
          <w:rFonts w:ascii="Arial" w:hAnsi="Arial" w:cs="Arial"/>
          <w:sz w:val="22"/>
          <w:szCs w:val="22"/>
        </w:rPr>
        <w:t>_______</w:t>
      </w:r>
      <w:r w:rsidRPr="001226C3">
        <w:rPr>
          <w:rFonts w:ascii="Arial" w:hAnsi="Arial" w:cs="Arial"/>
          <w:sz w:val="22"/>
          <w:szCs w:val="22"/>
        </w:rPr>
        <w:t>___</w:t>
      </w:r>
    </w:p>
    <w:p w14:paraId="03CF2E19" w14:textId="1501F499" w:rsidR="00E0424E" w:rsidRPr="001226C3" w:rsidRDefault="00E0424E" w:rsidP="00137123">
      <w:pPr>
        <w:pStyle w:val="Akapitzlist"/>
        <w:numPr>
          <w:ilvl w:val="4"/>
          <w:numId w:val="1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30FA1E08" w:rsidR="00E0424E" w:rsidRPr="001226C3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18</w:t>
      </w:r>
    </w:p>
    <w:p w14:paraId="66E742F7" w14:textId="77777777" w:rsidR="00E0424E" w:rsidRPr="001226C3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Pr="001226C3" w:rsidRDefault="00E0424E" w:rsidP="00E343C7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42028C82" w14:textId="2A5390AB" w:rsidR="00E0424E" w:rsidRPr="001226C3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 xml:space="preserve">§ </w:t>
      </w:r>
      <w:r w:rsidR="00D1603C" w:rsidRPr="001226C3">
        <w:rPr>
          <w:rFonts w:ascii="Arial" w:hAnsi="Arial" w:cs="Arial"/>
          <w:b/>
          <w:sz w:val="22"/>
          <w:szCs w:val="22"/>
        </w:rPr>
        <w:t>19</w:t>
      </w:r>
    </w:p>
    <w:p w14:paraId="76D520A7" w14:textId="77777777" w:rsidR="00E0424E" w:rsidRPr="001226C3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6C3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663E37E1" w:rsidR="00E0424E" w:rsidRPr="001226C3" w:rsidRDefault="00E0424E" w:rsidP="00C53B63">
      <w:pPr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Cs/>
          <w:sz w:val="22"/>
          <w:szCs w:val="22"/>
        </w:rPr>
        <w:t xml:space="preserve">Umowę </w:t>
      </w:r>
      <w:r w:rsidRPr="00C53B63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C53B63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</w:p>
    <w:p w14:paraId="55E71C5D" w14:textId="77777777" w:rsidR="00E0424E" w:rsidRPr="001226C3" w:rsidRDefault="00E0424E" w:rsidP="00C53B63">
      <w:pPr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241BCF06" w:rsidR="00E0424E" w:rsidRPr="001226C3" w:rsidRDefault="00E0424E" w:rsidP="00C53B63">
      <w:pPr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226C3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226C3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226C3">
        <w:rPr>
          <w:rFonts w:ascii="Arial" w:hAnsi="Arial" w:cs="Arial"/>
          <w:iCs/>
          <w:sz w:val="22"/>
          <w:szCs w:val="22"/>
        </w:rPr>
        <w:t xml:space="preserve">Kodeksu cywilnego, </w:t>
      </w:r>
      <w:r w:rsidRPr="001226C3">
        <w:rPr>
          <w:rFonts w:ascii="Arial" w:hAnsi="Arial" w:cs="Arial"/>
          <w:sz w:val="22"/>
          <w:szCs w:val="22"/>
        </w:rPr>
        <w:t xml:space="preserve">pod rygorem nieważności, z zastrzeżeniem § </w:t>
      </w:r>
      <w:r w:rsidR="0072146D" w:rsidRPr="001226C3">
        <w:rPr>
          <w:rFonts w:ascii="Arial" w:hAnsi="Arial" w:cs="Arial"/>
          <w:sz w:val="22"/>
          <w:szCs w:val="22"/>
        </w:rPr>
        <w:t>16</w:t>
      </w:r>
      <w:r w:rsidRPr="001226C3">
        <w:rPr>
          <w:rFonts w:ascii="Arial" w:hAnsi="Arial" w:cs="Arial"/>
          <w:sz w:val="22"/>
          <w:szCs w:val="22"/>
        </w:rPr>
        <w:t xml:space="preserve"> ust. </w:t>
      </w:r>
      <w:r w:rsidR="006C2063" w:rsidRPr="001226C3">
        <w:rPr>
          <w:rFonts w:ascii="Arial" w:hAnsi="Arial" w:cs="Arial"/>
          <w:sz w:val="22"/>
          <w:szCs w:val="22"/>
        </w:rPr>
        <w:t>1</w:t>
      </w:r>
      <w:r w:rsidRPr="001226C3">
        <w:rPr>
          <w:rFonts w:ascii="Arial" w:hAnsi="Arial" w:cs="Arial"/>
          <w:sz w:val="22"/>
          <w:szCs w:val="22"/>
        </w:rPr>
        <w:t xml:space="preserve"> pkt </w:t>
      </w:r>
      <w:r w:rsidR="006C2063" w:rsidRPr="001226C3">
        <w:rPr>
          <w:rFonts w:ascii="Arial" w:hAnsi="Arial" w:cs="Arial"/>
          <w:sz w:val="22"/>
          <w:szCs w:val="22"/>
        </w:rPr>
        <w:t>3</w:t>
      </w:r>
      <w:r w:rsidR="00D1088D" w:rsidRPr="001226C3">
        <w:rPr>
          <w:rFonts w:ascii="Arial" w:hAnsi="Arial" w:cs="Arial"/>
          <w:sz w:val="22"/>
          <w:szCs w:val="22"/>
        </w:rPr>
        <w:t>)</w:t>
      </w:r>
      <w:r w:rsidRPr="001226C3">
        <w:rPr>
          <w:rFonts w:ascii="Arial" w:hAnsi="Arial" w:cs="Arial"/>
          <w:sz w:val="22"/>
          <w:szCs w:val="22"/>
        </w:rPr>
        <w:t xml:space="preserve"> Umowy. </w:t>
      </w:r>
      <w:r w:rsidRPr="001226C3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226C3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226C3">
        <w:rPr>
          <w:rFonts w:ascii="Arial" w:hAnsi="Arial" w:cs="Arial"/>
          <w:iCs/>
          <w:sz w:val="22"/>
          <w:szCs w:val="22"/>
        </w:rPr>
        <w:t xml:space="preserve">, </w:t>
      </w:r>
      <w:r w:rsidR="00F37708" w:rsidRPr="001226C3">
        <w:rPr>
          <w:rFonts w:ascii="Arial" w:hAnsi="Arial" w:cs="Arial"/>
          <w:iCs/>
          <w:sz w:val="22"/>
          <w:szCs w:val="22"/>
        </w:rPr>
        <w:br/>
      </w:r>
      <w:r w:rsidRPr="001226C3">
        <w:rPr>
          <w:rFonts w:ascii="Arial" w:hAnsi="Arial" w:cs="Arial"/>
          <w:iCs/>
          <w:sz w:val="22"/>
          <w:szCs w:val="22"/>
        </w:rPr>
        <w:t>z zastrzeżeniem, że dla zawarcia aneksu w formie pisemnej albo elektronicznej konieczne jest złożenie oświadczeń woli przez Strony w tej samej formie.</w:t>
      </w:r>
    </w:p>
    <w:p w14:paraId="63D6CCCC" w14:textId="77777777" w:rsidR="00E0424E" w:rsidRPr="001226C3" w:rsidRDefault="00E0424E" w:rsidP="00C53B63">
      <w:pPr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rPr>
          <w:rStyle w:val="Odwoaniedokomentarza"/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Pr="001226C3" w:rsidRDefault="00E0424E" w:rsidP="00C53B63">
      <w:pPr>
        <w:numPr>
          <w:ilvl w:val="0"/>
          <w:numId w:val="1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1226C3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148E982D" w14:textId="77777777" w:rsidR="00C53B63" w:rsidRDefault="00C53B63" w:rsidP="00E0424E">
      <w:pPr>
        <w:spacing w:line="360" w:lineRule="auto"/>
        <w:ind w:left="-142"/>
        <w:rPr>
          <w:rFonts w:ascii="Arial" w:hAnsi="Arial" w:cs="Arial"/>
          <w:b/>
          <w:bCs/>
          <w:sz w:val="22"/>
          <w:szCs w:val="22"/>
          <w:u w:val="single"/>
        </w:rPr>
      </w:pPr>
      <w:bookmarkStart w:id="6" w:name="Załączniki"/>
    </w:p>
    <w:p w14:paraId="09C58FB4" w14:textId="54712B15" w:rsidR="00E0424E" w:rsidRPr="001226C3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/>
          <w:bCs/>
          <w:sz w:val="22"/>
          <w:szCs w:val="22"/>
          <w:u w:val="single"/>
        </w:rPr>
        <w:lastRenderedPageBreak/>
        <w:t>Załączniki</w:t>
      </w:r>
      <w:r w:rsidRPr="001226C3">
        <w:rPr>
          <w:rFonts w:ascii="Arial" w:hAnsi="Arial" w:cs="Arial"/>
          <w:sz w:val="22"/>
          <w:szCs w:val="22"/>
        </w:rPr>
        <w:t>:</w:t>
      </w:r>
    </w:p>
    <w:p w14:paraId="7B26AD80" w14:textId="427ED353" w:rsidR="00E0424E" w:rsidRPr="001226C3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Załącznik nr 1 – </w:t>
      </w:r>
      <w:r w:rsidR="00C53B63" w:rsidRPr="001226C3">
        <w:rPr>
          <w:rFonts w:ascii="Arial" w:hAnsi="Arial" w:cs="Arial"/>
          <w:sz w:val="22"/>
          <w:szCs w:val="22"/>
        </w:rPr>
        <w:t>Opis przedmiotu zamówienia</w:t>
      </w:r>
      <w:r w:rsidR="00C53B63" w:rsidRPr="001226C3">
        <w:rPr>
          <w:rFonts w:ascii="Arial" w:hAnsi="Arial" w:cs="Arial"/>
          <w:iCs/>
          <w:sz w:val="22"/>
          <w:szCs w:val="22"/>
        </w:rPr>
        <w:t xml:space="preserve"> </w:t>
      </w:r>
    </w:p>
    <w:p w14:paraId="15DB01C9" w14:textId="167DED8C" w:rsidR="00E0424E" w:rsidRPr="001226C3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Załącznik nr 2 </w:t>
      </w:r>
      <w:r w:rsidR="00B7154A" w:rsidRPr="001226C3">
        <w:rPr>
          <w:rFonts w:ascii="Arial" w:hAnsi="Arial" w:cs="Arial"/>
          <w:sz w:val="22"/>
          <w:szCs w:val="22"/>
        </w:rPr>
        <w:t>–</w:t>
      </w:r>
      <w:r w:rsidRPr="001226C3">
        <w:rPr>
          <w:rFonts w:ascii="Arial" w:hAnsi="Arial" w:cs="Arial"/>
          <w:sz w:val="22"/>
          <w:szCs w:val="22"/>
        </w:rPr>
        <w:t xml:space="preserve"> </w:t>
      </w:r>
      <w:r w:rsidR="00C53B63" w:rsidRPr="001226C3">
        <w:rPr>
          <w:rFonts w:ascii="Arial" w:hAnsi="Arial" w:cs="Arial"/>
          <w:iCs/>
          <w:sz w:val="22"/>
          <w:szCs w:val="22"/>
        </w:rPr>
        <w:t>Odpis z rejestru przedsiębiorców KRS/wydruk z CEIDG Wykonawcy</w:t>
      </w:r>
    </w:p>
    <w:p w14:paraId="0DE04048" w14:textId="17FE474A" w:rsidR="00E0424E" w:rsidRPr="001226C3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Załącznik nr 3 </w:t>
      </w:r>
      <w:r w:rsidR="00B7154A" w:rsidRPr="001226C3">
        <w:rPr>
          <w:rFonts w:ascii="Arial" w:hAnsi="Arial" w:cs="Arial"/>
          <w:sz w:val="22"/>
          <w:szCs w:val="22"/>
        </w:rPr>
        <w:t>–</w:t>
      </w:r>
      <w:r w:rsidRPr="001226C3">
        <w:rPr>
          <w:rFonts w:ascii="Arial" w:hAnsi="Arial" w:cs="Arial"/>
          <w:sz w:val="22"/>
          <w:szCs w:val="22"/>
        </w:rPr>
        <w:t xml:space="preserve"> </w:t>
      </w:r>
      <w:r w:rsidR="00D1603C" w:rsidRPr="001226C3">
        <w:rPr>
          <w:rFonts w:ascii="Arial" w:hAnsi="Arial" w:cs="Arial"/>
          <w:sz w:val="22"/>
          <w:szCs w:val="22"/>
        </w:rPr>
        <w:t>Rozbicie ceny ofertowej</w:t>
      </w:r>
    </w:p>
    <w:p w14:paraId="27DC2684" w14:textId="7D4636BA" w:rsidR="00E0424E" w:rsidRPr="001226C3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 xml:space="preserve">Załącznik nr </w:t>
      </w:r>
      <w:r w:rsidR="003D6ADA" w:rsidRPr="001226C3">
        <w:rPr>
          <w:rFonts w:ascii="Arial" w:hAnsi="Arial" w:cs="Arial"/>
          <w:sz w:val="22"/>
          <w:szCs w:val="22"/>
        </w:rPr>
        <w:t>4</w:t>
      </w:r>
      <w:r w:rsidRPr="001226C3">
        <w:rPr>
          <w:rFonts w:ascii="Arial" w:hAnsi="Arial" w:cs="Arial"/>
          <w:sz w:val="22"/>
          <w:szCs w:val="22"/>
        </w:rPr>
        <w:t xml:space="preserve"> </w:t>
      </w:r>
      <w:r w:rsidR="00B7154A" w:rsidRPr="001226C3">
        <w:rPr>
          <w:rFonts w:ascii="Arial" w:hAnsi="Arial" w:cs="Arial"/>
          <w:sz w:val="22"/>
          <w:szCs w:val="22"/>
        </w:rPr>
        <w:t>–</w:t>
      </w:r>
      <w:r w:rsidRPr="001226C3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4DF220EA" w14:textId="77777777" w:rsidR="00E0424E" w:rsidRPr="001226C3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sz w:val="22"/>
          <w:szCs w:val="22"/>
        </w:rPr>
      </w:pPr>
    </w:p>
    <w:p w14:paraId="73823B35" w14:textId="77777777" w:rsidR="005D516C" w:rsidRPr="001226C3" w:rsidRDefault="005D516C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Pr="001226C3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b/>
          <w:bCs/>
          <w:sz w:val="22"/>
          <w:szCs w:val="22"/>
        </w:rPr>
        <w:t>Za Zamawiającego</w:t>
      </w:r>
      <w:r w:rsidRPr="001226C3">
        <w:rPr>
          <w:rFonts w:ascii="Arial" w:hAnsi="Arial" w:cs="Arial"/>
          <w:sz w:val="22"/>
          <w:szCs w:val="22"/>
        </w:rPr>
        <w:t>:</w:t>
      </w:r>
      <w:r w:rsidRPr="001226C3">
        <w:rPr>
          <w:rFonts w:ascii="Arial" w:hAnsi="Arial" w:cs="Arial"/>
          <w:spacing w:val="4000"/>
          <w:sz w:val="22"/>
          <w:szCs w:val="22"/>
        </w:rPr>
        <w:t xml:space="preserve"> </w:t>
      </w:r>
      <w:r w:rsidRPr="001226C3">
        <w:rPr>
          <w:rFonts w:ascii="Arial" w:hAnsi="Arial" w:cs="Arial"/>
          <w:b/>
          <w:bCs/>
          <w:sz w:val="22"/>
          <w:szCs w:val="22"/>
        </w:rPr>
        <w:t>Za Wykonawcę</w:t>
      </w:r>
      <w:r w:rsidRPr="001226C3">
        <w:rPr>
          <w:rFonts w:ascii="Arial" w:hAnsi="Arial" w:cs="Arial"/>
          <w:sz w:val="22"/>
          <w:szCs w:val="22"/>
        </w:rPr>
        <w:t>:</w:t>
      </w:r>
    </w:p>
    <w:p w14:paraId="79CE94CE" w14:textId="77777777" w:rsidR="00B7154A" w:rsidRPr="001226C3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40"/>
          <w:szCs w:val="40"/>
        </w:rPr>
      </w:pPr>
    </w:p>
    <w:p w14:paraId="6F11E139" w14:textId="77777777" w:rsidR="00E0424E" w:rsidRPr="001226C3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1226C3">
        <w:rPr>
          <w:rFonts w:ascii="Arial" w:hAnsi="Arial" w:cs="Arial"/>
          <w:sz w:val="22"/>
          <w:szCs w:val="22"/>
        </w:rPr>
        <w:t>________________</w:t>
      </w:r>
      <w:r w:rsidRPr="001226C3">
        <w:rPr>
          <w:rFonts w:ascii="Arial" w:hAnsi="Arial" w:cs="Arial"/>
          <w:spacing w:val="4000"/>
          <w:sz w:val="22"/>
          <w:szCs w:val="22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>________________</w:t>
      </w:r>
      <w:bookmarkEnd w:id="6"/>
    </w:p>
    <w:p w14:paraId="56D56E5D" w14:textId="77777777" w:rsidR="00E0424E" w:rsidRPr="001226C3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0073DEF0" w14:textId="77777777" w:rsidR="00B7154A" w:rsidRPr="001226C3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36"/>
          <w:szCs w:val="36"/>
        </w:rPr>
      </w:pPr>
    </w:p>
    <w:p w14:paraId="7378463C" w14:textId="050F2B35" w:rsidR="000D7D0F" w:rsidRDefault="00B7154A" w:rsidP="00B83B6F">
      <w:pPr>
        <w:spacing w:line="360" w:lineRule="auto"/>
        <w:ind w:left="-142"/>
        <w:jc w:val="both"/>
        <w:rPr>
          <w:rFonts w:ascii="Arial" w:hAnsi="Arial" w:cs="Arial"/>
        </w:rPr>
      </w:pPr>
      <w:r w:rsidRPr="001226C3">
        <w:rPr>
          <w:rFonts w:ascii="Arial" w:hAnsi="Arial" w:cs="Arial"/>
          <w:sz w:val="22"/>
          <w:szCs w:val="22"/>
        </w:rPr>
        <w:t>________________</w:t>
      </w:r>
      <w:r w:rsidRPr="001226C3">
        <w:rPr>
          <w:rFonts w:ascii="Arial" w:hAnsi="Arial" w:cs="Arial"/>
          <w:spacing w:val="4000"/>
          <w:sz w:val="22"/>
          <w:szCs w:val="22"/>
        </w:rPr>
        <w:t xml:space="preserve"> </w:t>
      </w:r>
      <w:r w:rsidRPr="001226C3">
        <w:rPr>
          <w:rFonts w:ascii="Arial" w:hAnsi="Arial" w:cs="Arial"/>
          <w:sz w:val="22"/>
          <w:szCs w:val="22"/>
        </w:rPr>
        <w:t>________________</w:t>
      </w:r>
      <w:r w:rsidR="001226C3">
        <w:rPr>
          <w:rFonts w:ascii="Arial" w:hAnsi="Arial" w:cs="Arial"/>
        </w:rPr>
        <w:t xml:space="preserve"> </w:t>
      </w:r>
    </w:p>
    <w:sectPr w:rsidR="000D7D0F" w:rsidSect="00C53B63">
      <w:footerReference w:type="default" r:id="rId11"/>
      <w:pgSz w:w="11906" w:h="16838"/>
      <w:pgMar w:top="709" w:right="1133" w:bottom="993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51E79" w14:textId="77777777" w:rsidR="00141368" w:rsidRDefault="00141368" w:rsidP="00AF5A34">
      <w:r>
        <w:separator/>
      </w:r>
    </w:p>
  </w:endnote>
  <w:endnote w:type="continuationSeparator" w:id="0">
    <w:p w14:paraId="1A13E7D3" w14:textId="77777777" w:rsidR="00141368" w:rsidRDefault="00141368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1AF8" w14:textId="64CA43C7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EF12F5">
      <w:rPr>
        <w:rFonts w:ascii="Arial" w:hAnsi="Arial" w:cs="Arial"/>
        <w:i/>
        <w:sz w:val="20"/>
        <w:szCs w:val="20"/>
      </w:rPr>
      <w:t>9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6DDD7" w14:textId="77777777" w:rsidR="00141368" w:rsidRDefault="00141368" w:rsidP="00AF5A34">
      <w:r>
        <w:separator/>
      </w:r>
    </w:p>
  </w:footnote>
  <w:footnote w:type="continuationSeparator" w:id="0">
    <w:p w14:paraId="461C2A0B" w14:textId="77777777" w:rsidR="00141368" w:rsidRDefault="00141368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581342"/>
    <w:multiLevelType w:val="hybridMultilevel"/>
    <w:tmpl w:val="1BCE1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CE347C9"/>
    <w:multiLevelType w:val="multilevel"/>
    <w:tmpl w:val="7A92CE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1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3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10"/>
  </w:num>
  <w:num w:numId="2" w16cid:durableId="660697930">
    <w:abstractNumId w:val="11"/>
  </w:num>
  <w:num w:numId="3" w16cid:durableId="718553724">
    <w:abstractNumId w:val="17"/>
  </w:num>
  <w:num w:numId="4" w16cid:durableId="800851401">
    <w:abstractNumId w:val="14"/>
  </w:num>
  <w:num w:numId="5" w16cid:durableId="786387292">
    <w:abstractNumId w:val="38"/>
  </w:num>
  <w:num w:numId="6" w16cid:durableId="19608008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6"/>
  </w:num>
  <w:num w:numId="8" w16cid:durableId="1159495120">
    <w:abstractNumId w:val="20"/>
  </w:num>
  <w:num w:numId="9" w16cid:durableId="1851948423">
    <w:abstractNumId w:val="34"/>
  </w:num>
  <w:num w:numId="10" w16cid:durableId="1431470006">
    <w:abstractNumId w:val="2"/>
  </w:num>
  <w:num w:numId="11" w16cid:durableId="901328312">
    <w:abstractNumId w:val="8"/>
  </w:num>
  <w:num w:numId="12" w16cid:durableId="1576889164">
    <w:abstractNumId w:val="16"/>
  </w:num>
  <w:num w:numId="13" w16cid:durableId="7831579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25"/>
  </w:num>
  <w:num w:numId="15" w16cid:durableId="905184354">
    <w:abstractNumId w:val="37"/>
  </w:num>
  <w:num w:numId="16" w16cid:durableId="157774154">
    <w:abstractNumId w:val="0"/>
  </w:num>
  <w:num w:numId="17" w16cid:durableId="429817708">
    <w:abstractNumId w:val="40"/>
  </w:num>
  <w:num w:numId="18" w16cid:durableId="328673529">
    <w:abstractNumId w:val="9"/>
  </w:num>
  <w:num w:numId="19" w16cid:durableId="501428620">
    <w:abstractNumId w:val="4"/>
  </w:num>
  <w:num w:numId="20" w16cid:durableId="1986540696">
    <w:abstractNumId w:val="39"/>
  </w:num>
  <w:num w:numId="21" w16cid:durableId="1723482233">
    <w:abstractNumId w:val="23"/>
  </w:num>
  <w:num w:numId="22" w16cid:durableId="691305371">
    <w:abstractNumId w:val="19"/>
  </w:num>
  <w:num w:numId="23" w16cid:durableId="709301881">
    <w:abstractNumId w:val="6"/>
  </w:num>
  <w:num w:numId="24" w16cid:durableId="1545752766">
    <w:abstractNumId w:val="1"/>
  </w:num>
  <w:num w:numId="25" w16cid:durableId="1620456106">
    <w:abstractNumId w:val="35"/>
  </w:num>
  <w:num w:numId="26" w16cid:durableId="1597204786">
    <w:abstractNumId w:val="31"/>
  </w:num>
  <w:num w:numId="27" w16cid:durableId="1717729757">
    <w:abstractNumId w:val="21"/>
  </w:num>
  <w:num w:numId="28" w16cid:durableId="593512434">
    <w:abstractNumId w:val="33"/>
  </w:num>
  <w:num w:numId="29" w16cid:durableId="1123426831">
    <w:abstractNumId w:val="18"/>
  </w:num>
  <w:num w:numId="30" w16cid:durableId="856424637">
    <w:abstractNumId w:val="36"/>
  </w:num>
  <w:num w:numId="31" w16cid:durableId="410394392">
    <w:abstractNumId w:val="5"/>
  </w:num>
  <w:num w:numId="32" w16cid:durableId="851837098">
    <w:abstractNumId w:val="12"/>
  </w:num>
  <w:num w:numId="33" w16cid:durableId="167252856">
    <w:abstractNumId w:val="13"/>
  </w:num>
  <w:num w:numId="34" w16cid:durableId="1488594614">
    <w:abstractNumId w:val="22"/>
  </w:num>
  <w:num w:numId="35" w16cid:durableId="2140176328">
    <w:abstractNumId w:val="32"/>
  </w:num>
  <w:num w:numId="36" w16cid:durableId="1982346670">
    <w:abstractNumId w:val="3"/>
  </w:num>
  <w:num w:numId="37" w16cid:durableId="817965354">
    <w:abstractNumId w:val="28"/>
  </w:num>
  <w:num w:numId="38" w16cid:durableId="1735156514">
    <w:abstractNumId w:val="29"/>
  </w:num>
  <w:num w:numId="39" w16cid:durableId="825778173">
    <w:abstractNumId w:val="24"/>
  </w:num>
  <w:num w:numId="40" w16cid:durableId="177933949">
    <w:abstractNumId w:val="7"/>
  </w:num>
  <w:num w:numId="41" w16cid:durableId="1922330184">
    <w:abstractNumId w:val="15"/>
  </w:num>
  <w:num w:numId="42" w16cid:durableId="204103890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1495A"/>
    <w:rsid w:val="000155D7"/>
    <w:rsid w:val="00061BA6"/>
    <w:rsid w:val="00080789"/>
    <w:rsid w:val="00090108"/>
    <w:rsid w:val="0009366D"/>
    <w:rsid w:val="000A53DB"/>
    <w:rsid w:val="000B27D2"/>
    <w:rsid w:val="000D7D0F"/>
    <w:rsid w:val="000F3EA1"/>
    <w:rsid w:val="000F53A5"/>
    <w:rsid w:val="001226C3"/>
    <w:rsid w:val="00137123"/>
    <w:rsid w:val="00141368"/>
    <w:rsid w:val="00144216"/>
    <w:rsid w:val="001504EB"/>
    <w:rsid w:val="001555E9"/>
    <w:rsid w:val="00161C33"/>
    <w:rsid w:val="001B1CD5"/>
    <w:rsid w:val="001C600C"/>
    <w:rsid w:val="001D023F"/>
    <w:rsid w:val="002034AA"/>
    <w:rsid w:val="00287B4C"/>
    <w:rsid w:val="002B3774"/>
    <w:rsid w:val="002B584C"/>
    <w:rsid w:val="002E6DCD"/>
    <w:rsid w:val="00316633"/>
    <w:rsid w:val="00323356"/>
    <w:rsid w:val="00357106"/>
    <w:rsid w:val="0036239C"/>
    <w:rsid w:val="003717D3"/>
    <w:rsid w:val="0037198C"/>
    <w:rsid w:val="00373B1B"/>
    <w:rsid w:val="00397368"/>
    <w:rsid w:val="00397F1A"/>
    <w:rsid w:val="003A41D2"/>
    <w:rsid w:val="003C02AE"/>
    <w:rsid w:val="003C4505"/>
    <w:rsid w:val="003D2DB0"/>
    <w:rsid w:val="003D5C5A"/>
    <w:rsid w:val="003D6ADA"/>
    <w:rsid w:val="0041126A"/>
    <w:rsid w:val="00426E6B"/>
    <w:rsid w:val="00483295"/>
    <w:rsid w:val="004836EC"/>
    <w:rsid w:val="00485C83"/>
    <w:rsid w:val="0049009A"/>
    <w:rsid w:val="00497806"/>
    <w:rsid w:val="004A44D1"/>
    <w:rsid w:val="004D3D36"/>
    <w:rsid w:val="00526AAC"/>
    <w:rsid w:val="005428FB"/>
    <w:rsid w:val="00544380"/>
    <w:rsid w:val="0055058E"/>
    <w:rsid w:val="00552842"/>
    <w:rsid w:val="00566887"/>
    <w:rsid w:val="005772B1"/>
    <w:rsid w:val="005A3BAC"/>
    <w:rsid w:val="005A7E34"/>
    <w:rsid w:val="005D1569"/>
    <w:rsid w:val="005D516C"/>
    <w:rsid w:val="005F317B"/>
    <w:rsid w:val="005F5908"/>
    <w:rsid w:val="0060162F"/>
    <w:rsid w:val="00622CC1"/>
    <w:rsid w:val="00635EC3"/>
    <w:rsid w:val="00656E0E"/>
    <w:rsid w:val="00693D15"/>
    <w:rsid w:val="00697AE4"/>
    <w:rsid w:val="006C0AF2"/>
    <w:rsid w:val="006C2063"/>
    <w:rsid w:val="006F111C"/>
    <w:rsid w:val="006F37AE"/>
    <w:rsid w:val="006F43E4"/>
    <w:rsid w:val="007044F1"/>
    <w:rsid w:val="0072146D"/>
    <w:rsid w:val="00746828"/>
    <w:rsid w:val="00751B12"/>
    <w:rsid w:val="0077729A"/>
    <w:rsid w:val="00786B31"/>
    <w:rsid w:val="00792978"/>
    <w:rsid w:val="007A44E5"/>
    <w:rsid w:val="007B444B"/>
    <w:rsid w:val="007D26C5"/>
    <w:rsid w:val="007D2DC0"/>
    <w:rsid w:val="00812DF6"/>
    <w:rsid w:val="00817491"/>
    <w:rsid w:val="00850296"/>
    <w:rsid w:val="00861E7D"/>
    <w:rsid w:val="0087106E"/>
    <w:rsid w:val="00873E8B"/>
    <w:rsid w:val="00885C50"/>
    <w:rsid w:val="008869E4"/>
    <w:rsid w:val="00887623"/>
    <w:rsid w:val="00892CD9"/>
    <w:rsid w:val="00896AA4"/>
    <w:rsid w:val="008A260D"/>
    <w:rsid w:val="008D5D35"/>
    <w:rsid w:val="008E36E1"/>
    <w:rsid w:val="009327FA"/>
    <w:rsid w:val="00935BC4"/>
    <w:rsid w:val="0094080B"/>
    <w:rsid w:val="00945003"/>
    <w:rsid w:val="00961955"/>
    <w:rsid w:val="00977DFF"/>
    <w:rsid w:val="0099708F"/>
    <w:rsid w:val="009A0D2A"/>
    <w:rsid w:val="009B324E"/>
    <w:rsid w:val="009C271E"/>
    <w:rsid w:val="009D1D5D"/>
    <w:rsid w:val="009E0ACD"/>
    <w:rsid w:val="00A35739"/>
    <w:rsid w:val="00A709D9"/>
    <w:rsid w:val="00A77670"/>
    <w:rsid w:val="00A77B2A"/>
    <w:rsid w:val="00A800A0"/>
    <w:rsid w:val="00A82FBF"/>
    <w:rsid w:val="00AB0325"/>
    <w:rsid w:val="00AC09F5"/>
    <w:rsid w:val="00AD232C"/>
    <w:rsid w:val="00AD495B"/>
    <w:rsid w:val="00AE209B"/>
    <w:rsid w:val="00AF5A34"/>
    <w:rsid w:val="00B06BE8"/>
    <w:rsid w:val="00B077E8"/>
    <w:rsid w:val="00B214C5"/>
    <w:rsid w:val="00B32E9F"/>
    <w:rsid w:val="00B42AAD"/>
    <w:rsid w:val="00B50890"/>
    <w:rsid w:val="00B7154A"/>
    <w:rsid w:val="00B74B95"/>
    <w:rsid w:val="00B83B6F"/>
    <w:rsid w:val="00BE444D"/>
    <w:rsid w:val="00BF7D1C"/>
    <w:rsid w:val="00C1007A"/>
    <w:rsid w:val="00C13E12"/>
    <w:rsid w:val="00C21277"/>
    <w:rsid w:val="00C34AAA"/>
    <w:rsid w:val="00C53B63"/>
    <w:rsid w:val="00C758D0"/>
    <w:rsid w:val="00C9225B"/>
    <w:rsid w:val="00CA0EE2"/>
    <w:rsid w:val="00CB6DF7"/>
    <w:rsid w:val="00CE44C7"/>
    <w:rsid w:val="00CF0863"/>
    <w:rsid w:val="00D1088D"/>
    <w:rsid w:val="00D1603C"/>
    <w:rsid w:val="00D3441F"/>
    <w:rsid w:val="00D63BD9"/>
    <w:rsid w:val="00D71721"/>
    <w:rsid w:val="00D734DB"/>
    <w:rsid w:val="00DA0FEA"/>
    <w:rsid w:val="00DA1DEB"/>
    <w:rsid w:val="00DB7085"/>
    <w:rsid w:val="00DB7B60"/>
    <w:rsid w:val="00DE5E52"/>
    <w:rsid w:val="00DF677C"/>
    <w:rsid w:val="00E0424E"/>
    <w:rsid w:val="00E11E06"/>
    <w:rsid w:val="00E343C7"/>
    <w:rsid w:val="00E47034"/>
    <w:rsid w:val="00E67860"/>
    <w:rsid w:val="00E9620B"/>
    <w:rsid w:val="00EA2B43"/>
    <w:rsid w:val="00EA2FBD"/>
    <w:rsid w:val="00EC0BDD"/>
    <w:rsid w:val="00ED6E47"/>
    <w:rsid w:val="00ED6F42"/>
    <w:rsid w:val="00EE2476"/>
    <w:rsid w:val="00EF12F5"/>
    <w:rsid w:val="00F079E9"/>
    <w:rsid w:val="00F07F46"/>
    <w:rsid w:val="00F32373"/>
    <w:rsid w:val="00F37708"/>
    <w:rsid w:val="00F4755C"/>
    <w:rsid w:val="00F6784B"/>
    <w:rsid w:val="00FA7AB8"/>
    <w:rsid w:val="00FB0860"/>
    <w:rsid w:val="00FB6DEC"/>
    <w:rsid w:val="00FD537F"/>
    <w:rsid w:val="00FE398C"/>
    <w:rsid w:val="00FE4CEA"/>
    <w:rsid w:val="00FE7900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1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7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k-sa.pl/klienci-i-kontrahenci/bezpieczenstwo-informacji-spol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14</Pages>
  <Words>4640</Words>
  <Characters>27841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Śledź Jarosław</cp:lastModifiedBy>
  <cp:revision>52</cp:revision>
  <cp:lastPrinted>2025-05-12T08:42:00Z</cp:lastPrinted>
  <dcterms:created xsi:type="dcterms:W3CDTF">2024-07-25T10:26:00Z</dcterms:created>
  <dcterms:modified xsi:type="dcterms:W3CDTF">2025-06-23T10:21:00Z</dcterms:modified>
</cp:coreProperties>
</file>