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2FA0661F" w14:textId="4E1DC14C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8F2FA4" w:rsidRPr="008F2FA4">
        <w:rPr>
          <w:rFonts w:ascii="Arial" w:eastAsia="Arial" w:hAnsi="Arial" w:cs="Arial"/>
          <w:sz w:val="22"/>
          <w:szCs w:val="22"/>
        </w:rPr>
        <w:t>PZ.294.19147.2023</w:t>
      </w:r>
    </w:p>
    <w:p w14:paraId="021BAB5C" w14:textId="5949A886" w:rsidR="00A401FA" w:rsidRDefault="002A46AD" w:rsidP="00A401F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A401FA" w:rsidRPr="00A401FA">
        <w:rPr>
          <w:rFonts w:ascii="Arial" w:eastAsia="Arial" w:hAnsi="Arial" w:cs="Arial"/>
          <w:sz w:val="22"/>
          <w:szCs w:val="22"/>
        </w:rPr>
        <w:t>0112/IZ02GM/19108/04888/23/P</w:t>
      </w:r>
    </w:p>
    <w:p w14:paraId="79D30E31" w14:textId="77777777" w:rsidR="00A401FA" w:rsidRDefault="00A401FA" w:rsidP="00A401F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4D7F7210" w14:textId="77777777" w:rsidR="00A401FA" w:rsidRDefault="00A401FA" w:rsidP="00A401F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17A8F865" w14:textId="52C43DB0" w:rsidR="00751561" w:rsidRDefault="00F508F1" w:rsidP="00A401FA">
      <w:pPr>
        <w:tabs>
          <w:tab w:val="left" w:pos="0"/>
        </w:tabs>
        <w:spacing w:line="276" w:lineRule="auto"/>
        <w:ind w:left="567" w:hanging="567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0E4205F7" w14:textId="77777777" w:rsidR="00146359" w:rsidRPr="005669F7" w:rsidRDefault="00146359" w:rsidP="0014635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5669F7">
        <w:rPr>
          <w:rFonts w:ascii="Arial" w:hAnsi="Arial" w:cs="Arial"/>
          <w:b/>
          <w:bCs/>
          <w:sz w:val="36"/>
          <w:szCs w:val="36"/>
        </w:rPr>
        <w:t>Zakład Linii Kolejowych w Łodzi</w:t>
      </w:r>
    </w:p>
    <w:p w14:paraId="15EB9300" w14:textId="037612B3" w:rsidR="00146359" w:rsidRDefault="00146359" w:rsidP="0014635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5669F7">
        <w:rPr>
          <w:rFonts w:ascii="Arial" w:hAnsi="Arial" w:cs="Arial"/>
          <w:b/>
          <w:bCs/>
          <w:sz w:val="36"/>
          <w:szCs w:val="36"/>
        </w:rPr>
        <w:t>ul. Tuwima 28, 90-002 Łódź</w:t>
      </w:r>
    </w:p>
    <w:p w14:paraId="63B81EAA" w14:textId="77777777" w:rsidR="00146359" w:rsidRPr="005669F7" w:rsidRDefault="00146359" w:rsidP="00146359">
      <w:pPr>
        <w:spacing w:line="360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</w:p>
    <w:p w14:paraId="0308F0C0" w14:textId="4FDD4947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22DC3AAC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146359">
        <w:rPr>
          <w:rFonts w:ascii="Arial" w:hAnsi="Arial" w:cs="Arial"/>
          <w:bCs/>
          <w:szCs w:val="28"/>
        </w:rPr>
        <w:t>ofertowego</w:t>
      </w:r>
      <w:r w:rsidR="00521548" w:rsidRPr="00146359">
        <w:rPr>
          <w:rFonts w:ascii="Arial" w:hAnsi="Arial" w:cs="Arial"/>
          <w:bCs/>
          <w:szCs w:val="28"/>
        </w:rPr>
        <w:t xml:space="preserve"> </w:t>
      </w:r>
      <w:r w:rsidR="00146359" w:rsidRPr="00146359">
        <w:rPr>
          <w:rFonts w:ascii="Arial" w:hAnsi="Arial" w:cs="Arial"/>
          <w:bCs/>
          <w:szCs w:val="28"/>
        </w:rPr>
        <w:t>otwartego</w:t>
      </w:r>
      <w:r w:rsidRPr="00146359">
        <w:rPr>
          <w:rFonts w:ascii="Arial" w:hAnsi="Arial" w:cs="Arial"/>
          <w:bCs/>
          <w:szCs w:val="28"/>
        </w:rPr>
        <w:t>, pn.:</w:t>
      </w:r>
    </w:p>
    <w:p w14:paraId="68F9C856" w14:textId="2FD70088" w:rsidR="00146359" w:rsidRPr="00202FA2" w:rsidRDefault="00146359" w:rsidP="00146359">
      <w:pPr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202FA2">
        <w:rPr>
          <w:rFonts w:ascii="Arial" w:hAnsi="Arial" w:cs="Arial"/>
          <w:b/>
          <w:bCs/>
          <w:sz w:val="22"/>
          <w:szCs w:val="22"/>
        </w:rPr>
        <w:t>„</w:t>
      </w:r>
      <w:r w:rsidRPr="00202FA2">
        <w:rPr>
          <w:rFonts w:ascii="Arial" w:hAnsi="Arial" w:cs="Arial"/>
          <w:b/>
          <w:bCs/>
          <w:iCs/>
          <w:sz w:val="22"/>
          <w:szCs w:val="22"/>
        </w:rPr>
        <w:t>Sukcesywna</w:t>
      </w:r>
      <w:r w:rsidRPr="00202FA2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02FA2">
        <w:rPr>
          <w:rFonts w:ascii="Arial" w:hAnsi="Arial" w:cs="Arial"/>
          <w:b/>
          <w:bCs/>
          <w:iCs/>
          <w:sz w:val="22"/>
          <w:szCs w:val="22"/>
        </w:rPr>
        <w:t>dostawa oleju opałowego do celów grzewczych w latach 202</w:t>
      </w:r>
      <w:r>
        <w:rPr>
          <w:rFonts w:ascii="Arial" w:hAnsi="Arial" w:cs="Arial"/>
          <w:b/>
          <w:bCs/>
          <w:iCs/>
          <w:sz w:val="22"/>
          <w:szCs w:val="22"/>
        </w:rPr>
        <w:t>3</w:t>
      </w:r>
      <w:r w:rsidRPr="00202FA2">
        <w:rPr>
          <w:rFonts w:ascii="Arial" w:hAnsi="Arial" w:cs="Arial"/>
          <w:b/>
          <w:bCs/>
          <w:iCs/>
          <w:sz w:val="22"/>
          <w:szCs w:val="22"/>
        </w:rPr>
        <w:t xml:space="preserve"> – 202</w:t>
      </w:r>
      <w:r>
        <w:rPr>
          <w:rFonts w:ascii="Arial" w:hAnsi="Arial" w:cs="Arial"/>
          <w:b/>
          <w:bCs/>
          <w:iCs/>
          <w:sz w:val="22"/>
          <w:szCs w:val="22"/>
        </w:rPr>
        <w:t>5</w:t>
      </w:r>
      <w:r w:rsidRPr="00202FA2">
        <w:rPr>
          <w:rFonts w:ascii="Arial" w:hAnsi="Arial" w:cs="Arial"/>
          <w:b/>
          <w:bCs/>
          <w:iCs/>
          <w:sz w:val="22"/>
          <w:szCs w:val="22"/>
        </w:rPr>
        <w:t xml:space="preserve"> dla PKP Polskie Linie Kolejowe S.A. Zakład Linii Kolejowych w Łodzi</w:t>
      </w:r>
      <w:r w:rsidRPr="00202FA2">
        <w:rPr>
          <w:rFonts w:ascii="Arial" w:hAnsi="Arial" w:cs="Arial"/>
          <w:b/>
          <w:bCs/>
          <w:sz w:val="22"/>
          <w:szCs w:val="22"/>
        </w:rPr>
        <w:t>”</w:t>
      </w:r>
    </w:p>
    <w:p w14:paraId="0EE00D8E" w14:textId="77777777" w:rsidR="00146359" w:rsidRDefault="00146359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44CCE1DA" w14:textId="39095B07" w:rsidR="00146359" w:rsidRDefault="00146359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6F5F815" w14:textId="39876AF9" w:rsidR="00146359" w:rsidRDefault="00146359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1B1F9FB6" w14:textId="77777777" w:rsidR="00146359" w:rsidRDefault="00146359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ED68983" w14:textId="3F6C9CEC" w:rsidR="005B39E5" w:rsidRDefault="005B39E5" w:rsidP="0096578C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1341612F" w:rsidR="005B39E5" w:rsidRPr="00DF2BD5" w:rsidRDefault="00A0269A" w:rsidP="0096578C">
      <w:pPr>
        <w:spacing w:after="60" w:line="360" w:lineRule="auto"/>
        <w:ind w:left="0"/>
        <w:jc w:val="left"/>
        <w:rPr>
          <w:rFonts w:ascii="Arial" w:hAnsi="Arial" w:cs="Arial"/>
          <w:b/>
          <w:sz w:val="12"/>
          <w:szCs w:val="16"/>
        </w:rPr>
      </w:pPr>
      <w:r>
        <w:rPr>
          <w:rFonts w:ascii="Arial" w:hAnsi="Arial" w:cs="Arial"/>
          <w:b/>
          <w:sz w:val="22"/>
          <w:szCs w:val="22"/>
        </w:rPr>
        <w:t>Elż</w:t>
      </w:r>
      <w:bookmarkStart w:id="0" w:name="_GoBack"/>
      <w:bookmarkEnd w:id="0"/>
      <w:r w:rsidR="0096578C">
        <w:rPr>
          <w:rFonts w:ascii="Arial" w:hAnsi="Arial" w:cs="Arial"/>
          <w:b/>
          <w:sz w:val="22"/>
          <w:szCs w:val="22"/>
        </w:rPr>
        <w:t>bieta Budka – Dyrektor Zastępca do spraw eksploatacyjnych</w:t>
      </w:r>
    </w:p>
    <w:p w14:paraId="39097E8B" w14:textId="34D3E3A4" w:rsidR="00EB4849" w:rsidRPr="005B39E5" w:rsidRDefault="005B39E5" w:rsidP="0096578C">
      <w:pPr>
        <w:spacing w:after="60" w:line="360" w:lineRule="auto"/>
        <w:ind w:left="0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146359">
        <w:rPr>
          <w:rFonts w:ascii="Arial" w:hAnsi="Arial" w:cs="Arial"/>
          <w:b/>
          <w:sz w:val="12"/>
          <w:szCs w:val="16"/>
        </w:rPr>
        <w:t xml:space="preserve">) 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3B6AEBC2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FE34852" w14:textId="6FB7D8C6" w:rsidR="00146359" w:rsidRDefault="00146359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B04160B" w14:textId="2710F0BC" w:rsidR="00146359" w:rsidRDefault="00146359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FF03529" w14:textId="4737B419" w:rsidR="00146359" w:rsidRDefault="00146359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6F37282F" w:rsidR="009F4771" w:rsidRDefault="00146359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Łódź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A401FA">
        <w:rPr>
          <w:rFonts w:ascii="Arial" w:hAnsi="Arial" w:cs="Arial"/>
          <w:b/>
          <w:bCs/>
        </w:rPr>
        <w:t>18.</w:t>
      </w:r>
      <w:r>
        <w:rPr>
          <w:rFonts w:ascii="Arial" w:hAnsi="Arial" w:cs="Arial"/>
          <w:b/>
          <w:bCs/>
        </w:rPr>
        <w:t>10.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23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50558958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523494BB" w14:textId="54EFD3B7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7F4F76AF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18648A0C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79BA8DF4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8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76982E7D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201A80C2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598DBDF6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3C2796D7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3A036B8F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47D12CCA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</w:t>
            </w:r>
            <w:r w:rsidR="008F6DD5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dział X – Odwrócona ocena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4FDD7D06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32178F18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</w:t>
            </w:r>
            <w:r w:rsidR="008F6DD5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owadzeniu aukcji elektronicznej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15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531592B5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6DDD9611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</w:t>
            </w:r>
            <w:r w:rsidR="008F6DD5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a umowy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0832F8B8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18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1795ED71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6660D0D7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37F0BC1F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10902867" w:rsidR="002C61F6" w:rsidRPr="009C1317" w:rsidRDefault="00B47AE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401F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B74666">
      <w:pPr>
        <w:pStyle w:val="Nagwek1"/>
        <w:pageBreakBefore/>
        <w:jc w:val="left"/>
      </w:pPr>
      <w:bookmarkStart w:id="1" w:name="_Toc61443825"/>
      <w:bookmarkStart w:id="2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1"/>
    </w:p>
    <w:p w14:paraId="60317AA9" w14:textId="42E5C28F" w:rsidR="00500A7A" w:rsidRPr="00561DF3" w:rsidRDefault="00500A7A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46359">
        <w:rPr>
          <w:rFonts w:ascii="Arial" w:hAnsi="Arial" w:cs="Arial"/>
          <w:bCs/>
          <w:sz w:val="22"/>
          <w:szCs w:val="22"/>
        </w:rPr>
        <w:t>Zakład Linii Kolejowych w Łodzi, ul. Tuwima 28, 90-002 Łódź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146359">
        <w:rPr>
          <w:rFonts w:ascii="Arial" w:hAnsi="Arial" w:cs="Arial"/>
          <w:bCs/>
          <w:sz w:val="22"/>
          <w:szCs w:val="22"/>
        </w:rPr>
        <w:t>otwartego</w:t>
      </w:r>
      <w:r w:rsidRPr="00146359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1C165A6F" w:rsidR="009710F9" w:rsidRPr="00561DF3" w:rsidRDefault="00CE494D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46359">
        <w:rPr>
          <w:rFonts w:ascii="Arial" w:hAnsi="Arial" w:cs="Arial"/>
          <w:i/>
          <w:sz w:val="22"/>
          <w:szCs w:val="22"/>
        </w:rPr>
        <w:t xml:space="preserve">Wszystkie </w:t>
      </w:r>
      <w:r w:rsidRPr="0014635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146359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46359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620A993" w:rsidR="006A3390" w:rsidRPr="00561DF3" w:rsidRDefault="006A3390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146359">
        <w:rPr>
          <w:rFonts w:ascii="Arial" w:hAnsi="Arial" w:cs="Arial"/>
          <w:b/>
          <w:bCs/>
          <w:sz w:val="22"/>
          <w:szCs w:val="22"/>
        </w:rPr>
        <w:t>1.3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51CA24E6" w:rsidR="006017C3" w:rsidRPr="00561DF3" w:rsidRDefault="006017C3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D1665C">
        <w:rPr>
          <w:rFonts w:ascii="Arial" w:hAnsi="Arial" w:cs="Arial"/>
          <w:bCs/>
          <w:sz w:val="22"/>
          <w:szCs w:val="22"/>
        </w:rPr>
        <w:t>3</w:t>
      </w:r>
      <w:r w:rsidR="00146359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A82DC9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D700D53" w:rsidR="00940E18" w:rsidRDefault="00542FE4" w:rsidP="00A82DC9">
      <w:pPr>
        <w:numPr>
          <w:ilvl w:val="0"/>
          <w:numId w:val="25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C5598C">
      <w:pPr>
        <w:pStyle w:val="Nagwek1"/>
      </w:pPr>
      <w:bookmarkStart w:id="3" w:name="_Toc61443826"/>
      <w:bookmarkStart w:id="4" w:name="Rozdział_2"/>
      <w:bookmarkEnd w:id="2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3"/>
      <w:r w:rsidRPr="00561DF3">
        <w:tab/>
      </w:r>
    </w:p>
    <w:p w14:paraId="2E9451B4" w14:textId="48718E44" w:rsidR="001A2504" w:rsidRPr="00202FA2" w:rsidRDefault="00900672" w:rsidP="00A82DC9">
      <w:pPr>
        <w:numPr>
          <w:ilvl w:val="0"/>
          <w:numId w:val="32"/>
        </w:numPr>
        <w:tabs>
          <w:tab w:val="left" w:pos="284"/>
        </w:tabs>
        <w:spacing w:line="360" w:lineRule="auto"/>
        <w:ind w:left="142" w:hanging="142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146359" w:rsidRPr="00146359">
        <w:rPr>
          <w:rFonts w:ascii="Arial" w:hAnsi="Arial" w:cs="Arial"/>
          <w:b/>
          <w:bCs/>
          <w:i/>
          <w:iCs/>
          <w:sz w:val="22"/>
          <w:szCs w:val="22"/>
        </w:rPr>
        <w:t>sukcesywna</w:t>
      </w:r>
      <w:r w:rsidR="00146359" w:rsidRPr="00146359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146359" w:rsidRPr="00146359">
        <w:rPr>
          <w:rFonts w:ascii="Arial" w:hAnsi="Arial" w:cs="Arial"/>
          <w:b/>
          <w:bCs/>
          <w:i/>
          <w:iCs/>
          <w:sz w:val="22"/>
          <w:szCs w:val="22"/>
        </w:rPr>
        <w:t>dostawa oleju opałowego do celów grzewczych w latach 2023 – 2025 dla PKP Polskie Linie Kolejowe S.A. Zakład Linii Kolejowych w Łodzi</w:t>
      </w:r>
      <w:r w:rsidR="005B16D9" w:rsidRPr="00146359">
        <w:rPr>
          <w:rFonts w:ascii="Arial" w:hAnsi="Arial" w:cs="Arial"/>
          <w:i/>
          <w:sz w:val="22"/>
          <w:szCs w:val="22"/>
        </w:rPr>
        <w:t xml:space="preserve">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1A2504">
        <w:rPr>
          <w:rFonts w:ascii="Arial" w:hAnsi="Arial" w:cs="Arial"/>
          <w:sz w:val="22"/>
          <w:szCs w:val="22"/>
        </w:rPr>
        <w:t xml:space="preserve">) </w:t>
      </w:r>
      <w:r w:rsidR="001A2504" w:rsidRPr="00202FA2">
        <w:rPr>
          <w:rFonts w:ascii="Arial" w:hAnsi="Arial" w:cs="Arial"/>
          <w:sz w:val="22"/>
          <w:szCs w:val="22"/>
        </w:rPr>
        <w:t xml:space="preserve">wraz z transportem do bezpośrednich </w:t>
      </w:r>
      <w:r w:rsidR="001A2504" w:rsidRPr="00202FA2">
        <w:rPr>
          <w:rFonts w:ascii="Arial" w:hAnsi="Arial" w:cs="Arial"/>
          <w:sz w:val="22"/>
          <w:szCs w:val="22"/>
        </w:rPr>
        <w:lastRenderedPageBreak/>
        <w:t xml:space="preserve">odbiorców, wskazanych w Załączniku </w:t>
      </w:r>
      <w:r w:rsidR="001A2504" w:rsidRPr="00D1665C">
        <w:rPr>
          <w:rFonts w:ascii="Arial" w:hAnsi="Arial" w:cs="Arial"/>
          <w:sz w:val="22"/>
          <w:szCs w:val="22"/>
        </w:rPr>
        <w:t xml:space="preserve">nr </w:t>
      </w:r>
      <w:r w:rsidR="004D6533">
        <w:rPr>
          <w:rFonts w:ascii="Arial" w:hAnsi="Arial" w:cs="Arial"/>
          <w:sz w:val="22"/>
          <w:szCs w:val="22"/>
        </w:rPr>
        <w:t>10</w:t>
      </w:r>
      <w:r w:rsidR="001A2504" w:rsidRPr="00D1665C">
        <w:rPr>
          <w:rFonts w:ascii="Arial" w:hAnsi="Arial" w:cs="Arial"/>
          <w:sz w:val="22"/>
          <w:szCs w:val="22"/>
        </w:rPr>
        <w:t xml:space="preserve"> do SWZ</w:t>
      </w:r>
      <w:r w:rsidR="001A2504" w:rsidRPr="00202FA2">
        <w:rPr>
          <w:rFonts w:ascii="Arial" w:hAnsi="Arial" w:cs="Arial"/>
          <w:sz w:val="22"/>
          <w:szCs w:val="22"/>
        </w:rPr>
        <w:t xml:space="preserve"> łącznej ilości szacunkowej </w:t>
      </w:r>
      <w:r w:rsidR="001A2504" w:rsidRPr="001E332F">
        <w:rPr>
          <w:rFonts w:ascii="Arial" w:hAnsi="Arial" w:cs="Arial"/>
          <w:b/>
          <w:sz w:val="22"/>
          <w:szCs w:val="22"/>
        </w:rPr>
        <w:t>17</w:t>
      </w:r>
      <w:r w:rsidR="001E332F" w:rsidRPr="001E332F">
        <w:rPr>
          <w:rFonts w:ascii="Arial" w:hAnsi="Arial" w:cs="Arial"/>
          <w:b/>
          <w:sz w:val="22"/>
          <w:szCs w:val="22"/>
        </w:rPr>
        <w:t>2</w:t>
      </w:r>
      <w:r w:rsidR="001A2504" w:rsidRPr="001E332F">
        <w:rPr>
          <w:rFonts w:ascii="Arial" w:hAnsi="Arial" w:cs="Arial"/>
          <w:b/>
          <w:sz w:val="22"/>
          <w:szCs w:val="22"/>
        </w:rPr>
        <w:t xml:space="preserve"> m</w:t>
      </w:r>
      <w:r w:rsidR="001A2504" w:rsidRPr="001E332F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1A2504" w:rsidRPr="00202FA2">
        <w:rPr>
          <w:rFonts w:ascii="Arial" w:hAnsi="Arial" w:cs="Arial"/>
          <w:sz w:val="22"/>
          <w:szCs w:val="22"/>
        </w:rPr>
        <w:t xml:space="preserve"> w </w:t>
      </w:r>
      <w:r w:rsidR="001A2504">
        <w:rPr>
          <w:rFonts w:ascii="Arial" w:hAnsi="Arial" w:cs="Arial"/>
          <w:sz w:val="22"/>
          <w:szCs w:val="22"/>
        </w:rPr>
        <w:t xml:space="preserve"> </w:t>
      </w:r>
      <w:r w:rsidR="001A2504" w:rsidRPr="00202FA2">
        <w:rPr>
          <w:rFonts w:ascii="Arial" w:hAnsi="Arial" w:cs="Arial"/>
          <w:sz w:val="22"/>
          <w:szCs w:val="22"/>
        </w:rPr>
        <w:t>temperaturze referencyjnej 15</w:t>
      </w:r>
      <w:r w:rsidR="001A2504" w:rsidRPr="00202FA2">
        <w:rPr>
          <w:rFonts w:ascii="Arial" w:hAnsi="Arial" w:cs="Arial"/>
          <w:sz w:val="22"/>
          <w:szCs w:val="22"/>
          <w:vertAlign w:val="superscript"/>
        </w:rPr>
        <w:t>o</w:t>
      </w:r>
      <w:r w:rsidR="001A2504" w:rsidRPr="00202FA2">
        <w:rPr>
          <w:rFonts w:ascii="Arial" w:hAnsi="Arial" w:cs="Arial"/>
          <w:sz w:val="22"/>
          <w:szCs w:val="22"/>
        </w:rPr>
        <w:t>C.</w:t>
      </w:r>
    </w:p>
    <w:p w14:paraId="0B0F3837" w14:textId="77777777" w:rsidR="001A2504" w:rsidRPr="00202FA2" w:rsidRDefault="001A2504" w:rsidP="001A2504">
      <w:pPr>
        <w:spacing w:line="360" w:lineRule="auto"/>
        <w:ind w:hanging="1020"/>
        <w:jc w:val="left"/>
        <w:rPr>
          <w:rFonts w:ascii="Arial" w:hAnsi="Arial" w:cs="Arial"/>
          <w:b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 xml:space="preserve">  Wspólny Słownik Zamówień: </w:t>
      </w:r>
      <w:r w:rsidRPr="00202FA2">
        <w:rPr>
          <w:rFonts w:ascii="Arial" w:hAnsi="Arial" w:cs="Arial"/>
          <w:b/>
          <w:sz w:val="22"/>
          <w:szCs w:val="22"/>
        </w:rPr>
        <w:t>kod CPV:</w:t>
      </w:r>
    </w:p>
    <w:p w14:paraId="61EC56F1" w14:textId="77777777" w:rsidR="001A2504" w:rsidRPr="00202FA2" w:rsidRDefault="001A2504" w:rsidP="001A2504">
      <w:pPr>
        <w:spacing w:line="360" w:lineRule="auto"/>
        <w:ind w:hanging="1020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b/>
          <w:sz w:val="22"/>
          <w:szCs w:val="22"/>
        </w:rPr>
        <w:t xml:space="preserve">  09135100-5 </w:t>
      </w:r>
      <w:r w:rsidRPr="00202FA2">
        <w:rPr>
          <w:rFonts w:ascii="Arial" w:hAnsi="Arial" w:cs="Arial"/>
          <w:sz w:val="22"/>
          <w:szCs w:val="22"/>
        </w:rPr>
        <w:t>– olej opałowy</w:t>
      </w:r>
    </w:p>
    <w:p w14:paraId="42D047E6" w14:textId="77777777" w:rsidR="001A2504" w:rsidRPr="00202FA2" w:rsidRDefault="001A2504" w:rsidP="001A2504">
      <w:pPr>
        <w:spacing w:line="360" w:lineRule="auto"/>
        <w:ind w:hanging="1020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 xml:space="preserve">  </w:t>
      </w:r>
      <w:r w:rsidRPr="00202FA2">
        <w:rPr>
          <w:rFonts w:ascii="Arial" w:hAnsi="Arial" w:cs="Arial"/>
          <w:b/>
          <w:sz w:val="22"/>
          <w:szCs w:val="22"/>
        </w:rPr>
        <w:t>63712000-3</w:t>
      </w:r>
      <w:r w:rsidRPr="00202FA2">
        <w:rPr>
          <w:rFonts w:ascii="Arial" w:hAnsi="Arial" w:cs="Arial"/>
          <w:sz w:val="22"/>
          <w:szCs w:val="22"/>
        </w:rPr>
        <w:t xml:space="preserve"> – usługi dodatkowe w zakresie transportu drogowego</w:t>
      </w:r>
    </w:p>
    <w:p w14:paraId="4351EC9E" w14:textId="5971FF15" w:rsidR="00392193" w:rsidRPr="00561DF3" w:rsidRDefault="001A2504" w:rsidP="001A2504">
      <w:pPr>
        <w:spacing w:line="360" w:lineRule="auto"/>
        <w:ind w:hanging="1020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 xml:space="preserve">  </w:t>
      </w:r>
      <w:r w:rsidRPr="00202FA2">
        <w:rPr>
          <w:rFonts w:ascii="Arial" w:hAnsi="Arial" w:cs="Arial"/>
          <w:b/>
          <w:sz w:val="22"/>
          <w:szCs w:val="22"/>
        </w:rPr>
        <w:t>63110000-3</w:t>
      </w:r>
      <w:r w:rsidRPr="00202FA2">
        <w:rPr>
          <w:rFonts w:ascii="Arial" w:hAnsi="Arial" w:cs="Arial"/>
          <w:sz w:val="22"/>
          <w:szCs w:val="22"/>
        </w:rPr>
        <w:t xml:space="preserve"> – usługi przeładunku towaru </w:t>
      </w:r>
    </w:p>
    <w:p w14:paraId="38EF4D6E" w14:textId="70CD9DC4" w:rsidR="007C6084" w:rsidRPr="000160C6" w:rsidRDefault="007C6084" w:rsidP="00A458CE">
      <w:pPr>
        <w:pStyle w:val="NormalnyWeb"/>
        <w:numPr>
          <w:ilvl w:val="0"/>
          <w:numId w:val="32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 w:rsidR="00A458CE" w:rsidRPr="00A458CE">
        <w:rPr>
          <w:rFonts w:ascii="Arial" w:hAnsi="Arial" w:cs="Arial"/>
          <w:sz w:val="22"/>
          <w:szCs w:val="22"/>
        </w:rPr>
        <w:t>od dnia podpisania umowy i obowiązuje do czasu wyczerpania całkowitej wartości Umowy, nie dłużej jednak niż przez 20 miesięcy od dnia podpisania Umowy, w zależności od tego, które zdarzenie nastąpi wcześniej.</w:t>
      </w:r>
    </w:p>
    <w:p w14:paraId="4F7A3B3E" w14:textId="4D4408EB" w:rsidR="00A535F2" w:rsidRDefault="00A535F2" w:rsidP="00A82DC9">
      <w:pPr>
        <w:numPr>
          <w:ilvl w:val="0"/>
          <w:numId w:val="3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>
        <w:rPr>
          <w:rFonts w:ascii="Arial" w:hAnsi="Arial" w:cs="Arial"/>
          <w:sz w:val="22"/>
          <w:szCs w:val="22"/>
        </w:rPr>
        <w:t>(dalej: „</w:t>
      </w:r>
      <w:r w:rsidR="007634A3" w:rsidRPr="002F0EFB">
        <w:rPr>
          <w:rFonts w:ascii="Arial" w:hAnsi="Arial" w:cs="Arial"/>
          <w:b/>
          <w:sz w:val="22"/>
          <w:szCs w:val="22"/>
        </w:rPr>
        <w:t>OPZ</w:t>
      </w:r>
      <w:r w:rsidR="007634A3">
        <w:rPr>
          <w:rFonts w:ascii="Arial" w:hAnsi="Arial" w:cs="Arial"/>
          <w:sz w:val="22"/>
          <w:szCs w:val="22"/>
        </w:rPr>
        <w:t xml:space="preserve">”) </w:t>
      </w:r>
      <w:r w:rsidRPr="00561DF3">
        <w:rPr>
          <w:rFonts w:ascii="Arial" w:hAnsi="Arial" w:cs="Arial"/>
          <w:sz w:val="22"/>
          <w:szCs w:val="22"/>
        </w:rPr>
        <w:t xml:space="preserve">stanowi Załącznik nr </w:t>
      </w:r>
      <w:r w:rsidR="001A2504">
        <w:rPr>
          <w:rFonts w:ascii="Arial" w:hAnsi="Arial" w:cs="Arial"/>
          <w:sz w:val="22"/>
          <w:szCs w:val="22"/>
        </w:rPr>
        <w:t>1</w:t>
      </w:r>
      <w:r w:rsidR="0023698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SWZ.</w:t>
      </w:r>
    </w:p>
    <w:p w14:paraId="461705DF" w14:textId="7C154D45" w:rsidR="001A2504" w:rsidRDefault="001A2504" w:rsidP="00A82DC9">
      <w:pPr>
        <w:numPr>
          <w:ilvl w:val="0"/>
          <w:numId w:val="3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>Przedmiot zamówienia obejmuje załadunek, transport do miejsca przeznaczenia oraz wyładunek oleju. Do rozładunku oleju opałowego potrzebna jest autocysterna z własną pompą przeładunkową z licznikiem.</w:t>
      </w:r>
    </w:p>
    <w:p w14:paraId="5842397D" w14:textId="43D63E6C" w:rsidR="000160C6" w:rsidRPr="001A2504" w:rsidRDefault="000160C6" w:rsidP="00A82DC9">
      <w:pPr>
        <w:numPr>
          <w:ilvl w:val="0"/>
          <w:numId w:val="3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>Szacunkowa wielkość dostaw oleju opałowego wraz z miejscami dostaw określona została w </w:t>
      </w:r>
      <w:r w:rsidRPr="00D1665C">
        <w:rPr>
          <w:rFonts w:ascii="Arial" w:hAnsi="Arial" w:cs="Arial"/>
          <w:sz w:val="22"/>
          <w:szCs w:val="22"/>
        </w:rPr>
        <w:t xml:space="preserve">Załączniku nr </w:t>
      </w:r>
      <w:r w:rsidR="004D6533">
        <w:rPr>
          <w:rFonts w:ascii="Arial" w:hAnsi="Arial" w:cs="Arial"/>
          <w:sz w:val="22"/>
          <w:szCs w:val="22"/>
        </w:rPr>
        <w:t>10</w:t>
      </w:r>
      <w:r w:rsidRPr="00202FA2">
        <w:rPr>
          <w:rFonts w:ascii="Arial" w:hAnsi="Arial" w:cs="Arial"/>
          <w:sz w:val="22"/>
          <w:szCs w:val="22"/>
        </w:rPr>
        <w:t xml:space="preserve"> do SWZ</w:t>
      </w:r>
    </w:p>
    <w:p w14:paraId="129542E3" w14:textId="500D28C5" w:rsidR="001A2504" w:rsidRDefault="00392193" w:rsidP="00A82DC9">
      <w:pPr>
        <w:numPr>
          <w:ilvl w:val="0"/>
          <w:numId w:val="3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1A2504">
        <w:rPr>
          <w:rFonts w:ascii="Arial" w:hAnsi="Arial" w:cs="Arial"/>
          <w:sz w:val="22"/>
          <w:szCs w:val="22"/>
        </w:rPr>
        <w:t>Z</w:t>
      </w:r>
      <w:r w:rsidRPr="001A2504">
        <w:rPr>
          <w:rFonts w:ascii="Arial" w:hAnsi="Arial" w:cs="Arial"/>
          <w:sz w:val="22"/>
          <w:szCs w:val="22"/>
        </w:rPr>
        <w:t xml:space="preserve">amówienia </w:t>
      </w:r>
      <w:r w:rsidR="00247812" w:rsidRPr="001A2504">
        <w:rPr>
          <w:rFonts w:ascii="Arial" w:hAnsi="Arial" w:cs="Arial"/>
          <w:i/>
          <w:sz w:val="22"/>
          <w:szCs w:val="22"/>
        </w:rPr>
        <w:t>nie jest podzielony</w:t>
      </w:r>
      <w:r w:rsidR="00A6249C" w:rsidRPr="001A2504">
        <w:rPr>
          <w:rFonts w:ascii="Arial" w:hAnsi="Arial" w:cs="Arial"/>
          <w:sz w:val="22"/>
          <w:szCs w:val="22"/>
        </w:rPr>
        <w:t xml:space="preserve"> na</w:t>
      </w:r>
      <w:r w:rsidR="00605A46" w:rsidRPr="001A2504">
        <w:rPr>
          <w:rFonts w:ascii="Arial" w:hAnsi="Arial" w:cs="Arial"/>
          <w:sz w:val="22"/>
          <w:szCs w:val="22"/>
        </w:rPr>
        <w:t xml:space="preserve"> </w:t>
      </w:r>
      <w:r w:rsidR="004F1E0D" w:rsidRPr="001A2504">
        <w:rPr>
          <w:rFonts w:ascii="Arial" w:hAnsi="Arial" w:cs="Arial"/>
          <w:sz w:val="22"/>
          <w:szCs w:val="22"/>
        </w:rPr>
        <w:t>części</w:t>
      </w:r>
      <w:r w:rsidR="001A2504" w:rsidRPr="001A2504">
        <w:rPr>
          <w:rFonts w:ascii="Arial" w:hAnsi="Arial" w:cs="Arial"/>
          <w:sz w:val="22"/>
          <w:szCs w:val="22"/>
        </w:rPr>
        <w:t>.</w:t>
      </w:r>
    </w:p>
    <w:p w14:paraId="682BCDE1" w14:textId="6AF2C6DE" w:rsidR="000160C6" w:rsidRPr="001E13D8" w:rsidRDefault="000160C6" w:rsidP="00A82DC9">
      <w:pPr>
        <w:numPr>
          <w:ilvl w:val="0"/>
          <w:numId w:val="3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>Zamówienie dotyczy okresu grzewczego 202</w:t>
      </w:r>
      <w:r>
        <w:rPr>
          <w:rFonts w:ascii="Arial" w:hAnsi="Arial" w:cs="Arial"/>
          <w:sz w:val="22"/>
          <w:szCs w:val="22"/>
        </w:rPr>
        <w:t>3</w:t>
      </w:r>
      <w:r w:rsidRPr="00202FA2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4</w:t>
      </w:r>
      <w:r w:rsidRPr="00202FA2">
        <w:rPr>
          <w:rFonts w:ascii="Arial" w:hAnsi="Arial" w:cs="Arial"/>
          <w:sz w:val="22"/>
          <w:szCs w:val="22"/>
        </w:rPr>
        <w:t xml:space="preserve"> i 202</w:t>
      </w:r>
      <w:r>
        <w:rPr>
          <w:rFonts w:ascii="Arial" w:hAnsi="Arial" w:cs="Arial"/>
          <w:sz w:val="22"/>
          <w:szCs w:val="22"/>
        </w:rPr>
        <w:t>4</w:t>
      </w:r>
      <w:r w:rsidRPr="00202FA2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5</w:t>
      </w:r>
      <w:r w:rsidRPr="00202FA2">
        <w:rPr>
          <w:rFonts w:ascii="Arial" w:hAnsi="Arial" w:cs="Arial"/>
          <w:sz w:val="22"/>
          <w:szCs w:val="22"/>
        </w:rPr>
        <w:t>. Dostawy oleju będą się odbywały sukcesywnie w ciągu trwania Umowy, każdorazowo na zlecenie Zamawiającego, określającego ilość i miejsce dostawy.</w:t>
      </w:r>
    </w:p>
    <w:p w14:paraId="234A28AF" w14:textId="1613B638" w:rsidR="00516C4E" w:rsidRPr="003E7064" w:rsidRDefault="00466AF2" w:rsidP="00A82DC9">
      <w:pPr>
        <w:numPr>
          <w:ilvl w:val="0"/>
          <w:numId w:val="3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zastrzega na swoją rzecz prawo rozszerzenia zakresu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C361A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dodatkowe </w:t>
      </w:r>
      <w:r w:rsidRPr="003E7064">
        <w:rPr>
          <w:rFonts w:ascii="Arial" w:hAnsi="Arial" w:cs="Arial"/>
          <w:i/>
          <w:sz w:val="22"/>
          <w:szCs w:val="22"/>
        </w:rPr>
        <w:t>dostawy</w:t>
      </w:r>
      <w:r w:rsidRPr="003E7064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uwzględniające dodatkowe, bieżące potrzeby Zamawiającego (dalej: „</w:t>
      </w:r>
      <w:r w:rsidRPr="00561DF3">
        <w:rPr>
          <w:rFonts w:ascii="Arial" w:hAnsi="Arial" w:cs="Arial"/>
          <w:b/>
          <w:sz w:val="22"/>
          <w:szCs w:val="22"/>
        </w:rPr>
        <w:t>Prawo opcji</w:t>
      </w:r>
      <w:r w:rsidRPr="00561DF3">
        <w:rPr>
          <w:rFonts w:ascii="Arial" w:hAnsi="Arial" w:cs="Arial"/>
          <w:sz w:val="22"/>
          <w:szCs w:val="22"/>
        </w:rPr>
        <w:t>”)</w:t>
      </w:r>
      <w:r w:rsidR="00516C4E" w:rsidRPr="00561DF3">
        <w:rPr>
          <w:rFonts w:ascii="Arial" w:hAnsi="Arial" w:cs="Arial"/>
          <w:sz w:val="22"/>
          <w:szCs w:val="22"/>
        </w:rPr>
        <w:t xml:space="preserve"> na </w:t>
      </w:r>
      <w:r w:rsidR="00DC5B9B" w:rsidRPr="00561DF3">
        <w:rPr>
          <w:rFonts w:ascii="Arial" w:hAnsi="Arial" w:cs="Arial"/>
          <w:sz w:val="22"/>
          <w:szCs w:val="22"/>
        </w:rPr>
        <w:t>następujących zasadach</w:t>
      </w:r>
      <w:r w:rsidR="003E7064">
        <w:rPr>
          <w:rFonts w:ascii="Arial" w:hAnsi="Arial" w:cs="Arial"/>
          <w:sz w:val="22"/>
          <w:szCs w:val="22"/>
        </w:rPr>
        <w:t xml:space="preserve"> </w:t>
      </w:r>
      <w:r w:rsidR="003E7064" w:rsidRPr="00202FA2">
        <w:rPr>
          <w:rFonts w:ascii="Arial" w:hAnsi="Arial" w:cs="Arial"/>
          <w:sz w:val="22"/>
          <w:szCs w:val="22"/>
        </w:rPr>
        <w:t xml:space="preserve">na zasadach określonych w § 2 </w:t>
      </w:r>
      <w:r w:rsidR="003E7064" w:rsidRPr="003E7064">
        <w:rPr>
          <w:rFonts w:ascii="Arial" w:hAnsi="Arial" w:cs="Arial"/>
          <w:sz w:val="22"/>
          <w:szCs w:val="22"/>
        </w:rPr>
        <w:t xml:space="preserve">Umowy. </w:t>
      </w:r>
    </w:p>
    <w:p w14:paraId="6F078BC0" w14:textId="582FEB33" w:rsidR="006078D1" w:rsidRPr="003E7064" w:rsidRDefault="006078D1" w:rsidP="00A82DC9">
      <w:pPr>
        <w:pStyle w:val="Tekstpodstawowywcity"/>
        <w:numPr>
          <w:ilvl w:val="0"/>
          <w:numId w:val="32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3E7064">
        <w:rPr>
          <w:sz w:val="22"/>
          <w:szCs w:val="22"/>
        </w:rPr>
        <w:t xml:space="preserve">Zamawiający </w:t>
      </w:r>
      <w:r w:rsidR="00516C4E" w:rsidRPr="003E7064">
        <w:rPr>
          <w:i/>
          <w:sz w:val="22"/>
          <w:szCs w:val="22"/>
        </w:rPr>
        <w:t>nie przewiduje</w:t>
      </w:r>
      <w:r w:rsidRPr="003E7064">
        <w:rPr>
          <w:sz w:val="22"/>
          <w:szCs w:val="22"/>
        </w:rPr>
        <w:t xml:space="preserve"> udzieleni</w:t>
      </w:r>
      <w:r w:rsidR="00CE1933" w:rsidRPr="003E7064">
        <w:rPr>
          <w:sz w:val="22"/>
          <w:szCs w:val="22"/>
        </w:rPr>
        <w:t>a</w:t>
      </w:r>
      <w:r w:rsidRPr="003E7064">
        <w:rPr>
          <w:sz w:val="22"/>
          <w:szCs w:val="22"/>
        </w:rPr>
        <w:t xml:space="preserve"> </w:t>
      </w:r>
      <w:r w:rsidR="00B74666" w:rsidRPr="003E7064">
        <w:rPr>
          <w:sz w:val="22"/>
          <w:szCs w:val="22"/>
        </w:rPr>
        <w:t>z</w:t>
      </w:r>
      <w:r w:rsidRPr="003E7064">
        <w:rPr>
          <w:sz w:val="22"/>
          <w:szCs w:val="22"/>
        </w:rPr>
        <w:t>amówień</w:t>
      </w:r>
      <w:r w:rsidR="00516C4E" w:rsidRPr="003E7064">
        <w:rPr>
          <w:sz w:val="22"/>
          <w:szCs w:val="22"/>
        </w:rPr>
        <w:t>, o których mowa w §</w:t>
      </w:r>
      <w:r w:rsidR="003E7064" w:rsidRPr="003E7064">
        <w:rPr>
          <w:sz w:val="22"/>
          <w:szCs w:val="22"/>
        </w:rPr>
        <w:t xml:space="preserve"> </w:t>
      </w:r>
      <w:r w:rsidR="00516C4E" w:rsidRPr="003E7064">
        <w:rPr>
          <w:sz w:val="22"/>
          <w:szCs w:val="22"/>
        </w:rPr>
        <w:t>19 ust. 2 pkt 7 Regulaminu</w:t>
      </w:r>
      <w:r w:rsidRPr="003E7064">
        <w:rPr>
          <w:sz w:val="22"/>
          <w:szCs w:val="22"/>
        </w:rPr>
        <w:t xml:space="preserve"> polegających na powtórzeniu tego samego rodzaju zamówień.</w:t>
      </w:r>
    </w:p>
    <w:p w14:paraId="0F893E36" w14:textId="7974D604" w:rsidR="008E7327" w:rsidRPr="003E7064" w:rsidRDefault="00BF2E60" w:rsidP="00A82DC9">
      <w:pPr>
        <w:pStyle w:val="Tekstpodstawowywcity"/>
        <w:numPr>
          <w:ilvl w:val="0"/>
          <w:numId w:val="32"/>
        </w:numPr>
        <w:tabs>
          <w:tab w:val="left" w:pos="284"/>
          <w:tab w:val="left" w:pos="426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3E7064">
        <w:rPr>
          <w:sz w:val="22"/>
          <w:szCs w:val="22"/>
        </w:rPr>
        <w:t>Zamawiający</w:t>
      </w:r>
      <w:r w:rsidR="00252F51" w:rsidRPr="003E7064">
        <w:rPr>
          <w:sz w:val="22"/>
          <w:szCs w:val="22"/>
        </w:rPr>
        <w:t xml:space="preserve"> nie wyraża zgody na powierzenie podwykonawcom realizacji </w:t>
      </w:r>
      <w:r w:rsidR="0037685F" w:rsidRPr="003E7064">
        <w:rPr>
          <w:i/>
          <w:sz w:val="22"/>
          <w:szCs w:val="22"/>
        </w:rPr>
        <w:t xml:space="preserve">jakichkolwiek elementów </w:t>
      </w:r>
      <w:r w:rsidR="001B6184" w:rsidRPr="003E7064">
        <w:rPr>
          <w:i/>
          <w:sz w:val="22"/>
          <w:szCs w:val="22"/>
        </w:rPr>
        <w:t>Z</w:t>
      </w:r>
      <w:r w:rsidR="0037685F" w:rsidRPr="003E7064">
        <w:rPr>
          <w:i/>
          <w:sz w:val="22"/>
          <w:szCs w:val="22"/>
        </w:rPr>
        <w:t>amówienia</w:t>
      </w:r>
      <w:r w:rsidR="003E7064" w:rsidRPr="003E7064">
        <w:rPr>
          <w:sz w:val="22"/>
          <w:szCs w:val="22"/>
        </w:rPr>
        <w:t>.</w:t>
      </w:r>
    </w:p>
    <w:p w14:paraId="77056CE0" w14:textId="365D0F04" w:rsidR="00091003" w:rsidRPr="00561DF3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C5598C">
      <w:pPr>
        <w:pStyle w:val="Nagwek1"/>
      </w:pPr>
      <w:bookmarkStart w:id="5" w:name="_Toc61443827"/>
      <w:bookmarkStart w:id="6" w:name="Rozdział_3"/>
      <w:bookmarkEnd w:id="4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F56A1CD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871248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6C120D1" w14:textId="74FF4497" w:rsidR="003F1A01" w:rsidRPr="003C50B4" w:rsidRDefault="00235DD1" w:rsidP="00871248">
      <w:p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Del="00772AA8">
        <w:rPr>
          <w:rFonts w:ascii="Arial" w:hAnsi="Arial" w:cs="Arial"/>
          <w:sz w:val="22"/>
          <w:szCs w:val="22"/>
        </w:rPr>
        <w:t xml:space="preserve">5a) </w:t>
      </w:r>
      <w:r w:rsidR="0020224E" w:rsidRPr="00871248">
        <w:rPr>
          <w:rFonts w:ascii="Arial" w:hAnsi="Arial" w:cs="Arial"/>
          <w:sz w:val="22"/>
          <w:szCs w:val="22"/>
        </w:rPr>
        <w:t>którego oferta nie podlega odrzuceniu na podstawie §</w:t>
      </w:r>
      <w:r w:rsidR="00871248" w:rsidRPr="00871248">
        <w:rPr>
          <w:rFonts w:ascii="Arial" w:hAnsi="Arial" w:cs="Arial"/>
          <w:sz w:val="22"/>
          <w:szCs w:val="22"/>
        </w:rPr>
        <w:t xml:space="preserve"> </w:t>
      </w:r>
      <w:r w:rsidR="0020224E" w:rsidRPr="00871248">
        <w:rPr>
          <w:rFonts w:ascii="Arial" w:hAnsi="Arial" w:cs="Arial"/>
          <w:sz w:val="22"/>
          <w:szCs w:val="22"/>
        </w:rPr>
        <w:t>30 ust. 2 Regulaminu</w:t>
      </w:r>
      <w:r w:rsidR="00871248">
        <w:rPr>
          <w:rFonts w:ascii="Arial" w:hAnsi="Arial" w:cs="Arial"/>
          <w:i/>
          <w:sz w:val="22"/>
          <w:szCs w:val="22"/>
        </w:rPr>
        <w:t>;</w:t>
      </w:r>
    </w:p>
    <w:p w14:paraId="438BE4D3" w14:textId="74794A21" w:rsidR="003C50B4" w:rsidRPr="003C50B4" w:rsidRDefault="003C50B4" w:rsidP="004D530C">
      <w:pPr>
        <w:pStyle w:val="Akapitzlist"/>
        <w:numPr>
          <w:ilvl w:val="0"/>
          <w:numId w:val="30"/>
        </w:numPr>
        <w:tabs>
          <w:tab w:val="left" w:pos="567"/>
          <w:tab w:val="left" w:pos="709"/>
          <w:tab w:val="left" w:pos="851"/>
        </w:tabs>
        <w:spacing w:line="360" w:lineRule="auto"/>
        <w:ind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6DB5BF58" w:rsidR="006863AB" w:rsidRPr="00871248" w:rsidRDefault="006863AB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871248">
        <w:rPr>
          <w:rFonts w:ascii="Arial" w:hAnsi="Arial" w:cs="Arial"/>
          <w:i/>
          <w:sz w:val="22"/>
          <w:szCs w:val="22"/>
        </w:rPr>
        <w:t xml:space="preserve">Zamawiający </w:t>
      </w:r>
      <w:r w:rsidR="002663D2" w:rsidRPr="00871248">
        <w:rPr>
          <w:rFonts w:ascii="Arial" w:hAnsi="Arial" w:cs="Arial"/>
          <w:i/>
          <w:sz w:val="22"/>
          <w:szCs w:val="22"/>
        </w:rPr>
        <w:t xml:space="preserve">ustala następujące szczegółowe warunki udziału w </w:t>
      </w:r>
      <w:r w:rsidR="00D91D2B" w:rsidRPr="00871248">
        <w:rPr>
          <w:rFonts w:ascii="Arial" w:hAnsi="Arial" w:cs="Arial"/>
          <w:i/>
          <w:sz w:val="22"/>
          <w:szCs w:val="22"/>
        </w:rPr>
        <w:t>P</w:t>
      </w:r>
      <w:r w:rsidR="002663D2" w:rsidRPr="00871248">
        <w:rPr>
          <w:rFonts w:ascii="Arial" w:hAnsi="Arial" w:cs="Arial"/>
          <w:i/>
          <w:sz w:val="22"/>
          <w:szCs w:val="22"/>
        </w:rPr>
        <w:t>ostepowaniu</w:t>
      </w:r>
      <w:r w:rsidR="002663D2" w:rsidRPr="00871248">
        <w:rPr>
          <w:rFonts w:ascii="Arial" w:hAnsi="Arial" w:cs="Arial"/>
          <w:sz w:val="22"/>
          <w:szCs w:val="22"/>
        </w:rPr>
        <w:t>:</w:t>
      </w:r>
    </w:p>
    <w:p w14:paraId="4FBD98B3" w14:textId="42769512" w:rsidR="003262CB" w:rsidRPr="00871248" w:rsidRDefault="003262CB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71248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871248">
        <w:rPr>
          <w:rFonts w:ascii="Arial" w:hAnsi="Arial" w:cs="Arial"/>
          <w:i/>
          <w:sz w:val="22"/>
          <w:szCs w:val="22"/>
        </w:rPr>
        <w:t>nie wyznacza szczegółowych warunków udziału w </w:t>
      </w:r>
      <w:r w:rsidR="00D91D2B" w:rsidRPr="00871248">
        <w:rPr>
          <w:rFonts w:ascii="Arial" w:hAnsi="Arial" w:cs="Arial"/>
          <w:i/>
          <w:sz w:val="22"/>
          <w:szCs w:val="22"/>
        </w:rPr>
        <w:t>P</w:t>
      </w:r>
      <w:r w:rsidR="00CE20EF" w:rsidRPr="00871248">
        <w:rPr>
          <w:rFonts w:ascii="Arial" w:hAnsi="Arial" w:cs="Arial"/>
          <w:i/>
          <w:sz w:val="22"/>
          <w:szCs w:val="22"/>
        </w:rPr>
        <w:t>ostępowaniu</w:t>
      </w:r>
      <w:r w:rsidR="00871248" w:rsidRPr="00871248">
        <w:rPr>
          <w:rFonts w:ascii="Arial" w:hAnsi="Arial" w:cs="Arial"/>
          <w:i/>
          <w:sz w:val="22"/>
          <w:szCs w:val="22"/>
        </w:rPr>
        <w:t>;</w:t>
      </w:r>
    </w:p>
    <w:p w14:paraId="487A4408" w14:textId="51424B39" w:rsidR="00234C05" w:rsidRPr="00561DF3" w:rsidRDefault="002663D2" w:rsidP="00234C05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34C05">
        <w:rPr>
          <w:rFonts w:ascii="Arial" w:hAnsi="Arial" w:cs="Arial"/>
          <w:sz w:val="22"/>
          <w:szCs w:val="22"/>
        </w:rPr>
        <w:t>w zakresie posiadania uprawnień do</w:t>
      </w:r>
      <w:r w:rsidR="00B756A1" w:rsidRPr="00234C05">
        <w:rPr>
          <w:rFonts w:ascii="Arial" w:hAnsi="Arial" w:cs="Arial"/>
          <w:sz w:val="22"/>
          <w:szCs w:val="22"/>
        </w:rPr>
        <w:t xml:space="preserve"> </w:t>
      </w:r>
      <w:r w:rsidR="005D4892" w:rsidRPr="00234C05">
        <w:rPr>
          <w:rFonts w:ascii="Arial" w:hAnsi="Arial" w:cs="Arial"/>
          <w:sz w:val="22"/>
          <w:szCs w:val="22"/>
        </w:rPr>
        <w:t>prowadzenia</w:t>
      </w:r>
      <w:r w:rsidRPr="00234C05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234C05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234C05">
        <w:rPr>
          <w:rFonts w:ascii="Arial" w:hAnsi="Arial" w:cs="Arial"/>
          <w:sz w:val="22"/>
          <w:szCs w:val="22"/>
        </w:rPr>
        <w:t>,</w:t>
      </w:r>
      <w:r w:rsidRPr="00234C05">
        <w:rPr>
          <w:rFonts w:ascii="Arial" w:hAnsi="Arial" w:cs="Arial"/>
          <w:sz w:val="22"/>
          <w:szCs w:val="22"/>
        </w:rPr>
        <w:t xml:space="preserve"> Zamawiający</w:t>
      </w:r>
      <w:r w:rsidR="00B756A1" w:rsidRPr="00234C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71248" w:rsidRPr="00234C05">
        <w:rPr>
          <w:rFonts w:ascii="Arial" w:hAnsi="Arial" w:cs="Arial"/>
          <w:sz w:val="22"/>
          <w:szCs w:val="22"/>
        </w:rPr>
        <w:t xml:space="preserve">uzna warunek za spełniony, jeżeli Wykonawca wykaże, że: posiada aktualną koncesję w zakresie obrotu paliwami, dotyczącą oleju opałowego, wydaną przez Prezesa Urzędu Regulacji Energetyki, o której mowa w art. 32 ust. 1 pkt 4 ustawy z 10 kwietnia 1997 r. – </w:t>
      </w:r>
      <w:r w:rsidR="00234C05" w:rsidRPr="00202FA2">
        <w:rPr>
          <w:rFonts w:ascii="Arial" w:hAnsi="Arial" w:cs="Arial"/>
          <w:sz w:val="22"/>
          <w:szCs w:val="22"/>
        </w:rPr>
        <w:t xml:space="preserve">Prawo energetyczne (t.j. Dz. U. z </w:t>
      </w:r>
      <w:r w:rsidR="00234C05">
        <w:rPr>
          <w:rFonts w:ascii="Arial" w:hAnsi="Arial" w:cs="Arial"/>
          <w:sz w:val="22"/>
          <w:szCs w:val="22"/>
        </w:rPr>
        <w:t>2022</w:t>
      </w:r>
      <w:r w:rsidR="00234C05" w:rsidRPr="00202FA2">
        <w:rPr>
          <w:rFonts w:ascii="Arial" w:hAnsi="Arial" w:cs="Arial"/>
          <w:sz w:val="22"/>
          <w:szCs w:val="22"/>
        </w:rPr>
        <w:t xml:space="preserve"> r. poz. </w:t>
      </w:r>
      <w:r w:rsidR="00234C05">
        <w:rPr>
          <w:rFonts w:ascii="Arial" w:hAnsi="Arial" w:cs="Arial"/>
          <w:sz w:val="22"/>
          <w:szCs w:val="22"/>
        </w:rPr>
        <w:t>1385</w:t>
      </w:r>
      <w:r w:rsidR="00234C05" w:rsidRPr="00202FA2">
        <w:rPr>
          <w:rFonts w:ascii="Arial" w:hAnsi="Arial" w:cs="Arial"/>
          <w:sz w:val="22"/>
          <w:szCs w:val="22"/>
        </w:rPr>
        <w:t>, z późn. zm.</w:t>
      </w:r>
      <w:r w:rsidR="00234C05">
        <w:rPr>
          <w:rFonts w:ascii="Arial" w:hAnsi="Arial" w:cs="Arial"/>
          <w:sz w:val="22"/>
          <w:szCs w:val="22"/>
        </w:rPr>
        <w:t>);</w:t>
      </w:r>
    </w:p>
    <w:p w14:paraId="717BD05C" w14:textId="2673EDE5" w:rsidR="00124169" w:rsidRPr="00234C05" w:rsidRDefault="007634A3" w:rsidP="00234C05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34C05">
        <w:rPr>
          <w:rFonts w:ascii="Arial" w:hAnsi="Arial" w:cs="Arial"/>
          <w:sz w:val="22"/>
          <w:szCs w:val="22"/>
        </w:rPr>
        <w:t>w</w:t>
      </w:r>
      <w:r w:rsidR="00124169" w:rsidRPr="00234C05">
        <w:rPr>
          <w:rFonts w:ascii="Arial" w:hAnsi="Arial" w:cs="Arial"/>
          <w:sz w:val="22"/>
          <w:szCs w:val="22"/>
        </w:rPr>
        <w:t xml:space="preserve"> zakresie </w:t>
      </w:r>
      <w:r w:rsidR="00BA3DF7" w:rsidRPr="00234C05">
        <w:rPr>
          <w:rFonts w:ascii="Arial" w:hAnsi="Arial" w:cs="Arial"/>
          <w:sz w:val="22"/>
          <w:szCs w:val="22"/>
        </w:rPr>
        <w:t xml:space="preserve">znajdowania się w odpowiedniej </w:t>
      </w:r>
      <w:r w:rsidR="00992865" w:rsidRPr="00234C05">
        <w:rPr>
          <w:rFonts w:ascii="Arial" w:hAnsi="Arial" w:cs="Arial"/>
          <w:sz w:val="22"/>
          <w:szCs w:val="22"/>
        </w:rPr>
        <w:t xml:space="preserve">sytuacji ekonomicznej lub finansowej </w:t>
      </w:r>
      <w:r w:rsidR="00124169" w:rsidRPr="00234C05">
        <w:rPr>
          <w:rFonts w:ascii="Arial" w:hAnsi="Arial" w:cs="Arial"/>
          <w:sz w:val="22"/>
          <w:szCs w:val="22"/>
        </w:rPr>
        <w:t xml:space="preserve">Zamawiający </w:t>
      </w:r>
      <w:r w:rsidR="007E25B6" w:rsidRPr="00234C05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nie wyznacza szczegółowych warunków udziału w </w:t>
      </w:r>
      <w:r w:rsidR="00D91D2B" w:rsidRPr="00234C05">
        <w:rPr>
          <w:rFonts w:ascii="Arial" w:eastAsia="Times New Roman" w:hAnsi="Arial" w:cs="Arial"/>
          <w:i/>
          <w:sz w:val="22"/>
          <w:szCs w:val="22"/>
          <w:lang w:eastAsia="pl-PL"/>
        </w:rPr>
        <w:t>P</w:t>
      </w:r>
      <w:r w:rsidR="007E25B6" w:rsidRPr="00234C05">
        <w:rPr>
          <w:rFonts w:ascii="Arial" w:eastAsia="Times New Roman" w:hAnsi="Arial" w:cs="Arial"/>
          <w:i/>
          <w:sz w:val="22"/>
          <w:szCs w:val="22"/>
          <w:lang w:eastAsia="pl-PL"/>
        </w:rPr>
        <w:t>ostępowaniu</w:t>
      </w:r>
      <w:r w:rsidR="00871248" w:rsidRPr="00234C05">
        <w:rPr>
          <w:rFonts w:ascii="Arial" w:eastAsia="Times New Roman" w:hAnsi="Arial" w:cs="Arial"/>
          <w:i/>
          <w:sz w:val="22"/>
          <w:szCs w:val="22"/>
          <w:lang w:eastAsia="pl-PL"/>
        </w:rPr>
        <w:t>;</w:t>
      </w:r>
    </w:p>
    <w:p w14:paraId="30FF3A83" w14:textId="200A9231" w:rsidR="00871248" w:rsidRPr="00871248" w:rsidRDefault="007634A3" w:rsidP="00871248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871248">
        <w:rPr>
          <w:rFonts w:ascii="Arial" w:hAnsi="Arial" w:cs="Arial"/>
          <w:sz w:val="22"/>
          <w:szCs w:val="22"/>
        </w:rPr>
        <w:t xml:space="preserve">w </w:t>
      </w:r>
      <w:r w:rsidR="00124169" w:rsidRPr="00871248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871248">
        <w:rPr>
          <w:rFonts w:ascii="Arial" w:hAnsi="Arial" w:cs="Arial"/>
          <w:sz w:val="22"/>
          <w:szCs w:val="22"/>
        </w:rPr>
        <w:t>zdolności technicznej lub zawodowej</w:t>
      </w:r>
      <w:r w:rsidR="00124169" w:rsidRPr="00871248" w:rsidDel="00BF01BA">
        <w:rPr>
          <w:rFonts w:ascii="Arial" w:hAnsi="Arial" w:cs="Arial"/>
          <w:sz w:val="22"/>
          <w:szCs w:val="22"/>
        </w:rPr>
        <w:t xml:space="preserve"> </w:t>
      </w:r>
      <w:r w:rsidR="008F2FA4" w:rsidRPr="00561DF3">
        <w:rPr>
          <w:rFonts w:ascii="Arial" w:hAnsi="Arial" w:cs="Arial"/>
          <w:sz w:val="22"/>
          <w:szCs w:val="22"/>
        </w:rPr>
        <w:t>Zamawiający</w:t>
      </w:r>
      <w:r w:rsidR="008F2FA4" w:rsidRPr="00B756A1">
        <w:rPr>
          <w:rFonts w:ascii="Arial" w:eastAsia="Times New Roman" w:hAnsi="Arial" w:cs="Arial"/>
          <w:lang w:eastAsia="pl-PL"/>
        </w:rPr>
        <w:t xml:space="preserve"> </w:t>
      </w:r>
      <w:r w:rsidR="008F2FA4" w:rsidRPr="00202FA2">
        <w:rPr>
          <w:rFonts w:ascii="Arial" w:hAnsi="Arial" w:cs="Arial"/>
          <w:sz w:val="22"/>
          <w:szCs w:val="22"/>
        </w:rPr>
        <w:t>uzna warunek za spełniony</w:t>
      </w:r>
      <w:r w:rsidR="008F2FA4">
        <w:rPr>
          <w:rFonts w:ascii="Arial" w:hAnsi="Arial" w:cs="Arial"/>
          <w:sz w:val="22"/>
          <w:szCs w:val="22"/>
        </w:rPr>
        <w:t>,</w:t>
      </w:r>
      <w:r w:rsidR="008F2FA4" w:rsidRPr="00871248">
        <w:rPr>
          <w:rFonts w:ascii="Arial" w:hAnsi="Arial" w:cs="Arial"/>
          <w:sz w:val="22"/>
          <w:szCs w:val="22"/>
        </w:rPr>
        <w:t xml:space="preserve"> </w:t>
      </w:r>
      <w:r w:rsidR="00871248" w:rsidRPr="00871248">
        <w:rPr>
          <w:rFonts w:ascii="Arial" w:hAnsi="Arial" w:cs="Arial"/>
          <w:sz w:val="22"/>
          <w:szCs w:val="22"/>
        </w:rPr>
        <w:t>jeżeli Wykonawca wykaże, że w okresie ostatnich 3 lat przed upływem terminu składania ofert, a jeżeli okres prowadzenia działalności jest krótszy w tym okresie, zrealizował należycie co najmniej jedną dostawę oleju opałowego</w:t>
      </w:r>
      <w:r w:rsidR="00F73939">
        <w:rPr>
          <w:rFonts w:ascii="Arial" w:hAnsi="Arial" w:cs="Arial"/>
          <w:sz w:val="22"/>
          <w:szCs w:val="22"/>
        </w:rPr>
        <w:t xml:space="preserve"> w ramach jednej umowy</w:t>
      </w:r>
      <w:r w:rsidR="00871248" w:rsidRPr="00871248">
        <w:rPr>
          <w:rFonts w:ascii="Arial" w:hAnsi="Arial" w:cs="Arial"/>
          <w:sz w:val="22"/>
          <w:szCs w:val="22"/>
        </w:rPr>
        <w:t xml:space="preserve"> o łącznej wartości nie mniejszej niż 2</w:t>
      </w:r>
      <w:r w:rsidR="004D530C">
        <w:rPr>
          <w:rFonts w:ascii="Arial" w:hAnsi="Arial" w:cs="Arial"/>
          <w:sz w:val="22"/>
          <w:szCs w:val="22"/>
        </w:rPr>
        <w:t>5</w:t>
      </w:r>
      <w:r w:rsidR="00871248" w:rsidRPr="00871248">
        <w:rPr>
          <w:rFonts w:ascii="Arial" w:hAnsi="Arial" w:cs="Arial"/>
          <w:sz w:val="22"/>
          <w:szCs w:val="22"/>
        </w:rPr>
        <w:t>0 000,00 zł netto. W przypadku sukcesywnych dostaw realizowanych w ramach nadal wykonywanej umowy dostawy te będą uwzględniane, jeśli przed upływem terminu składania ofert wykonano dostawy oleju opałowego o łącznej wartości nie mniejszej niż 2</w:t>
      </w:r>
      <w:r w:rsidR="004D530C">
        <w:rPr>
          <w:rFonts w:ascii="Arial" w:hAnsi="Arial" w:cs="Arial"/>
          <w:sz w:val="22"/>
          <w:szCs w:val="22"/>
        </w:rPr>
        <w:t>5</w:t>
      </w:r>
      <w:r w:rsidR="00871248" w:rsidRPr="00871248">
        <w:rPr>
          <w:rFonts w:ascii="Arial" w:hAnsi="Arial" w:cs="Arial"/>
          <w:sz w:val="22"/>
          <w:szCs w:val="22"/>
        </w:rPr>
        <w:t>0 000,00 zł netto.</w:t>
      </w:r>
    </w:p>
    <w:p w14:paraId="1DD2DF99" w14:textId="2968B547" w:rsidR="00FE12E3" w:rsidRPr="00871248" w:rsidRDefault="00FE12E3" w:rsidP="00234C05">
      <w:pPr>
        <w:numPr>
          <w:ilvl w:val="0"/>
          <w:numId w:val="4"/>
        </w:numPr>
        <w:tabs>
          <w:tab w:val="left" w:pos="284"/>
          <w:tab w:val="num" w:pos="709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71248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871248">
        <w:rPr>
          <w:rFonts w:ascii="Arial" w:hAnsi="Arial" w:cs="Arial"/>
          <w:sz w:val="22"/>
          <w:szCs w:val="22"/>
        </w:rPr>
        <w:t>P</w:t>
      </w:r>
      <w:r w:rsidRPr="00871248">
        <w:rPr>
          <w:rFonts w:ascii="Arial" w:hAnsi="Arial" w:cs="Arial"/>
          <w:sz w:val="22"/>
          <w:szCs w:val="22"/>
        </w:rPr>
        <w:t xml:space="preserve">ostępowaniu </w:t>
      </w:r>
      <w:r w:rsidR="000C2966" w:rsidRPr="00871248">
        <w:rPr>
          <w:rFonts w:ascii="Arial" w:hAnsi="Arial" w:cs="Arial"/>
          <w:sz w:val="22"/>
          <w:szCs w:val="22"/>
        </w:rPr>
        <w:t xml:space="preserve">zakupowym </w:t>
      </w:r>
      <w:r w:rsidRPr="00871248">
        <w:rPr>
          <w:rFonts w:ascii="Arial" w:hAnsi="Arial" w:cs="Arial"/>
          <w:sz w:val="22"/>
          <w:szCs w:val="22"/>
        </w:rPr>
        <w:t xml:space="preserve">będzie dokonana w oparciu o wymagane oświadczenia i dokumenty, wymienione </w:t>
      </w:r>
      <w:r w:rsidRPr="00FC243F">
        <w:rPr>
          <w:rFonts w:ascii="Arial" w:hAnsi="Arial" w:cs="Arial"/>
          <w:sz w:val="22"/>
          <w:szCs w:val="22"/>
        </w:rPr>
        <w:t xml:space="preserve">w </w:t>
      </w:r>
      <w:r w:rsidR="000C4530" w:rsidRPr="00FC243F">
        <w:rPr>
          <w:rFonts w:ascii="Arial" w:hAnsi="Arial" w:cs="Arial"/>
          <w:sz w:val="22"/>
          <w:szCs w:val="22"/>
        </w:rPr>
        <w:t xml:space="preserve">ust. </w:t>
      </w:r>
      <w:r w:rsidR="00FC2A47" w:rsidRPr="00FC243F">
        <w:rPr>
          <w:rFonts w:ascii="Arial" w:hAnsi="Arial" w:cs="Arial"/>
          <w:sz w:val="22"/>
          <w:szCs w:val="22"/>
        </w:rPr>
        <w:t>4</w:t>
      </w:r>
      <w:r w:rsidR="00FC2A47" w:rsidRPr="00871248">
        <w:rPr>
          <w:rFonts w:ascii="Arial" w:hAnsi="Arial" w:cs="Arial"/>
          <w:sz w:val="22"/>
          <w:szCs w:val="22"/>
        </w:rPr>
        <w:t xml:space="preserve"> </w:t>
      </w:r>
      <w:r w:rsidRPr="00871248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2557772D" w:rsidR="00A63F39" w:rsidRDefault="00210C3F" w:rsidP="00A63F39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D1665C">
        <w:rPr>
          <w:rFonts w:ascii="Arial" w:hAnsi="Arial" w:cs="Arial"/>
          <w:sz w:val="22"/>
          <w:szCs w:val="22"/>
        </w:rPr>
        <w:t xml:space="preserve">ust. 2 pkt </w:t>
      </w:r>
      <w:r w:rsidR="00D1665C" w:rsidRPr="00D1665C">
        <w:rPr>
          <w:rFonts w:ascii="Arial" w:hAnsi="Arial" w:cs="Arial"/>
          <w:sz w:val="22"/>
          <w:szCs w:val="22"/>
        </w:rPr>
        <w:t>2</w:t>
      </w:r>
      <w:r w:rsidR="00A63F39" w:rsidRPr="00D1665C">
        <w:rPr>
          <w:rFonts w:ascii="Arial" w:hAnsi="Arial" w:cs="Arial"/>
          <w:sz w:val="22"/>
          <w:szCs w:val="22"/>
        </w:rPr>
        <w:t>:</w:t>
      </w:r>
    </w:p>
    <w:p w14:paraId="39853599" w14:textId="77777777" w:rsidR="00234C05" w:rsidRPr="00202FA2" w:rsidRDefault="00195BA4" w:rsidP="00234C05">
      <w:pPr>
        <w:tabs>
          <w:tab w:val="left" w:pos="709"/>
        </w:tabs>
        <w:suppressAutoHyphens w:val="0"/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aktualną koncesję na obrót paliwami, dotyczącą oleju opałowego, wydaną przez Prezesa Urzędu Regulacji Energetyki, </w:t>
      </w:r>
      <w:r w:rsidRPr="00202FA2">
        <w:rPr>
          <w:rFonts w:ascii="Arial" w:hAnsi="Arial" w:cs="Arial"/>
          <w:sz w:val="22"/>
          <w:szCs w:val="22"/>
        </w:rPr>
        <w:t xml:space="preserve">o której mowa w art. 32 ust. 1 pkt 4 ustawy z 10 kwietnia 1997 r. – Prawo energetyczne </w:t>
      </w:r>
      <w:r w:rsidR="00234C05" w:rsidRPr="00202FA2">
        <w:rPr>
          <w:rFonts w:ascii="Arial" w:hAnsi="Arial" w:cs="Arial"/>
          <w:sz w:val="22"/>
          <w:szCs w:val="22"/>
        </w:rPr>
        <w:t xml:space="preserve">(t.j. Dz. U. z </w:t>
      </w:r>
      <w:r w:rsidR="00234C05">
        <w:rPr>
          <w:rFonts w:ascii="Arial" w:hAnsi="Arial" w:cs="Arial"/>
          <w:sz w:val="22"/>
          <w:szCs w:val="22"/>
        </w:rPr>
        <w:t>2022</w:t>
      </w:r>
      <w:r w:rsidR="00234C05" w:rsidRPr="00202FA2">
        <w:rPr>
          <w:rFonts w:ascii="Arial" w:hAnsi="Arial" w:cs="Arial"/>
          <w:sz w:val="22"/>
          <w:szCs w:val="22"/>
        </w:rPr>
        <w:t xml:space="preserve"> r. poz. </w:t>
      </w:r>
      <w:r w:rsidR="00234C05">
        <w:rPr>
          <w:rFonts w:ascii="Arial" w:hAnsi="Arial" w:cs="Arial"/>
          <w:sz w:val="22"/>
          <w:szCs w:val="22"/>
        </w:rPr>
        <w:t>1385</w:t>
      </w:r>
      <w:r w:rsidR="00234C05" w:rsidRPr="00202FA2">
        <w:rPr>
          <w:rFonts w:ascii="Arial" w:hAnsi="Arial" w:cs="Arial"/>
          <w:sz w:val="22"/>
          <w:szCs w:val="22"/>
        </w:rPr>
        <w:t>, z późn. zm.);</w:t>
      </w:r>
    </w:p>
    <w:p w14:paraId="10A72C0B" w14:textId="6DFCD015" w:rsidR="00BE6623" w:rsidRPr="00561DF3" w:rsidRDefault="00BE6623" w:rsidP="00CA6E48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</w:t>
      </w:r>
      <w:r w:rsidRPr="00195BA4">
        <w:rPr>
          <w:rFonts w:ascii="Arial" w:hAnsi="Arial" w:cs="Arial"/>
          <w:sz w:val="22"/>
          <w:szCs w:val="22"/>
        </w:rPr>
        <w:t xml:space="preserve">określonego w </w:t>
      </w:r>
      <w:r w:rsidR="003E41C4" w:rsidRPr="00195BA4">
        <w:rPr>
          <w:rFonts w:ascii="Arial" w:hAnsi="Arial" w:cs="Arial"/>
          <w:sz w:val="22"/>
          <w:szCs w:val="22"/>
        </w:rPr>
        <w:t xml:space="preserve">ust. </w:t>
      </w:r>
      <w:r w:rsidR="008A44B0" w:rsidRPr="00195BA4">
        <w:rPr>
          <w:rFonts w:ascii="Arial" w:hAnsi="Arial" w:cs="Arial"/>
          <w:sz w:val="22"/>
          <w:szCs w:val="22"/>
        </w:rPr>
        <w:t>2</w:t>
      </w:r>
      <w:r w:rsidR="003E41C4" w:rsidRPr="00195BA4">
        <w:rPr>
          <w:rFonts w:ascii="Arial" w:hAnsi="Arial" w:cs="Arial"/>
          <w:sz w:val="22"/>
          <w:szCs w:val="22"/>
        </w:rPr>
        <w:t xml:space="preserve"> </w:t>
      </w:r>
      <w:r w:rsidRPr="00195BA4">
        <w:rPr>
          <w:rFonts w:ascii="Arial" w:hAnsi="Arial" w:cs="Arial"/>
          <w:sz w:val="22"/>
          <w:szCs w:val="22"/>
        </w:rPr>
        <w:t xml:space="preserve">pkt </w:t>
      </w:r>
      <w:r w:rsidR="00D1665C">
        <w:rPr>
          <w:rFonts w:ascii="Arial" w:hAnsi="Arial" w:cs="Arial"/>
          <w:sz w:val="22"/>
          <w:szCs w:val="22"/>
        </w:rPr>
        <w:t>4</w:t>
      </w:r>
      <w:r w:rsidRPr="00195BA4">
        <w:rPr>
          <w:rFonts w:ascii="Arial" w:hAnsi="Arial" w:cs="Arial"/>
          <w:sz w:val="22"/>
          <w:szCs w:val="22"/>
        </w:rPr>
        <w:t>:</w:t>
      </w:r>
    </w:p>
    <w:p w14:paraId="1777D76C" w14:textId="1124525E" w:rsidR="00195BA4" w:rsidRPr="00202FA2" w:rsidRDefault="00D1665C" w:rsidP="00195BA4">
      <w:pPr>
        <w:pStyle w:val="Akapitzlist"/>
        <w:tabs>
          <w:tab w:val="left" w:pos="426"/>
        </w:tabs>
        <w:suppressAutoHyphens w:val="0"/>
        <w:autoSpaceDE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</w:t>
      </w:r>
      <w:r w:rsidRPr="00D1665C">
        <w:rPr>
          <w:rFonts w:ascii="Arial" w:hAnsi="Arial" w:cs="Arial"/>
          <w:sz w:val="22"/>
          <w:szCs w:val="22"/>
        </w:rPr>
        <w:t xml:space="preserve"> Dostaw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Dostawy zostały wykonane, oraz załączeniem dowodów określających czy te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</w:t>
      </w:r>
      <w:r>
        <w:rPr>
          <w:rFonts w:ascii="Arial" w:hAnsi="Arial" w:cs="Arial"/>
          <w:sz w:val="22"/>
          <w:szCs w:val="22"/>
        </w:rPr>
        <w:t>upływem terminu składania ofert</w:t>
      </w:r>
      <w:r w:rsidRPr="00D1665C">
        <w:rPr>
          <w:rFonts w:ascii="Arial" w:hAnsi="Arial" w:cs="Arial"/>
          <w:sz w:val="22"/>
          <w:szCs w:val="22"/>
        </w:rPr>
        <w:t xml:space="preserve"> </w:t>
      </w:r>
      <w:r w:rsidR="00195BA4" w:rsidRPr="00202FA2">
        <w:rPr>
          <w:rFonts w:ascii="Arial" w:hAnsi="Arial" w:cs="Arial"/>
          <w:sz w:val="22"/>
          <w:szCs w:val="22"/>
        </w:rPr>
        <w:t xml:space="preserve">(według wzoru stanowiącego Załącznik nr </w:t>
      </w:r>
      <w:r>
        <w:rPr>
          <w:rFonts w:ascii="Arial" w:hAnsi="Arial" w:cs="Arial"/>
          <w:sz w:val="22"/>
          <w:szCs w:val="22"/>
        </w:rPr>
        <w:t>9</w:t>
      </w:r>
      <w:r w:rsidR="00195BA4" w:rsidRPr="00202FA2">
        <w:rPr>
          <w:rFonts w:ascii="Arial" w:hAnsi="Arial" w:cs="Arial"/>
          <w:sz w:val="22"/>
          <w:szCs w:val="22"/>
        </w:rPr>
        <w:t xml:space="preserve"> do SWZ). W przypadku, gdy Zamawiający jest podmiotem, na rzecz którego dostawy wskazane w wykazie zostały wcześniej wykonane, Wykonawca nie ma obowiązku przedkładania dowodów, o których mowa w niniejszym punkcie.</w:t>
      </w:r>
    </w:p>
    <w:p w14:paraId="64427698" w14:textId="1D97E624" w:rsidR="009069EF" w:rsidRPr="00195BA4" w:rsidRDefault="009069EF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95BA4">
        <w:rPr>
          <w:rFonts w:ascii="Arial" w:hAnsi="Arial" w:cs="Arial"/>
          <w:sz w:val="22"/>
          <w:szCs w:val="22"/>
        </w:rPr>
        <w:t>Na potwierdzenie okolicznośc</w:t>
      </w:r>
      <w:r w:rsidR="00653945" w:rsidRPr="00195BA4">
        <w:rPr>
          <w:rFonts w:ascii="Arial" w:hAnsi="Arial" w:cs="Arial"/>
          <w:sz w:val="22"/>
          <w:szCs w:val="22"/>
        </w:rPr>
        <w:t>i</w:t>
      </w:r>
      <w:r w:rsidR="00E0645D" w:rsidRPr="00195BA4">
        <w:rPr>
          <w:rFonts w:ascii="Arial" w:hAnsi="Arial" w:cs="Arial"/>
          <w:sz w:val="22"/>
          <w:szCs w:val="22"/>
        </w:rPr>
        <w:t>,</w:t>
      </w:r>
      <w:r w:rsidR="00653945" w:rsidRPr="00195BA4">
        <w:rPr>
          <w:rFonts w:ascii="Arial" w:hAnsi="Arial" w:cs="Arial"/>
          <w:sz w:val="22"/>
          <w:szCs w:val="22"/>
        </w:rPr>
        <w:t xml:space="preserve"> o których mowa w ust. 1 pkt</w:t>
      </w:r>
      <w:r w:rsidR="00FC3FC2" w:rsidRPr="00195BA4">
        <w:rPr>
          <w:rFonts w:ascii="Arial" w:hAnsi="Arial" w:cs="Arial"/>
          <w:sz w:val="22"/>
          <w:szCs w:val="22"/>
        </w:rPr>
        <w:t xml:space="preserve"> 5a</w:t>
      </w:r>
      <w:r w:rsidR="00653945" w:rsidRPr="00195BA4">
        <w:rPr>
          <w:rFonts w:ascii="Arial" w:hAnsi="Arial" w:cs="Arial"/>
          <w:sz w:val="22"/>
          <w:szCs w:val="22"/>
        </w:rPr>
        <w:t xml:space="preserve"> </w:t>
      </w:r>
      <w:r w:rsidR="00CC555B" w:rsidRPr="00195BA4">
        <w:rPr>
          <w:rFonts w:ascii="Arial" w:hAnsi="Arial" w:cs="Arial"/>
          <w:sz w:val="22"/>
          <w:szCs w:val="22"/>
        </w:rPr>
        <w:t>,</w:t>
      </w:r>
      <w:r w:rsidRPr="00195BA4">
        <w:rPr>
          <w:rFonts w:ascii="Arial" w:hAnsi="Arial" w:cs="Arial"/>
          <w:sz w:val="22"/>
          <w:szCs w:val="22"/>
        </w:rPr>
        <w:t xml:space="preserve"> Wykonawcy zobowiązani są złożyć</w:t>
      </w:r>
      <w:r w:rsidR="00653945" w:rsidRPr="00195BA4">
        <w:rPr>
          <w:rFonts w:ascii="Arial" w:hAnsi="Arial" w:cs="Arial"/>
          <w:sz w:val="22"/>
          <w:szCs w:val="22"/>
        </w:rPr>
        <w:t xml:space="preserve"> wraz z ofertą</w:t>
      </w:r>
      <w:r w:rsidRPr="00195BA4">
        <w:rPr>
          <w:rFonts w:ascii="Arial" w:hAnsi="Arial" w:cs="Arial"/>
          <w:sz w:val="22"/>
          <w:szCs w:val="22"/>
        </w:rPr>
        <w:t>:</w:t>
      </w:r>
      <w:r w:rsidR="00653945" w:rsidRPr="00195BA4">
        <w:rPr>
          <w:rFonts w:ascii="Arial" w:hAnsi="Arial" w:cs="Arial"/>
          <w:sz w:val="22"/>
          <w:szCs w:val="22"/>
        </w:rPr>
        <w:t xml:space="preserve"> </w:t>
      </w:r>
      <w:r w:rsidR="00195BA4" w:rsidRPr="00195BA4">
        <w:rPr>
          <w:rFonts w:ascii="Arial" w:hAnsi="Arial" w:cs="Arial"/>
          <w:i/>
          <w:sz w:val="22"/>
          <w:szCs w:val="22"/>
        </w:rPr>
        <w:t xml:space="preserve">Oświadczenie o braku podstaw do odrzucenia oferty </w:t>
      </w:r>
      <w:r w:rsidR="00195BA4" w:rsidRPr="00195BA4">
        <w:rPr>
          <w:rFonts w:ascii="Arial" w:hAnsi="Arial" w:cs="Arial"/>
          <w:sz w:val="22"/>
          <w:szCs w:val="22"/>
        </w:rPr>
        <w:t xml:space="preserve">(według wzoru stanowiącego Załącznik nr </w:t>
      </w:r>
      <w:r w:rsidR="00D1665C">
        <w:rPr>
          <w:rFonts w:ascii="Arial" w:hAnsi="Arial" w:cs="Arial"/>
          <w:sz w:val="22"/>
          <w:szCs w:val="22"/>
        </w:rPr>
        <w:t>2</w:t>
      </w:r>
      <w:r w:rsidR="00195BA4" w:rsidRPr="00195BA4">
        <w:rPr>
          <w:rFonts w:ascii="Arial" w:hAnsi="Arial" w:cs="Arial"/>
          <w:sz w:val="22"/>
          <w:szCs w:val="22"/>
        </w:rPr>
        <w:t xml:space="preserve"> do SWZ)</w:t>
      </w:r>
    </w:p>
    <w:p w14:paraId="15D12180" w14:textId="09B83133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95BA4">
        <w:rPr>
          <w:rFonts w:ascii="Arial" w:hAnsi="Arial" w:cs="Arial"/>
          <w:i/>
          <w:sz w:val="22"/>
          <w:szCs w:val="22"/>
        </w:rPr>
        <w:t>Poza dokumentami wskazanymi w ust. 4</w:t>
      </w:r>
      <w:r w:rsidR="00653945" w:rsidRPr="00195BA4">
        <w:rPr>
          <w:rFonts w:ascii="Arial" w:hAnsi="Arial" w:cs="Arial"/>
          <w:i/>
          <w:sz w:val="22"/>
          <w:szCs w:val="22"/>
        </w:rPr>
        <w:t xml:space="preserve"> i 5</w:t>
      </w:r>
      <w:r w:rsidR="00195BA4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498DF5D3" w:rsidR="00B61612" w:rsidRDefault="00B61612" w:rsidP="00A82DC9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</w:t>
      </w:r>
      <w:r w:rsidR="00234C05">
        <w:rPr>
          <w:rFonts w:ascii="Arial" w:hAnsi="Arial" w:cs="Arial"/>
          <w:sz w:val="22"/>
          <w:szCs w:val="22"/>
        </w:rPr>
        <w:t>e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A82DC9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w Postępowaniu, jest umocowana do jego reprezentowania w Postępowaniu </w:t>
      </w:r>
      <w:r>
        <w:rPr>
          <w:rFonts w:ascii="Arial" w:hAnsi="Arial" w:cs="Arial"/>
          <w:sz w:val="22"/>
          <w:szCs w:val="22"/>
        </w:rPr>
        <w:lastRenderedPageBreak/>
        <w:t>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195BA4">
        <w:rPr>
          <w:rFonts w:ascii="Arial" w:hAnsi="Arial" w:cs="Arial"/>
          <w:sz w:val="22"/>
          <w:szCs w:val="22"/>
        </w:rPr>
        <w:t xml:space="preserve">wymienionych w pkt </w:t>
      </w:r>
      <w:r w:rsidR="009A78D7" w:rsidRPr="00195BA4">
        <w:rPr>
          <w:rFonts w:ascii="Arial" w:hAnsi="Arial" w:cs="Arial"/>
          <w:sz w:val="22"/>
          <w:szCs w:val="22"/>
        </w:rPr>
        <w:t>1</w:t>
      </w:r>
      <w:r w:rsidRPr="00195BA4">
        <w:rPr>
          <w:rFonts w:ascii="Arial" w:hAnsi="Arial" w:cs="Arial"/>
          <w:sz w:val="22"/>
          <w:szCs w:val="22"/>
        </w:rPr>
        <w:t>;</w:t>
      </w:r>
    </w:p>
    <w:p w14:paraId="76AC069E" w14:textId="3A787E9E" w:rsidR="00460F31" w:rsidRPr="00561DF3" w:rsidRDefault="00551E11" w:rsidP="00A82DC9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>owy (według wzoru stanowiącego Z</w:t>
      </w:r>
      <w:r w:rsidRPr="00561DF3">
        <w:rPr>
          <w:rFonts w:ascii="Arial" w:hAnsi="Arial" w:cs="Arial"/>
          <w:sz w:val="22"/>
          <w:szCs w:val="22"/>
        </w:rPr>
        <w:t xml:space="preserve">ałącznik nr </w:t>
      </w:r>
      <w:r w:rsidR="00A82DC9">
        <w:rPr>
          <w:rFonts w:ascii="Arial" w:hAnsi="Arial" w:cs="Arial"/>
          <w:sz w:val="22"/>
          <w:szCs w:val="22"/>
        </w:rPr>
        <w:t>3</w:t>
      </w:r>
      <w:r w:rsidRPr="00561DF3">
        <w:rPr>
          <w:rFonts w:ascii="Arial" w:hAnsi="Arial" w:cs="Arial"/>
          <w:sz w:val="22"/>
          <w:szCs w:val="22"/>
        </w:rPr>
        <w:t xml:space="preserve"> 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23A0B0FA" w:rsidR="00540230" w:rsidRPr="00561DF3" w:rsidRDefault="00460F31" w:rsidP="00A82DC9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</w:t>
      </w:r>
      <w:r w:rsidR="00045A34" w:rsidRPr="00195BA4">
        <w:rPr>
          <w:rFonts w:ascii="Arial" w:hAnsi="Arial" w:cs="Arial"/>
          <w:sz w:val="22"/>
          <w:szCs w:val="22"/>
        </w:rPr>
        <w:t>mowa w 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195BA4">
        <w:rPr>
          <w:rFonts w:ascii="Arial" w:hAnsi="Arial" w:cs="Arial"/>
          <w:sz w:val="22"/>
          <w:szCs w:val="22"/>
        </w:rPr>
        <w:t xml:space="preserve">6 </w:t>
      </w:r>
      <w:r w:rsidRPr="00460F31">
        <w:rPr>
          <w:rFonts w:ascii="Arial" w:hAnsi="Arial" w:cs="Arial"/>
          <w:sz w:val="22"/>
          <w:szCs w:val="22"/>
        </w:rPr>
        <w:t>do SWZ)</w:t>
      </w:r>
      <w:r>
        <w:rPr>
          <w:rFonts w:ascii="Arial" w:hAnsi="Arial" w:cs="Arial"/>
          <w:sz w:val="22"/>
          <w:szCs w:val="22"/>
        </w:rPr>
        <w:t>;</w:t>
      </w:r>
    </w:p>
    <w:p w14:paraId="01B118DD" w14:textId="124B28A5" w:rsidR="0066494E" w:rsidRPr="00195BA4" w:rsidRDefault="0066494E" w:rsidP="00A82DC9">
      <w:pPr>
        <w:pStyle w:val="edytowalna"/>
        <w:numPr>
          <w:ilvl w:val="0"/>
          <w:numId w:val="17"/>
        </w:numPr>
        <w:tabs>
          <w:tab w:val="left" w:pos="851"/>
        </w:tabs>
        <w:spacing w:after="0" w:line="360" w:lineRule="auto"/>
        <w:jc w:val="left"/>
        <w:rPr>
          <w:sz w:val="22"/>
        </w:rPr>
      </w:pPr>
      <w:r w:rsidRPr="00195BA4">
        <w:rPr>
          <w:sz w:val="22"/>
        </w:rPr>
        <w:t xml:space="preserve">zobowiązanie podmiotu udostępniającego zasoby do oddania Wykonawcy do dyspozycji niezbędnych zasobów na potrzeby realizacji danego Zamówienia (według wzoru stanowiącego Załącznik nr </w:t>
      </w:r>
      <w:r w:rsidR="00195BA4" w:rsidRPr="00195BA4">
        <w:rPr>
          <w:sz w:val="22"/>
        </w:rPr>
        <w:t>7</w:t>
      </w:r>
      <w:r w:rsidRPr="00195BA4">
        <w:rPr>
          <w:sz w:val="22"/>
        </w:rPr>
        <w:t xml:space="preserve"> do SWZ)</w:t>
      </w:r>
      <w:r w:rsidR="005E5EA9" w:rsidRPr="00195BA4">
        <w:rPr>
          <w:sz w:val="22"/>
        </w:rPr>
        <w:t xml:space="preserve"> (Dotyczy Wykonawcy który polega na zdolnościach lub sytuacji podmiotów udostępniających zasoby</w:t>
      </w:r>
      <w:r w:rsidR="002A6511" w:rsidRPr="00195BA4">
        <w:rPr>
          <w:sz w:val="22"/>
        </w:rPr>
        <w:t xml:space="preserve"> </w:t>
      </w:r>
      <w:r w:rsidR="002A6511" w:rsidRPr="00195BA4">
        <w:rPr>
          <w:iCs/>
          <w:sz w:val="22"/>
        </w:rPr>
        <w:t>w celu potwierdzenia spełniania warunków udziału w Postępowaniu</w:t>
      </w:r>
      <w:r w:rsidR="005E5EA9" w:rsidRPr="00195BA4">
        <w:rPr>
          <w:sz w:val="22"/>
        </w:rPr>
        <w:t>)</w:t>
      </w:r>
      <w:r w:rsidRPr="00195BA4">
        <w:rPr>
          <w:sz w:val="22"/>
        </w:rPr>
        <w:t xml:space="preserve"> </w:t>
      </w:r>
    </w:p>
    <w:p w14:paraId="613D7F90" w14:textId="60AAB185" w:rsidR="006E750D" w:rsidRPr="009B5608" w:rsidRDefault="009B5608" w:rsidP="00A82DC9">
      <w:pPr>
        <w:pStyle w:val="NormalnyWeb"/>
        <w:numPr>
          <w:ilvl w:val="0"/>
          <w:numId w:val="17"/>
        </w:numPr>
        <w:spacing w:before="0" w:beforeAutospacing="0" w:after="0" w:line="360" w:lineRule="auto"/>
        <w:ind w:right="-6"/>
        <w:rPr>
          <w:rStyle w:val="FontStyle24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formularz cenowy </w:t>
      </w:r>
      <w:r w:rsidRPr="00460F31">
        <w:rPr>
          <w:rFonts w:ascii="Arial" w:hAnsi="Arial" w:cs="Arial"/>
          <w:sz w:val="22"/>
          <w:szCs w:val="22"/>
        </w:rPr>
        <w:t xml:space="preserve">(według wzoru stanowiącego Załącznik nr </w:t>
      </w:r>
      <w:r>
        <w:rPr>
          <w:rFonts w:ascii="Arial" w:hAnsi="Arial" w:cs="Arial"/>
          <w:sz w:val="22"/>
          <w:szCs w:val="22"/>
        </w:rPr>
        <w:t xml:space="preserve">8 </w:t>
      </w:r>
      <w:r w:rsidRPr="00460F31">
        <w:rPr>
          <w:rFonts w:ascii="Arial" w:hAnsi="Arial" w:cs="Arial"/>
          <w:sz w:val="22"/>
          <w:szCs w:val="22"/>
        </w:rPr>
        <w:t>do SWZ)</w:t>
      </w:r>
      <w:r>
        <w:rPr>
          <w:rFonts w:ascii="Arial" w:hAnsi="Arial" w:cs="Arial"/>
          <w:sz w:val="22"/>
          <w:szCs w:val="22"/>
        </w:rPr>
        <w:t>;</w:t>
      </w:r>
    </w:p>
    <w:p w14:paraId="184764C1" w14:textId="130A2FFA" w:rsidR="00777637" w:rsidRPr="009B5608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</w:t>
      </w:r>
      <w:r w:rsidR="007D7967" w:rsidRPr="009B5608">
        <w:rPr>
          <w:rFonts w:ascii="Arial" w:hAnsi="Arial" w:cs="Arial"/>
          <w:iCs/>
          <w:sz w:val="22"/>
          <w:szCs w:val="22"/>
        </w:rPr>
        <w:t>odpowiednio §</w:t>
      </w:r>
      <w:r w:rsidR="0087306A" w:rsidRPr="009B5608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9B5608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9B5608">
        <w:rPr>
          <w:rFonts w:ascii="Arial" w:hAnsi="Arial" w:cs="Arial"/>
          <w:iCs/>
          <w:sz w:val="22"/>
          <w:szCs w:val="22"/>
        </w:rPr>
        <w:t>4</w:t>
      </w:r>
      <w:r w:rsidR="007D7967" w:rsidRPr="009B5608">
        <w:rPr>
          <w:rFonts w:ascii="Arial" w:hAnsi="Arial" w:cs="Arial"/>
          <w:iCs/>
          <w:sz w:val="22"/>
          <w:szCs w:val="22"/>
        </w:rPr>
        <w:t>-</w:t>
      </w:r>
      <w:r w:rsidR="00C27E0D" w:rsidRPr="009B5608">
        <w:rPr>
          <w:rFonts w:ascii="Arial" w:hAnsi="Arial" w:cs="Arial"/>
          <w:iCs/>
          <w:sz w:val="22"/>
          <w:szCs w:val="22"/>
        </w:rPr>
        <w:t>6</w:t>
      </w:r>
      <w:r w:rsidR="007D7967" w:rsidRPr="009B5608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6482E529" w14:textId="4B932BE7" w:rsidR="009B5608" w:rsidRPr="00F73939" w:rsidRDefault="00F73939" w:rsidP="00F73939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color w:val="1F497D"/>
          <w:sz w:val="22"/>
          <w:lang w:eastAsia="en-US"/>
        </w:rPr>
      </w:pPr>
      <w:r w:rsidRPr="00F73939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07E8B5E1" w14:textId="2084B273" w:rsidR="00D26AC1" w:rsidRPr="009B5608" w:rsidRDefault="00540230" w:rsidP="00234C05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9B5608">
        <w:rPr>
          <w:rFonts w:ascii="Arial" w:hAnsi="Arial" w:cs="Arial"/>
          <w:iCs/>
          <w:sz w:val="22"/>
          <w:szCs w:val="22"/>
        </w:rPr>
        <w:t>D</w:t>
      </w:r>
      <w:r w:rsidR="009D772A" w:rsidRPr="009B5608">
        <w:rPr>
          <w:rFonts w:ascii="Arial" w:hAnsi="Arial" w:cs="Arial"/>
          <w:iCs/>
          <w:sz w:val="22"/>
          <w:szCs w:val="22"/>
        </w:rPr>
        <w:t>okumenty, o </w:t>
      </w:r>
      <w:r w:rsidR="00D26AC1" w:rsidRPr="009B5608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A82DC9">
        <w:rPr>
          <w:rFonts w:ascii="Arial" w:hAnsi="Arial" w:cs="Arial"/>
          <w:iCs/>
          <w:sz w:val="22"/>
          <w:szCs w:val="22"/>
        </w:rPr>
        <w:t xml:space="preserve">ust. </w:t>
      </w:r>
      <w:r w:rsidR="004A51FF" w:rsidRPr="00A82DC9">
        <w:rPr>
          <w:rFonts w:ascii="Arial" w:hAnsi="Arial" w:cs="Arial"/>
          <w:iCs/>
          <w:sz w:val="22"/>
          <w:szCs w:val="22"/>
        </w:rPr>
        <w:t>6</w:t>
      </w:r>
      <w:r w:rsidR="003B46CD" w:rsidRPr="00A82DC9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A82DC9">
        <w:rPr>
          <w:rFonts w:ascii="Arial" w:hAnsi="Arial" w:cs="Arial"/>
          <w:iCs/>
          <w:sz w:val="22"/>
          <w:szCs w:val="22"/>
        </w:rPr>
        <w:t>,</w:t>
      </w:r>
      <w:r w:rsidR="00F131CF" w:rsidRPr="00A82DC9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A82DC9">
        <w:rPr>
          <w:rFonts w:ascii="Arial" w:hAnsi="Arial" w:cs="Arial"/>
          <w:iCs/>
          <w:sz w:val="22"/>
          <w:szCs w:val="22"/>
        </w:rPr>
        <w:t>,3 i 4</w:t>
      </w:r>
      <w:r w:rsidR="003B46CD" w:rsidRPr="00A82DC9">
        <w:rPr>
          <w:rFonts w:ascii="Arial" w:hAnsi="Arial" w:cs="Arial"/>
          <w:iCs/>
          <w:sz w:val="22"/>
          <w:szCs w:val="22"/>
        </w:rPr>
        <w:t xml:space="preserve"> </w:t>
      </w:r>
      <w:r w:rsidR="003B46CD" w:rsidRPr="00A82DC9">
        <w:rPr>
          <w:rFonts w:ascii="Arial" w:hAnsi="Arial" w:cs="Arial"/>
          <w:i/>
          <w:iCs/>
          <w:sz w:val="22"/>
          <w:szCs w:val="22"/>
        </w:rPr>
        <w:t>oraz</w:t>
      </w:r>
      <w:r w:rsidR="003B46CD" w:rsidRPr="00A82DC9">
        <w:rPr>
          <w:rFonts w:ascii="Arial" w:hAnsi="Arial" w:cs="Arial"/>
          <w:iCs/>
          <w:sz w:val="22"/>
          <w:szCs w:val="22"/>
        </w:rPr>
        <w:t xml:space="preserve"> </w:t>
      </w:r>
      <w:r w:rsidR="001E56EC" w:rsidRPr="00A82DC9">
        <w:rPr>
          <w:rFonts w:ascii="Arial" w:hAnsi="Arial" w:cs="Arial"/>
          <w:i/>
          <w:iCs/>
          <w:sz w:val="22"/>
          <w:szCs w:val="22"/>
        </w:rPr>
        <w:t xml:space="preserve">ust. </w:t>
      </w:r>
      <w:r w:rsidR="009B5608" w:rsidRPr="00A82DC9">
        <w:rPr>
          <w:rFonts w:ascii="Arial" w:hAnsi="Arial" w:cs="Arial"/>
          <w:i/>
          <w:iCs/>
          <w:sz w:val="22"/>
          <w:szCs w:val="22"/>
        </w:rPr>
        <w:t>5</w:t>
      </w:r>
      <w:r w:rsidRPr="00A82DC9">
        <w:rPr>
          <w:rFonts w:ascii="Arial" w:hAnsi="Arial" w:cs="Arial"/>
          <w:iCs/>
          <w:sz w:val="22"/>
          <w:szCs w:val="22"/>
        </w:rPr>
        <w:t xml:space="preserve"> </w:t>
      </w:r>
      <w:r w:rsidRPr="00A82DC9">
        <w:rPr>
          <w:rFonts w:ascii="Arial" w:hAnsi="Arial" w:cs="Arial"/>
          <w:sz w:val="22"/>
          <w:szCs w:val="22"/>
        </w:rPr>
        <w:t>składa</w:t>
      </w:r>
      <w:r w:rsidR="00445B8A" w:rsidRPr="00A82DC9">
        <w:rPr>
          <w:rFonts w:ascii="Arial" w:hAnsi="Arial" w:cs="Arial"/>
          <w:sz w:val="22"/>
          <w:szCs w:val="22"/>
        </w:rPr>
        <w:t xml:space="preserve"> się w zakresie</w:t>
      </w:r>
      <w:r w:rsidRPr="00A82DC9">
        <w:rPr>
          <w:rFonts w:ascii="Arial" w:hAnsi="Arial" w:cs="Arial"/>
          <w:sz w:val="22"/>
          <w:szCs w:val="22"/>
        </w:rPr>
        <w:t xml:space="preserve"> każd</w:t>
      </w:r>
      <w:r w:rsidR="00445B8A" w:rsidRPr="00A82DC9">
        <w:rPr>
          <w:rFonts w:ascii="Arial" w:hAnsi="Arial" w:cs="Arial"/>
          <w:sz w:val="22"/>
          <w:szCs w:val="22"/>
        </w:rPr>
        <w:t>ego</w:t>
      </w:r>
      <w:r w:rsidRPr="00A82DC9">
        <w:rPr>
          <w:rFonts w:ascii="Arial" w:hAnsi="Arial" w:cs="Arial"/>
          <w:sz w:val="22"/>
          <w:szCs w:val="22"/>
        </w:rPr>
        <w:t xml:space="preserve"> z </w:t>
      </w:r>
      <w:r w:rsidR="00397529" w:rsidRPr="00A82DC9">
        <w:rPr>
          <w:rFonts w:ascii="Arial" w:hAnsi="Arial" w:cs="Arial"/>
          <w:sz w:val="22"/>
          <w:szCs w:val="22"/>
        </w:rPr>
        <w:t xml:space="preserve">Wykonawców </w:t>
      </w:r>
      <w:r w:rsidRPr="00A82DC9">
        <w:rPr>
          <w:rFonts w:ascii="Arial" w:hAnsi="Arial" w:cs="Arial"/>
          <w:sz w:val="22"/>
          <w:szCs w:val="22"/>
        </w:rPr>
        <w:t>występujących wspólnie.</w:t>
      </w:r>
    </w:p>
    <w:p w14:paraId="3D47A250" w14:textId="52107436" w:rsidR="000106B0" w:rsidRDefault="002933A7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185AEA1A" w:rsidR="000106B0" w:rsidRDefault="00D37D0E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454A6C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A82DC9">
      <w:pPr>
        <w:pStyle w:val="edytowalna"/>
        <w:numPr>
          <w:ilvl w:val="0"/>
          <w:numId w:val="31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lastRenderedPageBreak/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A82DC9">
      <w:pPr>
        <w:pStyle w:val="edytowalna"/>
        <w:numPr>
          <w:ilvl w:val="0"/>
          <w:numId w:val="31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A82DC9">
      <w:pPr>
        <w:pStyle w:val="edytowalna"/>
        <w:numPr>
          <w:ilvl w:val="0"/>
          <w:numId w:val="31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790E87B5" w:rsidR="00561DF3" w:rsidRDefault="00454A6C" w:rsidP="00477C8B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t xml:space="preserve"> Wzór zobowiązania stanowi Załącznik nr </w:t>
      </w:r>
      <w:r w:rsidR="00A82DC9">
        <w:rPr>
          <w:sz w:val="22"/>
        </w:rPr>
        <w:t>7</w:t>
      </w:r>
      <w:r w:rsidRPr="00477C8B">
        <w:rPr>
          <w:sz w:val="22"/>
        </w:rPr>
        <w:t xml:space="preserve"> do SWZ.</w:t>
      </w:r>
    </w:p>
    <w:p w14:paraId="3D792E07" w14:textId="77777777" w:rsidR="00A82DC9" w:rsidRPr="00477C8B" w:rsidRDefault="00A82DC9" w:rsidP="00477C8B">
      <w:pPr>
        <w:pStyle w:val="edytowalna"/>
        <w:spacing w:after="0" w:line="360" w:lineRule="auto"/>
        <w:ind w:firstLine="0"/>
        <w:jc w:val="left"/>
        <w:rPr>
          <w:sz w:val="22"/>
        </w:rPr>
      </w:pPr>
    </w:p>
    <w:p w14:paraId="238FF42A" w14:textId="77777777" w:rsidR="009E2A38" w:rsidRPr="00561DF3" w:rsidRDefault="00B564BE" w:rsidP="00C5598C">
      <w:pPr>
        <w:pStyle w:val="Nagwek1"/>
      </w:pPr>
      <w:bookmarkStart w:id="7" w:name="_Toc61443828"/>
      <w:bookmarkStart w:id="8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7"/>
      <w:r w:rsidR="009E2A38" w:rsidRPr="00561DF3">
        <w:t xml:space="preserve"> </w:t>
      </w:r>
    </w:p>
    <w:p w14:paraId="02807161" w14:textId="4705BE94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A82DC9">
      <w:pPr>
        <w:numPr>
          <w:ilvl w:val="0"/>
          <w:numId w:val="26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A82DC9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A82DC9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A82DC9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A82DC9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A82DC9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27AC3B5A" w:rsidR="00E66223" w:rsidRPr="00F22826" w:rsidRDefault="0028111A" w:rsidP="00A82DC9">
      <w:pPr>
        <w:numPr>
          <w:ilvl w:val="0"/>
          <w:numId w:val="26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r w:rsidR="00810E26" w:rsidRPr="009B5608">
        <w:rPr>
          <w:rFonts w:ascii="Arial" w:hAnsi="Arial" w:cs="Arial"/>
          <w:iCs/>
          <w:sz w:val="22"/>
          <w:szCs w:val="22"/>
        </w:rPr>
        <w:t xml:space="preserve">roz. III ust. </w:t>
      </w:r>
      <w:r w:rsidRPr="009B5608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9B5608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>lub w formie 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75ACC1F4" w:rsidR="0042500B" w:rsidRPr="009B5608" w:rsidRDefault="002E7B6B" w:rsidP="0042500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9B5608">
        <w:rPr>
          <w:rFonts w:ascii="Arial" w:hAnsi="Arial" w:cs="Arial"/>
          <w:sz w:val="22"/>
          <w:szCs w:val="22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</w:t>
      </w:r>
    </w:p>
    <w:p w14:paraId="4618CB0A" w14:textId="51C8DE5C" w:rsidR="00965CE3" w:rsidRPr="00561DF3" w:rsidRDefault="0028111A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złożona kopia dokumentu jest nieczytelna lub budzi wątpliwości co do jej prawdziwości</w:t>
      </w:r>
      <w:r w:rsidR="00965CE3" w:rsidRPr="0028111A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A82DC9">
      <w:pPr>
        <w:numPr>
          <w:ilvl w:val="0"/>
          <w:numId w:val="26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9B5608" w:rsidRDefault="00977E8C" w:rsidP="00A82DC9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9B5608">
        <w:rPr>
          <w:rFonts w:ascii="Arial" w:hAnsi="Arial" w:cs="Arial"/>
          <w:sz w:val="22"/>
          <w:szCs w:val="22"/>
        </w:rPr>
        <w:t xml:space="preserve">na </w:t>
      </w:r>
      <w:r w:rsidR="00AF0D23" w:rsidRPr="009B5608">
        <w:rPr>
          <w:rFonts w:ascii="Arial" w:hAnsi="Arial" w:cs="Arial"/>
          <w:sz w:val="22"/>
          <w:szCs w:val="22"/>
        </w:rPr>
        <w:t xml:space="preserve">wygenerowanym raporcie </w:t>
      </w:r>
      <w:r w:rsidR="00397529" w:rsidRPr="009B5608">
        <w:rPr>
          <w:rFonts w:ascii="Arial" w:hAnsi="Arial" w:cs="Arial"/>
          <w:sz w:val="22"/>
          <w:szCs w:val="22"/>
        </w:rPr>
        <w:t xml:space="preserve">Wykonawca </w:t>
      </w:r>
      <w:r w:rsidR="00AF0D23" w:rsidRPr="009B5608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9B5608">
        <w:rPr>
          <w:rFonts w:ascii="Arial" w:hAnsi="Arial" w:cs="Arial"/>
          <w:sz w:val="22"/>
          <w:szCs w:val="22"/>
        </w:rPr>
        <w:t xml:space="preserve"> złożenia</w:t>
      </w:r>
      <w:r w:rsidR="00AF0D23" w:rsidRPr="009B5608">
        <w:rPr>
          <w:rFonts w:ascii="Arial" w:hAnsi="Arial" w:cs="Arial"/>
          <w:sz w:val="22"/>
          <w:szCs w:val="22"/>
        </w:rPr>
        <w:t xml:space="preserve"> </w:t>
      </w:r>
      <w:r w:rsidR="00757354" w:rsidRPr="009B5608">
        <w:rPr>
          <w:rFonts w:ascii="Arial" w:hAnsi="Arial" w:cs="Arial"/>
          <w:sz w:val="22"/>
          <w:szCs w:val="22"/>
        </w:rPr>
        <w:t>oferty</w:t>
      </w:r>
      <w:r w:rsidR="00AF0D23" w:rsidRPr="009B5608">
        <w:rPr>
          <w:rFonts w:ascii="Arial" w:hAnsi="Arial" w:cs="Arial"/>
          <w:sz w:val="22"/>
          <w:szCs w:val="22"/>
        </w:rPr>
        <w:t>, w tym cenę oferty</w:t>
      </w:r>
      <w:r w:rsidRPr="009B5608"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9B5608" w:rsidRDefault="00977E8C" w:rsidP="00A82DC9">
      <w:pPr>
        <w:pStyle w:val="Akapitzlist"/>
        <w:numPr>
          <w:ilvl w:val="0"/>
          <w:numId w:val="28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9B5608">
        <w:rPr>
          <w:rFonts w:ascii="Arial" w:hAnsi="Arial" w:cs="Arial"/>
          <w:sz w:val="22"/>
          <w:szCs w:val="22"/>
        </w:rPr>
        <w:t xml:space="preserve">w </w:t>
      </w:r>
      <w:r w:rsidR="00AF0D23" w:rsidRPr="009B5608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 w:rsidRPr="009B5608">
        <w:rPr>
          <w:rFonts w:ascii="Arial" w:hAnsi="Arial" w:cs="Arial"/>
          <w:sz w:val="22"/>
          <w:szCs w:val="22"/>
        </w:rPr>
        <w:t>,</w:t>
      </w:r>
      <w:r w:rsidR="00AF0D23" w:rsidRPr="009B5608">
        <w:rPr>
          <w:rFonts w:ascii="Arial" w:hAnsi="Arial" w:cs="Arial"/>
          <w:sz w:val="22"/>
          <w:szCs w:val="22"/>
        </w:rPr>
        <w:t xml:space="preserve"> o którym mowa w ust. 7 pkt 4.</w:t>
      </w:r>
    </w:p>
    <w:p w14:paraId="3D564FD8" w14:textId="77777777" w:rsidR="00AF0D23" w:rsidRPr="009B5608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9B5608">
        <w:rPr>
          <w:rFonts w:ascii="Arial" w:hAnsi="Arial" w:cs="Arial"/>
          <w:sz w:val="22"/>
          <w:szCs w:val="22"/>
        </w:rPr>
        <w:t xml:space="preserve">UWAGA! </w:t>
      </w:r>
      <w:r w:rsidR="00AF0D23" w:rsidRPr="009B5608">
        <w:rPr>
          <w:rFonts w:ascii="Arial" w:hAnsi="Arial" w:cs="Arial"/>
          <w:sz w:val="22"/>
          <w:szCs w:val="22"/>
        </w:rPr>
        <w:t xml:space="preserve">Zamawiający zaleca weryfikację danych złożonej oferty w sposób podany wyżej, </w:t>
      </w:r>
      <w:r w:rsidR="00183745" w:rsidRPr="009B5608">
        <w:rPr>
          <w:rFonts w:ascii="Arial" w:hAnsi="Arial" w:cs="Arial"/>
          <w:sz w:val="22"/>
          <w:szCs w:val="22"/>
        </w:rPr>
        <w:t>w </w:t>
      </w:r>
      <w:r w:rsidR="00AF0D23" w:rsidRPr="009B5608">
        <w:rPr>
          <w:rFonts w:ascii="Arial" w:hAnsi="Arial" w:cs="Arial"/>
          <w:sz w:val="22"/>
          <w:szCs w:val="22"/>
        </w:rPr>
        <w:t>celu sprawdzenia czy ewentualnie nie występują w niej błędy.</w:t>
      </w:r>
    </w:p>
    <w:p w14:paraId="3341ED42" w14:textId="78F38190" w:rsidR="00965CE3" w:rsidRPr="00561DF3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A82DC9">
      <w:pPr>
        <w:numPr>
          <w:ilvl w:val="0"/>
          <w:numId w:val="26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A82DC9">
      <w:pPr>
        <w:numPr>
          <w:ilvl w:val="0"/>
          <w:numId w:val="26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A27119" w:rsidRDefault="007634A3" w:rsidP="00A82DC9">
      <w:pPr>
        <w:pStyle w:val="Akapitzlist"/>
        <w:numPr>
          <w:ilvl w:val="0"/>
          <w:numId w:val="29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</w:t>
      </w:r>
      <w:r w:rsidR="001860DC" w:rsidRPr="00561DF3">
        <w:rPr>
          <w:rFonts w:ascii="Arial" w:hAnsi="Arial" w:cs="Arial"/>
          <w:sz w:val="22"/>
          <w:szCs w:val="22"/>
        </w:rPr>
        <w:lastRenderedPageBreak/>
        <w:t xml:space="preserve">bez konieczności posiadania konta na Platformie Zakupowej lub uprzedniego </w:t>
      </w:r>
      <w:r w:rsidR="001860DC" w:rsidRPr="00A27119">
        <w:rPr>
          <w:rFonts w:ascii="Arial" w:hAnsi="Arial" w:cs="Arial"/>
          <w:sz w:val="22"/>
          <w:szCs w:val="22"/>
        </w:rPr>
        <w:t>logowania się na utworzone konto</w:t>
      </w:r>
      <w:r w:rsidR="008E7676" w:rsidRPr="00A27119">
        <w:rPr>
          <w:rFonts w:ascii="Arial" w:hAnsi="Arial" w:cs="Arial"/>
          <w:sz w:val="22"/>
          <w:szCs w:val="22"/>
        </w:rPr>
        <w:t>,</w:t>
      </w:r>
      <w:r w:rsidR="001860DC" w:rsidRPr="00A27119">
        <w:rPr>
          <w:rFonts w:ascii="Arial" w:hAnsi="Arial" w:cs="Arial"/>
          <w:sz w:val="22"/>
          <w:szCs w:val="22"/>
        </w:rPr>
        <w:t xml:space="preserve"> </w:t>
      </w:r>
    </w:p>
    <w:p w14:paraId="248829CB" w14:textId="4B0E64F6" w:rsidR="001860DC" w:rsidRPr="00A27119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sz w:val="22"/>
          <w:szCs w:val="22"/>
        </w:rPr>
        <w:t>UWAGA! Wskazana akcja nie umożliwia skład</w:t>
      </w:r>
      <w:r w:rsidR="00234C05">
        <w:rPr>
          <w:rFonts w:ascii="Arial" w:hAnsi="Arial" w:cs="Arial"/>
          <w:sz w:val="22"/>
          <w:szCs w:val="22"/>
        </w:rPr>
        <w:t>a</w:t>
      </w:r>
      <w:r w:rsidRPr="00A27119">
        <w:rPr>
          <w:rFonts w:ascii="Arial" w:hAnsi="Arial" w:cs="Arial"/>
          <w:sz w:val="22"/>
          <w:szCs w:val="22"/>
        </w:rPr>
        <w:t>nia ofert w niniejszym Postępowaniu.</w:t>
      </w:r>
    </w:p>
    <w:p w14:paraId="16B81502" w14:textId="1AA72B26" w:rsidR="001860DC" w:rsidRPr="00561DF3" w:rsidRDefault="001860DC" w:rsidP="00A82DC9">
      <w:pPr>
        <w:pStyle w:val="Akapitzlist"/>
        <w:numPr>
          <w:ilvl w:val="0"/>
          <w:numId w:val="29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A27119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</w:t>
      </w:r>
      <w:r w:rsidR="00234C05">
        <w:rPr>
          <w:rFonts w:ascii="Arial" w:hAnsi="Arial" w:cs="Arial"/>
          <w:sz w:val="22"/>
          <w:szCs w:val="22"/>
        </w:rPr>
        <w:t>a</w:t>
      </w:r>
      <w:r w:rsidRPr="00A27119">
        <w:rPr>
          <w:rFonts w:ascii="Arial" w:hAnsi="Arial" w:cs="Arial"/>
          <w:sz w:val="22"/>
          <w:szCs w:val="22"/>
        </w:rPr>
        <w:t>nie oferty</w:t>
      </w:r>
      <w:r w:rsidR="00AE10F5" w:rsidRPr="00A27119">
        <w:rPr>
          <w:rFonts w:ascii="Arial" w:hAnsi="Arial" w:cs="Arial"/>
          <w:sz w:val="22"/>
          <w:szCs w:val="22"/>
        </w:rPr>
        <w:t>, w sposób opisany w ust. 1 – 12</w:t>
      </w:r>
      <w:r w:rsidRPr="00A27119">
        <w:rPr>
          <w:rFonts w:ascii="Arial" w:hAnsi="Arial" w:cs="Arial"/>
          <w:sz w:val="22"/>
          <w:szCs w:val="22"/>
        </w:rPr>
        <w:t xml:space="preserve"> oraz prowadzenie </w:t>
      </w:r>
      <w:r w:rsidRPr="00561DF3">
        <w:rPr>
          <w:rFonts w:ascii="Arial" w:hAnsi="Arial" w:cs="Arial"/>
          <w:sz w:val="22"/>
          <w:szCs w:val="22"/>
        </w:rPr>
        <w:t xml:space="preserve">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29F2BF51" w:rsidR="001860DC" w:rsidRPr="00A27119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27119">
        <w:rPr>
          <w:rFonts w:ascii="Arial" w:hAnsi="Arial" w:cs="Arial"/>
          <w:sz w:val="22"/>
          <w:szCs w:val="22"/>
        </w:rPr>
        <w:t>UWAGA! Wskazana akcja</w:t>
      </w:r>
      <w:r w:rsidR="00DA1AD1" w:rsidRPr="00A27119">
        <w:rPr>
          <w:rFonts w:ascii="Arial" w:hAnsi="Arial" w:cs="Arial"/>
          <w:sz w:val="22"/>
          <w:szCs w:val="22"/>
        </w:rPr>
        <w:t>,</w:t>
      </w:r>
      <w:r w:rsidRPr="00A27119">
        <w:rPr>
          <w:rFonts w:ascii="Arial" w:hAnsi="Arial" w:cs="Arial"/>
          <w:sz w:val="22"/>
          <w:szCs w:val="22"/>
        </w:rPr>
        <w:t xml:space="preserve"> jako jedyna umożliwia skład</w:t>
      </w:r>
      <w:r w:rsidR="00234C05">
        <w:rPr>
          <w:rFonts w:ascii="Arial" w:hAnsi="Arial" w:cs="Arial"/>
          <w:sz w:val="22"/>
          <w:szCs w:val="22"/>
        </w:rPr>
        <w:t>a</w:t>
      </w:r>
      <w:r w:rsidRPr="00A27119">
        <w:rPr>
          <w:rFonts w:ascii="Arial" w:hAnsi="Arial" w:cs="Arial"/>
          <w:sz w:val="22"/>
          <w:szCs w:val="22"/>
        </w:rPr>
        <w:t>nie ofert w niniejszym Postępowaniu</w:t>
      </w:r>
      <w:r w:rsidR="00977E8C" w:rsidRPr="00A27119">
        <w:rPr>
          <w:rFonts w:ascii="Arial" w:hAnsi="Arial" w:cs="Arial"/>
          <w:sz w:val="22"/>
          <w:szCs w:val="22"/>
        </w:rPr>
        <w:t>.</w:t>
      </w:r>
    </w:p>
    <w:p w14:paraId="14D30623" w14:textId="44DE8EA1" w:rsidR="006A3390" w:rsidRPr="00A27119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  <w:u w:val="single"/>
        </w:rPr>
      </w:pPr>
      <w:r w:rsidRPr="00A27119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A27119">
        <w:rPr>
          <w:rFonts w:ascii="Arial" w:hAnsi="Arial" w:cs="Arial"/>
          <w:b/>
          <w:i/>
          <w:sz w:val="22"/>
          <w:szCs w:val="22"/>
          <w:u w:val="single"/>
        </w:rPr>
        <w:t>Korespondencja</w:t>
      </w:r>
      <w:r w:rsidR="00952CAE" w:rsidRPr="00A27119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14:paraId="7E9F22E2" w14:textId="3DB12CC8" w:rsidR="00965CE3" w:rsidRPr="00A27119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 w:rsidRPr="00A27119">
        <w:rPr>
          <w:rFonts w:ascii="Arial" w:hAnsi="Arial" w:cs="Arial"/>
          <w:iCs/>
          <w:sz w:val="22"/>
          <w:szCs w:val="22"/>
        </w:rPr>
        <w:t xml:space="preserve">do upływu terminu </w:t>
      </w:r>
      <w:r w:rsidRPr="00A27119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A27119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A27119">
        <w:rPr>
          <w:rFonts w:ascii="Arial" w:hAnsi="Arial" w:cs="Arial"/>
          <w:iCs/>
          <w:sz w:val="22"/>
          <w:szCs w:val="22"/>
        </w:rPr>
        <w:t>potwierdzające</w:t>
      </w:r>
      <w:r w:rsidRPr="00A27119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A27119" w:rsidRDefault="00965CE3" w:rsidP="00A82DC9">
      <w:pPr>
        <w:numPr>
          <w:ilvl w:val="0"/>
          <w:numId w:val="26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iCs/>
          <w:sz w:val="22"/>
          <w:szCs w:val="22"/>
        </w:rPr>
        <w:t>W przypadku zastr</w:t>
      </w:r>
      <w:r w:rsidR="00BC4803" w:rsidRPr="00A27119">
        <w:rPr>
          <w:rFonts w:ascii="Arial" w:hAnsi="Arial" w:cs="Arial"/>
          <w:iCs/>
          <w:sz w:val="22"/>
          <w:szCs w:val="22"/>
        </w:rPr>
        <w:t>zeżenia, o którym mowa w ust. 14</w:t>
      </w:r>
      <w:r w:rsidRPr="00A27119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A27119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A27119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 w:rsidRPr="00A27119">
        <w:rPr>
          <w:rFonts w:ascii="Arial" w:hAnsi="Arial" w:cs="Arial"/>
          <w:i/>
          <w:iCs/>
          <w:sz w:val="22"/>
          <w:szCs w:val="22"/>
        </w:rPr>
        <w:t>T</w:t>
      </w:r>
      <w:r w:rsidRPr="00A27119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A27119">
        <w:rPr>
          <w:rFonts w:ascii="Arial" w:hAnsi="Arial" w:cs="Arial"/>
          <w:iCs/>
          <w:sz w:val="22"/>
          <w:szCs w:val="22"/>
        </w:rPr>
        <w:t xml:space="preserve">w polu </w:t>
      </w:r>
      <w:r w:rsidR="003B70C3" w:rsidRPr="00A27119">
        <w:rPr>
          <w:rFonts w:ascii="Arial" w:hAnsi="Arial" w:cs="Arial"/>
          <w:i/>
          <w:iCs/>
          <w:sz w:val="22"/>
          <w:szCs w:val="22"/>
        </w:rPr>
        <w:t xml:space="preserve">Typ </w:t>
      </w:r>
      <w:r w:rsidRPr="00A27119">
        <w:rPr>
          <w:rFonts w:ascii="Arial" w:hAnsi="Arial" w:cs="Arial"/>
          <w:i/>
          <w:iCs/>
          <w:sz w:val="22"/>
          <w:szCs w:val="22"/>
        </w:rPr>
        <w:t>dokumentu</w:t>
      </w:r>
      <w:r w:rsidRPr="00A27119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 w:rsidRPr="00A27119">
        <w:rPr>
          <w:rFonts w:ascii="Arial" w:hAnsi="Arial" w:cs="Arial"/>
          <w:iCs/>
          <w:sz w:val="22"/>
          <w:szCs w:val="22"/>
        </w:rPr>
        <w:t xml:space="preserve">ustępu </w:t>
      </w:r>
      <w:r w:rsidRPr="00A27119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A27119" w:rsidRDefault="00965CE3" w:rsidP="00A82DC9">
      <w:pPr>
        <w:numPr>
          <w:ilvl w:val="0"/>
          <w:numId w:val="26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 w:rsidRPr="00A27119">
        <w:rPr>
          <w:rFonts w:ascii="Arial" w:hAnsi="Arial" w:cs="Arial"/>
          <w:iCs/>
          <w:sz w:val="22"/>
          <w:szCs w:val="22"/>
        </w:rPr>
        <w:t>stwa</w:t>
      </w:r>
      <w:r w:rsidRPr="00A27119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A27119">
        <w:rPr>
          <w:rFonts w:ascii="Arial" w:hAnsi="Arial" w:cs="Arial"/>
          <w:iCs/>
          <w:sz w:val="22"/>
          <w:szCs w:val="22"/>
        </w:rPr>
        <w:t>i </w:t>
      </w:r>
      <w:r w:rsidRPr="00A27119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5CA40CF9" w:rsidR="001665F5" w:rsidRDefault="00810E26" w:rsidP="00A82DC9">
      <w:pPr>
        <w:numPr>
          <w:ilvl w:val="0"/>
          <w:numId w:val="26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A27119">
        <w:rPr>
          <w:rFonts w:ascii="Arial" w:hAnsi="Arial" w:cs="Arial"/>
          <w:iCs/>
          <w:sz w:val="22"/>
          <w:szCs w:val="22"/>
        </w:rPr>
        <w:t>Zapisy ust. 15 oraz ust. 16</w:t>
      </w:r>
      <w:r w:rsidR="00965CE3" w:rsidRPr="00A27119">
        <w:rPr>
          <w:rFonts w:ascii="Arial" w:hAnsi="Arial" w:cs="Arial"/>
          <w:iCs/>
          <w:sz w:val="22"/>
          <w:szCs w:val="22"/>
        </w:rPr>
        <w:t xml:space="preserve"> w zakres</w:t>
      </w:r>
      <w:r w:rsidR="00965CE3" w:rsidRPr="00561DF3">
        <w:rPr>
          <w:rFonts w:ascii="Arial" w:hAnsi="Arial" w:cs="Arial"/>
          <w:iCs/>
          <w:sz w:val="22"/>
          <w:szCs w:val="22"/>
        </w:rPr>
        <w:t>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</w:t>
      </w:r>
      <w:r w:rsidRPr="00A27119">
        <w:rPr>
          <w:rFonts w:ascii="Arial" w:hAnsi="Arial" w:cs="Arial"/>
          <w:iCs/>
          <w:sz w:val="22"/>
          <w:szCs w:val="22"/>
        </w:rPr>
        <w:t>zgodnie z ust. 13</w:t>
      </w:r>
      <w:r w:rsidR="003B70C3" w:rsidRPr="00A27119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C5598C">
      <w:pPr>
        <w:pStyle w:val="Nagwek1"/>
      </w:pPr>
      <w:bookmarkStart w:id="9" w:name="_Toc61443829"/>
      <w:bookmarkStart w:id="10" w:name="Rozdział_5"/>
      <w:bookmarkEnd w:id="8"/>
      <w:r w:rsidRPr="00561DF3">
        <w:lastRenderedPageBreak/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9"/>
    </w:p>
    <w:p w14:paraId="56B4315C" w14:textId="12CA71CE" w:rsidR="00A27119" w:rsidRPr="00561DF3" w:rsidRDefault="00BF2E60" w:rsidP="00A27119">
      <w:pPr>
        <w:spacing w:before="120"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27119">
        <w:rPr>
          <w:rFonts w:ascii="Arial" w:hAnsi="Arial" w:cs="Arial"/>
          <w:sz w:val="22"/>
          <w:szCs w:val="22"/>
        </w:rPr>
        <w:t>Zamawiający</w:t>
      </w:r>
      <w:r w:rsidR="0067787C" w:rsidRPr="00A27119">
        <w:rPr>
          <w:rFonts w:ascii="Arial" w:hAnsi="Arial" w:cs="Arial"/>
          <w:sz w:val="22"/>
          <w:szCs w:val="22"/>
        </w:rPr>
        <w:t xml:space="preserve"> </w:t>
      </w:r>
      <w:r w:rsidR="00F00B46" w:rsidRPr="00A27119">
        <w:rPr>
          <w:rFonts w:ascii="Arial" w:hAnsi="Arial" w:cs="Arial"/>
          <w:i/>
          <w:sz w:val="22"/>
          <w:szCs w:val="22"/>
        </w:rPr>
        <w:t>nie żąda</w:t>
      </w:r>
      <w:r w:rsidR="005D5FD6" w:rsidRPr="00A27119">
        <w:rPr>
          <w:rFonts w:ascii="Arial" w:hAnsi="Arial" w:cs="Arial"/>
          <w:sz w:val="22"/>
          <w:szCs w:val="22"/>
        </w:rPr>
        <w:t xml:space="preserve"> </w:t>
      </w:r>
      <w:r w:rsidR="0067787C" w:rsidRPr="00A27119">
        <w:rPr>
          <w:rFonts w:ascii="Arial" w:hAnsi="Arial" w:cs="Arial"/>
          <w:sz w:val="22"/>
          <w:szCs w:val="22"/>
        </w:rPr>
        <w:t>od Wykonawców</w:t>
      </w:r>
      <w:r w:rsidR="0067787C" w:rsidRPr="00561DF3">
        <w:rPr>
          <w:rFonts w:ascii="Arial" w:hAnsi="Arial" w:cs="Arial"/>
          <w:sz w:val="22"/>
          <w:szCs w:val="22"/>
        </w:rPr>
        <w:t xml:space="preserve">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74E37E01" w14:textId="6E3FE8F0" w:rsidR="00EF4631" w:rsidRPr="00561DF3" w:rsidRDefault="00EF4631" w:rsidP="00A27119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4DE387E7" w14:textId="77777777" w:rsidR="00900672" w:rsidRPr="00561DF3" w:rsidRDefault="00B564BE" w:rsidP="00C5598C">
      <w:pPr>
        <w:pStyle w:val="Nagwek1"/>
      </w:pPr>
      <w:bookmarkStart w:id="11" w:name="_Toc61443830"/>
      <w:bookmarkStart w:id="12" w:name="Rozdział_6"/>
      <w:bookmarkEnd w:id="10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1"/>
    </w:p>
    <w:p w14:paraId="6187A7FA" w14:textId="477E39B2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A27119">
        <w:rPr>
          <w:rStyle w:val="FontStyle24"/>
          <w:rFonts w:ascii="Arial" w:hAnsi="Arial" w:cs="Arial"/>
        </w:rPr>
        <w:t xml:space="preserve">60 </w:t>
      </w:r>
      <w:r w:rsidR="00E438FA" w:rsidRPr="00561DF3">
        <w:rPr>
          <w:rStyle w:val="FontStyle24"/>
          <w:rFonts w:ascii="Arial" w:hAnsi="Arial" w:cs="Arial"/>
        </w:rPr>
        <w:t>dni licząc od terminu otwarcia ofert.</w:t>
      </w:r>
    </w:p>
    <w:p w14:paraId="2C440181" w14:textId="7DA989B1" w:rsidR="00751561" w:rsidRPr="00561DF3" w:rsidRDefault="003B70C3" w:rsidP="003B70C3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="00A27119">
        <w:rPr>
          <w:rFonts w:ascii="Arial" w:hAnsi="Arial" w:cs="Arial"/>
          <w:sz w:val="22"/>
          <w:szCs w:val="22"/>
        </w:rPr>
        <w:t>własnej inicjatywy</w:t>
      </w:r>
      <w:r w:rsidR="00A8086C" w:rsidRPr="00561DF3">
        <w:rPr>
          <w:rFonts w:ascii="Arial" w:hAnsi="Arial" w:cs="Arial"/>
          <w:sz w:val="22"/>
          <w:szCs w:val="22"/>
        </w:rPr>
        <w:t xml:space="preserve">. </w:t>
      </w:r>
    </w:p>
    <w:p w14:paraId="47FA89FB" w14:textId="3AFB4AE6" w:rsidR="00AB6A2D" w:rsidRDefault="00AB6A2D" w:rsidP="00CA6E48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55751A85" w14:textId="77777777" w:rsidR="00A27119" w:rsidRDefault="00A27119" w:rsidP="00A27119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29A89DB8" w14:textId="77777777" w:rsidR="00900672" w:rsidRPr="00561DF3" w:rsidRDefault="00B564BE" w:rsidP="00C5598C">
      <w:pPr>
        <w:pStyle w:val="Nagwek1"/>
      </w:pPr>
      <w:bookmarkStart w:id="13" w:name="_Toc61443831"/>
      <w:bookmarkStart w:id="14" w:name="Rozdział_7"/>
      <w:bookmarkEnd w:id="12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3"/>
    </w:p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589CAEBF" w:rsidR="00B154DD" w:rsidRPr="00BD3B8A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71418AF9" w14:textId="77777777" w:rsidR="00BD3B8A" w:rsidRPr="00202FA2" w:rsidRDefault="00BD3B8A" w:rsidP="00BD3B8A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>Cena, jaką Zamawiający zapłaci za każdą dostawę oleju opałowego wynikać będzie z ilości dostarczonego paliwa oraz jego ceny za 1 m</w:t>
      </w:r>
      <w:r w:rsidRPr="00202FA2">
        <w:rPr>
          <w:rFonts w:ascii="Arial" w:hAnsi="Arial" w:cs="Arial"/>
          <w:sz w:val="22"/>
          <w:szCs w:val="22"/>
          <w:vertAlign w:val="superscript"/>
        </w:rPr>
        <w:t>3</w:t>
      </w:r>
      <w:r w:rsidRPr="00202FA2">
        <w:rPr>
          <w:rFonts w:ascii="Arial" w:hAnsi="Arial" w:cs="Arial"/>
          <w:sz w:val="22"/>
          <w:szCs w:val="22"/>
        </w:rPr>
        <w:t xml:space="preserve"> ustalonej na dzień dostawy według zasad opisanych poniżej pomniejszonej o zaoferowany opust. Opust wyrażony w polskich złotych (PLN) jest wartością stałą, niepodlegającą żadnym zmianom i negocjacjom w okresie obowiązywania umowy.</w:t>
      </w:r>
    </w:p>
    <w:p w14:paraId="7A7D6458" w14:textId="77777777" w:rsidR="00BD3B8A" w:rsidRPr="00202FA2" w:rsidRDefault="00BD3B8A" w:rsidP="00BD3B8A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>Dla celów porównania i wyboru oferty najkorzystniejszej Wykonawca określi cenę wg poniższych zasad:</w:t>
      </w:r>
    </w:p>
    <w:p w14:paraId="377F87C5" w14:textId="77777777" w:rsidR="00BD3B8A" w:rsidRPr="00202FA2" w:rsidRDefault="00BD3B8A" w:rsidP="00BD3B8A">
      <w:pPr>
        <w:pStyle w:val="Listapunktowana4"/>
        <w:tabs>
          <w:tab w:val="right" w:leader="dot" w:pos="9639"/>
        </w:tabs>
        <w:spacing w:after="0" w:line="360" w:lineRule="auto"/>
        <w:ind w:left="566" w:hanging="282"/>
        <w:rPr>
          <w:rFonts w:ascii="Arial" w:hAnsi="Arial" w:cs="Arial"/>
        </w:rPr>
      </w:pPr>
      <w:r w:rsidRPr="00202FA2">
        <w:rPr>
          <w:rFonts w:ascii="Arial" w:hAnsi="Arial" w:cs="Arial"/>
        </w:rPr>
        <w:t>a) Wykonawca zobowiązany jest skalkulować cenę oferty tak, aby obejmowała wszystkie  koszty, jakie Zamawiający poniesie przy realizacji zamówienia, w tym również:</w:t>
      </w:r>
    </w:p>
    <w:p w14:paraId="32885786" w14:textId="77777777" w:rsidR="00BD3B8A" w:rsidRPr="00202FA2" w:rsidRDefault="00BD3B8A" w:rsidP="00BD3B8A">
      <w:pPr>
        <w:pStyle w:val="Listapunktowana4"/>
        <w:tabs>
          <w:tab w:val="left" w:pos="1134"/>
        </w:tabs>
        <w:spacing w:line="360" w:lineRule="auto"/>
        <w:rPr>
          <w:rFonts w:ascii="Arial" w:hAnsi="Arial" w:cs="Arial"/>
        </w:rPr>
      </w:pPr>
      <w:r w:rsidRPr="00202FA2">
        <w:rPr>
          <w:rFonts w:ascii="Arial" w:hAnsi="Arial" w:cs="Arial"/>
        </w:rPr>
        <w:t>- koszty oferowanego produktu,</w:t>
      </w:r>
    </w:p>
    <w:p w14:paraId="33928A0B" w14:textId="77777777" w:rsidR="00BD3B8A" w:rsidRPr="00202FA2" w:rsidRDefault="00BD3B8A" w:rsidP="00BD3B8A">
      <w:pPr>
        <w:pStyle w:val="Listapunktowana4"/>
        <w:tabs>
          <w:tab w:val="left" w:pos="1134"/>
        </w:tabs>
        <w:spacing w:line="360" w:lineRule="auto"/>
        <w:ind w:left="1134" w:hanging="425"/>
        <w:rPr>
          <w:rFonts w:ascii="Arial" w:hAnsi="Arial" w:cs="Arial"/>
        </w:rPr>
      </w:pPr>
      <w:r w:rsidRPr="00202FA2">
        <w:rPr>
          <w:rFonts w:ascii="Arial" w:hAnsi="Arial" w:cs="Arial"/>
        </w:rPr>
        <w:t>- koszty dostaw,</w:t>
      </w:r>
    </w:p>
    <w:p w14:paraId="17C6A416" w14:textId="77777777" w:rsidR="00BD3B8A" w:rsidRPr="00202FA2" w:rsidRDefault="00BD3B8A" w:rsidP="00BD3B8A">
      <w:pPr>
        <w:pStyle w:val="Listapunktowana4"/>
        <w:tabs>
          <w:tab w:val="left" w:pos="1134"/>
        </w:tabs>
        <w:spacing w:line="360" w:lineRule="auto"/>
        <w:ind w:left="1134" w:hanging="425"/>
        <w:rPr>
          <w:rFonts w:ascii="Arial" w:hAnsi="Arial" w:cs="Arial"/>
        </w:rPr>
      </w:pPr>
      <w:r w:rsidRPr="00202FA2">
        <w:rPr>
          <w:rFonts w:ascii="Arial" w:hAnsi="Arial" w:cs="Arial"/>
        </w:rPr>
        <w:t>- koszt wszelkich załadunków i rozładunków,</w:t>
      </w:r>
    </w:p>
    <w:p w14:paraId="3A919C89" w14:textId="77777777" w:rsidR="00BD3B8A" w:rsidRPr="00202FA2" w:rsidRDefault="00BD3B8A" w:rsidP="00BD3B8A">
      <w:pPr>
        <w:pStyle w:val="Listapunktowana4"/>
        <w:tabs>
          <w:tab w:val="left" w:pos="1134"/>
        </w:tabs>
        <w:spacing w:line="360" w:lineRule="auto"/>
        <w:ind w:left="1134" w:hanging="425"/>
        <w:rPr>
          <w:rFonts w:ascii="Arial" w:hAnsi="Arial" w:cs="Arial"/>
        </w:rPr>
      </w:pPr>
      <w:r w:rsidRPr="00202FA2">
        <w:rPr>
          <w:rFonts w:ascii="Arial" w:hAnsi="Arial" w:cs="Arial"/>
        </w:rPr>
        <w:t>- koszt cła i podatku granicznego, jeśli takie występują,</w:t>
      </w:r>
    </w:p>
    <w:p w14:paraId="7F2F049D" w14:textId="77777777" w:rsidR="00BD3B8A" w:rsidRPr="00202FA2" w:rsidRDefault="00BD3B8A" w:rsidP="00BD3B8A">
      <w:pPr>
        <w:pStyle w:val="Listapunktowana4"/>
        <w:tabs>
          <w:tab w:val="left" w:pos="1134"/>
        </w:tabs>
        <w:spacing w:line="360" w:lineRule="auto"/>
        <w:ind w:left="1134" w:hanging="425"/>
        <w:rPr>
          <w:rFonts w:ascii="Arial" w:hAnsi="Arial" w:cs="Arial"/>
        </w:rPr>
      </w:pPr>
      <w:r w:rsidRPr="00202FA2">
        <w:rPr>
          <w:rFonts w:ascii="Arial" w:hAnsi="Arial" w:cs="Arial"/>
        </w:rPr>
        <w:t>- podatek od towarów i usług (VAT);</w:t>
      </w:r>
    </w:p>
    <w:p w14:paraId="49D0FADD" w14:textId="77777777" w:rsidR="00BD3B8A" w:rsidRPr="00202FA2" w:rsidRDefault="00BD3B8A" w:rsidP="00BD3B8A">
      <w:pPr>
        <w:pStyle w:val="Listapunktowana4"/>
        <w:tabs>
          <w:tab w:val="left" w:pos="567"/>
          <w:tab w:val="right" w:leader="dot" w:pos="9639"/>
        </w:tabs>
        <w:spacing w:after="0" w:line="360" w:lineRule="auto"/>
        <w:ind w:left="360" w:firstLine="0"/>
        <w:rPr>
          <w:rFonts w:ascii="Arial" w:hAnsi="Arial" w:cs="Arial"/>
        </w:rPr>
      </w:pPr>
      <w:r w:rsidRPr="00202FA2">
        <w:rPr>
          <w:rFonts w:ascii="Arial" w:hAnsi="Arial" w:cs="Arial"/>
        </w:rPr>
        <w:t>b) w Formularzu cenowym Wykonawca wycenia paliwo, podając ceny w polskich złotych;</w:t>
      </w:r>
    </w:p>
    <w:p w14:paraId="7134C5A0" w14:textId="60DD34EB" w:rsidR="00BD3B8A" w:rsidRPr="00202FA2" w:rsidRDefault="00BD3B8A" w:rsidP="00BD3B8A">
      <w:pPr>
        <w:pStyle w:val="Listapunktowana4"/>
        <w:tabs>
          <w:tab w:val="left" w:pos="709"/>
          <w:tab w:val="right" w:leader="dot" w:pos="9639"/>
        </w:tabs>
        <w:spacing w:after="0" w:line="360" w:lineRule="auto"/>
        <w:ind w:left="566" w:hanging="282"/>
        <w:rPr>
          <w:rFonts w:ascii="Arial" w:hAnsi="Arial" w:cs="Arial"/>
          <w:b/>
        </w:rPr>
      </w:pPr>
      <w:r w:rsidRPr="00202FA2">
        <w:rPr>
          <w:rFonts w:ascii="Arial" w:hAnsi="Arial" w:cs="Arial"/>
        </w:rPr>
        <w:t xml:space="preserve"> c) w kolumnie 4 Zamawiający musi podać ceną jednostkową netto za 1m</w:t>
      </w:r>
      <w:r w:rsidRPr="00202FA2">
        <w:rPr>
          <w:rFonts w:ascii="Arial" w:hAnsi="Arial" w:cs="Arial"/>
          <w:vertAlign w:val="superscript"/>
        </w:rPr>
        <w:t>3</w:t>
      </w:r>
      <w:r w:rsidRPr="00202FA2">
        <w:rPr>
          <w:rFonts w:ascii="Arial" w:hAnsi="Arial" w:cs="Arial"/>
        </w:rPr>
        <w:t xml:space="preserve"> oleju opałowego w temperaturze referencyjnej 15</w:t>
      </w:r>
      <w:r w:rsidRPr="00202FA2">
        <w:rPr>
          <w:rFonts w:ascii="Arial" w:hAnsi="Arial" w:cs="Arial"/>
          <w:vertAlign w:val="superscript"/>
        </w:rPr>
        <w:t>o</w:t>
      </w:r>
      <w:r w:rsidRPr="00202FA2">
        <w:rPr>
          <w:rFonts w:ascii="Arial" w:hAnsi="Arial" w:cs="Arial"/>
        </w:rPr>
        <w:t xml:space="preserve">C przyjętą przez Zamawiającego do </w:t>
      </w:r>
      <w:r w:rsidRPr="00202FA2">
        <w:rPr>
          <w:rFonts w:ascii="Arial" w:hAnsi="Arial" w:cs="Arial"/>
        </w:rPr>
        <w:lastRenderedPageBreak/>
        <w:t>porównania ofert w </w:t>
      </w:r>
      <w:r w:rsidRPr="00202FA2">
        <w:rPr>
          <w:rFonts w:ascii="Arial" w:hAnsi="Arial" w:cs="Arial"/>
          <w:b/>
        </w:rPr>
        <w:t xml:space="preserve">wysokości </w:t>
      </w:r>
      <w:r w:rsidR="002C70E2">
        <w:rPr>
          <w:rFonts w:ascii="Arial" w:hAnsi="Arial" w:cs="Arial"/>
          <w:b/>
        </w:rPr>
        <w:t>4 3</w:t>
      </w:r>
      <w:r w:rsidR="00467A69">
        <w:rPr>
          <w:rFonts w:ascii="Arial" w:hAnsi="Arial" w:cs="Arial"/>
          <w:b/>
        </w:rPr>
        <w:t>88</w:t>
      </w:r>
      <w:r w:rsidR="002C70E2">
        <w:rPr>
          <w:rFonts w:ascii="Arial" w:hAnsi="Arial" w:cs="Arial"/>
          <w:b/>
        </w:rPr>
        <w:t>,00</w:t>
      </w:r>
      <w:r w:rsidRPr="00202FA2">
        <w:rPr>
          <w:rFonts w:ascii="Arial" w:hAnsi="Arial" w:cs="Arial"/>
          <w:b/>
        </w:rPr>
        <w:t xml:space="preserve"> zł</w:t>
      </w:r>
      <w:r w:rsidR="00F73939">
        <w:rPr>
          <w:rFonts w:ascii="Arial" w:hAnsi="Arial" w:cs="Arial"/>
          <w:b/>
        </w:rPr>
        <w:t>/</w:t>
      </w:r>
      <w:r w:rsidR="00F73939" w:rsidRPr="00F73939">
        <w:rPr>
          <w:rFonts w:ascii="Arial" w:hAnsi="Arial" w:cs="Arial"/>
          <w:b/>
        </w:rPr>
        <w:t>m</w:t>
      </w:r>
      <w:r w:rsidR="00F73939" w:rsidRPr="00F73939">
        <w:rPr>
          <w:rFonts w:ascii="Arial" w:hAnsi="Arial" w:cs="Arial"/>
          <w:b/>
          <w:vertAlign w:val="superscript"/>
        </w:rPr>
        <w:t>3</w:t>
      </w:r>
      <w:r w:rsidR="00467A69" w:rsidRPr="00F73939">
        <w:rPr>
          <w:rFonts w:ascii="Arial" w:hAnsi="Arial" w:cs="Arial"/>
          <w:b/>
        </w:rPr>
        <w:t xml:space="preserve"> </w:t>
      </w:r>
      <w:r w:rsidR="00467A69" w:rsidRPr="00467A69">
        <w:rPr>
          <w:rFonts w:ascii="Arial" w:hAnsi="Arial" w:cs="Arial"/>
        </w:rPr>
        <w:t xml:space="preserve">(cena obowiązująca </w:t>
      </w:r>
      <w:r w:rsidR="00F73939">
        <w:rPr>
          <w:rFonts w:ascii="Arial" w:hAnsi="Arial" w:cs="Arial"/>
        </w:rPr>
        <w:t>na dzień</w:t>
      </w:r>
      <w:r w:rsidR="00467A69" w:rsidRPr="00467A69">
        <w:rPr>
          <w:rFonts w:ascii="Arial" w:hAnsi="Arial" w:cs="Arial"/>
        </w:rPr>
        <w:t xml:space="preserve"> 2023-10-1</w:t>
      </w:r>
      <w:r w:rsidR="00F73939">
        <w:rPr>
          <w:rFonts w:ascii="Arial" w:hAnsi="Arial" w:cs="Arial"/>
        </w:rPr>
        <w:t>2</w:t>
      </w:r>
      <w:r w:rsidR="00467A69" w:rsidRPr="00467A69">
        <w:rPr>
          <w:rFonts w:ascii="Arial" w:hAnsi="Arial" w:cs="Arial"/>
        </w:rPr>
        <w:t>)</w:t>
      </w:r>
      <w:r w:rsidRPr="00467A69">
        <w:rPr>
          <w:rFonts w:ascii="Arial" w:hAnsi="Arial" w:cs="Arial"/>
        </w:rPr>
        <w:t>;</w:t>
      </w:r>
    </w:p>
    <w:p w14:paraId="108E870F" w14:textId="5F1A6724" w:rsidR="00BD3B8A" w:rsidRPr="00202FA2" w:rsidRDefault="00BD3B8A" w:rsidP="00BD3B8A">
      <w:pPr>
        <w:pStyle w:val="Listapunktowana4"/>
        <w:tabs>
          <w:tab w:val="right" w:leader="dot" w:pos="9639"/>
        </w:tabs>
        <w:spacing w:after="0" w:line="360" w:lineRule="auto"/>
        <w:ind w:left="566" w:hanging="282"/>
        <w:rPr>
          <w:rFonts w:ascii="Arial" w:hAnsi="Arial" w:cs="Arial"/>
        </w:rPr>
      </w:pPr>
      <w:r w:rsidRPr="00202FA2">
        <w:rPr>
          <w:rFonts w:ascii="Arial" w:hAnsi="Arial" w:cs="Arial"/>
        </w:rPr>
        <w:t xml:space="preserve">d) Wykonawca wpisze do Formularza cenowego oferty (Załącznik nr </w:t>
      </w:r>
      <w:r w:rsidR="002C70E2">
        <w:rPr>
          <w:rFonts w:ascii="Arial" w:hAnsi="Arial" w:cs="Arial"/>
        </w:rPr>
        <w:t>8</w:t>
      </w:r>
      <w:r w:rsidRPr="00202FA2">
        <w:rPr>
          <w:rFonts w:ascii="Arial" w:hAnsi="Arial" w:cs="Arial"/>
        </w:rPr>
        <w:t xml:space="preserve"> do SWZ) w kolumnę nr 5 oferowany opust kwotowy;</w:t>
      </w:r>
    </w:p>
    <w:p w14:paraId="46E00EB5" w14:textId="77777777" w:rsidR="00BD3B8A" w:rsidRPr="00202FA2" w:rsidRDefault="00BD3B8A" w:rsidP="00BD3B8A">
      <w:pPr>
        <w:pStyle w:val="Listapunktowana4"/>
        <w:tabs>
          <w:tab w:val="left" w:pos="567"/>
          <w:tab w:val="right" w:leader="dot" w:pos="9639"/>
        </w:tabs>
        <w:spacing w:after="0" w:line="360" w:lineRule="auto"/>
        <w:ind w:left="566" w:hanging="282"/>
        <w:rPr>
          <w:rFonts w:ascii="Arial" w:hAnsi="Arial" w:cs="Arial"/>
        </w:rPr>
      </w:pPr>
      <w:r w:rsidRPr="00202FA2">
        <w:rPr>
          <w:rFonts w:ascii="Arial" w:hAnsi="Arial" w:cs="Arial"/>
        </w:rPr>
        <w:t>e) w kolumnie 6 Wykonawca obliczy cenę za 1 m</w:t>
      </w:r>
      <w:r w:rsidRPr="00202FA2">
        <w:rPr>
          <w:rFonts w:ascii="Arial" w:hAnsi="Arial" w:cs="Arial"/>
          <w:vertAlign w:val="superscript"/>
        </w:rPr>
        <w:t>3</w:t>
      </w:r>
      <w:r w:rsidRPr="00202FA2">
        <w:rPr>
          <w:rFonts w:ascii="Arial" w:hAnsi="Arial" w:cs="Arial"/>
        </w:rPr>
        <w:t xml:space="preserve"> oleju opałowego pomniejszoną o oferowany opust cenowy, zgodnie ze wzorem: </w:t>
      </w:r>
    </w:p>
    <w:p w14:paraId="1CA121CE" w14:textId="42DD859F" w:rsidR="00BD3B8A" w:rsidRPr="00202FA2" w:rsidRDefault="00BD3B8A" w:rsidP="00BD3B8A">
      <w:pPr>
        <w:pStyle w:val="Listapunktowana4"/>
        <w:spacing w:line="360" w:lineRule="auto"/>
        <w:ind w:left="709" w:firstLine="0"/>
        <w:rPr>
          <w:rFonts w:ascii="Arial" w:hAnsi="Arial" w:cs="Arial"/>
          <w:i/>
        </w:rPr>
      </w:pPr>
      <w:r w:rsidRPr="00202FA2">
        <w:rPr>
          <w:rFonts w:ascii="Arial" w:hAnsi="Arial" w:cs="Arial"/>
          <w:i/>
        </w:rPr>
        <w:t xml:space="preserve">Wartość w kolumnie 6 = </w:t>
      </w:r>
      <w:r w:rsidR="002C70E2">
        <w:rPr>
          <w:rFonts w:ascii="Arial" w:hAnsi="Arial" w:cs="Arial"/>
          <w:b/>
        </w:rPr>
        <w:t>4 3</w:t>
      </w:r>
      <w:r w:rsidR="00467A69">
        <w:rPr>
          <w:rFonts w:ascii="Arial" w:hAnsi="Arial" w:cs="Arial"/>
          <w:b/>
        </w:rPr>
        <w:t>88</w:t>
      </w:r>
      <w:r w:rsidR="002C70E2">
        <w:rPr>
          <w:rFonts w:ascii="Arial" w:hAnsi="Arial" w:cs="Arial"/>
          <w:b/>
        </w:rPr>
        <w:t>,00</w:t>
      </w:r>
      <w:r w:rsidR="002C70E2" w:rsidRPr="00202FA2">
        <w:rPr>
          <w:rFonts w:ascii="Arial" w:hAnsi="Arial" w:cs="Arial"/>
          <w:b/>
        </w:rPr>
        <w:t xml:space="preserve"> </w:t>
      </w:r>
      <w:r w:rsidRPr="00202FA2">
        <w:rPr>
          <w:rFonts w:ascii="Arial" w:hAnsi="Arial" w:cs="Arial"/>
          <w:i/>
        </w:rPr>
        <w:t>[PLN] – opust [PLN]</w:t>
      </w:r>
    </w:p>
    <w:p w14:paraId="6C9A8C76" w14:textId="77777777" w:rsidR="00BD3B8A" w:rsidRPr="00202FA2" w:rsidRDefault="00BD3B8A" w:rsidP="00BD3B8A">
      <w:pPr>
        <w:pStyle w:val="Listapunktowana4"/>
        <w:tabs>
          <w:tab w:val="left" w:pos="709"/>
          <w:tab w:val="right" w:leader="dot" w:pos="9639"/>
        </w:tabs>
        <w:spacing w:after="0" w:line="360" w:lineRule="auto"/>
        <w:ind w:left="566" w:hanging="282"/>
        <w:rPr>
          <w:rFonts w:ascii="Arial" w:hAnsi="Arial" w:cs="Arial"/>
        </w:rPr>
      </w:pPr>
      <w:r w:rsidRPr="00202FA2">
        <w:rPr>
          <w:rFonts w:ascii="Arial" w:hAnsi="Arial" w:cs="Arial"/>
        </w:rPr>
        <w:t xml:space="preserve">f) Wykonawca, zgodnie z drukiem oferty, przemnoży ilość paliwa określoną w kol. 3 razy  cenę jednostkową tego paliwa z kol. 6; otrzymany wynik mnożenia wpisze </w:t>
      </w:r>
      <w:r w:rsidRPr="00202FA2">
        <w:rPr>
          <w:rFonts w:ascii="Arial" w:hAnsi="Arial" w:cs="Arial"/>
        </w:rPr>
        <w:br/>
        <w:t>w kol. 7 – jest to wartość netto oferty;</w:t>
      </w:r>
    </w:p>
    <w:p w14:paraId="000B86A7" w14:textId="77777777" w:rsidR="00BD3B8A" w:rsidRPr="00202FA2" w:rsidRDefault="00BD3B8A" w:rsidP="00BD3B8A">
      <w:pPr>
        <w:pStyle w:val="Listapunktowana4"/>
        <w:tabs>
          <w:tab w:val="left" w:pos="709"/>
          <w:tab w:val="right" w:leader="dot" w:pos="9639"/>
        </w:tabs>
        <w:spacing w:after="0" w:line="360" w:lineRule="auto"/>
        <w:ind w:left="566" w:hanging="282"/>
        <w:rPr>
          <w:rFonts w:ascii="Arial" w:hAnsi="Arial" w:cs="Arial"/>
        </w:rPr>
      </w:pPr>
      <w:r w:rsidRPr="00202FA2">
        <w:rPr>
          <w:rFonts w:ascii="Arial" w:hAnsi="Arial" w:cs="Arial"/>
        </w:rPr>
        <w:t>g) w kol. 8 Wykonawca wpisze stawkę/kwotę podatku VAT;</w:t>
      </w:r>
    </w:p>
    <w:p w14:paraId="55396AD7" w14:textId="77777777" w:rsidR="00BD3B8A" w:rsidRPr="00202FA2" w:rsidRDefault="00BD3B8A" w:rsidP="00BD3B8A">
      <w:pPr>
        <w:pStyle w:val="Listapunktowana4"/>
        <w:tabs>
          <w:tab w:val="right" w:leader="dot" w:pos="9639"/>
        </w:tabs>
        <w:spacing w:after="0" w:line="360" w:lineRule="auto"/>
        <w:ind w:left="567"/>
        <w:rPr>
          <w:rFonts w:ascii="Arial" w:hAnsi="Arial" w:cs="Arial"/>
        </w:rPr>
      </w:pPr>
      <w:r w:rsidRPr="00202FA2">
        <w:rPr>
          <w:rFonts w:ascii="Arial" w:hAnsi="Arial" w:cs="Arial"/>
        </w:rPr>
        <w:t>h) w kol. 9 Wykonawca wpisze ogółem wartość brutto (wartość netto powiększoną o należny podatek VAT) – jest to wartość brutto oferty;</w:t>
      </w:r>
    </w:p>
    <w:p w14:paraId="16C4A076" w14:textId="77777777" w:rsidR="00BD3B8A" w:rsidRPr="00202FA2" w:rsidRDefault="00BD3B8A" w:rsidP="00BD3B8A">
      <w:pPr>
        <w:pStyle w:val="Listapunktowana4"/>
        <w:tabs>
          <w:tab w:val="left" w:pos="709"/>
          <w:tab w:val="right" w:leader="dot" w:pos="9639"/>
        </w:tabs>
        <w:spacing w:after="0" w:line="360" w:lineRule="auto"/>
        <w:ind w:left="284" w:firstLine="0"/>
        <w:rPr>
          <w:rFonts w:ascii="Arial" w:hAnsi="Arial" w:cs="Arial"/>
        </w:rPr>
      </w:pPr>
      <w:r w:rsidRPr="00202FA2">
        <w:rPr>
          <w:rFonts w:ascii="Arial" w:hAnsi="Arial" w:cs="Arial"/>
        </w:rPr>
        <w:t>i) Wykonawca określi cenę z dokładnością do setnych części złotego (do drugiego miejsca po przecinku).</w:t>
      </w:r>
    </w:p>
    <w:p w14:paraId="0DE8C88E" w14:textId="376D367E" w:rsidR="00BD3B8A" w:rsidRPr="002C70E2" w:rsidRDefault="00BD3B8A" w:rsidP="002C70E2">
      <w:pPr>
        <w:pStyle w:val="Akapitzlist"/>
        <w:numPr>
          <w:ilvl w:val="0"/>
          <w:numId w:val="2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 xml:space="preserve">Oferta musi zawierać łączną cenę brutto przedmiotu zamówienia, zwaną dalej „łączną ceną brutto oferty" lub także „ceną", w rozumieniu art. 3 ust. 1 pkt 1 ustawy z dnia 9 maja 2014 r. o informowaniu o cenach towarów i usług </w:t>
      </w:r>
      <w:r w:rsidR="00234C05" w:rsidRPr="00202FA2">
        <w:rPr>
          <w:rFonts w:ascii="Arial" w:hAnsi="Arial" w:cs="Arial"/>
          <w:sz w:val="22"/>
          <w:szCs w:val="22"/>
        </w:rPr>
        <w:t xml:space="preserve">(Dz. U. z </w:t>
      </w:r>
      <w:r w:rsidR="00234C05">
        <w:rPr>
          <w:rFonts w:ascii="Arial" w:hAnsi="Arial" w:cs="Arial"/>
          <w:sz w:val="22"/>
          <w:szCs w:val="22"/>
        </w:rPr>
        <w:t>2023</w:t>
      </w:r>
      <w:r w:rsidR="00234C05" w:rsidRPr="00202FA2">
        <w:rPr>
          <w:rFonts w:ascii="Arial" w:hAnsi="Arial" w:cs="Arial"/>
          <w:sz w:val="22"/>
          <w:szCs w:val="22"/>
        </w:rPr>
        <w:t xml:space="preserve"> r. poz. </w:t>
      </w:r>
      <w:r w:rsidR="00234C05">
        <w:rPr>
          <w:rFonts w:ascii="Arial" w:hAnsi="Arial" w:cs="Arial"/>
          <w:sz w:val="22"/>
          <w:szCs w:val="22"/>
        </w:rPr>
        <w:t>168</w:t>
      </w:r>
      <w:r w:rsidR="00234C05" w:rsidRPr="00202FA2">
        <w:rPr>
          <w:rFonts w:ascii="Arial" w:hAnsi="Arial" w:cs="Arial"/>
          <w:sz w:val="22"/>
          <w:szCs w:val="22"/>
        </w:rPr>
        <w:t xml:space="preserve"> ze zm.)</w:t>
      </w:r>
      <w:r w:rsidR="00234C05">
        <w:rPr>
          <w:rFonts w:ascii="Arial" w:hAnsi="Arial" w:cs="Arial"/>
          <w:sz w:val="22"/>
          <w:szCs w:val="22"/>
        </w:rPr>
        <w:t xml:space="preserve"> </w:t>
      </w:r>
      <w:r w:rsidRPr="00202FA2">
        <w:rPr>
          <w:rFonts w:ascii="Arial" w:hAnsi="Arial" w:cs="Arial"/>
          <w:sz w:val="22"/>
          <w:szCs w:val="22"/>
        </w:rPr>
        <w:t xml:space="preserve">tj. wartość wyrażoną w jednostkach pieniężnych, którą zamawiający będzie obowiązany zapłacić Wykonawcy za towar lub usługę. </w:t>
      </w:r>
      <w:r w:rsidRPr="00202FA2">
        <w:rPr>
          <w:rFonts w:ascii="Arial" w:hAnsi="Arial" w:cs="Arial"/>
          <w:b/>
          <w:sz w:val="22"/>
          <w:szCs w:val="22"/>
        </w:rPr>
        <w:t>W cenie uwzględnia się podatek od towarów i usług oraz podatek akcyzowy, jeżeli na podstawie odrębnych przepisów sprzedaż towaru podlega obciążeniu podatkiem od towarów i usług oraz podatkiem akcyzowym.</w:t>
      </w:r>
    </w:p>
    <w:p w14:paraId="16448AF9" w14:textId="4F438A91" w:rsidR="002C70E2" w:rsidRDefault="002C70E2" w:rsidP="00A27119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02FA2">
        <w:rPr>
          <w:rFonts w:ascii="Arial" w:hAnsi="Arial" w:cs="Arial"/>
          <w:sz w:val="22"/>
          <w:szCs w:val="22"/>
        </w:rPr>
        <w:t xml:space="preserve">Podstawą obliczenia ceny jest </w:t>
      </w:r>
      <w:r>
        <w:rPr>
          <w:rFonts w:ascii="Arial" w:hAnsi="Arial" w:cs="Arial"/>
          <w:sz w:val="22"/>
          <w:szCs w:val="22"/>
        </w:rPr>
        <w:t>Opis P</w:t>
      </w:r>
      <w:r w:rsidRPr="00202FA2">
        <w:rPr>
          <w:rFonts w:ascii="Arial" w:hAnsi="Arial" w:cs="Arial"/>
          <w:sz w:val="22"/>
          <w:szCs w:val="22"/>
        </w:rPr>
        <w:t>rzedmiotu Zamówienia</w:t>
      </w:r>
    </w:p>
    <w:p w14:paraId="3300053D" w14:textId="421E0F7A" w:rsidR="00052DF9" w:rsidRPr="00A27119" w:rsidRDefault="00B43092" w:rsidP="00A27119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22D5CACE" w14:textId="47FD74B0" w:rsidR="00254AC5" w:rsidRPr="00561DF3" w:rsidRDefault="002C70E2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900672" w:rsidRPr="00561DF3">
        <w:rPr>
          <w:rFonts w:ascii="Arial" w:hAnsi="Arial" w:cs="Arial"/>
          <w:sz w:val="22"/>
          <w:szCs w:val="22"/>
        </w:rPr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64C7B57D" w:rsidR="00052DF9" w:rsidRPr="009A0B39" w:rsidRDefault="002C70E2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8. 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="00052DF9" w:rsidRPr="00561DF3">
        <w:rPr>
          <w:rFonts w:ascii="Arial" w:hAnsi="Arial" w:cs="Arial"/>
          <w:b/>
          <w:i/>
          <w:sz w:val="22"/>
          <w:szCs w:val="22"/>
          <w:lang w:eastAsia="pl-PL"/>
        </w:rPr>
        <w:t>ormula</w:t>
      </w:r>
      <w:r w:rsidR="00052DF9" w:rsidRPr="009A0B39">
        <w:rPr>
          <w:rFonts w:ascii="Arial" w:hAnsi="Arial" w:cs="Arial"/>
          <w:b/>
          <w:i/>
          <w:sz w:val="22"/>
          <w:szCs w:val="22"/>
          <w:lang w:eastAsia="pl-PL"/>
        </w:rPr>
        <w:t xml:space="preserve">rzu </w:t>
      </w:r>
      <w:r w:rsidR="00757354" w:rsidRPr="009A0B39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="00052DF9" w:rsidRPr="009A0B39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9A0B39">
        <w:rPr>
          <w:rFonts w:ascii="Arial" w:hAnsi="Arial" w:cs="Arial"/>
          <w:sz w:val="22"/>
          <w:szCs w:val="22"/>
          <w:lang w:eastAsia="pl-PL"/>
        </w:rPr>
        <w:t>Z</w:t>
      </w:r>
      <w:r w:rsidR="00052DF9" w:rsidRPr="009A0B39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9A0B39">
        <w:rPr>
          <w:rFonts w:ascii="Arial" w:hAnsi="Arial" w:cs="Arial"/>
          <w:sz w:val="22"/>
          <w:szCs w:val="22"/>
          <w:lang w:eastAsia="pl-PL"/>
        </w:rPr>
        <w:t>, z zastrzeżeniem §</w:t>
      </w:r>
      <w:r w:rsidR="009A0B39" w:rsidRPr="009A0B3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9A0B39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9A0B3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9A0B39">
        <w:rPr>
          <w:rFonts w:ascii="Arial" w:hAnsi="Arial" w:cs="Arial"/>
          <w:sz w:val="22"/>
          <w:szCs w:val="22"/>
          <w:lang w:eastAsia="pl-PL"/>
        </w:rPr>
        <w:t>ust. 1 Regulaminu</w:t>
      </w:r>
      <w:r w:rsidR="00052DF9" w:rsidRPr="009A0B39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56A54D12" w:rsidR="00465944" w:rsidRDefault="002C70E2" w:rsidP="00CA6E48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052DF9" w:rsidRPr="009A0B39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9A0B39">
        <w:rPr>
          <w:rFonts w:ascii="Arial" w:hAnsi="Arial" w:cs="Arial"/>
          <w:sz w:val="22"/>
          <w:szCs w:val="22"/>
        </w:rPr>
        <w:t xml:space="preserve">u </w:t>
      </w:r>
      <w:r w:rsidR="00052DF9" w:rsidRPr="009A0B39">
        <w:rPr>
          <w:rFonts w:ascii="Arial" w:hAnsi="Arial" w:cs="Arial"/>
          <w:sz w:val="22"/>
          <w:szCs w:val="22"/>
        </w:rPr>
        <w:t>Zamawiaj</w:t>
      </w:r>
      <w:r w:rsidR="00A01F5D" w:rsidRPr="009A0B39">
        <w:rPr>
          <w:rFonts w:ascii="Arial" w:hAnsi="Arial" w:cs="Arial"/>
          <w:sz w:val="22"/>
          <w:szCs w:val="22"/>
        </w:rPr>
        <w:t>ą</w:t>
      </w:r>
      <w:r w:rsidR="00870E44" w:rsidRPr="009A0B39">
        <w:rPr>
          <w:rFonts w:ascii="Arial" w:hAnsi="Arial" w:cs="Arial"/>
          <w:sz w:val="22"/>
          <w:szCs w:val="22"/>
        </w:rPr>
        <w:t>cego</w:t>
      </w:r>
      <w:r w:rsidR="00052DF9" w:rsidRPr="009A0B39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9A0B39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9A0B39">
        <w:rPr>
          <w:rFonts w:ascii="Arial" w:hAnsi="Arial" w:cs="Arial"/>
          <w:sz w:val="22"/>
          <w:szCs w:val="22"/>
        </w:rPr>
        <w:t>o </w:t>
      </w:r>
      <w:r w:rsidR="00B154DD" w:rsidRPr="009A0B39">
        <w:rPr>
          <w:rFonts w:ascii="Arial" w:hAnsi="Arial" w:cs="Arial"/>
          <w:sz w:val="22"/>
          <w:szCs w:val="22"/>
        </w:rPr>
        <w:t>podatku od towarów i </w:t>
      </w:r>
      <w:r w:rsidR="00052DF9" w:rsidRPr="009A0B39">
        <w:rPr>
          <w:rFonts w:ascii="Arial" w:hAnsi="Arial" w:cs="Arial"/>
          <w:sz w:val="22"/>
          <w:szCs w:val="22"/>
        </w:rPr>
        <w:t xml:space="preserve">usług </w:t>
      </w:r>
      <w:r w:rsidR="00234C05" w:rsidRPr="009A0B39">
        <w:rPr>
          <w:rFonts w:ascii="Arial" w:hAnsi="Arial" w:cs="Arial"/>
          <w:sz w:val="22"/>
          <w:szCs w:val="22"/>
          <w:lang w:eastAsia="pl-PL"/>
        </w:rPr>
        <w:t>(</w:t>
      </w:r>
      <w:r w:rsidR="00234C05">
        <w:rPr>
          <w:rFonts w:ascii="Arial" w:hAnsi="Arial" w:cs="Arial"/>
          <w:sz w:val="22"/>
          <w:szCs w:val="22"/>
          <w:lang w:eastAsia="pl-PL"/>
        </w:rPr>
        <w:t xml:space="preserve">t.j. </w:t>
      </w:r>
      <w:r w:rsidR="00234C05" w:rsidRPr="009A0B39">
        <w:rPr>
          <w:rFonts w:ascii="Arial" w:hAnsi="Arial" w:cs="Arial"/>
          <w:sz w:val="22"/>
          <w:szCs w:val="22"/>
          <w:lang w:eastAsia="pl-PL"/>
        </w:rPr>
        <w:t xml:space="preserve">Dz. U. z </w:t>
      </w:r>
      <w:r w:rsidR="00234C05">
        <w:rPr>
          <w:rFonts w:ascii="Arial" w:hAnsi="Arial" w:cs="Arial"/>
          <w:sz w:val="22"/>
          <w:szCs w:val="22"/>
          <w:lang w:eastAsia="pl-PL"/>
        </w:rPr>
        <w:t>2023</w:t>
      </w:r>
      <w:r w:rsidR="00234C05" w:rsidRPr="009A0B39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234C05">
        <w:rPr>
          <w:rFonts w:ascii="Arial" w:hAnsi="Arial" w:cs="Arial"/>
          <w:sz w:val="22"/>
          <w:szCs w:val="22"/>
          <w:lang w:eastAsia="pl-PL"/>
        </w:rPr>
        <w:t>1570 ze zm.</w:t>
      </w:r>
      <w:r w:rsidR="00234C05" w:rsidRPr="009A0B39">
        <w:rPr>
          <w:rFonts w:ascii="Arial" w:hAnsi="Arial" w:cs="Arial"/>
          <w:sz w:val="22"/>
          <w:szCs w:val="22"/>
          <w:lang w:eastAsia="pl-PL"/>
        </w:rPr>
        <w:t>)</w:t>
      </w:r>
      <w:r w:rsidR="00A01F5D" w:rsidRPr="009A0B39">
        <w:rPr>
          <w:rFonts w:ascii="Arial" w:hAnsi="Arial" w:cs="Arial"/>
          <w:sz w:val="22"/>
          <w:szCs w:val="22"/>
        </w:rPr>
        <w:t>, Zamawiają</w:t>
      </w:r>
      <w:r w:rsidR="00052DF9" w:rsidRPr="009A0B39">
        <w:rPr>
          <w:rFonts w:ascii="Arial" w:hAnsi="Arial" w:cs="Arial"/>
          <w:sz w:val="22"/>
          <w:szCs w:val="22"/>
        </w:rPr>
        <w:t xml:space="preserve">cy w celu </w:t>
      </w:r>
      <w:r w:rsidR="00052DF9" w:rsidRPr="009A0B39">
        <w:rPr>
          <w:rFonts w:ascii="Arial" w:hAnsi="Arial" w:cs="Arial"/>
          <w:sz w:val="22"/>
          <w:szCs w:val="22"/>
        </w:rPr>
        <w:lastRenderedPageBreak/>
        <w:t>oceny takiej oferty dolicza do przedstawionej w niej ceny podatek od towarów i usług, który miałby obowiązek wpłacić zgodnie z obowiązującymi przepisami.</w:t>
      </w:r>
    </w:p>
    <w:p w14:paraId="725582FD" w14:textId="77777777" w:rsidR="009A0B39" w:rsidRPr="00561DF3" w:rsidRDefault="009A0B39" w:rsidP="00CA6E48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</w:p>
    <w:p w14:paraId="4B6E7A3C" w14:textId="77777777" w:rsidR="00900672" w:rsidRPr="00561DF3" w:rsidRDefault="00B564BE" w:rsidP="00C5598C">
      <w:pPr>
        <w:pStyle w:val="Nagwek1"/>
      </w:pPr>
      <w:bookmarkStart w:id="15" w:name="_Toc61443832"/>
      <w:bookmarkStart w:id="16" w:name="Rozdział_8"/>
      <w:bookmarkEnd w:id="14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5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61578407" w:rsidR="00C908B8" w:rsidRPr="00B2384D" w:rsidRDefault="00CE453E" w:rsidP="00234C0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0" w:hanging="284"/>
        <w:jc w:val="left"/>
        <w:rPr>
          <w:rStyle w:val="FontStyle24"/>
          <w:rFonts w:ascii="Arial" w:hAnsi="Arial" w:cs="Arial"/>
        </w:rPr>
      </w:pPr>
      <w:r w:rsidRPr="00B2384D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B2384D">
        <w:rPr>
          <w:rStyle w:val="FontStyle24"/>
          <w:rFonts w:ascii="Arial" w:hAnsi="Arial" w:cs="Arial"/>
        </w:rPr>
        <w:t>:</w:t>
      </w:r>
      <w:r w:rsidR="00870E44" w:rsidRPr="00B2384D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9A0B39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A0B39">
              <w:rPr>
                <w:rFonts w:ascii="Arial" w:hAnsi="Arial" w:cs="Arial"/>
                <w:i/>
                <w:sz w:val="22"/>
                <w:szCs w:val="22"/>
              </w:rPr>
              <w:t>Lp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9A0B39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A0B39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9A0B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A0B39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9A0B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A0B39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9A0B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A0B3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9A0B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0B39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9A0B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A0B39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9A0B39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9A0B39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9A0B39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9A0B39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A0B39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77F3489C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</w:t>
      </w:r>
      <w:r w:rsidR="001B67C9" w:rsidRPr="009A0B39">
        <w:rPr>
          <w:rFonts w:ascii="Arial" w:hAnsi="Arial" w:cs="Arial"/>
          <w:sz w:val="22"/>
          <w:szCs w:val="22"/>
        </w:rPr>
        <w:t xml:space="preserve">zastrzeżeniem ust. </w:t>
      </w:r>
      <w:r w:rsidR="00EC4C3A" w:rsidRPr="009A0B39">
        <w:rPr>
          <w:rFonts w:ascii="Arial" w:hAnsi="Arial" w:cs="Arial"/>
          <w:sz w:val="22"/>
          <w:szCs w:val="22"/>
        </w:rPr>
        <w:t>6</w:t>
      </w:r>
      <w:r w:rsidR="005D63D3" w:rsidRPr="009A0B39">
        <w:rPr>
          <w:rFonts w:ascii="Arial" w:hAnsi="Arial" w:cs="Arial"/>
          <w:sz w:val="22"/>
          <w:szCs w:val="22"/>
        </w:rPr>
        <w:t xml:space="preserve"> </w:t>
      </w:r>
      <w:r w:rsidR="005D63D3" w:rsidRPr="009A0B39">
        <w:rPr>
          <w:rFonts w:ascii="Arial" w:hAnsi="Arial" w:cs="Arial"/>
          <w:i/>
          <w:sz w:val="22"/>
          <w:szCs w:val="22"/>
        </w:rPr>
        <w:t>i 7</w:t>
      </w:r>
      <w:r w:rsidR="001B67C9" w:rsidRPr="009A0B39">
        <w:rPr>
          <w:rFonts w:ascii="Arial" w:hAnsi="Arial" w:cs="Arial"/>
          <w:sz w:val="22"/>
          <w:szCs w:val="22"/>
        </w:rPr>
        <w:t>,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1253BAC7" w:rsidR="007177C1" w:rsidRPr="00561DF3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9A0B39">
        <w:rPr>
          <w:rStyle w:val="FontStyle24"/>
          <w:rFonts w:ascii="Arial" w:hAnsi="Arial" w:cs="Arial"/>
        </w:rPr>
        <w:t>: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4839AB4B" w14:textId="568A4210" w:rsidR="007177C1" w:rsidRPr="009A0B39" w:rsidRDefault="00B47AE0" w:rsidP="00CA6E48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9A0B39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9A0B39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A0B39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9A0B39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A0B39">
        <w:rPr>
          <w:rFonts w:ascii="Arial" w:hAnsi="Arial" w:cs="Arial"/>
          <w:sz w:val="22"/>
          <w:szCs w:val="22"/>
        </w:rPr>
        <w:t>P</w:t>
      </w:r>
      <w:r w:rsidRPr="009A0B39">
        <w:rPr>
          <w:rFonts w:ascii="Arial" w:hAnsi="Arial" w:cs="Arial"/>
          <w:sz w:val="22"/>
          <w:szCs w:val="22"/>
          <w:vertAlign w:val="subscript"/>
        </w:rPr>
        <w:t>b</w:t>
      </w:r>
      <w:r w:rsidRPr="009A0B39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9A0B39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A0B39">
        <w:rPr>
          <w:rFonts w:ascii="Arial" w:hAnsi="Arial" w:cs="Arial"/>
          <w:sz w:val="22"/>
          <w:szCs w:val="22"/>
        </w:rPr>
        <w:t>C</w:t>
      </w:r>
      <w:r w:rsidRPr="009A0B39">
        <w:rPr>
          <w:rFonts w:ascii="Arial" w:hAnsi="Arial" w:cs="Arial"/>
          <w:sz w:val="22"/>
          <w:szCs w:val="22"/>
          <w:vertAlign w:val="subscript"/>
        </w:rPr>
        <w:t>b</w:t>
      </w:r>
      <w:r w:rsidRPr="009A0B39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A0B39">
        <w:rPr>
          <w:rFonts w:ascii="Arial" w:hAnsi="Arial" w:cs="Arial"/>
          <w:sz w:val="22"/>
          <w:szCs w:val="22"/>
        </w:rPr>
        <w:t>C</w:t>
      </w:r>
      <w:r w:rsidRPr="009A0B39">
        <w:rPr>
          <w:rFonts w:ascii="Arial" w:hAnsi="Arial" w:cs="Arial"/>
          <w:sz w:val="22"/>
          <w:szCs w:val="22"/>
          <w:vertAlign w:val="subscript"/>
        </w:rPr>
        <w:t>n</w:t>
      </w:r>
      <w:r w:rsidRPr="009A0B39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4B83F977" w:rsidR="009354D9" w:rsidRPr="00B57C54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B57C54">
        <w:rPr>
          <w:rStyle w:val="FontStyle24"/>
          <w:rFonts w:ascii="Arial" w:hAnsi="Arial" w:cs="Arial"/>
        </w:rPr>
        <w:t xml:space="preserve">Jeżeli </w:t>
      </w:r>
      <w:r w:rsidR="005C27DE" w:rsidRPr="00B57C54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B57C54">
        <w:rPr>
          <w:rStyle w:val="FontStyle24"/>
          <w:rFonts w:ascii="Arial" w:hAnsi="Arial" w:cs="Arial"/>
        </w:rPr>
        <w:t>zostały złożone oferty</w:t>
      </w:r>
      <w:r w:rsidRPr="00B57C54">
        <w:rPr>
          <w:rStyle w:val="FontStyle24"/>
          <w:rFonts w:ascii="Arial" w:hAnsi="Arial" w:cs="Arial"/>
        </w:rPr>
        <w:t xml:space="preserve"> </w:t>
      </w:r>
      <w:r w:rsidR="005C27DE" w:rsidRPr="00B57C54">
        <w:rPr>
          <w:rStyle w:val="FontStyle24"/>
          <w:rFonts w:ascii="Arial" w:hAnsi="Arial" w:cs="Arial"/>
        </w:rPr>
        <w:t>o takiej samej cenie</w:t>
      </w:r>
      <w:r w:rsidR="00900672" w:rsidRPr="00B57C54">
        <w:rPr>
          <w:rStyle w:val="FontStyle24"/>
          <w:rFonts w:ascii="Arial" w:hAnsi="Arial" w:cs="Arial"/>
        </w:rPr>
        <w:t xml:space="preserve">, </w:t>
      </w:r>
      <w:r w:rsidR="00BF2E60" w:rsidRPr="00B57C54">
        <w:rPr>
          <w:rStyle w:val="FontStyle24"/>
          <w:rFonts w:ascii="Arial" w:hAnsi="Arial" w:cs="Arial"/>
        </w:rPr>
        <w:t>Zamawiający</w:t>
      </w:r>
      <w:r w:rsidR="00900672" w:rsidRPr="00B57C54">
        <w:rPr>
          <w:rStyle w:val="FontStyle24"/>
          <w:rFonts w:ascii="Arial" w:hAnsi="Arial" w:cs="Arial"/>
        </w:rPr>
        <w:t xml:space="preserve"> wezwie </w:t>
      </w:r>
      <w:r w:rsidR="00735EA5" w:rsidRPr="00B57C54">
        <w:rPr>
          <w:rStyle w:val="FontStyle24"/>
          <w:rFonts w:ascii="Arial" w:hAnsi="Arial" w:cs="Arial"/>
        </w:rPr>
        <w:t>W</w:t>
      </w:r>
      <w:r w:rsidR="00900672" w:rsidRPr="00B57C54">
        <w:rPr>
          <w:rStyle w:val="FontStyle24"/>
          <w:rFonts w:ascii="Arial" w:hAnsi="Arial" w:cs="Arial"/>
        </w:rPr>
        <w:t>ykonawców, którzy złożyli te oferty, do złożenia</w:t>
      </w:r>
      <w:r w:rsidR="007856B5" w:rsidRPr="00B57C54">
        <w:rPr>
          <w:rStyle w:val="FontStyle24"/>
          <w:rFonts w:ascii="Arial" w:hAnsi="Arial" w:cs="Arial"/>
        </w:rPr>
        <w:t xml:space="preserve"> –</w:t>
      </w:r>
      <w:r w:rsidR="00900672" w:rsidRPr="00B57C54">
        <w:rPr>
          <w:rStyle w:val="FontStyle24"/>
          <w:rFonts w:ascii="Arial" w:hAnsi="Arial" w:cs="Arial"/>
        </w:rPr>
        <w:t xml:space="preserve"> w terminie określonym przez </w:t>
      </w:r>
      <w:r w:rsidR="00BF2E60" w:rsidRPr="00B57C54">
        <w:rPr>
          <w:rStyle w:val="FontStyle24"/>
          <w:rFonts w:ascii="Arial" w:hAnsi="Arial" w:cs="Arial"/>
        </w:rPr>
        <w:t>Zamawiającego</w:t>
      </w:r>
      <w:r w:rsidR="003B70C3" w:rsidRPr="00B57C54">
        <w:rPr>
          <w:rStyle w:val="FontStyle24"/>
          <w:rFonts w:ascii="Arial" w:hAnsi="Arial" w:cs="Arial"/>
        </w:rPr>
        <w:t xml:space="preserve"> </w:t>
      </w:r>
      <w:r w:rsidR="007856B5" w:rsidRPr="00B57C54">
        <w:rPr>
          <w:rStyle w:val="FontStyle24"/>
          <w:rFonts w:ascii="Arial" w:hAnsi="Arial" w:cs="Arial"/>
        </w:rPr>
        <w:t>–</w:t>
      </w:r>
      <w:r w:rsidR="00900672" w:rsidRPr="00B57C54">
        <w:rPr>
          <w:rStyle w:val="FontStyle24"/>
          <w:rFonts w:ascii="Arial" w:hAnsi="Arial" w:cs="Arial"/>
        </w:rPr>
        <w:t xml:space="preserve"> ofert dodatkowych</w:t>
      </w:r>
      <w:r w:rsidR="00A144B6" w:rsidRPr="00B57C54">
        <w:rPr>
          <w:rStyle w:val="FontStyle24"/>
          <w:rFonts w:ascii="Arial" w:hAnsi="Arial" w:cs="Arial"/>
        </w:rPr>
        <w:t xml:space="preserve">. </w:t>
      </w:r>
      <w:r w:rsidR="00A144B6" w:rsidRPr="00B57C54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B57C54">
        <w:rPr>
          <w:rStyle w:val="FontStyle24"/>
          <w:rFonts w:ascii="Arial" w:hAnsi="Arial" w:cs="Arial"/>
        </w:rPr>
        <w:t>.</w:t>
      </w:r>
      <w:r w:rsidR="00F442BE" w:rsidRPr="00B57C54">
        <w:rPr>
          <w:rStyle w:val="FontStyle24"/>
          <w:rFonts w:ascii="Arial" w:hAnsi="Arial" w:cs="Arial"/>
        </w:rPr>
        <w:t xml:space="preserve"> </w:t>
      </w:r>
    </w:p>
    <w:p w14:paraId="52048174" w14:textId="45520364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4B9366B3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A82DC9">
      <w:pPr>
        <w:numPr>
          <w:ilvl w:val="0"/>
          <w:numId w:val="1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A82DC9">
      <w:pPr>
        <w:numPr>
          <w:ilvl w:val="0"/>
          <w:numId w:val="1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wszystkie złożone oferty podlegają odrzuceniu;</w:t>
      </w:r>
    </w:p>
    <w:p w14:paraId="08E48FB2" w14:textId="4EFE97F6" w:rsidR="009354D9" w:rsidRPr="00561DF3" w:rsidRDefault="009354D9" w:rsidP="00A82DC9">
      <w:pPr>
        <w:numPr>
          <w:ilvl w:val="0"/>
          <w:numId w:val="1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A82DC9">
      <w:pPr>
        <w:numPr>
          <w:ilvl w:val="0"/>
          <w:numId w:val="1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A82DC9">
      <w:pPr>
        <w:numPr>
          <w:ilvl w:val="0"/>
          <w:numId w:val="1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Pr="00561DF3" w:rsidRDefault="009354D9" w:rsidP="00A82DC9">
      <w:pPr>
        <w:numPr>
          <w:ilvl w:val="0"/>
          <w:numId w:val="1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C5598C">
      <w:pPr>
        <w:pStyle w:val="Nagwek1"/>
      </w:pPr>
      <w:bookmarkStart w:id="17" w:name="_Toc61443833"/>
      <w:bookmarkStart w:id="18" w:name="Rozdział_9"/>
      <w:bookmarkEnd w:id="16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7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3CAFE4D7" w:rsidR="00751561" w:rsidRPr="00B57C54" w:rsidRDefault="00751561" w:rsidP="00A82DC9">
      <w:pPr>
        <w:numPr>
          <w:ilvl w:val="0"/>
          <w:numId w:val="2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57C54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B57C54">
        <w:rPr>
          <w:rFonts w:ascii="Arial" w:hAnsi="Arial" w:cs="Arial"/>
          <w:sz w:val="22"/>
          <w:szCs w:val="22"/>
        </w:rPr>
        <w:t xml:space="preserve">dokumentami </w:t>
      </w:r>
      <w:r w:rsidRPr="00B57C54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A401FA">
        <w:rPr>
          <w:rFonts w:ascii="Arial" w:hAnsi="Arial" w:cs="Arial"/>
          <w:sz w:val="22"/>
          <w:szCs w:val="22"/>
        </w:rPr>
        <w:t>24.10.2023 r.</w:t>
      </w:r>
      <w:r w:rsidRPr="00B57C54">
        <w:rPr>
          <w:rFonts w:ascii="Arial" w:hAnsi="Arial" w:cs="Arial"/>
          <w:sz w:val="22"/>
          <w:szCs w:val="22"/>
        </w:rPr>
        <w:t xml:space="preserve">, do godziny </w:t>
      </w:r>
      <w:r w:rsidR="00A401FA">
        <w:rPr>
          <w:rFonts w:ascii="Arial" w:hAnsi="Arial" w:cs="Arial"/>
          <w:sz w:val="22"/>
          <w:szCs w:val="22"/>
        </w:rPr>
        <w:t>8:00.</w:t>
      </w:r>
    </w:p>
    <w:p w14:paraId="74F26E10" w14:textId="0EFDB362" w:rsidR="00751561" w:rsidRPr="00B57C54" w:rsidRDefault="00751561" w:rsidP="00A82DC9">
      <w:pPr>
        <w:numPr>
          <w:ilvl w:val="0"/>
          <w:numId w:val="2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57C54">
        <w:rPr>
          <w:rFonts w:ascii="Arial" w:hAnsi="Arial" w:cs="Arial"/>
          <w:sz w:val="22"/>
          <w:szCs w:val="22"/>
        </w:rPr>
        <w:t>Adres strony</w:t>
      </w:r>
      <w:r w:rsidR="003F7633" w:rsidRPr="00B57C54">
        <w:rPr>
          <w:rFonts w:ascii="Arial" w:hAnsi="Arial" w:cs="Arial"/>
          <w:sz w:val="22"/>
          <w:szCs w:val="22"/>
        </w:rPr>
        <w:t xml:space="preserve"> internetowej,</w:t>
      </w:r>
      <w:r w:rsidRPr="00B57C54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B57C54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39D8BA93" w:rsidR="00751561" w:rsidRPr="00B57C54" w:rsidRDefault="00751561" w:rsidP="00A82DC9">
      <w:pPr>
        <w:numPr>
          <w:ilvl w:val="0"/>
          <w:numId w:val="2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57C54">
        <w:rPr>
          <w:rFonts w:ascii="Arial" w:hAnsi="Arial" w:cs="Arial"/>
          <w:sz w:val="22"/>
          <w:szCs w:val="22"/>
        </w:rPr>
        <w:t xml:space="preserve">Otwarcie ofert nastąpi w dniu: </w:t>
      </w:r>
      <w:r w:rsidR="00A401FA">
        <w:rPr>
          <w:rFonts w:ascii="Arial" w:hAnsi="Arial" w:cs="Arial"/>
          <w:sz w:val="22"/>
          <w:szCs w:val="22"/>
        </w:rPr>
        <w:t>24.10.2023 r.</w:t>
      </w:r>
      <w:r w:rsidRPr="00B57C54">
        <w:rPr>
          <w:rFonts w:ascii="Arial" w:hAnsi="Arial" w:cs="Arial"/>
          <w:sz w:val="22"/>
          <w:szCs w:val="22"/>
        </w:rPr>
        <w:t xml:space="preserve">, o godzinie </w:t>
      </w:r>
      <w:r w:rsidR="00A401FA">
        <w:rPr>
          <w:rFonts w:ascii="Arial" w:hAnsi="Arial" w:cs="Arial"/>
          <w:sz w:val="22"/>
          <w:szCs w:val="22"/>
        </w:rPr>
        <w:t>8:00.</w:t>
      </w:r>
      <w:r w:rsidRPr="00B57C54">
        <w:rPr>
          <w:rFonts w:ascii="Arial" w:hAnsi="Arial" w:cs="Arial"/>
          <w:sz w:val="22"/>
          <w:szCs w:val="22"/>
        </w:rPr>
        <w:t xml:space="preserve"> </w:t>
      </w:r>
    </w:p>
    <w:p w14:paraId="162190C1" w14:textId="3E71AF70" w:rsidR="00751561" w:rsidRPr="00B57C54" w:rsidRDefault="00751561" w:rsidP="00A82DC9">
      <w:pPr>
        <w:numPr>
          <w:ilvl w:val="0"/>
          <w:numId w:val="24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B57C54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B57C54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</w:t>
      </w:r>
      <w:r w:rsidRPr="00B57C54">
        <w:rPr>
          <w:rFonts w:ascii="Arial" w:hAnsi="Arial" w:cs="Arial"/>
          <w:sz w:val="22"/>
          <w:szCs w:val="22"/>
        </w:rPr>
        <w:t xml:space="preserve">. </w:t>
      </w:r>
    </w:p>
    <w:p w14:paraId="0A7CEEAE" w14:textId="042F86A2" w:rsidR="001833A9" w:rsidRPr="00B57C54" w:rsidRDefault="00B564BE" w:rsidP="00B57C54">
      <w:pPr>
        <w:pStyle w:val="Nagwek1"/>
      </w:pPr>
      <w:bookmarkStart w:id="19" w:name="_Toc61443834"/>
      <w:bookmarkStart w:id="20" w:name="Rozdział_10"/>
      <w:bookmarkEnd w:id="18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19"/>
    </w:p>
    <w:p w14:paraId="1BC595EF" w14:textId="77777777" w:rsidR="00B57C54" w:rsidRDefault="00B57C54" w:rsidP="00B57C54">
      <w:pPr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44F4EC05" w14:textId="13DEC49E" w:rsidR="001833A9" w:rsidRPr="00B57C54" w:rsidRDefault="001833A9" w:rsidP="00B57C54">
      <w:pPr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  <w:r w:rsidRPr="00B57C54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4D6533">
        <w:rPr>
          <w:rFonts w:ascii="Arial" w:hAnsi="Arial" w:cs="Arial"/>
          <w:sz w:val="22"/>
          <w:szCs w:val="22"/>
        </w:rPr>
        <w:t xml:space="preserve">nie </w:t>
      </w:r>
      <w:r w:rsidR="009354D9" w:rsidRPr="00B57C54">
        <w:rPr>
          <w:rFonts w:ascii="Arial" w:hAnsi="Arial" w:cs="Arial"/>
          <w:sz w:val="22"/>
          <w:szCs w:val="22"/>
        </w:rPr>
        <w:t>zosta</w:t>
      </w:r>
      <w:r w:rsidR="007177C1" w:rsidRPr="00B57C54">
        <w:rPr>
          <w:rFonts w:ascii="Arial" w:hAnsi="Arial" w:cs="Arial"/>
          <w:sz w:val="22"/>
          <w:szCs w:val="22"/>
        </w:rPr>
        <w:t>nie</w:t>
      </w:r>
      <w:r w:rsidR="009354D9" w:rsidRPr="00B57C54">
        <w:rPr>
          <w:rFonts w:ascii="Arial" w:hAnsi="Arial" w:cs="Arial"/>
          <w:sz w:val="22"/>
          <w:szCs w:val="22"/>
        </w:rPr>
        <w:t xml:space="preserve"> </w:t>
      </w:r>
      <w:r w:rsidRPr="00B57C54">
        <w:rPr>
          <w:rFonts w:ascii="Arial" w:hAnsi="Arial" w:cs="Arial"/>
          <w:sz w:val="22"/>
          <w:szCs w:val="22"/>
        </w:rPr>
        <w:t>zastosowana odwrócona ocena ofert, zgodnie z §</w:t>
      </w:r>
      <w:r w:rsidR="00B57C54" w:rsidRPr="00B57C54">
        <w:rPr>
          <w:rFonts w:ascii="Arial" w:hAnsi="Arial" w:cs="Arial"/>
          <w:sz w:val="22"/>
          <w:szCs w:val="22"/>
        </w:rPr>
        <w:t xml:space="preserve"> </w:t>
      </w:r>
      <w:r w:rsidRPr="00B57C54">
        <w:rPr>
          <w:rFonts w:ascii="Arial" w:hAnsi="Arial" w:cs="Arial"/>
          <w:sz w:val="22"/>
          <w:szCs w:val="22"/>
        </w:rPr>
        <w:t>28 Regulaminu.</w:t>
      </w:r>
      <w:r w:rsidR="000E3B8B" w:rsidRPr="00B57C54">
        <w:rPr>
          <w:rFonts w:ascii="Arial" w:hAnsi="Arial" w:cs="Arial"/>
          <w:sz w:val="22"/>
          <w:szCs w:val="22"/>
        </w:rPr>
        <w:t xml:space="preserve"> 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C5598C">
      <w:pPr>
        <w:pStyle w:val="Nagwek1"/>
      </w:pPr>
      <w:bookmarkStart w:id="21" w:name="_Toc61443835"/>
      <w:bookmarkStart w:id="22" w:name="Rozdział_11"/>
      <w:bookmarkEnd w:id="20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1"/>
    </w:p>
    <w:p w14:paraId="79EF1670" w14:textId="79E21C12" w:rsidR="001A4CEC" w:rsidRDefault="00115AAC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</w:t>
      </w:r>
      <w:r w:rsidR="00791F4B" w:rsidRPr="00B57C54">
        <w:rPr>
          <w:rFonts w:ascii="Arial" w:hAnsi="Arial" w:cs="Arial"/>
          <w:sz w:val="22"/>
          <w:szCs w:val="22"/>
        </w:rPr>
        <w:t>1-10 i 13 Regulaminu</w:t>
      </w:r>
      <w:r w:rsidR="001A4CEC" w:rsidRPr="00B57C54">
        <w:rPr>
          <w:rFonts w:ascii="Arial" w:hAnsi="Arial" w:cs="Arial"/>
          <w:sz w:val="22"/>
          <w:szCs w:val="22"/>
        </w:rPr>
        <w:t>, z zastrzeżeniem ust. 2</w:t>
      </w:r>
      <w:r w:rsidR="00B57C54" w:rsidRPr="00B57C54">
        <w:rPr>
          <w:rFonts w:ascii="Arial" w:hAnsi="Arial" w:cs="Arial"/>
          <w:i/>
          <w:sz w:val="22"/>
          <w:szCs w:val="22"/>
        </w:rPr>
        <w:t>.</w:t>
      </w:r>
    </w:p>
    <w:p w14:paraId="0CDB2331" w14:textId="545D1758" w:rsidR="00115AAC" w:rsidRDefault="00665E8F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 xml:space="preserve">Do udziału w Negocjacjach, </w:t>
      </w:r>
      <w:r w:rsidR="001A4CEC" w:rsidRPr="001A4CEC">
        <w:rPr>
          <w:rFonts w:ascii="Arial" w:hAnsi="Arial" w:cs="Arial"/>
          <w:sz w:val="22"/>
          <w:szCs w:val="22"/>
        </w:rPr>
        <w:t xml:space="preserve">Zamawiający </w:t>
      </w:r>
      <w:r w:rsidR="00A04424">
        <w:rPr>
          <w:rFonts w:ascii="Arial" w:hAnsi="Arial" w:cs="Arial"/>
          <w:sz w:val="22"/>
          <w:szCs w:val="22"/>
        </w:rPr>
        <w:t xml:space="preserve">zaprosi maksymalnie </w:t>
      </w:r>
      <w:r w:rsidR="00B57C54">
        <w:rPr>
          <w:rFonts w:ascii="Arial" w:hAnsi="Arial" w:cs="Arial"/>
          <w:sz w:val="22"/>
          <w:szCs w:val="22"/>
        </w:rPr>
        <w:t>3</w:t>
      </w:r>
      <w:r w:rsidR="001A4CEC" w:rsidRPr="001A4CEC">
        <w:rPr>
          <w:rFonts w:ascii="Arial" w:hAnsi="Arial" w:cs="Arial"/>
          <w:sz w:val="22"/>
          <w:szCs w:val="22"/>
        </w:rPr>
        <w:t xml:space="preserve"> Wykonawców</w:t>
      </w:r>
      <w:r w:rsidR="00B57C54">
        <w:rPr>
          <w:rFonts w:ascii="Arial" w:hAnsi="Arial" w:cs="Arial"/>
          <w:sz w:val="22"/>
          <w:szCs w:val="22"/>
        </w:rPr>
        <w:t>.</w:t>
      </w:r>
    </w:p>
    <w:p w14:paraId="2868B9B2" w14:textId="1D542293" w:rsidR="00A04424" w:rsidRDefault="00FA3A7B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="00A04424"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 w:rsidR="00A04424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 w:rsidR="00B57C54">
        <w:rPr>
          <w:rFonts w:ascii="Arial" w:hAnsi="Arial" w:cs="Arial"/>
          <w:sz w:val="22"/>
          <w:szCs w:val="22"/>
        </w:rPr>
        <w:t>o której mowa w ust. 2.</w:t>
      </w:r>
    </w:p>
    <w:p w14:paraId="6C6D8C34" w14:textId="1BD6426D" w:rsidR="00D01DCE" w:rsidRDefault="00D01DCE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 w:rsidR="00B57C54">
        <w:rPr>
          <w:rFonts w:ascii="Arial" w:hAnsi="Arial" w:cs="Arial"/>
          <w:sz w:val="22"/>
          <w:szCs w:val="22"/>
        </w:rPr>
        <w:t>.</w:t>
      </w:r>
    </w:p>
    <w:p w14:paraId="19495937" w14:textId="50F13A8E" w:rsidR="00D01DCE" w:rsidRPr="00A04424" w:rsidRDefault="00D01DCE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lastRenderedPageBreak/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 w:rsidR="00FA3A7B"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 w:rsidR="00B57C54">
        <w:rPr>
          <w:rFonts w:ascii="Arial" w:hAnsi="Arial" w:cs="Arial"/>
          <w:sz w:val="22"/>
          <w:szCs w:val="22"/>
        </w:rPr>
        <w:t>.</w:t>
      </w:r>
    </w:p>
    <w:p w14:paraId="4DE1C473" w14:textId="009A8B36" w:rsidR="00115AAC" w:rsidRPr="00561DF3" w:rsidRDefault="00115AAC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77777777" w:rsidR="00115AAC" w:rsidRPr="00561DF3" w:rsidRDefault="00115AAC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0F8794DF" w14:textId="70136547" w:rsidR="00115AAC" w:rsidRPr="00561DF3" w:rsidRDefault="00115AAC" w:rsidP="00A82DC9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Miejsce, termin oraz formę złożenia ofert ostatecznych określa Zamawiający </w:t>
      </w:r>
      <w:r w:rsidR="003B70C3" w:rsidRPr="00561DF3">
        <w:rPr>
          <w:rFonts w:ascii="Arial" w:hAnsi="Arial" w:cs="Arial"/>
          <w:sz w:val="22"/>
          <w:szCs w:val="22"/>
        </w:rPr>
        <w:t>w</w:t>
      </w:r>
      <w:r w:rsidR="003B70C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zaproszeniu do złożenia oferty ostatecznej.</w:t>
      </w:r>
    </w:p>
    <w:p w14:paraId="5F66E170" w14:textId="77777777" w:rsidR="00115AAC" w:rsidRPr="00561DF3" w:rsidRDefault="00115AAC" w:rsidP="00A82DC9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08E368E5" w14:textId="77777777" w:rsidR="00115AAC" w:rsidRPr="00561DF3" w:rsidRDefault="00115AAC" w:rsidP="00A82DC9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20E9F1AE" w:rsidR="00115AAC" w:rsidRPr="00561DF3" w:rsidRDefault="00115AAC" w:rsidP="00A82DC9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34006">
        <w:rPr>
          <w:rFonts w:ascii="Arial" w:hAnsi="Arial" w:cs="Arial"/>
          <w:sz w:val="22"/>
          <w:szCs w:val="22"/>
        </w:rPr>
        <w:t>Oferta ostateczna danego Wykonawcy, o której mowa w ust.</w:t>
      </w:r>
      <w:r w:rsidR="003545D4" w:rsidRPr="00334006">
        <w:rPr>
          <w:rFonts w:ascii="Arial" w:hAnsi="Arial" w:cs="Arial"/>
          <w:sz w:val="22"/>
          <w:szCs w:val="22"/>
        </w:rPr>
        <w:t xml:space="preserve"> 8 </w:t>
      </w:r>
      <w:r w:rsidRPr="00334006">
        <w:rPr>
          <w:rFonts w:ascii="Arial" w:hAnsi="Arial" w:cs="Arial"/>
          <w:sz w:val="22"/>
          <w:szCs w:val="22"/>
        </w:rPr>
        <w:t>, nie może być mniej korzystna dla Zamawiającego od tej, którą złożył przed negocjacjami</w:t>
      </w:r>
      <w:r w:rsidRPr="00561DF3">
        <w:rPr>
          <w:rFonts w:ascii="Arial" w:hAnsi="Arial" w:cs="Arial"/>
          <w:sz w:val="22"/>
          <w:szCs w:val="22"/>
        </w:rPr>
        <w:t xml:space="preserve"> handlowymi.</w:t>
      </w:r>
    </w:p>
    <w:p w14:paraId="6EFBED33" w14:textId="77777777" w:rsidR="00D73AD6" w:rsidRPr="00561DF3" w:rsidRDefault="00115AAC" w:rsidP="00A82DC9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5FEC1D37" w14:textId="6DCB880F" w:rsidR="002027DB" w:rsidRPr="00334006" w:rsidRDefault="001727FA" w:rsidP="00A82DC9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3D92AD89" w14:textId="77777777" w:rsidR="00B2384D" w:rsidRPr="00561DF3" w:rsidRDefault="00B2384D" w:rsidP="00334006">
      <w:pPr>
        <w:pStyle w:val="Akapitzlist"/>
        <w:tabs>
          <w:tab w:val="left" w:pos="426"/>
        </w:tabs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20B6142A" w14:textId="337355CB" w:rsidR="009D2055" w:rsidRPr="00334006" w:rsidRDefault="00B564BE" w:rsidP="00334006">
      <w:pPr>
        <w:pStyle w:val="Nagwek1"/>
      </w:pPr>
      <w:bookmarkStart w:id="23" w:name="_Toc61443836"/>
      <w:bookmarkStart w:id="24" w:name="Rozdział_12"/>
      <w:bookmarkEnd w:id="22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3"/>
    </w:p>
    <w:p w14:paraId="5D5D672F" w14:textId="77777777" w:rsidR="00334006" w:rsidRDefault="00334006" w:rsidP="00334006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043049A2" w14:textId="7AD3D8DE" w:rsidR="00334006" w:rsidRPr="00334006" w:rsidRDefault="009D2055" w:rsidP="00334006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eastAsia="Times New Roman" w:hAnsi="Arial" w:cs="Arial"/>
          <w:i/>
          <w:iCs/>
          <w:sz w:val="22"/>
          <w:szCs w:val="22"/>
        </w:rPr>
      </w:pPr>
      <w:r w:rsidRPr="00334006">
        <w:rPr>
          <w:rFonts w:ascii="Arial" w:hAnsi="Arial" w:cs="Arial"/>
          <w:bCs/>
          <w:sz w:val="22"/>
          <w:szCs w:val="22"/>
        </w:rPr>
        <w:t>Zamawiający</w:t>
      </w:r>
      <w:r w:rsidR="00334006" w:rsidRPr="00334006">
        <w:rPr>
          <w:rFonts w:ascii="Arial" w:hAnsi="Arial" w:cs="Arial"/>
          <w:bCs/>
          <w:sz w:val="22"/>
          <w:szCs w:val="22"/>
        </w:rPr>
        <w:t xml:space="preserve"> </w:t>
      </w:r>
      <w:r w:rsidR="00AD5022" w:rsidRPr="00334006">
        <w:rPr>
          <w:rFonts w:ascii="Arial" w:hAnsi="Arial" w:cs="Arial"/>
          <w:bCs/>
          <w:sz w:val="22"/>
          <w:szCs w:val="22"/>
        </w:rPr>
        <w:t>nie zamierza</w:t>
      </w:r>
      <w:r w:rsidRPr="0033400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334006">
        <w:rPr>
          <w:rFonts w:ascii="Arial" w:hAnsi="Arial" w:cs="Arial"/>
          <w:bCs/>
          <w:sz w:val="22"/>
          <w:szCs w:val="22"/>
        </w:rPr>
        <w:t xml:space="preserve"> </w:t>
      </w:r>
    </w:p>
    <w:p w14:paraId="23F9CDF0" w14:textId="667C8D2F" w:rsidR="00822FFE" w:rsidRDefault="00822FFE" w:rsidP="00334006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5341348A" w14:textId="77777777" w:rsidR="00F73939" w:rsidRPr="00334006" w:rsidRDefault="00F73939" w:rsidP="00334006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15E447B" w14:textId="7331FF91" w:rsidR="00822FFE" w:rsidRPr="00561DF3" w:rsidRDefault="00822FFE" w:rsidP="00C5598C">
      <w:pPr>
        <w:pStyle w:val="Nagwek1"/>
        <w:rPr>
          <w:lang w:eastAsia="pl-PL"/>
        </w:rPr>
      </w:pPr>
      <w:bookmarkStart w:id="25" w:name="_Toc61443837"/>
      <w:bookmarkStart w:id="26" w:name="Rozdział_13"/>
      <w:bookmarkEnd w:id="24"/>
      <w:r w:rsidRPr="00561DF3">
        <w:lastRenderedPageBreak/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5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53B3509B" w:rsidR="00822FFE" w:rsidRPr="00334006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</w:t>
      </w:r>
      <w:r w:rsidRPr="00334006">
        <w:rPr>
          <w:rFonts w:ascii="Arial" w:hAnsi="Arial" w:cs="Arial"/>
          <w:sz w:val="22"/>
          <w:szCs w:val="22"/>
          <w:lang w:eastAsia="pl-PL"/>
        </w:rPr>
        <w:t>zasadach określonych w roz. X</w:t>
      </w:r>
      <w:r w:rsidR="00CC444D" w:rsidRPr="00334006">
        <w:rPr>
          <w:rFonts w:ascii="Arial" w:hAnsi="Arial" w:cs="Arial"/>
          <w:sz w:val="22"/>
          <w:szCs w:val="22"/>
          <w:lang w:eastAsia="pl-PL"/>
        </w:rPr>
        <w:t>IV</w:t>
      </w:r>
      <w:r w:rsidR="00334006" w:rsidRPr="00334006">
        <w:rPr>
          <w:rFonts w:ascii="Arial" w:hAnsi="Arial" w:cs="Arial"/>
          <w:sz w:val="22"/>
          <w:szCs w:val="22"/>
          <w:lang w:eastAsia="pl-PL"/>
        </w:rPr>
        <w:t xml:space="preserve"> SWZ.</w:t>
      </w:r>
    </w:p>
    <w:p w14:paraId="4A364A68" w14:textId="6A1882F9" w:rsidR="00822FFE" w:rsidRPr="00334006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34006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334006">
        <w:rPr>
          <w:rFonts w:ascii="Arial" w:hAnsi="Arial" w:cs="Arial"/>
          <w:sz w:val="22"/>
          <w:szCs w:val="22"/>
          <w:lang w:eastAsia="pl-PL"/>
        </w:rPr>
        <w:t>zakupowej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3400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="00334006" w:rsidRPr="0033400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 w:rsidRPr="00334006">
        <w:rPr>
          <w:rFonts w:ascii="Arial" w:hAnsi="Arial" w:cs="Arial"/>
          <w:sz w:val="22"/>
          <w:szCs w:val="22"/>
          <w:lang w:eastAsia="pl-PL"/>
        </w:rPr>
        <w:t>P</w:t>
      </w:r>
      <w:r w:rsidRPr="00334006">
        <w:rPr>
          <w:rFonts w:ascii="Arial" w:hAnsi="Arial" w:cs="Arial"/>
          <w:sz w:val="22"/>
          <w:szCs w:val="22"/>
          <w:lang w:eastAsia="pl-PL"/>
        </w:rPr>
        <w:t>ostępowania zakupowego, o których mowa w §</w:t>
      </w:r>
      <w:r w:rsidR="00334006" w:rsidRPr="003340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34006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1FD16780" w14:textId="5F6ECB15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34006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334006">
        <w:rPr>
          <w:rFonts w:ascii="Arial" w:hAnsi="Arial" w:cs="Arial"/>
          <w:sz w:val="22"/>
          <w:szCs w:val="22"/>
          <w:lang w:eastAsia="pl-PL"/>
        </w:rPr>
        <w:t>zakupowej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</w:t>
      </w:r>
      <w:r w:rsidR="00334006" w:rsidRPr="003340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8 ust. </w:t>
      </w:r>
      <w:r w:rsidR="004D6533">
        <w:rPr>
          <w:rFonts w:ascii="Arial" w:hAnsi="Arial" w:cs="Arial"/>
          <w:sz w:val="22"/>
          <w:szCs w:val="22"/>
          <w:lang w:eastAsia="pl-PL"/>
        </w:rPr>
        <w:t>4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A82DC9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6B98E451" w:rsidR="000106B6" w:rsidRPr="00F21C88" w:rsidRDefault="00822FFE" w:rsidP="00A82DC9">
      <w:pPr>
        <w:numPr>
          <w:ilvl w:val="1"/>
          <w:numId w:val="14"/>
        </w:numPr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>
        <w:rPr>
          <w:rFonts w:ascii="Arial" w:hAnsi="Arial" w:cs="Arial"/>
          <w:sz w:val="22"/>
          <w:szCs w:val="22"/>
          <w:lang w:eastAsia="pl-PL"/>
        </w:rPr>
        <w:t>.</w:t>
      </w:r>
    </w:p>
    <w:p w14:paraId="77CB99F5" w14:textId="60F7A3F1" w:rsidR="00555F06" w:rsidRPr="00561DF3" w:rsidRDefault="00B564BE" w:rsidP="007A51A0">
      <w:pPr>
        <w:pStyle w:val="Nagwek1"/>
        <w:spacing w:before="120"/>
      </w:pPr>
      <w:bookmarkStart w:id="27" w:name="_Toc61443838"/>
      <w:bookmarkStart w:id="28" w:name="Rozdział_14"/>
      <w:bookmarkEnd w:id="26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7"/>
    </w:p>
    <w:p w14:paraId="60F39809" w14:textId="55AD9B56" w:rsidR="00377C4C" w:rsidRPr="00561DF3" w:rsidRDefault="00377C4C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</w:t>
      </w:r>
      <w:r w:rsidR="0039385D" w:rsidRPr="00334006">
        <w:rPr>
          <w:rFonts w:ascii="Arial" w:hAnsi="Arial" w:cs="Arial"/>
          <w:sz w:val="22"/>
          <w:szCs w:val="22"/>
          <w:lang w:eastAsia="pl-PL"/>
        </w:rPr>
        <w:t xml:space="preserve">wykonania umowy w wysokości </w:t>
      </w:r>
      <w:r w:rsidR="00A401FA">
        <w:rPr>
          <w:rFonts w:ascii="Arial" w:hAnsi="Arial" w:cs="Arial"/>
          <w:sz w:val="22"/>
          <w:szCs w:val="22"/>
          <w:lang w:eastAsia="pl-PL"/>
        </w:rPr>
        <w:t>0,5</w:t>
      </w:r>
      <w:r w:rsidR="00334006" w:rsidRPr="003340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% wynagrodzenia brutto </w:t>
      </w:r>
      <w:r w:rsidR="00604C75" w:rsidRPr="00334006">
        <w:rPr>
          <w:rFonts w:ascii="Arial" w:hAnsi="Arial" w:cs="Arial"/>
          <w:sz w:val="22"/>
          <w:szCs w:val="22"/>
          <w:lang w:eastAsia="pl-PL"/>
        </w:rPr>
        <w:t xml:space="preserve">należnego Wykonawcy na podstawie umowy zakupowej, </w:t>
      </w:r>
      <w:r w:rsidRPr="00334006">
        <w:rPr>
          <w:rFonts w:ascii="Arial" w:hAnsi="Arial" w:cs="Arial"/>
          <w:sz w:val="22"/>
          <w:szCs w:val="22"/>
          <w:lang w:eastAsia="pl-PL"/>
        </w:rPr>
        <w:t>w formie przewidzianej w §</w:t>
      </w:r>
      <w:r w:rsidR="00334006" w:rsidRPr="0033400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34006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AC373E" w:rsidRPr="00334006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334006">
        <w:rPr>
          <w:rFonts w:ascii="Arial" w:hAnsi="Arial" w:cs="Arial"/>
          <w:sz w:val="22"/>
          <w:szCs w:val="22"/>
          <w:lang w:eastAsia="pl-PL"/>
        </w:rPr>
        <w:t>Regulaminu.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C1C6E54" w14:textId="1DE16B71" w:rsidR="00377C4C" w:rsidRPr="00561DF3" w:rsidRDefault="00377C4C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nr</w:t>
      </w:r>
      <w:r w:rsidR="00334006">
        <w:rPr>
          <w:rFonts w:ascii="Arial" w:hAnsi="Arial" w:cs="Arial"/>
          <w:sz w:val="22"/>
          <w:szCs w:val="22"/>
          <w:lang w:eastAsia="pl-PL"/>
        </w:rPr>
        <w:t xml:space="preserve"> 5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A82DC9">
      <w:pPr>
        <w:numPr>
          <w:ilvl w:val="1"/>
          <w:numId w:val="16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5CE36894" w14:textId="77777777" w:rsidR="00334006" w:rsidRPr="00334006" w:rsidRDefault="00334006" w:rsidP="0033400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334006">
        <w:rPr>
          <w:rFonts w:ascii="Arial" w:hAnsi="Arial" w:cs="Arial"/>
          <w:sz w:val="22"/>
          <w:szCs w:val="22"/>
        </w:rPr>
        <w:t>Nazwa banku: PKO BP S.A.</w:t>
      </w:r>
    </w:p>
    <w:p w14:paraId="1B2FD4ED" w14:textId="77777777" w:rsidR="00334006" w:rsidRPr="00334006" w:rsidRDefault="00334006" w:rsidP="0033400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334006">
        <w:rPr>
          <w:rFonts w:ascii="Arial" w:hAnsi="Arial" w:cs="Arial"/>
          <w:sz w:val="22"/>
          <w:szCs w:val="22"/>
        </w:rPr>
        <w:t xml:space="preserve">Nr konta: 11 1020 1026 0000 1102 0287 4600 </w:t>
      </w:r>
    </w:p>
    <w:p w14:paraId="09FF09C9" w14:textId="77777777" w:rsidR="00334006" w:rsidRDefault="00334006" w:rsidP="0033400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334006">
        <w:rPr>
          <w:rFonts w:ascii="Arial" w:hAnsi="Arial" w:cs="Arial"/>
          <w:sz w:val="22"/>
          <w:szCs w:val="22"/>
        </w:rPr>
        <w:t xml:space="preserve">Nr SWIFT: BPKOPLPW </w:t>
      </w:r>
    </w:p>
    <w:p w14:paraId="0A495C25" w14:textId="03FFDE47" w:rsidR="00B47FA2" w:rsidRPr="00334006" w:rsidRDefault="00511090" w:rsidP="0033400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334006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zabezpieczenie wniesiono w pieniądzu, Zamawiający przechowuje je na rachunku bankowym. Zamawiający zwraca zabezpieczenie wniesione w pieniądzu z odsetkami wynikającymi z umowy rachunku bankowego, na którym było ono przechowane,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A82DC9">
      <w:pPr>
        <w:numPr>
          <w:ilvl w:val="0"/>
          <w:numId w:val="16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334006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334006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61DF3" w:rsidRDefault="00481140" w:rsidP="00A82DC9">
      <w:pPr>
        <w:numPr>
          <w:ilvl w:val="0"/>
          <w:numId w:val="16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A82DC9">
      <w:pPr>
        <w:numPr>
          <w:ilvl w:val="0"/>
          <w:numId w:val="16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57EC593B" w:rsidR="00140B12" w:rsidRPr="00561DF3" w:rsidRDefault="00140B12" w:rsidP="00A82DC9">
      <w:pPr>
        <w:numPr>
          <w:ilvl w:val="0"/>
          <w:numId w:val="16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334006">
        <w:rPr>
          <w:rFonts w:ascii="Arial" w:hAnsi="Arial" w:cs="Arial"/>
          <w:sz w:val="22"/>
          <w:szCs w:val="22"/>
        </w:rPr>
        <w:t>30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181C3BE8" w14:textId="72136496" w:rsidR="00140B12" w:rsidRPr="00561DF3" w:rsidRDefault="00140B12" w:rsidP="00A82DC9">
      <w:pPr>
        <w:numPr>
          <w:ilvl w:val="0"/>
          <w:numId w:val="16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2909B96F" w:rsidR="00641C01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C5598C">
      <w:pPr>
        <w:pStyle w:val="Nagwek1"/>
      </w:pPr>
      <w:bookmarkStart w:id="29" w:name="_Toc61443839"/>
      <w:bookmarkStart w:id="30" w:name="Rozdział_15"/>
      <w:bookmarkEnd w:id="28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29"/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okolicznościach stanowiących podstawę jej wniesienia.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C5598C">
      <w:pPr>
        <w:pStyle w:val="Nagwek1"/>
      </w:pPr>
      <w:bookmarkStart w:id="31" w:name="_Toc61443840"/>
      <w:bookmarkStart w:id="32" w:name="Rozdział_16"/>
      <w:bookmarkEnd w:id="30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1"/>
    </w:p>
    <w:p w14:paraId="6F2549A9" w14:textId="77777777" w:rsidR="00900672" w:rsidRPr="00561DF3" w:rsidRDefault="00BF2E60" w:rsidP="00BB239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2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C5598C">
      <w:pPr>
        <w:pStyle w:val="Nagwek1"/>
      </w:pPr>
      <w:bookmarkStart w:id="33" w:name="_Toc61443841"/>
      <w:bookmarkStart w:id="34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3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793B30D7" w14:textId="794124ED" w:rsidR="00C33BAD" w:rsidRPr="00561DF3" w:rsidRDefault="00886AE3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2. Postępowanie może zostać zamknięte na każdym etapie</w:t>
      </w:r>
      <w:r w:rsidR="008A7FDA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zakupowej.</w:t>
      </w:r>
    </w:p>
    <w:bookmarkEnd w:id="34"/>
    <w:p w14:paraId="6ECD8DC8" w14:textId="2DFEE64D" w:rsidR="00940E18" w:rsidRDefault="00940E18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5EC51E3A" w14:textId="77777777" w:rsidR="00BC36EA" w:rsidRPr="00561DF3" w:rsidRDefault="00B564BE" w:rsidP="00C5598C">
      <w:pPr>
        <w:pStyle w:val="Nagwek1"/>
      </w:pPr>
      <w:bookmarkStart w:id="35" w:name="_Toc61443842"/>
      <w:bookmarkStart w:id="36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5"/>
    </w:p>
    <w:p w14:paraId="778E9F1F" w14:textId="77777777" w:rsidR="001A1D1C" w:rsidRPr="00561DF3" w:rsidRDefault="001A1D1C" w:rsidP="00A82DC9">
      <w:pPr>
        <w:pStyle w:val="Akapitzlist"/>
        <w:numPr>
          <w:ilvl w:val="3"/>
          <w:numId w:val="23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A82DC9">
      <w:pPr>
        <w:numPr>
          <w:ilvl w:val="0"/>
          <w:numId w:val="20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A82DC9">
      <w:pPr>
        <w:numPr>
          <w:ilvl w:val="0"/>
          <w:numId w:val="20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A82DC9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A82DC9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A82DC9">
      <w:pPr>
        <w:numPr>
          <w:ilvl w:val="1"/>
          <w:numId w:val="21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A82DC9">
      <w:pPr>
        <w:numPr>
          <w:ilvl w:val="1"/>
          <w:numId w:val="21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A82DC9">
      <w:pPr>
        <w:numPr>
          <w:ilvl w:val="1"/>
          <w:numId w:val="21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A82DC9">
      <w:pPr>
        <w:numPr>
          <w:ilvl w:val="0"/>
          <w:numId w:val="19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A82DC9">
      <w:pPr>
        <w:pStyle w:val="Akapitzlist"/>
        <w:numPr>
          <w:ilvl w:val="3"/>
          <w:numId w:val="23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A82DC9">
      <w:pPr>
        <w:numPr>
          <w:ilvl w:val="0"/>
          <w:numId w:val="22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A82DC9">
      <w:pPr>
        <w:numPr>
          <w:ilvl w:val="0"/>
          <w:numId w:val="22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47EB5676" w:rsidR="008B0BF4" w:rsidRDefault="008F43D5" w:rsidP="00A82DC9">
      <w:pPr>
        <w:pStyle w:val="Akapitzlist"/>
        <w:numPr>
          <w:ilvl w:val="3"/>
          <w:numId w:val="23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A60D877" w14:textId="77777777" w:rsidR="00334006" w:rsidRPr="00561DF3" w:rsidRDefault="00334006" w:rsidP="00334006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07111DC7" w14:textId="77777777" w:rsidR="00900672" w:rsidRPr="00561DF3" w:rsidRDefault="003E10F6" w:rsidP="00C5598C">
      <w:pPr>
        <w:pStyle w:val="Nagwek1"/>
      </w:pPr>
      <w:bookmarkStart w:id="37" w:name="_Toc61443843"/>
      <w:bookmarkStart w:id="38" w:name="Załączniki"/>
      <w:bookmarkEnd w:id="36"/>
      <w:r w:rsidRPr="00561DF3">
        <w:t>ZAŁĄCZNIKI</w:t>
      </w:r>
      <w:bookmarkEnd w:id="37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15A24DE9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1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3254D683" w14:textId="71DA6FF2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850AB7">
        <w:rPr>
          <w:rFonts w:ascii="Arial" w:hAnsi="Arial" w:cs="Arial"/>
          <w:sz w:val="22"/>
          <w:szCs w:val="22"/>
        </w:rPr>
        <w:t xml:space="preserve">– </w:t>
      </w:r>
      <w:r w:rsidR="00585FEF" w:rsidRPr="00334006">
        <w:rPr>
          <w:rFonts w:ascii="Arial" w:hAnsi="Arial" w:cs="Arial"/>
          <w:sz w:val="22"/>
          <w:szCs w:val="22"/>
        </w:rPr>
        <w:t xml:space="preserve">Wzór </w:t>
      </w:r>
      <w:r w:rsidR="008A1B54" w:rsidRPr="00334006">
        <w:rPr>
          <w:rFonts w:ascii="Arial" w:hAnsi="Arial" w:cs="Arial"/>
          <w:sz w:val="22"/>
          <w:szCs w:val="22"/>
        </w:rPr>
        <w:t>Oświadczeni</w:t>
      </w:r>
      <w:r w:rsidR="00585FEF" w:rsidRPr="00334006">
        <w:rPr>
          <w:rFonts w:ascii="Arial" w:hAnsi="Arial" w:cs="Arial"/>
          <w:sz w:val="22"/>
          <w:szCs w:val="22"/>
        </w:rPr>
        <w:t>a</w:t>
      </w:r>
      <w:r w:rsidR="008A1B54" w:rsidRPr="00334006">
        <w:rPr>
          <w:rFonts w:ascii="Arial" w:hAnsi="Arial" w:cs="Arial"/>
          <w:sz w:val="22"/>
          <w:szCs w:val="22"/>
        </w:rPr>
        <w:t xml:space="preserve"> o </w:t>
      </w:r>
      <w:r w:rsidR="003E10F6" w:rsidRPr="00334006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3D514D39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</w:p>
    <w:p w14:paraId="02016CF3" w14:textId="5D0F058E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 Wzór umowy</w:t>
      </w:r>
    </w:p>
    <w:p w14:paraId="0BBD62F9" w14:textId="1A5CA346" w:rsidR="008A1B54" w:rsidRPr="00561DF3" w:rsidRDefault="006B3CE8" w:rsidP="00CA6E48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>– Wzó</w:t>
      </w:r>
      <w:r w:rsidR="00D55A39" w:rsidRPr="00561DF3">
        <w:rPr>
          <w:rFonts w:ascii="Arial" w:hAnsi="Arial" w:cs="Arial"/>
          <w:sz w:val="22"/>
          <w:szCs w:val="22"/>
        </w:rPr>
        <w:t>r g</w:t>
      </w:r>
      <w:r w:rsidR="003F2A93" w:rsidRPr="00561DF3">
        <w:rPr>
          <w:rFonts w:ascii="Arial" w:hAnsi="Arial" w:cs="Arial"/>
          <w:sz w:val="22"/>
          <w:szCs w:val="22"/>
        </w:rPr>
        <w:t>w</w:t>
      </w:r>
      <w:r w:rsidR="00D55A39" w:rsidRPr="00561DF3">
        <w:rPr>
          <w:rFonts w:ascii="Arial" w:hAnsi="Arial" w:cs="Arial"/>
          <w:sz w:val="22"/>
          <w:szCs w:val="22"/>
        </w:rPr>
        <w:t>arancji zabezpieczenia</w:t>
      </w:r>
      <w:r w:rsidR="008A1B54" w:rsidRPr="00561DF3">
        <w:rPr>
          <w:rFonts w:ascii="Arial" w:hAnsi="Arial" w:cs="Arial"/>
          <w:sz w:val="22"/>
          <w:szCs w:val="22"/>
        </w:rPr>
        <w:t xml:space="preserve"> należytego wyko</w:t>
      </w:r>
      <w:r w:rsidR="00CA497B" w:rsidRPr="00561DF3">
        <w:rPr>
          <w:rFonts w:ascii="Arial" w:hAnsi="Arial" w:cs="Arial"/>
          <w:sz w:val="22"/>
          <w:szCs w:val="22"/>
        </w:rPr>
        <w:t>n</w:t>
      </w:r>
      <w:r w:rsidR="008A1B54" w:rsidRPr="00561DF3">
        <w:rPr>
          <w:rFonts w:ascii="Arial" w:hAnsi="Arial" w:cs="Arial"/>
          <w:sz w:val="22"/>
          <w:szCs w:val="22"/>
        </w:rPr>
        <w:t>ania umowy</w:t>
      </w:r>
    </w:p>
    <w:bookmarkEnd w:id="38"/>
    <w:p w14:paraId="7D4C74D2" w14:textId="3055B4FE" w:rsidR="00792316" w:rsidRDefault="00792316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6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</w:t>
      </w:r>
      <w:r w:rsidR="00CF7CBC">
        <w:rPr>
          <w:rFonts w:ascii="Arial" w:hAnsi="Arial" w:cs="Arial"/>
          <w:sz w:val="22"/>
          <w:szCs w:val="22"/>
        </w:rPr>
        <w:t>nie</w:t>
      </w:r>
      <w:r w:rsidRPr="007568AC">
        <w:rPr>
          <w:rFonts w:ascii="Arial" w:hAnsi="Arial" w:cs="Arial"/>
          <w:sz w:val="22"/>
          <w:szCs w:val="22"/>
        </w:rPr>
        <w:t>podlegani</w:t>
      </w:r>
      <w:r w:rsidR="00CF7CBC"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 w:rsidR="007131E0">
        <w:rPr>
          <w:rFonts w:ascii="Arial" w:hAnsi="Arial" w:cs="Arial"/>
          <w:sz w:val="22"/>
          <w:szCs w:val="22"/>
        </w:rPr>
        <w:t xml:space="preserve">iu z </w:t>
      </w:r>
      <w:r w:rsidR="00153DF5">
        <w:rPr>
          <w:rFonts w:ascii="Arial" w:hAnsi="Arial" w:cs="Arial"/>
          <w:sz w:val="22"/>
          <w:szCs w:val="22"/>
        </w:rPr>
        <w:t>p</w:t>
      </w:r>
      <w:r w:rsidR="007131E0">
        <w:rPr>
          <w:rFonts w:ascii="Arial" w:hAnsi="Arial" w:cs="Arial"/>
          <w:sz w:val="22"/>
          <w:szCs w:val="22"/>
        </w:rPr>
        <w:t>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35269E">
        <w:rPr>
          <w:rFonts w:ascii="Arial" w:hAnsi="Arial" w:cs="Arial"/>
          <w:sz w:val="22"/>
          <w:szCs w:val="22"/>
        </w:rPr>
        <w:t xml:space="preserve">z 2023 r., </w:t>
      </w:r>
      <w:r w:rsidRPr="007568AC">
        <w:rPr>
          <w:rFonts w:ascii="Arial" w:hAnsi="Arial" w:cs="Arial"/>
          <w:sz w:val="22"/>
          <w:szCs w:val="22"/>
        </w:rPr>
        <w:t xml:space="preserve">poz. </w:t>
      </w:r>
      <w:r w:rsidR="0035269E">
        <w:rPr>
          <w:rFonts w:ascii="Arial" w:hAnsi="Arial" w:cs="Arial"/>
          <w:sz w:val="22"/>
          <w:szCs w:val="22"/>
        </w:rPr>
        <w:t>1497</w:t>
      </w:r>
      <w:r w:rsidRPr="007568AC">
        <w:rPr>
          <w:rFonts w:ascii="Arial" w:hAnsi="Arial" w:cs="Arial"/>
          <w:sz w:val="22"/>
          <w:szCs w:val="22"/>
        </w:rPr>
        <w:t>)</w:t>
      </w:r>
    </w:p>
    <w:p w14:paraId="42B58B4B" w14:textId="0507C35F" w:rsidR="00AD6882" w:rsidRDefault="00AD6882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7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55345192" w14:textId="7EDA88E0" w:rsidR="00334006" w:rsidRDefault="00334006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A82DC9">
        <w:rPr>
          <w:rFonts w:ascii="Arial" w:hAnsi="Arial" w:cs="Arial"/>
          <w:b/>
          <w:sz w:val="22"/>
          <w:szCs w:val="22"/>
        </w:rPr>
        <w:t>8</w:t>
      </w:r>
      <w:r w:rsidRPr="00561DF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Formularz cenowy</w:t>
      </w:r>
    </w:p>
    <w:p w14:paraId="7147A1E8" w14:textId="69E22B51" w:rsidR="00A82DC9" w:rsidRDefault="00A82DC9" w:rsidP="00A82DC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9</w:t>
      </w:r>
      <w:r w:rsidRPr="00561DF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Wykaz dostaw</w:t>
      </w:r>
    </w:p>
    <w:p w14:paraId="62C611B9" w14:textId="36797C3E" w:rsidR="00A82DC9" w:rsidRDefault="00A82DC9" w:rsidP="00A82DC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10</w:t>
      </w:r>
      <w:r w:rsidRPr="00561DF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Wykaz miejsc dostaw wraz z szacunkową ilością</w:t>
      </w:r>
    </w:p>
    <w:p w14:paraId="20C1FBC1" w14:textId="77777777" w:rsidR="00A82DC9" w:rsidRDefault="00A82DC9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55AFB" w14:textId="77777777" w:rsidR="00B47AE0" w:rsidRDefault="00B47AE0">
      <w:r>
        <w:separator/>
      </w:r>
    </w:p>
  </w:endnote>
  <w:endnote w:type="continuationSeparator" w:id="0">
    <w:p w14:paraId="5387191E" w14:textId="77777777" w:rsidR="00B47AE0" w:rsidRDefault="00B47AE0">
      <w:r>
        <w:continuationSeparator/>
      </w:r>
    </w:p>
  </w:endnote>
  <w:endnote w:type="continuationNotice" w:id="1">
    <w:p w14:paraId="7F0D664F" w14:textId="77777777" w:rsidR="00B47AE0" w:rsidRDefault="00B47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826D7" w14:textId="77777777" w:rsidR="00234C05" w:rsidRDefault="00234C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234C05" w:rsidRDefault="00234C05">
    <w:pPr>
      <w:pStyle w:val="Stopka"/>
      <w:ind w:right="360"/>
    </w:pPr>
  </w:p>
  <w:p w14:paraId="404AF03D" w14:textId="77777777" w:rsidR="00234C05" w:rsidRDefault="00234C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1FC66" w14:textId="3D684DB6" w:rsidR="00234C05" w:rsidRPr="00A76832" w:rsidRDefault="00234C05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A0269A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A0269A">
      <w:rPr>
        <w:rFonts w:ascii="Arial" w:hAnsi="Arial" w:cs="Arial"/>
        <w:b/>
        <w:noProof/>
        <w:sz w:val="20"/>
        <w:szCs w:val="20"/>
      </w:rPr>
      <w:t>22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234C05" w:rsidRDefault="00234C05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5FDFA" w14:textId="77777777" w:rsidR="00B47AE0" w:rsidRDefault="00B47AE0">
      <w:r>
        <w:separator/>
      </w:r>
    </w:p>
  </w:footnote>
  <w:footnote w:type="continuationSeparator" w:id="0">
    <w:p w14:paraId="551FCFB8" w14:textId="77777777" w:rsidR="00B47AE0" w:rsidRDefault="00B47AE0">
      <w:r>
        <w:continuationSeparator/>
      </w:r>
    </w:p>
  </w:footnote>
  <w:footnote w:type="continuationNotice" w:id="1">
    <w:p w14:paraId="3DEF741F" w14:textId="77777777" w:rsidR="00B47AE0" w:rsidRDefault="00B47AE0"/>
  </w:footnote>
  <w:footnote w:id="2">
    <w:p w14:paraId="544C5502" w14:textId="77777777" w:rsidR="00234C05" w:rsidRPr="001F12FB" w:rsidRDefault="00234C05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77B34" w14:textId="78C31607" w:rsidR="00234C05" w:rsidRPr="001E6939" w:rsidRDefault="00234C05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Pr="00334006">
      <w:rPr>
        <w:rFonts w:ascii="Arial" w:hAnsi="Arial" w:cs="Arial"/>
        <w:sz w:val="16"/>
        <w:szCs w:val="16"/>
      </w:rPr>
      <w:t>„Sukcesywna dostawa oleju opałowego do celów grzewczych w latach 2023 – 2025 dla PKP Polskie Linie Kolejowe S.A. Zakład Linii Kolejowych w Łodzi”</w:t>
    </w:r>
    <w:r>
      <w:rPr>
        <w:sz w:val="22"/>
      </w:rPr>
      <w:t xml:space="preserve"> </w:t>
    </w:r>
  </w:p>
  <w:p w14:paraId="363E4E09" w14:textId="77777777" w:rsidR="00234C05" w:rsidRDefault="00234C05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234C05" w:rsidRDefault="00234C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ADC61C9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1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1DE1FF2"/>
    <w:multiLevelType w:val="multilevel"/>
    <w:tmpl w:val="95E86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58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2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3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64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5F1AB5"/>
    <w:multiLevelType w:val="multilevel"/>
    <w:tmpl w:val="A19451DE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2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24"/>
  </w:num>
  <w:num w:numId="5">
    <w:abstractNumId w:val="27"/>
  </w:num>
  <w:num w:numId="6">
    <w:abstractNumId w:val="28"/>
  </w:num>
  <w:num w:numId="7">
    <w:abstractNumId w:val="29"/>
  </w:num>
  <w:num w:numId="8">
    <w:abstractNumId w:val="49"/>
  </w:num>
  <w:num w:numId="9">
    <w:abstractNumId w:val="41"/>
  </w:num>
  <w:num w:numId="10">
    <w:abstractNumId w:val="65"/>
  </w:num>
  <w:num w:numId="11">
    <w:abstractNumId w:val="54"/>
  </w:num>
  <w:num w:numId="12">
    <w:abstractNumId w:val="66"/>
  </w:num>
  <w:num w:numId="13">
    <w:abstractNumId w:val="62"/>
  </w:num>
  <w:num w:numId="14">
    <w:abstractNumId w:val="63"/>
  </w:num>
  <w:num w:numId="15">
    <w:abstractNumId w:val="44"/>
  </w:num>
  <w:num w:numId="16">
    <w:abstractNumId w:val="48"/>
  </w:num>
  <w:num w:numId="17">
    <w:abstractNumId w:val="32"/>
  </w:num>
  <w:num w:numId="18">
    <w:abstractNumId w:val="38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3"/>
  </w:num>
  <w:num w:numId="24">
    <w:abstractNumId w:val="57"/>
  </w:num>
  <w:num w:numId="25">
    <w:abstractNumId w:val="75"/>
  </w:num>
  <w:num w:numId="26">
    <w:abstractNumId w:val="39"/>
  </w:num>
  <w:num w:numId="27">
    <w:abstractNumId w:val="47"/>
  </w:num>
  <w:num w:numId="28">
    <w:abstractNumId w:val="55"/>
  </w:num>
  <w:num w:numId="29">
    <w:abstractNumId w:val="73"/>
  </w:num>
  <w:num w:numId="30">
    <w:abstractNumId w:val="60"/>
  </w:num>
  <w:num w:numId="31">
    <w:abstractNumId w:val="43"/>
  </w:num>
  <w:num w:numId="32">
    <w:abstractNumId w:val="53"/>
  </w:num>
  <w:num w:numId="33">
    <w:abstractNumId w:val="7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0C6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B0E83"/>
    <w:rsid w:val="000B4B54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4635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5BA4"/>
    <w:rsid w:val="00196FD4"/>
    <w:rsid w:val="00197D2A"/>
    <w:rsid w:val="001A0123"/>
    <w:rsid w:val="001A0397"/>
    <w:rsid w:val="001A0DB3"/>
    <w:rsid w:val="001A0E2A"/>
    <w:rsid w:val="001A1D1C"/>
    <w:rsid w:val="001A2504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3D8"/>
    <w:rsid w:val="001E1F96"/>
    <w:rsid w:val="001E332F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4C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933A7"/>
    <w:rsid w:val="00294DAC"/>
    <w:rsid w:val="00295169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0E2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6285"/>
    <w:rsid w:val="003065A2"/>
    <w:rsid w:val="00307C61"/>
    <w:rsid w:val="003117AF"/>
    <w:rsid w:val="003133DA"/>
    <w:rsid w:val="00313C35"/>
    <w:rsid w:val="00314A01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4006"/>
    <w:rsid w:val="00343452"/>
    <w:rsid w:val="00343CCD"/>
    <w:rsid w:val="00347543"/>
    <w:rsid w:val="00351B13"/>
    <w:rsid w:val="00352635"/>
    <w:rsid w:val="0035269E"/>
    <w:rsid w:val="00352860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46CD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6F76"/>
    <w:rsid w:val="003E7064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A69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530C"/>
    <w:rsid w:val="004D6533"/>
    <w:rsid w:val="004D6C7A"/>
    <w:rsid w:val="004E088D"/>
    <w:rsid w:val="004E09A5"/>
    <w:rsid w:val="004E0DE2"/>
    <w:rsid w:val="004E2FC6"/>
    <w:rsid w:val="004E47FE"/>
    <w:rsid w:val="004E5A4E"/>
    <w:rsid w:val="004E62CF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68B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95381"/>
    <w:rsid w:val="006969B6"/>
    <w:rsid w:val="006A0075"/>
    <w:rsid w:val="006A00A1"/>
    <w:rsid w:val="006A0C53"/>
    <w:rsid w:val="006A3390"/>
    <w:rsid w:val="006A4A48"/>
    <w:rsid w:val="006A534C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C7DF5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1F4B"/>
    <w:rsid w:val="00792316"/>
    <w:rsid w:val="00795C45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7F6C"/>
    <w:rsid w:val="0082003A"/>
    <w:rsid w:val="008217E5"/>
    <w:rsid w:val="00821AAB"/>
    <w:rsid w:val="00822FFE"/>
    <w:rsid w:val="00824A62"/>
    <w:rsid w:val="00824B18"/>
    <w:rsid w:val="008253C1"/>
    <w:rsid w:val="0082554E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1248"/>
    <w:rsid w:val="008724F8"/>
    <w:rsid w:val="00872565"/>
    <w:rsid w:val="0087306A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327"/>
    <w:rsid w:val="008E7676"/>
    <w:rsid w:val="008F182C"/>
    <w:rsid w:val="008F1EC9"/>
    <w:rsid w:val="008F2DA2"/>
    <w:rsid w:val="008F2FA4"/>
    <w:rsid w:val="008F43D5"/>
    <w:rsid w:val="008F476A"/>
    <w:rsid w:val="008F541B"/>
    <w:rsid w:val="008F68BF"/>
    <w:rsid w:val="008F6DD5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78C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B39"/>
    <w:rsid w:val="009A0C24"/>
    <w:rsid w:val="009A1D1D"/>
    <w:rsid w:val="009A33D0"/>
    <w:rsid w:val="009A3C52"/>
    <w:rsid w:val="009A78D7"/>
    <w:rsid w:val="009B32C4"/>
    <w:rsid w:val="009B4B7D"/>
    <w:rsid w:val="009B4BF3"/>
    <w:rsid w:val="009B5608"/>
    <w:rsid w:val="009C10DA"/>
    <w:rsid w:val="009C1317"/>
    <w:rsid w:val="009C1607"/>
    <w:rsid w:val="009C1976"/>
    <w:rsid w:val="009D1B26"/>
    <w:rsid w:val="009D205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269A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119"/>
    <w:rsid w:val="00A27EC7"/>
    <w:rsid w:val="00A30E7E"/>
    <w:rsid w:val="00A313B7"/>
    <w:rsid w:val="00A318D0"/>
    <w:rsid w:val="00A31F23"/>
    <w:rsid w:val="00A32891"/>
    <w:rsid w:val="00A37897"/>
    <w:rsid w:val="00A401FA"/>
    <w:rsid w:val="00A40A6E"/>
    <w:rsid w:val="00A41CEB"/>
    <w:rsid w:val="00A42FC9"/>
    <w:rsid w:val="00A4350D"/>
    <w:rsid w:val="00A436D6"/>
    <w:rsid w:val="00A45341"/>
    <w:rsid w:val="00A458CE"/>
    <w:rsid w:val="00A45B26"/>
    <w:rsid w:val="00A50BE7"/>
    <w:rsid w:val="00A535F2"/>
    <w:rsid w:val="00A53FDB"/>
    <w:rsid w:val="00A540D4"/>
    <w:rsid w:val="00A6249C"/>
    <w:rsid w:val="00A63AE4"/>
    <w:rsid w:val="00A63F39"/>
    <w:rsid w:val="00A7399F"/>
    <w:rsid w:val="00A76832"/>
    <w:rsid w:val="00A8086C"/>
    <w:rsid w:val="00A80F3D"/>
    <w:rsid w:val="00A82DC9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DCE"/>
    <w:rsid w:val="00B2384D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AE0"/>
    <w:rsid w:val="00B47B27"/>
    <w:rsid w:val="00B47FA2"/>
    <w:rsid w:val="00B538A9"/>
    <w:rsid w:val="00B53EF7"/>
    <w:rsid w:val="00B542E6"/>
    <w:rsid w:val="00B564BE"/>
    <w:rsid w:val="00B56F7F"/>
    <w:rsid w:val="00B570A0"/>
    <w:rsid w:val="00B57C54"/>
    <w:rsid w:val="00B602F6"/>
    <w:rsid w:val="00B61612"/>
    <w:rsid w:val="00B67B80"/>
    <w:rsid w:val="00B67E36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3B8A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35A8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6D98"/>
    <w:rsid w:val="00D0787E"/>
    <w:rsid w:val="00D13BFA"/>
    <w:rsid w:val="00D15AC2"/>
    <w:rsid w:val="00D1665C"/>
    <w:rsid w:val="00D16CD8"/>
    <w:rsid w:val="00D20FD7"/>
    <w:rsid w:val="00D23A0B"/>
    <w:rsid w:val="00D2480D"/>
    <w:rsid w:val="00D265FB"/>
    <w:rsid w:val="00D26AC1"/>
    <w:rsid w:val="00D27AC3"/>
    <w:rsid w:val="00D27ECE"/>
    <w:rsid w:val="00D3071F"/>
    <w:rsid w:val="00D3079B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423D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C18E9"/>
    <w:rsid w:val="00DC3486"/>
    <w:rsid w:val="00DC49B5"/>
    <w:rsid w:val="00DC5548"/>
    <w:rsid w:val="00DC5B9B"/>
    <w:rsid w:val="00DD1246"/>
    <w:rsid w:val="00DD1546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716E"/>
    <w:rsid w:val="00E216C6"/>
    <w:rsid w:val="00E30E71"/>
    <w:rsid w:val="00E31639"/>
    <w:rsid w:val="00E32344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92152"/>
    <w:rsid w:val="00E93B06"/>
    <w:rsid w:val="00E9518F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E0"/>
    <w:rsid w:val="00F73939"/>
    <w:rsid w:val="00F74766"/>
    <w:rsid w:val="00F80359"/>
    <w:rsid w:val="00F82925"/>
    <w:rsid w:val="00F83498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6652"/>
    <w:rsid w:val="00FB77B3"/>
    <w:rsid w:val="00FC243F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E12E3"/>
    <w:rsid w:val="00FE161C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qFormat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Listapunktowana4">
    <w:name w:val="List Bullet 4"/>
    <w:basedOn w:val="Normalny"/>
    <w:unhideWhenUsed/>
    <w:rsid w:val="00BD3B8A"/>
    <w:pPr>
      <w:suppressAutoHyphens w:val="0"/>
      <w:spacing w:after="200" w:line="276" w:lineRule="auto"/>
      <w:ind w:left="849" w:hanging="283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7B470-4F49-4274-86E7-B93EE268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6853</Words>
  <Characters>41119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47877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Kisiel Ewelina</cp:lastModifiedBy>
  <cp:revision>4</cp:revision>
  <cp:lastPrinted>2023-10-17T12:25:00Z</cp:lastPrinted>
  <dcterms:created xsi:type="dcterms:W3CDTF">2023-10-18T11:09:00Z</dcterms:created>
  <dcterms:modified xsi:type="dcterms:W3CDTF">2023-10-18T11:17:00Z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