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006C5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2660A263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64427C51" w14:textId="77777777" w:rsidR="00625770" w:rsidRPr="00625770" w:rsidRDefault="00625770" w:rsidP="006257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14:paraId="65A80CC9" w14:textId="77777777" w:rsidR="00625770" w:rsidRPr="009118DD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  <w:t xml:space="preserve">                               </w:t>
      </w:r>
      <w:r w:rsidR="009118DD" w:rsidRPr="009118DD">
        <w:rPr>
          <w:rFonts w:ascii="Arial" w:eastAsia="Times New Roman" w:hAnsi="Arial" w:cs="Arial"/>
          <w:lang w:eastAsia="pl-PL"/>
        </w:rPr>
        <w:t>Łódź, dn.</w:t>
      </w:r>
      <w:r w:rsidR="002549D1">
        <w:rPr>
          <w:rFonts w:ascii="Arial" w:eastAsia="Times New Roman" w:hAnsi="Arial" w:cs="Arial"/>
          <w:lang w:eastAsia="pl-PL"/>
        </w:rPr>
        <w:t xml:space="preserve"> </w:t>
      </w:r>
      <w:r w:rsidR="00472361">
        <w:rPr>
          <w:rFonts w:ascii="Arial" w:eastAsia="Times New Roman" w:hAnsi="Arial" w:cs="Arial"/>
          <w:lang w:eastAsia="pl-PL"/>
        </w:rPr>
        <w:t>24.10.2024</w:t>
      </w:r>
      <w:r w:rsidR="000B135B">
        <w:rPr>
          <w:rFonts w:ascii="Arial" w:eastAsia="Times New Roman" w:hAnsi="Arial" w:cs="Arial"/>
          <w:lang w:eastAsia="pl-PL"/>
        </w:rPr>
        <w:t xml:space="preserve"> r.</w:t>
      </w:r>
      <w:r w:rsidR="009118DD" w:rsidRPr="009118DD">
        <w:rPr>
          <w:rFonts w:ascii="Arial" w:eastAsia="Times New Roman" w:hAnsi="Arial" w:cs="Arial"/>
          <w:lang w:eastAsia="pl-PL"/>
        </w:rPr>
        <w:t xml:space="preserve"> </w:t>
      </w:r>
    </w:p>
    <w:p w14:paraId="7AFF614B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2447820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07C14376" w14:textId="77777777" w:rsidR="0064524D" w:rsidRDefault="0064524D" w:rsidP="00BA47F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1C45C58F" w14:textId="77777777" w:rsidR="0064524D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3BB8C190" w14:textId="77777777" w:rsidR="008E1E1A" w:rsidRPr="007142F8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39E67725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5975AB5E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123C28B1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28F1C53A" w14:textId="77777777" w:rsidR="003C4B15" w:rsidRPr="003C4B15" w:rsidRDefault="007142F8" w:rsidP="003C4B15">
      <w:pPr>
        <w:spacing w:after="0" w:line="480" w:lineRule="auto"/>
        <w:ind w:left="-426"/>
        <w:rPr>
          <w:rFonts w:ascii="Arial" w:hAnsi="Arial" w:cs="Arial"/>
          <w:b/>
          <w:bCs/>
          <w:sz w:val="28"/>
          <w:szCs w:val="28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C4B15" w:rsidRPr="003C4B15">
        <w:rPr>
          <w:rFonts w:ascii="Arial" w:hAnsi="Arial" w:cs="Arial"/>
          <w:b/>
          <w:bCs/>
          <w:sz w:val="28"/>
          <w:szCs w:val="28"/>
        </w:rPr>
        <w:t>Wykonanie usługi zabezpieczenia przewodów jezdnych sieci trakcyjnej preparatem przeciwoblodzeniowym w sezonie zimowym 2024/2025.</w:t>
      </w:r>
    </w:p>
    <w:p w14:paraId="5E27FB04" w14:textId="77777777" w:rsidR="00BA47F5" w:rsidRPr="00D25922" w:rsidRDefault="007142F8" w:rsidP="003C4B15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i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74361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A47F5" w:rsidRPr="00D25922">
        <w:rPr>
          <w:rFonts w:ascii="Arial" w:eastAsia="Times New Roman" w:hAnsi="Arial" w:cs="Arial"/>
          <w:i/>
          <w:lang w:eastAsia="pl-PL"/>
        </w:rPr>
        <w:t>PKP Polskie Linie Kolejowe S.A 03-734 Warszawa, ul. Targowa 74, zarejestrowana w KRS pod nr 0000037568 prowadzonym przez Sąd R</w:t>
      </w:r>
      <w:r w:rsidR="00711742">
        <w:rPr>
          <w:rFonts w:ascii="Arial" w:eastAsia="Times New Roman" w:hAnsi="Arial" w:cs="Arial"/>
          <w:i/>
          <w:lang w:eastAsia="pl-PL"/>
        </w:rPr>
        <w:t>ejonowy dla m. st. Warszawy XIV</w:t>
      </w:r>
      <w:r w:rsidR="00BA47F5" w:rsidRPr="00D25922">
        <w:rPr>
          <w:rFonts w:ascii="Arial" w:eastAsia="Times New Roman" w:hAnsi="Arial" w:cs="Arial"/>
          <w:i/>
          <w:lang w:eastAsia="pl-PL"/>
        </w:rPr>
        <w:t xml:space="preserve"> Wydział Gospodarczy, NIP 113-23-16-427, REGON 017319027.</w:t>
      </w:r>
    </w:p>
    <w:p w14:paraId="3ED5A417" w14:textId="77777777" w:rsidR="00BA47F5" w:rsidRPr="00D25922" w:rsidRDefault="00BA47F5" w:rsidP="00BA47F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D25922">
        <w:rPr>
          <w:rFonts w:ascii="Arial" w:eastAsia="Times New Roman" w:hAnsi="Arial" w:cs="Arial"/>
          <w:lang w:eastAsia="pl-PL"/>
        </w:rPr>
        <w:t xml:space="preserve">Zakład Linii Kolejowych w Łodzi ul. Tuwima 28, 90-002 Łódź </w:t>
      </w:r>
    </w:p>
    <w:p w14:paraId="2504E5D1" w14:textId="77777777" w:rsidR="00997E8D" w:rsidRDefault="007142F8" w:rsidP="00997E8D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43616">
        <w:rPr>
          <w:rFonts w:ascii="Arial" w:eastAsia="Times New Roman" w:hAnsi="Arial" w:cs="Arial"/>
          <w:sz w:val="24"/>
          <w:szCs w:val="24"/>
          <w:lang w:eastAsia="pl-PL"/>
        </w:rPr>
        <w:t>Usługa</w:t>
      </w:r>
    </w:p>
    <w:p w14:paraId="47F14623" w14:textId="77777777" w:rsidR="00997E8D" w:rsidRDefault="007142F8" w:rsidP="00997E8D">
      <w:pPr>
        <w:autoSpaceDE w:val="0"/>
        <w:autoSpaceDN w:val="0"/>
        <w:adjustRightInd w:val="0"/>
        <w:spacing w:after="0" w:line="480" w:lineRule="auto"/>
        <w:ind w:left="-426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67E3C">
        <w:rPr>
          <w:rFonts w:ascii="Arial" w:hAnsi="Arial" w:cs="Arial"/>
          <w:sz w:val="24"/>
          <w:szCs w:val="24"/>
        </w:rPr>
        <w:t>50000000-5 Usługi naprawcze i konserwacyjne</w:t>
      </w:r>
    </w:p>
    <w:p w14:paraId="0E1C83EF" w14:textId="77777777" w:rsidR="00167E3C" w:rsidRPr="00997E8D" w:rsidRDefault="00167E3C" w:rsidP="00997E8D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>50225000-</w:t>
      </w:r>
      <w:r>
        <w:rPr>
          <w:rFonts w:ascii="Arial" w:eastAsia="Times New Roman" w:hAnsi="Arial" w:cs="Arial"/>
          <w:sz w:val="24"/>
          <w:szCs w:val="24"/>
          <w:lang w:eastAsia="pl-PL"/>
        </w:rPr>
        <w:t>8 Usługi w zakresie konserwacji torów kolejowych</w:t>
      </w:r>
    </w:p>
    <w:p w14:paraId="76FE2BC8" w14:textId="77777777" w:rsidR="008E1E1A" w:rsidRDefault="008E1E1A" w:rsidP="00997E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670C2C4C" w14:textId="77777777" w:rsidR="00037DE9" w:rsidRDefault="00037DE9" w:rsidP="005B6F9D">
      <w:pPr>
        <w:pStyle w:val="Nagwek1"/>
        <w:numPr>
          <w:ilvl w:val="0"/>
          <w:numId w:val="9"/>
        </w:numPr>
        <w:ind w:left="284" w:hanging="284"/>
        <w:rPr>
          <w:lang w:eastAsia="hi-IN" w:bidi="hi-IN"/>
        </w:rPr>
      </w:pPr>
      <w:r>
        <w:br w:type="page"/>
      </w:r>
      <w:bookmarkStart w:id="0" w:name="_Toc11666385"/>
      <w:r w:rsidRPr="00615B32">
        <w:rPr>
          <w:lang w:eastAsia="hi-IN" w:bidi="hi-IN"/>
        </w:rPr>
        <w:lastRenderedPageBreak/>
        <w:t>Wykaz użytych pojęć</w:t>
      </w:r>
      <w:bookmarkEnd w:id="0"/>
    </w:p>
    <w:p w14:paraId="590C51CD" w14:textId="77777777" w:rsidR="000818DA" w:rsidRDefault="000818DA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48AAF86B" w14:textId="77777777" w:rsidR="00037DE9" w:rsidRPr="004335AB" w:rsidRDefault="00037DE9" w:rsidP="00037DE9">
      <w:pPr>
        <w:spacing w:after="0"/>
        <w:rPr>
          <w:rFonts w:ascii="Arial" w:hAnsi="Arial" w:cs="Arial"/>
        </w:rPr>
      </w:pPr>
      <w:r w:rsidRPr="004335AB">
        <w:rPr>
          <w:rFonts w:ascii="Arial" w:hAnsi="Arial" w:cs="Arial"/>
          <w:b/>
        </w:rPr>
        <w:t>OPZ</w:t>
      </w:r>
      <w:r w:rsidRPr="004335AB">
        <w:rPr>
          <w:rFonts w:ascii="Arial" w:hAnsi="Arial" w:cs="Arial"/>
        </w:rPr>
        <w:t xml:space="preserve"> – Opis Przedmiotu Zamówienia</w:t>
      </w:r>
    </w:p>
    <w:p w14:paraId="6208FDA1" w14:textId="77777777" w:rsidR="00F56976" w:rsidRPr="004335AB" w:rsidRDefault="00F56976" w:rsidP="00037DE9">
      <w:pPr>
        <w:spacing w:after="0"/>
        <w:rPr>
          <w:rFonts w:ascii="Arial" w:hAnsi="Arial" w:cs="Arial"/>
        </w:rPr>
      </w:pPr>
    </w:p>
    <w:p w14:paraId="0DF704C0" w14:textId="77777777" w:rsidR="00037DE9" w:rsidRPr="004335AB" w:rsidRDefault="00037DE9" w:rsidP="005B6F9D">
      <w:pPr>
        <w:spacing w:after="0" w:line="360" w:lineRule="auto"/>
        <w:jc w:val="both"/>
        <w:rPr>
          <w:rFonts w:ascii="Arial" w:hAnsi="Arial" w:cs="Arial"/>
        </w:rPr>
      </w:pPr>
      <w:r w:rsidRPr="004335AB">
        <w:rPr>
          <w:rFonts w:ascii="Arial" w:hAnsi="Arial" w:cs="Arial"/>
          <w:b/>
        </w:rPr>
        <w:t>Wykonawca</w:t>
      </w:r>
      <w:r w:rsidRPr="004335AB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  <w:r w:rsidR="00997E8D" w:rsidRPr="004335AB">
        <w:rPr>
          <w:rFonts w:ascii="Arial" w:hAnsi="Arial" w:cs="Arial"/>
        </w:rPr>
        <w:t xml:space="preserve">. </w:t>
      </w:r>
    </w:p>
    <w:p w14:paraId="587DE582" w14:textId="77777777" w:rsidR="00F56976" w:rsidRPr="004335AB" w:rsidRDefault="00F56976" w:rsidP="00037DE9">
      <w:pPr>
        <w:spacing w:after="0"/>
        <w:rPr>
          <w:rFonts w:ascii="Arial" w:hAnsi="Arial" w:cs="Arial"/>
        </w:rPr>
      </w:pPr>
    </w:p>
    <w:p w14:paraId="70DA890F" w14:textId="77777777" w:rsidR="00037DE9" w:rsidRDefault="00037DE9" w:rsidP="0027153D">
      <w:pPr>
        <w:spacing w:after="0"/>
        <w:rPr>
          <w:rFonts w:ascii="Arial" w:hAnsi="Arial" w:cs="Arial"/>
        </w:rPr>
      </w:pPr>
      <w:r w:rsidRPr="004335AB">
        <w:rPr>
          <w:rFonts w:ascii="Arial" w:hAnsi="Arial" w:cs="Arial"/>
          <w:b/>
        </w:rPr>
        <w:t>Zamawiający</w:t>
      </w:r>
      <w:r w:rsidRPr="004335AB">
        <w:rPr>
          <w:rFonts w:ascii="Arial" w:hAnsi="Arial" w:cs="Arial"/>
        </w:rPr>
        <w:t xml:space="preserve"> – PKP Polskie Linie Kolejowe S.A.</w:t>
      </w:r>
      <w:r w:rsidR="00743616" w:rsidRPr="004335AB">
        <w:rPr>
          <w:rFonts w:ascii="Arial" w:hAnsi="Arial" w:cs="Arial"/>
        </w:rPr>
        <w:t xml:space="preserve"> Zakład Linii Kolejowych w Łodzi</w:t>
      </w:r>
    </w:p>
    <w:p w14:paraId="0AC906AE" w14:textId="77777777" w:rsidR="00C86AA9" w:rsidRPr="004335AB" w:rsidRDefault="00C86AA9" w:rsidP="0027153D">
      <w:pPr>
        <w:spacing w:after="0"/>
        <w:rPr>
          <w:rFonts w:ascii="Arial" w:hAnsi="Arial" w:cs="Arial"/>
        </w:rPr>
      </w:pPr>
    </w:p>
    <w:p w14:paraId="5D11E8FF" w14:textId="77777777" w:rsidR="005B6F9D" w:rsidRPr="005B6F9D" w:rsidRDefault="007142F8" w:rsidP="005B6F9D">
      <w:pPr>
        <w:pStyle w:val="Nagwek1"/>
        <w:numPr>
          <w:ilvl w:val="0"/>
          <w:numId w:val="9"/>
        </w:numPr>
        <w:ind w:left="284" w:hanging="284"/>
      </w:pPr>
      <w:bookmarkStart w:id="1" w:name="_Toc11666386"/>
      <w:r w:rsidRPr="004335AB">
        <w:t>Ogólne informacje o przedmiocie zamówienia</w:t>
      </w:r>
      <w:bookmarkEnd w:id="1"/>
    </w:p>
    <w:p w14:paraId="132469CA" w14:textId="77777777" w:rsidR="00167E3C" w:rsidRDefault="00167E3C" w:rsidP="005B6F9D">
      <w:pPr>
        <w:spacing w:after="0" w:line="360" w:lineRule="auto"/>
        <w:jc w:val="both"/>
        <w:rPr>
          <w:rFonts w:ascii="Arial" w:hAnsi="Arial" w:cs="Arial"/>
        </w:rPr>
      </w:pPr>
      <w:r w:rsidRPr="00167E3C">
        <w:rPr>
          <w:rFonts w:ascii="Arial" w:hAnsi="Arial" w:cs="Arial"/>
        </w:rPr>
        <w:t xml:space="preserve">Przedmiotem zamówienia jest Usługa polegająca na wykonaniu zabezpieczenia (smarowania, pokrycia preparatem) przewodów jezdnych sieci trakcyjnej preparatem przeciwoblodzeniowym w sezonie zimowym 2024/2025. </w:t>
      </w:r>
    </w:p>
    <w:p w14:paraId="76FB141D" w14:textId="77777777" w:rsidR="007142F8" w:rsidRPr="005B6F9D" w:rsidRDefault="00167E3C" w:rsidP="005B6F9D">
      <w:pPr>
        <w:pStyle w:val="Nagwek1"/>
        <w:numPr>
          <w:ilvl w:val="0"/>
          <w:numId w:val="9"/>
        </w:numPr>
        <w:ind w:left="284" w:hanging="284"/>
      </w:pPr>
      <w:r>
        <w:t>Zakres zamówienia</w:t>
      </w:r>
    </w:p>
    <w:p w14:paraId="193FA369" w14:textId="77777777" w:rsidR="00167E3C" w:rsidRPr="00167E3C" w:rsidRDefault="00167E3C" w:rsidP="00167E3C">
      <w:pPr>
        <w:pStyle w:val="Nagwek1"/>
        <w:numPr>
          <w:ilvl w:val="0"/>
          <w:numId w:val="26"/>
        </w:numPr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bookmarkStart w:id="2" w:name="_Toc11666388"/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Zamówienie obejmuje Usługę zabezpieczenia (smarowania, pokrycia preparatem) przewodów jezdnych sieci trakcyjnej preparatem przeciwoblodzeniowym.</w:t>
      </w:r>
    </w:p>
    <w:p w14:paraId="396CA4D3" w14:textId="77777777" w:rsidR="00167E3C" w:rsidRPr="00167E3C" w:rsidRDefault="00167E3C" w:rsidP="00167E3C">
      <w:pPr>
        <w:pStyle w:val="Nagwek1"/>
        <w:numPr>
          <w:ilvl w:val="0"/>
          <w:numId w:val="26"/>
        </w:numPr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Dla realizacji zamówienia preparat przeciwoblodzeniowy dostarcza Wykonawca</w:t>
      </w:r>
    </w:p>
    <w:p w14:paraId="17FBF68A" w14:textId="77777777" w:rsidR="00167E3C" w:rsidRPr="00167E3C" w:rsidRDefault="00167E3C" w:rsidP="00167E3C">
      <w:pPr>
        <w:pStyle w:val="Nagwek1"/>
        <w:numPr>
          <w:ilvl w:val="0"/>
          <w:numId w:val="26"/>
        </w:numPr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Zamawiający przewiduje zużycie preparatu w ilości 2,5 litra na 1 </w:t>
      </w:r>
      <w:proofErr w:type="spellStart"/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torokilometr</w:t>
      </w:r>
      <w:proofErr w:type="spellEnd"/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.</w:t>
      </w:r>
    </w:p>
    <w:p w14:paraId="382DD557" w14:textId="77777777" w:rsidR="00167E3C" w:rsidRPr="00167E3C" w:rsidRDefault="00167E3C" w:rsidP="00167E3C">
      <w:pPr>
        <w:pStyle w:val="Nagwek1"/>
        <w:numPr>
          <w:ilvl w:val="0"/>
          <w:numId w:val="26"/>
        </w:numPr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Uzyskanie zamknięć torowych (harmonogram zawierający ilość i czas trwania zamknięć określa Wykonawca) niezbędnych dla wykonania Usługi należy do Wykonawcy,</w:t>
      </w:r>
    </w:p>
    <w:p w14:paraId="515E2FD7" w14:textId="77777777" w:rsidR="00167E3C" w:rsidRPr="00167E3C" w:rsidRDefault="00167E3C" w:rsidP="00167E3C">
      <w:pPr>
        <w:pStyle w:val="Nagwek1"/>
        <w:numPr>
          <w:ilvl w:val="0"/>
          <w:numId w:val="26"/>
        </w:numPr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Wykonawca przy współudziale Zamawiającego wystąpi do podmiotu utrzymującego sieć trakcyjną tj. PGE Energetyka Kolejowa S. A. o niezbędne do wykonania Usługi wyłączenia napięcia z sieci trakcyjnej i przygotowanie miejsca pracy wraz z dopuszczeniem do pracy,</w:t>
      </w:r>
    </w:p>
    <w:p w14:paraId="255E1EA7" w14:textId="77777777" w:rsidR="00167E3C" w:rsidRPr="00167E3C" w:rsidRDefault="00167E3C" w:rsidP="00167E3C">
      <w:pPr>
        <w:pStyle w:val="Nagwek1"/>
        <w:numPr>
          <w:ilvl w:val="0"/>
          <w:numId w:val="26"/>
        </w:numPr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Koszty uzyskania zamknięć torowych, wyłączenia napięcia w sieci trakcyjnej, przygotowania i likwidacji strefy pracy są po stronie Zamawiającego.</w:t>
      </w:r>
    </w:p>
    <w:p w14:paraId="26CAB473" w14:textId="77777777" w:rsidR="00167E3C" w:rsidRPr="00167E3C" w:rsidRDefault="00167E3C" w:rsidP="00167E3C">
      <w:pPr>
        <w:pStyle w:val="Nagwek1"/>
        <w:numPr>
          <w:ilvl w:val="0"/>
          <w:numId w:val="26"/>
        </w:numPr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Szczegóły dotyczące zamknięć torowych oraz realizacji Usługi należy uzgodnić z miejscowymi jednostkami organizacyjnymi Zamawiającego tj. Zakładami Linii Kolejowych na terenie których realizowana będzie usługa.</w:t>
      </w:r>
    </w:p>
    <w:p w14:paraId="49797A11" w14:textId="77777777" w:rsidR="00167E3C" w:rsidRPr="00167E3C" w:rsidRDefault="00167E3C" w:rsidP="00167E3C">
      <w:pPr>
        <w:pStyle w:val="Nagwek1"/>
        <w:numPr>
          <w:ilvl w:val="0"/>
          <w:numId w:val="26"/>
        </w:numPr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Zaopatrzenie w materiały inne niż preparat przeciwoblodzeniowy, sprzęt i narzędzia, niezbędne do wykonania Usługi zabezpieczenia przewodów jezdnych preparatem przeciwoblodzeniowym zapewnia Wykonawca.</w:t>
      </w:r>
    </w:p>
    <w:p w14:paraId="544CB34B" w14:textId="77777777" w:rsidR="00167E3C" w:rsidRPr="00167E3C" w:rsidRDefault="00167E3C" w:rsidP="00167E3C">
      <w:pPr>
        <w:pStyle w:val="Nagwek1"/>
        <w:numPr>
          <w:ilvl w:val="0"/>
          <w:numId w:val="26"/>
        </w:numPr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Przeciwoblodzeniowy preparat użyty do realizacji Usługi musi być dopuszczony do stosowania na liniach zarządzanych przez PKP Polskie Linie Kolejowe S.A. Rejestr </w:t>
      </w:r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lastRenderedPageBreak/>
        <w:t>wydanych dopuszczeni znajduje się na stronie internetowej Zamawiającego pod adresem www.plk-sa.pl.</w:t>
      </w:r>
    </w:p>
    <w:p w14:paraId="1D872B46" w14:textId="77777777" w:rsidR="00167E3C" w:rsidRPr="00167E3C" w:rsidRDefault="00167E3C" w:rsidP="00167E3C">
      <w:pPr>
        <w:pStyle w:val="Nagwek1"/>
        <w:numPr>
          <w:ilvl w:val="0"/>
          <w:numId w:val="26"/>
        </w:numPr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Wykonawca uporządkuje teren po wykonaniu Usługi zabezpieczenia przewodów jezdnych preparatem przeciwoblodzeniowym (przywrócenie poprzedniego stanu).</w:t>
      </w:r>
    </w:p>
    <w:p w14:paraId="6593ECE7" w14:textId="77777777" w:rsidR="007142F8" w:rsidRPr="005B6F9D" w:rsidRDefault="00037DE9" w:rsidP="00167E3C">
      <w:pPr>
        <w:pStyle w:val="Nagwek1"/>
        <w:numPr>
          <w:ilvl w:val="0"/>
          <w:numId w:val="26"/>
        </w:numPr>
        <w:ind w:left="284" w:hanging="284"/>
      </w:pPr>
      <w:r w:rsidRPr="004335AB">
        <w:t>Miejsce realizacji zamówienia</w:t>
      </w:r>
      <w:bookmarkEnd w:id="2"/>
    </w:p>
    <w:p w14:paraId="76F436E7" w14:textId="77777777" w:rsidR="007142F8" w:rsidRPr="00784C5B" w:rsidRDefault="009A085A" w:rsidP="00784C5B">
      <w:pPr>
        <w:spacing w:after="0" w:line="360" w:lineRule="auto"/>
        <w:ind w:left="284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4335AB">
        <w:rPr>
          <w:rFonts w:ascii="Arial" w:hAnsi="Arial" w:cs="Arial"/>
        </w:rPr>
        <w:t>Teren Z</w:t>
      </w:r>
      <w:r w:rsidR="00997E8D" w:rsidRPr="004335AB">
        <w:rPr>
          <w:rFonts w:ascii="Arial" w:hAnsi="Arial" w:cs="Arial"/>
        </w:rPr>
        <w:t>akładu Linii Kolejowych w Łodzi,</w:t>
      </w:r>
      <w:r w:rsidR="00FE063C">
        <w:rPr>
          <w:rFonts w:ascii="Arial" w:hAnsi="Arial" w:cs="Arial"/>
        </w:rPr>
        <w:t xml:space="preserve"> Sekcja Eksploatacji </w:t>
      </w:r>
      <w:r w:rsidR="002B3E78">
        <w:rPr>
          <w:rFonts w:ascii="Arial" w:hAnsi="Arial" w:cs="Arial"/>
        </w:rPr>
        <w:t>Łódź,</w:t>
      </w:r>
      <w:r w:rsidR="00997E8D" w:rsidRPr="004335AB">
        <w:rPr>
          <w:rFonts w:ascii="Arial" w:hAnsi="Arial" w:cs="Arial"/>
        </w:rPr>
        <w:t xml:space="preserve"> </w:t>
      </w:r>
      <w:r w:rsidR="009D7DAD">
        <w:rPr>
          <w:rFonts w:ascii="Arial" w:hAnsi="Arial" w:cs="Arial"/>
        </w:rPr>
        <w:t>linia kolejowa nr 15 i 16</w:t>
      </w:r>
    </w:p>
    <w:p w14:paraId="11EB25B8" w14:textId="77777777" w:rsidR="007142F8" w:rsidRPr="005B6F9D" w:rsidRDefault="00037DE9" w:rsidP="00167E3C">
      <w:pPr>
        <w:pStyle w:val="Nagwek1"/>
        <w:numPr>
          <w:ilvl w:val="0"/>
          <w:numId w:val="26"/>
        </w:numPr>
        <w:ind w:left="284" w:hanging="284"/>
        <w:rPr>
          <w:lang w:eastAsia="hi-IN" w:bidi="hi-IN"/>
        </w:rPr>
      </w:pPr>
      <w:bookmarkStart w:id="3" w:name="_Toc11666389"/>
      <w:r w:rsidRPr="004335AB">
        <w:rPr>
          <w:lang w:eastAsia="hi-IN" w:bidi="hi-IN"/>
        </w:rPr>
        <w:t>Harmonogram realizacji zamówienia</w:t>
      </w:r>
      <w:bookmarkEnd w:id="3"/>
    </w:p>
    <w:p w14:paraId="0512C99B" w14:textId="77777777" w:rsidR="009D7DAD" w:rsidRPr="009D7DAD" w:rsidRDefault="009D7DAD" w:rsidP="009D7DAD">
      <w:pPr>
        <w:ind w:left="284"/>
        <w:rPr>
          <w:rFonts w:ascii="Arial" w:eastAsia="Times New Roman" w:hAnsi="Arial" w:cs="Arial"/>
          <w:kern w:val="1"/>
          <w:lang w:eastAsia="hi-IN" w:bidi="hi-IN"/>
        </w:rPr>
      </w:pPr>
      <w:bookmarkStart w:id="4" w:name="_Toc11666390"/>
      <w:r w:rsidRPr="004335AB">
        <w:rPr>
          <w:rFonts w:ascii="Arial" w:eastAsia="Times New Roman" w:hAnsi="Arial" w:cs="Arial"/>
          <w:kern w:val="1"/>
          <w:lang w:eastAsia="hi-IN" w:bidi="hi-IN"/>
        </w:rPr>
        <w:t xml:space="preserve">Termin wykonania zamówienia: </w:t>
      </w:r>
      <w:r w:rsidRPr="009D7DAD">
        <w:rPr>
          <w:rFonts w:ascii="Arial" w:eastAsia="Times New Roman" w:hAnsi="Arial" w:cs="Arial"/>
          <w:kern w:val="1"/>
          <w:lang w:eastAsia="hi-IN" w:bidi="hi-IN"/>
        </w:rPr>
        <w:t xml:space="preserve">Wykonawca </w:t>
      </w:r>
      <w:r>
        <w:rPr>
          <w:rFonts w:ascii="Arial" w:eastAsia="Times New Roman" w:hAnsi="Arial" w:cs="Arial"/>
          <w:kern w:val="1"/>
          <w:lang w:eastAsia="hi-IN" w:bidi="hi-IN"/>
        </w:rPr>
        <w:t xml:space="preserve">jest </w:t>
      </w:r>
      <w:r w:rsidRPr="009D7DAD">
        <w:rPr>
          <w:rFonts w:ascii="Arial" w:eastAsia="Times New Roman" w:hAnsi="Arial" w:cs="Arial"/>
          <w:kern w:val="1"/>
          <w:lang w:eastAsia="hi-IN" w:bidi="hi-IN"/>
        </w:rPr>
        <w:t xml:space="preserve">zobligowany zrealizować usługę w terminie od </w:t>
      </w:r>
      <w:r>
        <w:rPr>
          <w:rFonts w:ascii="Arial" w:eastAsia="Times New Roman" w:hAnsi="Arial" w:cs="Arial"/>
          <w:kern w:val="1"/>
          <w:lang w:eastAsia="hi-IN" w:bidi="hi-IN"/>
        </w:rPr>
        <w:t xml:space="preserve">dnia </w:t>
      </w:r>
      <w:r w:rsidRPr="009D7DAD">
        <w:rPr>
          <w:rFonts w:ascii="Arial" w:eastAsia="Times New Roman" w:hAnsi="Arial" w:cs="Arial"/>
          <w:kern w:val="1"/>
          <w:lang w:eastAsia="hi-IN" w:bidi="hi-IN"/>
        </w:rPr>
        <w:t>podpisania Umowy (nie wcześniej niż od 15 listopada 2024 r) do 31 grudnia 2024 r.</w:t>
      </w:r>
    </w:p>
    <w:bookmarkEnd w:id="4"/>
    <w:p w14:paraId="3CCCF6E8" w14:textId="77777777" w:rsidR="00037DE9" w:rsidRPr="004335AB" w:rsidRDefault="00167E3C" w:rsidP="00167E3C">
      <w:pPr>
        <w:pStyle w:val="Nagwek1"/>
        <w:numPr>
          <w:ilvl w:val="0"/>
          <w:numId w:val="26"/>
        </w:numPr>
        <w:ind w:left="284" w:hanging="284"/>
      </w:pPr>
      <w:r>
        <w:t>Obowiązki Wykonawcy</w:t>
      </w:r>
    </w:p>
    <w:p w14:paraId="1E28F395" w14:textId="77777777" w:rsidR="00167E3C" w:rsidRPr="00167E3C" w:rsidRDefault="00167E3C" w:rsidP="00167E3C">
      <w:pPr>
        <w:pStyle w:val="Nagwek1"/>
        <w:numPr>
          <w:ilvl w:val="0"/>
          <w:numId w:val="27"/>
        </w:numPr>
        <w:rPr>
          <w:rFonts w:ascii="Arial" w:eastAsia="Calibri" w:hAnsi="Arial" w:cs="Arial"/>
          <w:b w:val="0"/>
          <w:kern w:val="0"/>
          <w:sz w:val="22"/>
          <w:szCs w:val="22"/>
        </w:rPr>
      </w:pPr>
      <w:bookmarkStart w:id="5" w:name="_Toc11666392"/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>Wykonawca wykona terminowo Usługę objętą zamówieniem.</w:t>
      </w:r>
    </w:p>
    <w:p w14:paraId="241551AE" w14:textId="77777777" w:rsidR="00167E3C" w:rsidRPr="00167E3C" w:rsidRDefault="00167E3C" w:rsidP="00167E3C">
      <w:pPr>
        <w:pStyle w:val="Nagwek1"/>
        <w:numPr>
          <w:ilvl w:val="0"/>
          <w:numId w:val="27"/>
        </w:numPr>
        <w:rPr>
          <w:rFonts w:ascii="Arial" w:eastAsia="Calibri" w:hAnsi="Arial" w:cs="Arial"/>
          <w:b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>Wykonawca zobowiązuje się do przestrzegania obowiązujących przepisów, instrukcji, warunków technicznych standardów jakościowych ustalonych przez Zamawiającego.</w:t>
      </w:r>
    </w:p>
    <w:p w14:paraId="60EB3CAD" w14:textId="77777777" w:rsidR="00167E3C" w:rsidRPr="00167E3C" w:rsidRDefault="00167E3C" w:rsidP="00167E3C">
      <w:pPr>
        <w:pStyle w:val="Nagwek1"/>
        <w:numPr>
          <w:ilvl w:val="0"/>
          <w:numId w:val="27"/>
        </w:numPr>
        <w:rPr>
          <w:rFonts w:ascii="Arial" w:eastAsia="Calibri" w:hAnsi="Arial" w:cs="Arial"/>
          <w:b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>Wykonawca jest zobowiązany do uzyskania dla swojego personelu realizującego zamówienie pouczeń i zezwoleń wymaganych wewnętrznymi przepisami Zamawiającego, dotyczy wstępu na teren linii kolejowych celem wykonywania Usługi przy czynnych torach kolejowych.</w:t>
      </w:r>
    </w:p>
    <w:p w14:paraId="3B83A917" w14:textId="77777777" w:rsidR="00167E3C" w:rsidRPr="00167E3C" w:rsidRDefault="00167E3C" w:rsidP="00167E3C">
      <w:pPr>
        <w:pStyle w:val="Nagwek1"/>
        <w:numPr>
          <w:ilvl w:val="0"/>
          <w:numId w:val="27"/>
        </w:numPr>
        <w:rPr>
          <w:rFonts w:ascii="Arial" w:eastAsia="Calibri" w:hAnsi="Arial" w:cs="Arial"/>
          <w:b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 xml:space="preserve">Wykonawca zobowiązany jest do wyznaczenia koordynatora Usługi objętej zamówieniem i kontaktów z koordynatorami ze strony Zamawiającego. </w:t>
      </w:r>
    </w:p>
    <w:p w14:paraId="44FAB4F1" w14:textId="77777777" w:rsidR="00167E3C" w:rsidRPr="00167E3C" w:rsidRDefault="00167E3C" w:rsidP="00167E3C">
      <w:pPr>
        <w:pStyle w:val="Nagwek1"/>
        <w:numPr>
          <w:ilvl w:val="0"/>
          <w:numId w:val="27"/>
        </w:numPr>
        <w:rPr>
          <w:rFonts w:ascii="Arial" w:eastAsia="Calibri" w:hAnsi="Arial" w:cs="Arial"/>
          <w:b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>Wykonawca uzgodni z koordynatorem ilość i termin zamknięć torowych z wyłączaniem napięcia w sieci trakcyjnej, na potrzeby wykonania zamówienia.</w:t>
      </w:r>
    </w:p>
    <w:p w14:paraId="60FC565E" w14:textId="77777777" w:rsidR="00167E3C" w:rsidRPr="00167E3C" w:rsidRDefault="00167E3C" w:rsidP="00167E3C">
      <w:pPr>
        <w:pStyle w:val="Nagwek1"/>
        <w:numPr>
          <w:ilvl w:val="0"/>
          <w:numId w:val="27"/>
        </w:numPr>
        <w:rPr>
          <w:rFonts w:ascii="Arial" w:eastAsia="Calibri" w:hAnsi="Arial" w:cs="Arial"/>
          <w:b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>Wykonawca jest zobowiązany do niezwłocznego powiadomienia Zamawiającego (koordynatora IZ) o wystąpieniu jakichkolwiek okoliczności, które mogą mieć wpływ na wykonanie Usługi.</w:t>
      </w:r>
    </w:p>
    <w:p w14:paraId="4B8A45AA" w14:textId="77777777" w:rsidR="00167E3C" w:rsidRPr="00167E3C" w:rsidRDefault="00167E3C" w:rsidP="00167E3C">
      <w:pPr>
        <w:pStyle w:val="Nagwek1"/>
        <w:numPr>
          <w:ilvl w:val="0"/>
          <w:numId w:val="27"/>
        </w:numPr>
        <w:rPr>
          <w:rFonts w:ascii="Arial" w:eastAsia="Calibri" w:hAnsi="Arial" w:cs="Arial"/>
          <w:b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>Wykonawca nie ponosi odpowiedzialności za uchybienie terminom wykonania Usługi objętej zamówieniem, jeżeli uchybienie to jest następstwem niemożności wykonania Usługi w wyniku okoliczności, za które nie ponosi odpowiedzialności, pod warunkiem niezwłocznego poinformowania o tym fakcie Zamawiającego.</w:t>
      </w:r>
    </w:p>
    <w:p w14:paraId="129F6BB8" w14:textId="77777777" w:rsidR="00167E3C" w:rsidRPr="00167E3C" w:rsidRDefault="00167E3C" w:rsidP="00167E3C">
      <w:pPr>
        <w:pStyle w:val="Nagwek1"/>
        <w:numPr>
          <w:ilvl w:val="0"/>
          <w:numId w:val="27"/>
        </w:numPr>
        <w:rPr>
          <w:rFonts w:ascii="Arial" w:eastAsia="Calibri" w:hAnsi="Arial" w:cs="Arial"/>
          <w:b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 xml:space="preserve">Wykonawca zobowiązany jest raportować Zamawiającemu raz w tygodniu (w razie potrzeby doraźnie na zapytanie Zamawiającego) informacji o zaawansowaniu prac tj. lokalizacji i ilości </w:t>
      </w:r>
      <w:proofErr w:type="spellStart"/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>torokilometrów</w:t>
      </w:r>
      <w:proofErr w:type="spellEnd"/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 xml:space="preserve"> [</w:t>
      </w:r>
      <w:proofErr w:type="spellStart"/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>tkm</w:t>
      </w:r>
      <w:proofErr w:type="spellEnd"/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>] zabezpieczonych preparatem przeciwoblodzeniowym.</w:t>
      </w:r>
    </w:p>
    <w:p w14:paraId="08F426F9" w14:textId="77777777" w:rsidR="00167E3C" w:rsidRPr="00167E3C" w:rsidRDefault="00167E3C" w:rsidP="00167E3C">
      <w:pPr>
        <w:pStyle w:val="Nagwek1"/>
        <w:numPr>
          <w:ilvl w:val="0"/>
          <w:numId w:val="27"/>
        </w:numPr>
        <w:rPr>
          <w:rFonts w:ascii="Arial" w:eastAsia="Calibri" w:hAnsi="Arial" w:cs="Arial"/>
          <w:b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>Szczegóły dotyczące raportowania prac Wykonawca ustali z koordynatorem Zamawiającego (koordynator IZ).</w:t>
      </w:r>
    </w:p>
    <w:p w14:paraId="1987C99E" w14:textId="77777777" w:rsidR="00167E3C" w:rsidRPr="00167E3C" w:rsidRDefault="00167E3C" w:rsidP="00167E3C">
      <w:pPr>
        <w:pStyle w:val="Nagwek1"/>
        <w:numPr>
          <w:ilvl w:val="0"/>
          <w:numId w:val="27"/>
        </w:numPr>
        <w:rPr>
          <w:rFonts w:ascii="Arial" w:eastAsia="Calibri" w:hAnsi="Arial" w:cs="Arial"/>
          <w:b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 xml:space="preserve">Odpady powstałe przy realizacji Usługi stanowią odpady wytworzone przez Wykonawcę w trakcie zadań związanych z realizacją przedmiotu zamówienia i będą przez niego zagospodarowane lub utylizowane (zgodnie z obowiązującymi przepisami prawa). W </w:t>
      </w:r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lastRenderedPageBreak/>
        <w:t>związku z powyższym  Wykonawca jest zobowiązany do posiadania uprawnień do transportowania oraz gromadzenia odpadów lub posiadać podpisaną umowę z podmiotem spełniającym ww. warunek.</w:t>
      </w:r>
    </w:p>
    <w:p w14:paraId="094E7DDB" w14:textId="77777777" w:rsidR="00167E3C" w:rsidRPr="00167E3C" w:rsidRDefault="00167E3C" w:rsidP="00167E3C">
      <w:pPr>
        <w:pStyle w:val="Nagwek1"/>
        <w:numPr>
          <w:ilvl w:val="0"/>
          <w:numId w:val="27"/>
        </w:numPr>
        <w:rPr>
          <w:rFonts w:ascii="Arial" w:eastAsia="Calibri" w:hAnsi="Arial" w:cs="Arial"/>
          <w:b w:val="0"/>
          <w:kern w:val="0"/>
          <w:sz w:val="22"/>
          <w:szCs w:val="22"/>
        </w:rPr>
      </w:pPr>
      <w:r w:rsidRPr="00167E3C">
        <w:rPr>
          <w:rFonts w:ascii="Arial" w:eastAsia="Calibri" w:hAnsi="Arial" w:cs="Arial"/>
          <w:b w:val="0"/>
          <w:kern w:val="0"/>
          <w:sz w:val="22"/>
          <w:szCs w:val="22"/>
        </w:rPr>
        <w:t>Wykonawca powiadomi koordynatora o zakończeniu realizacji Usługi objętej przedmiotem zamówienia w ciągu trzech dni od ich zakończenia,</w:t>
      </w:r>
    </w:p>
    <w:bookmarkEnd w:id="5"/>
    <w:p w14:paraId="233EEAAA" w14:textId="77777777" w:rsidR="00037DE9" w:rsidRPr="004335AB" w:rsidRDefault="00167E3C" w:rsidP="00167E3C">
      <w:pPr>
        <w:pStyle w:val="Nagwek1"/>
        <w:numPr>
          <w:ilvl w:val="0"/>
          <w:numId w:val="27"/>
        </w:numPr>
        <w:ind w:left="284" w:hanging="284"/>
      </w:pPr>
      <w:r>
        <w:t>Obowiązki Zamawiającego</w:t>
      </w:r>
    </w:p>
    <w:p w14:paraId="3FBD46C3" w14:textId="77777777" w:rsidR="007142F8" w:rsidRPr="004335AB" w:rsidRDefault="007142F8" w:rsidP="0027153D">
      <w:pPr>
        <w:spacing w:after="0"/>
        <w:rPr>
          <w:rFonts w:ascii="Arial" w:hAnsi="Arial" w:cs="Arial"/>
        </w:rPr>
      </w:pPr>
    </w:p>
    <w:p w14:paraId="5B5079DC" w14:textId="77777777" w:rsidR="009D7DAD" w:rsidRPr="009D7DAD" w:rsidRDefault="009D7DAD" w:rsidP="009D7DAD">
      <w:pPr>
        <w:numPr>
          <w:ilvl w:val="0"/>
          <w:numId w:val="28"/>
        </w:numPr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9D7DAD">
        <w:rPr>
          <w:rFonts w:ascii="Arial" w:eastAsia="Times New Roman" w:hAnsi="Arial" w:cs="Arial"/>
          <w:bCs/>
          <w:color w:val="000000"/>
          <w:lang w:eastAsia="pl-PL"/>
        </w:rPr>
        <w:t>Zamawiający zapewni dostęp do obiektów i urządzeń objętych umową na czas niezbędny do wykonania Usługi, w terminie uzgodnionym przez Strony, do terminowej realizacji Usługi.</w:t>
      </w:r>
    </w:p>
    <w:p w14:paraId="395FD0A7" w14:textId="77777777" w:rsidR="009D7DAD" w:rsidRPr="009D7DAD" w:rsidRDefault="009D7DAD" w:rsidP="009D7DAD">
      <w:pPr>
        <w:numPr>
          <w:ilvl w:val="0"/>
          <w:numId w:val="28"/>
        </w:numPr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9D7DAD">
        <w:rPr>
          <w:rFonts w:ascii="Arial" w:eastAsia="Times New Roman" w:hAnsi="Arial" w:cs="Arial"/>
          <w:bCs/>
          <w:color w:val="000000"/>
          <w:lang w:eastAsia="pl-PL"/>
        </w:rPr>
        <w:t>Zamawiający zapewni Wykonawcy uzyskanie właściwych zamknięć torowych, w uprzednio uzgodnionych ilościach i terminach, na czas niezbędny do terminowego wykonania przedmiotu umowy;</w:t>
      </w:r>
    </w:p>
    <w:p w14:paraId="2BD46771" w14:textId="77777777" w:rsidR="009D7DAD" w:rsidRPr="009D7DAD" w:rsidRDefault="009D7DAD" w:rsidP="009D7DAD">
      <w:pPr>
        <w:numPr>
          <w:ilvl w:val="0"/>
          <w:numId w:val="28"/>
        </w:numPr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9D7DAD">
        <w:rPr>
          <w:rFonts w:ascii="Arial" w:eastAsia="Times New Roman" w:hAnsi="Arial" w:cs="Arial"/>
          <w:bCs/>
          <w:color w:val="000000"/>
          <w:lang w:eastAsia="pl-PL"/>
        </w:rPr>
        <w:t>Zamawiający sporządzi z Wykonawcą Tymczasowe Regulaminy prowadzenia ruchu pociągów na czas wykonywania Usługi, określające między innymi ilość i czas zamknięć torowych z wyłączaniem napięcia w sieci trakcyjnej;</w:t>
      </w:r>
    </w:p>
    <w:p w14:paraId="0E912C8D" w14:textId="77777777" w:rsidR="009D7DAD" w:rsidRPr="009D7DAD" w:rsidRDefault="009D7DAD" w:rsidP="009D7DAD">
      <w:pPr>
        <w:numPr>
          <w:ilvl w:val="0"/>
          <w:numId w:val="28"/>
        </w:numPr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9D7DAD">
        <w:rPr>
          <w:rFonts w:ascii="Arial" w:eastAsia="Times New Roman" w:hAnsi="Arial" w:cs="Arial"/>
          <w:bCs/>
          <w:color w:val="000000"/>
          <w:lang w:eastAsia="pl-PL"/>
        </w:rPr>
        <w:t>Zamawiający wyznaczy dla każdego z Zakładów Linii Kolejowych koordynatora Usługi.</w:t>
      </w:r>
    </w:p>
    <w:p w14:paraId="7266D02C" w14:textId="77777777" w:rsidR="009D7DAD" w:rsidRPr="009D7DAD" w:rsidRDefault="009D7DAD" w:rsidP="009D7DAD">
      <w:pPr>
        <w:numPr>
          <w:ilvl w:val="0"/>
          <w:numId w:val="28"/>
        </w:numPr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9D7DAD">
        <w:rPr>
          <w:rFonts w:ascii="Arial" w:eastAsia="Times New Roman" w:hAnsi="Arial" w:cs="Arial"/>
          <w:bCs/>
          <w:color w:val="000000"/>
          <w:lang w:eastAsia="pl-PL"/>
        </w:rPr>
        <w:t>Zamawiający dokona w określonym terminie odbioru wykonanej Usługi objętej zamówieniem po zgłoszeniu jej zakończenia przez Wykonawcę;</w:t>
      </w:r>
    </w:p>
    <w:p w14:paraId="6D4D159A" w14:textId="77777777" w:rsidR="009D7DAD" w:rsidRPr="009D7DAD" w:rsidRDefault="009D7DAD" w:rsidP="009D7DAD">
      <w:pPr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4142AB42" w14:textId="77777777" w:rsidR="005C4869" w:rsidRDefault="005C4869" w:rsidP="00554E01">
      <w:pPr>
        <w:jc w:val="both"/>
        <w:rPr>
          <w:rFonts w:ascii="Arial" w:hAnsi="Arial" w:cs="Arial"/>
          <w:b/>
        </w:rPr>
      </w:pPr>
    </w:p>
    <w:p w14:paraId="35B0D5A0" w14:textId="77777777" w:rsidR="005C4869" w:rsidRDefault="005C4869" w:rsidP="00554E01">
      <w:pPr>
        <w:jc w:val="both"/>
        <w:rPr>
          <w:rFonts w:ascii="Arial" w:hAnsi="Arial" w:cs="Arial"/>
          <w:b/>
        </w:rPr>
      </w:pPr>
    </w:p>
    <w:p w14:paraId="5C001C03" w14:textId="77777777" w:rsidR="005C4869" w:rsidRDefault="005C4869" w:rsidP="00554E0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</w:t>
      </w:r>
    </w:p>
    <w:p w14:paraId="0B3F8479" w14:textId="77777777" w:rsidR="009D7DAD" w:rsidRPr="009D7DAD" w:rsidRDefault="009D7DAD" w:rsidP="009D7DAD">
      <w:pPr>
        <w:numPr>
          <w:ilvl w:val="0"/>
          <w:numId w:val="22"/>
        </w:numPr>
        <w:jc w:val="both"/>
        <w:rPr>
          <w:rFonts w:ascii="Arial" w:hAnsi="Arial" w:cs="Arial"/>
          <w:bCs/>
        </w:rPr>
      </w:pPr>
      <w:r w:rsidRPr="009D7DAD">
        <w:rPr>
          <w:rFonts w:ascii="Arial" w:hAnsi="Arial" w:cs="Arial"/>
          <w:bCs/>
        </w:rPr>
        <w:t>Załącznik nr 1 do OPZ – Protokół odbioru,</w:t>
      </w:r>
    </w:p>
    <w:p w14:paraId="1EC9C038" w14:textId="77777777" w:rsidR="002B34E7" w:rsidRPr="009D7DAD" w:rsidRDefault="009D7DAD" w:rsidP="009D7DAD">
      <w:pPr>
        <w:pStyle w:val="Akapitzlist"/>
        <w:widowControl w:val="0"/>
        <w:numPr>
          <w:ilvl w:val="0"/>
          <w:numId w:val="22"/>
        </w:numPr>
        <w:tabs>
          <w:tab w:val="left" w:pos="425"/>
        </w:tabs>
        <w:spacing w:after="0"/>
        <w:contextualSpacing w:val="0"/>
        <w:outlineLvl w:val="0"/>
        <w:rPr>
          <w:rFonts w:ascii="Arial" w:hAnsi="Arial" w:cs="Arial"/>
          <w:bCs/>
          <w:vanish/>
        </w:rPr>
      </w:pPr>
      <w:r w:rsidRPr="009D7DAD">
        <w:rPr>
          <w:rFonts w:ascii="Arial" w:hAnsi="Arial" w:cs="Arial"/>
          <w:bCs/>
        </w:rPr>
        <w:t>Załącznik nr 2 do OPZ – Wykaz odcinków linii kolejowych przewidzianych do zabezpieczenia przewodów jezdnych preparatem przeciwoblodzeniowym</w:t>
      </w:r>
    </w:p>
    <w:p w14:paraId="3CDFE8E7" w14:textId="77777777" w:rsidR="002B34E7" w:rsidRPr="009D7DAD" w:rsidRDefault="002B34E7" w:rsidP="004335AB">
      <w:pPr>
        <w:pStyle w:val="Akapitzlist"/>
        <w:widowControl w:val="0"/>
        <w:numPr>
          <w:ilvl w:val="0"/>
          <w:numId w:val="22"/>
        </w:numPr>
        <w:tabs>
          <w:tab w:val="left" w:pos="425"/>
        </w:tabs>
        <w:spacing w:after="0"/>
        <w:contextualSpacing w:val="0"/>
        <w:outlineLvl w:val="0"/>
        <w:rPr>
          <w:rFonts w:ascii="Arial" w:hAnsi="Arial" w:cs="Arial"/>
          <w:bCs/>
          <w:vanish/>
        </w:rPr>
      </w:pPr>
    </w:p>
    <w:p w14:paraId="74F6C779" w14:textId="77777777" w:rsidR="00E30CBB" w:rsidRPr="009D7DAD" w:rsidRDefault="009D7DAD" w:rsidP="0027153D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,</w:t>
      </w:r>
    </w:p>
    <w:sectPr w:rsidR="00E30CBB" w:rsidRPr="009D7DAD" w:rsidSect="00C85DA5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111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B2F2D" w14:textId="77777777" w:rsidR="00DF2F29" w:rsidRDefault="00DF2F29" w:rsidP="00D5409C">
      <w:pPr>
        <w:spacing w:after="0" w:line="240" w:lineRule="auto"/>
      </w:pPr>
      <w:r>
        <w:separator/>
      </w:r>
    </w:p>
  </w:endnote>
  <w:endnote w:type="continuationSeparator" w:id="0">
    <w:p w14:paraId="060F9C4F" w14:textId="77777777" w:rsidR="00DF2F29" w:rsidRDefault="00DF2F29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A184B" w14:textId="788F4527" w:rsidR="00DA617C" w:rsidRDefault="009F79E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836ED0A" wp14:editId="1BBB393B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97640523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BDE475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1174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36ED0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63BDE475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71174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51106" w14:textId="1D4F39F3" w:rsidR="00DA617C" w:rsidRPr="00150560" w:rsidRDefault="009F79E7">
    <w:pPr>
      <w:pStyle w:val="Stopka"/>
      <w:rPr>
        <w:color w:val="8080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A539C83" wp14:editId="61BFFCB9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860414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3557575F" w14:textId="77777777" w:rsidR="00DA617C" w:rsidRPr="00055B09" w:rsidRDefault="00C132B1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72BFA4C3" w14:textId="77777777" w:rsidR="00DA617C" w:rsidRPr="00C132B1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wpłaconego</w:t>
                          </w:r>
                          <w:r w:rsidRPr="009118DD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: </w:t>
                          </w:r>
                          <w:r w:rsidR="000077B8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33 335 532</w:t>
                          </w:r>
                          <w:r w:rsidR="00C132B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000,00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539C8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49860414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3557575F" w14:textId="77777777" w:rsidR="00DA617C" w:rsidRPr="00055B09" w:rsidRDefault="00C132B1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72BFA4C3" w14:textId="77777777" w:rsidR="00DA617C" w:rsidRPr="00C132B1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wpłaconego</w:t>
                    </w:r>
                    <w:r w:rsidRPr="009118DD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: </w:t>
                    </w:r>
                    <w:r w:rsidR="000077B8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33 335 532</w:t>
                    </w:r>
                    <w:r w:rsidR="00C132B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000,00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4A8331F" wp14:editId="4498E68E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7733988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6C10F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A8331F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2A36C10F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F59D4" w14:textId="77777777" w:rsidR="00DF2F29" w:rsidRDefault="00DF2F29" w:rsidP="00D5409C">
      <w:pPr>
        <w:spacing w:after="0" w:line="240" w:lineRule="auto"/>
      </w:pPr>
      <w:r>
        <w:separator/>
      </w:r>
    </w:p>
  </w:footnote>
  <w:footnote w:type="continuationSeparator" w:id="0">
    <w:p w14:paraId="5D6BAF25" w14:textId="77777777" w:rsidR="00DF2F29" w:rsidRDefault="00DF2F29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9148B" w14:textId="097DC1C8" w:rsidR="00DA617C" w:rsidRDefault="009F79E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3067C3" wp14:editId="19310AF3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572918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6ED062" w14:textId="123D872A" w:rsidR="00DA617C" w:rsidRDefault="009F79E7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7B9F573" wp14:editId="7C4E840B">
                                <wp:extent cx="2180590" cy="352425"/>
                                <wp:effectExtent l="0" t="0" r="0" b="0"/>
                                <wp:docPr id="1" name="Obraz 1" descr="Obraz zawierający tekst, logo, Czcionka, godł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Obraz 1" descr="Obraz zawierający tekst, logo, Czcionka, godł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E3067C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166ED062" w14:textId="123D872A" w:rsidR="00DA617C" w:rsidRDefault="009F79E7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7B9F573" wp14:editId="7C4E840B">
                          <wp:extent cx="2180590" cy="352425"/>
                          <wp:effectExtent l="0" t="0" r="0" b="0"/>
                          <wp:docPr id="1" name="Obraz 1" descr="Obraz zawierający tekst, logo, Czcionka, godł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Obraz 1" descr="Obraz zawierający tekst, logo, Czcionka, godł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09501F" wp14:editId="367880F7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177453783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12033F" w14:textId="77777777" w:rsidR="00DA617C" w:rsidRPr="004D6EC9" w:rsidRDefault="00DA617C" w:rsidP="00344AB4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05135A16" w14:textId="77777777" w:rsidR="00DA617C" w:rsidRPr="009118DD" w:rsidRDefault="009118DD" w:rsidP="00344AB4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9118DD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Łodzi</w:t>
                          </w:r>
                        </w:p>
                        <w:p w14:paraId="5273BB6F" w14:textId="77777777" w:rsidR="009118DD" w:rsidRPr="009118DD" w:rsidRDefault="009118DD" w:rsidP="00344AB4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9118DD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Energetyki</w:t>
                          </w:r>
                        </w:p>
                        <w:p w14:paraId="3CEA6911" w14:textId="77777777" w:rsidR="00DA617C" w:rsidRPr="009118DD" w:rsidRDefault="009118DD" w:rsidP="00344AB4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118D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ul. Tuwima 28, 90-002 Łódź</w:t>
                          </w:r>
                        </w:p>
                        <w:p w14:paraId="07CD7F8E" w14:textId="77777777" w:rsidR="00DA617C" w:rsidRPr="009118DD" w:rsidRDefault="009118DD" w:rsidP="00344AB4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118D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42 205 53 40</w:t>
                          </w:r>
                        </w:p>
                        <w:p w14:paraId="71A31DE9" w14:textId="77777777" w:rsidR="00DA617C" w:rsidRPr="009118DD" w:rsidRDefault="009118DD" w:rsidP="00344AB4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118D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 + 48 42 205 52 07</w:t>
                          </w:r>
                        </w:p>
                        <w:p w14:paraId="19BF5DBF" w14:textId="77777777" w:rsidR="00DA617C" w:rsidRPr="004D6EC9" w:rsidRDefault="009118DD" w:rsidP="00344AB4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118D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sekretariat.lodz</w:t>
                          </w:r>
                          <w:r w:rsidR="00DA617C" w:rsidRPr="009118D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5D7C23A7" w14:textId="77777777" w:rsidR="00DA617C" w:rsidRPr="004D6EC9" w:rsidRDefault="00DA617C" w:rsidP="00344AB4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7E70B181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09501F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2312033F" w14:textId="77777777" w:rsidR="00DA617C" w:rsidRPr="004D6EC9" w:rsidRDefault="00DA617C" w:rsidP="00344AB4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05135A16" w14:textId="77777777" w:rsidR="00DA617C" w:rsidRPr="009118DD" w:rsidRDefault="009118DD" w:rsidP="00344AB4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9118DD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Łodzi</w:t>
                    </w:r>
                  </w:p>
                  <w:p w14:paraId="5273BB6F" w14:textId="77777777" w:rsidR="009118DD" w:rsidRPr="009118DD" w:rsidRDefault="009118DD" w:rsidP="00344AB4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9118DD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Energetyki</w:t>
                    </w:r>
                  </w:p>
                  <w:p w14:paraId="3CEA6911" w14:textId="77777777" w:rsidR="00DA617C" w:rsidRPr="009118DD" w:rsidRDefault="009118DD" w:rsidP="00344AB4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118DD">
                      <w:rPr>
                        <w:rFonts w:ascii="Arial" w:hAnsi="Arial" w:cs="Arial"/>
                        <w:sz w:val="16"/>
                        <w:szCs w:val="16"/>
                      </w:rPr>
                      <w:t>ul. Tuwima 28, 90-002 Łódź</w:t>
                    </w:r>
                  </w:p>
                  <w:p w14:paraId="07CD7F8E" w14:textId="77777777" w:rsidR="00DA617C" w:rsidRPr="009118DD" w:rsidRDefault="009118DD" w:rsidP="00344AB4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118DD">
                      <w:rPr>
                        <w:rFonts w:ascii="Arial" w:hAnsi="Arial" w:cs="Arial"/>
                        <w:sz w:val="16"/>
                        <w:szCs w:val="16"/>
                      </w:rPr>
                      <w:t>tel. + 48 42 205 53 40</w:t>
                    </w:r>
                  </w:p>
                  <w:p w14:paraId="71A31DE9" w14:textId="77777777" w:rsidR="00DA617C" w:rsidRPr="009118DD" w:rsidRDefault="009118DD" w:rsidP="00344AB4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118DD">
                      <w:rPr>
                        <w:rFonts w:ascii="Arial" w:hAnsi="Arial" w:cs="Arial"/>
                        <w:sz w:val="16"/>
                        <w:szCs w:val="16"/>
                      </w:rPr>
                      <w:t>fax + 48 42 205 52 07</w:t>
                    </w:r>
                  </w:p>
                  <w:p w14:paraId="19BF5DBF" w14:textId="77777777" w:rsidR="00DA617C" w:rsidRPr="004D6EC9" w:rsidRDefault="009118DD" w:rsidP="00344AB4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118DD">
                      <w:rPr>
                        <w:rFonts w:ascii="Arial" w:hAnsi="Arial" w:cs="Arial"/>
                        <w:sz w:val="16"/>
                        <w:szCs w:val="16"/>
                      </w:rPr>
                      <w:t>sekretariat.lodz</w:t>
                    </w:r>
                    <w:r w:rsidR="00DA617C" w:rsidRPr="009118DD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5D7C23A7" w14:textId="77777777" w:rsidR="00DA617C" w:rsidRPr="004D6EC9" w:rsidRDefault="00DA617C" w:rsidP="00344AB4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7E70B181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1A2E9CB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6"/>
    <w:multiLevelType w:val="singleLevel"/>
    <w:tmpl w:val="C56E9A80"/>
    <w:name w:val="WW8Num6"/>
    <w:lvl w:ilvl="0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ascii="Arial" w:eastAsia="Arial Unicode MS" w:hAnsi="Arial" w:cs="Arial"/>
      </w:rPr>
    </w:lvl>
  </w:abstractNum>
  <w:abstractNum w:abstractNumId="3" w15:restartNumberingAfterBreak="0">
    <w:nsid w:val="05EF55C4"/>
    <w:multiLevelType w:val="hybridMultilevel"/>
    <w:tmpl w:val="6BD2D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36548E"/>
    <w:multiLevelType w:val="hybridMultilevel"/>
    <w:tmpl w:val="B43001DE"/>
    <w:lvl w:ilvl="0" w:tplc="D4565D32">
      <w:start w:val="1"/>
      <w:numFmt w:val="lowerLetter"/>
      <w:lvlText w:val="%1."/>
      <w:lvlJc w:val="left"/>
      <w:pPr>
        <w:ind w:left="127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24E6B67"/>
    <w:multiLevelType w:val="hybridMultilevel"/>
    <w:tmpl w:val="40CC3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A0CFD"/>
    <w:multiLevelType w:val="hybridMultilevel"/>
    <w:tmpl w:val="CA105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064F7"/>
    <w:multiLevelType w:val="multilevel"/>
    <w:tmpl w:val="4C3C0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9" w15:restartNumberingAfterBreak="0">
    <w:nsid w:val="20D71081"/>
    <w:multiLevelType w:val="multilevel"/>
    <w:tmpl w:val="EE7E0C4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8C4B5C"/>
    <w:multiLevelType w:val="hybridMultilevel"/>
    <w:tmpl w:val="3AAE9A30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2D0140F9"/>
    <w:multiLevelType w:val="hybridMultilevel"/>
    <w:tmpl w:val="94CCC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F6DA2"/>
    <w:multiLevelType w:val="hybridMultilevel"/>
    <w:tmpl w:val="E4A073CC"/>
    <w:lvl w:ilvl="0" w:tplc="7FB6F18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3" w15:restartNumberingAfterBreak="0">
    <w:nsid w:val="34473317"/>
    <w:multiLevelType w:val="hybridMultilevel"/>
    <w:tmpl w:val="8E747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A7226"/>
    <w:multiLevelType w:val="hybridMultilevel"/>
    <w:tmpl w:val="E188C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44B19"/>
    <w:multiLevelType w:val="hybridMultilevel"/>
    <w:tmpl w:val="89E23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742119"/>
    <w:multiLevelType w:val="multilevel"/>
    <w:tmpl w:val="64A0B7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15029D"/>
    <w:multiLevelType w:val="multilevel"/>
    <w:tmpl w:val="86168B9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)"/>
      <w:lvlJc w:val="left"/>
      <w:pPr>
        <w:ind w:left="576" w:hanging="576"/>
      </w:pPr>
      <w:rPr>
        <w:rFonts w:ascii="Arial" w:eastAsia="Times New Roman" w:hAnsi="Arial" w:cs="Arial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D877B06"/>
    <w:multiLevelType w:val="hybridMultilevel"/>
    <w:tmpl w:val="0D2E1200"/>
    <w:lvl w:ilvl="0" w:tplc="FF0E7A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554451">
    <w:abstractNumId w:val="22"/>
  </w:num>
  <w:num w:numId="2" w16cid:durableId="949700407">
    <w:abstractNumId w:val="21"/>
  </w:num>
  <w:num w:numId="3" w16cid:durableId="975599362">
    <w:abstractNumId w:val="4"/>
  </w:num>
  <w:num w:numId="4" w16cid:durableId="1510563043">
    <w:abstractNumId w:val="17"/>
  </w:num>
  <w:num w:numId="8" w16cid:durableId="450133744">
    <w:abstractNumId w:val="18"/>
  </w:num>
  <w:num w:numId="9" w16cid:durableId="247547021">
    <w:abstractNumId w:val="20"/>
  </w:num>
  <w:num w:numId="10" w16cid:durableId="605162162">
    <w:abstractNumId w:val="15"/>
  </w:num>
  <w:num w:numId="11" w16cid:durableId="70544890">
    <w:abstractNumId w:val="3"/>
  </w:num>
  <w:num w:numId="12" w16cid:durableId="1434940178">
    <w:abstractNumId w:val="19"/>
  </w:num>
  <w:num w:numId="13" w16cid:durableId="1099133681">
    <w:abstractNumId w:val="8"/>
  </w:num>
  <w:num w:numId="14" w16cid:durableId="1323118574">
    <w:abstractNumId w:val="23"/>
  </w:num>
  <w:num w:numId="15" w16cid:durableId="2140755896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31211500">
    <w:abstractNumId w:val="14"/>
  </w:num>
  <w:num w:numId="17" w16cid:durableId="1224485651">
    <w:abstractNumId w:val="5"/>
  </w:num>
  <w:num w:numId="18" w16cid:durableId="979460413">
    <w:abstractNumId w:val="7"/>
  </w:num>
  <w:num w:numId="19" w16cid:durableId="554050839">
    <w:abstractNumId w:val="9"/>
  </w:num>
  <w:num w:numId="20" w16cid:durableId="349527721">
    <w:abstractNumId w:val="10"/>
  </w:num>
  <w:num w:numId="21" w16cid:durableId="995259103">
    <w:abstractNumId w:val="6"/>
  </w:num>
  <w:num w:numId="22" w16cid:durableId="447747035">
    <w:abstractNumId w:val="12"/>
  </w:num>
  <w:num w:numId="23" w16cid:durableId="1758939971">
    <w:abstractNumId w:val="0"/>
  </w:num>
  <w:num w:numId="24" w16cid:durableId="527178173">
    <w:abstractNumId w:val="1"/>
  </w:num>
  <w:num w:numId="25" w16cid:durableId="326255378">
    <w:abstractNumId w:val="16"/>
  </w:num>
  <w:num w:numId="26" w16cid:durableId="1168598553">
    <w:abstractNumId w:val="13"/>
  </w:num>
  <w:num w:numId="27" w16cid:durableId="630406389">
    <w:abstractNumId w:val="11"/>
  </w:num>
  <w:num w:numId="28" w16cid:durableId="14310072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26"/>
    <w:rsid w:val="000077B8"/>
    <w:rsid w:val="000150C4"/>
    <w:rsid w:val="00023068"/>
    <w:rsid w:val="00026969"/>
    <w:rsid w:val="000360EA"/>
    <w:rsid w:val="00037DE9"/>
    <w:rsid w:val="00041CD8"/>
    <w:rsid w:val="00055B09"/>
    <w:rsid w:val="00074343"/>
    <w:rsid w:val="000818DA"/>
    <w:rsid w:val="00081BEF"/>
    <w:rsid w:val="00084B3D"/>
    <w:rsid w:val="000A5E9B"/>
    <w:rsid w:val="000B135B"/>
    <w:rsid w:val="000C19C7"/>
    <w:rsid w:val="000E277D"/>
    <w:rsid w:val="00130318"/>
    <w:rsid w:val="00141226"/>
    <w:rsid w:val="00150560"/>
    <w:rsid w:val="00152131"/>
    <w:rsid w:val="00156239"/>
    <w:rsid w:val="00156F3D"/>
    <w:rsid w:val="00162D06"/>
    <w:rsid w:val="00167E3C"/>
    <w:rsid w:val="001A4F34"/>
    <w:rsid w:val="001B5E3B"/>
    <w:rsid w:val="001C475B"/>
    <w:rsid w:val="00220C74"/>
    <w:rsid w:val="0023242A"/>
    <w:rsid w:val="00237884"/>
    <w:rsid w:val="002549D1"/>
    <w:rsid w:val="0025604B"/>
    <w:rsid w:val="002575A6"/>
    <w:rsid w:val="0027153D"/>
    <w:rsid w:val="00274564"/>
    <w:rsid w:val="00283EE5"/>
    <w:rsid w:val="002853CE"/>
    <w:rsid w:val="002A5205"/>
    <w:rsid w:val="002A6AF8"/>
    <w:rsid w:val="002B1BB0"/>
    <w:rsid w:val="002B34E7"/>
    <w:rsid w:val="002B3E78"/>
    <w:rsid w:val="002C3283"/>
    <w:rsid w:val="002C64DE"/>
    <w:rsid w:val="002C6741"/>
    <w:rsid w:val="002E434E"/>
    <w:rsid w:val="002F7489"/>
    <w:rsid w:val="00314E40"/>
    <w:rsid w:val="00323971"/>
    <w:rsid w:val="00325021"/>
    <w:rsid w:val="0034336F"/>
    <w:rsid w:val="00344AB4"/>
    <w:rsid w:val="003653C8"/>
    <w:rsid w:val="00372D83"/>
    <w:rsid w:val="00391226"/>
    <w:rsid w:val="003A1787"/>
    <w:rsid w:val="003B0002"/>
    <w:rsid w:val="003B71AD"/>
    <w:rsid w:val="003C4B15"/>
    <w:rsid w:val="003F6230"/>
    <w:rsid w:val="00420701"/>
    <w:rsid w:val="00427E55"/>
    <w:rsid w:val="004335AB"/>
    <w:rsid w:val="004358E2"/>
    <w:rsid w:val="00440008"/>
    <w:rsid w:val="004512E2"/>
    <w:rsid w:val="00457AFA"/>
    <w:rsid w:val="00470CCF"/>
    <w:rsid w:val="00472361"/>
    <w:rsid w:val="004A1AC7"/>
    <w:rsid w:val="004B6D5B"/>
    <w:rsid w:val="004C03DF"/>
    <w:rsid w:val="004C365F"/>
    <w:rsid w:val="004D205A"/>
    <w:rsid w:val="004D220A"/>
    <w:rsid w:val="004D6EC9"/>
    <w:rsid w:val="00544E92"/>
    <w:rsid w:val="00554E01"/>
    <w:rsid w:val="00565585"/>
    <w:rsid w:val="00583E52"/>
    <w:rsid w:val="00593666"/>
    <w:rsid w:val="00595CCD"/>
    <w:rsid w:val="005B6F9D"/>
    <w:rsid w:val="005B72D4"/>
    <w:rsid w:val="005C3EFE"/>
    <w:rsid w:val="005C4869"/>
    <w:rsid w:val="005D2324"/>
    <w:rsid w:val="005D5242"/>
    <w:rsid w:val="005D5C7A"/>
    <w:rsid w:val="005D63ED"/>
    <w:rsid w:val="005D7262"/>
    <w:rsid w:val="005E5AB7"/>
    <w:rsid w:val="00615A71"/>
    <w:rsid w:val="0062213D"/>
    <w:rsid w:val="00625770"/>
    <w:rsid w:val="0064524D"/>
    <w:rsid w:val="00661C0A"/>
    <w:rsid w:val="00682E02"/>
    <w:rsid w:val="00686187"/>
    <w:rsid w:val="0068696F"/>
    <w:rsid w:val="00691221"/>
    <w:rsid w:val="006A159D"/>
    <w:rsid w:val="006B0F88"/>
    <w:rsid w:val="006B6163"/>
    <w:rsid w:val="006C1DF6"/>
    <w:rsid w:val="006D3756"/>
    <w:rsid w:val="006E06D9"/>
    <w:rsid w:val="0070393B"/>
    <w:rsid w:val="00711742"/>
    <w:rsid w:val="007142F8"/>
    <w:rsid w:val="00743616"/>
    <w:rsid w:val="0075408A"/>
    <w:rsid w:val="00754307"/>
    <w:rsid w:val="0077126C"/>
    <w:rsid w:val="00773F50"/>
    <w:rsid w:val="00780A10"/>
    <w:rsid w:val="00784C5B"/>
    <w:rsid w:val="00785EA1"/>
    <w:rsid w:val="007A3528"/>
    <w:rsid w:val="007B1424"/>
    <w:rsid w:val="007B1E8F"/>
    <w:rsid w:val="007B2B04"/>
    <w:rsid w:val="007C1DD8"/>
    <w:rsid w:val="007D74B3"/>
    <w:rsid w:val="00804ADE"/>
    <w:rsid w:val="00812A3D"/>
    <w:rsid w:val="008162EC"/>
    <w:rsid w:val="008166D4"/>
    <w:rsid w:val="008274E2"/>
    <w:rsid w:val="00827972"/>
    <w:rsid w:val="00835BD8"/>
    <w:rsid w:val="008514CF"/>
    <w:rsid w:val="008542C9"/>
    <w:rsid w:val="00867948"/>
    <w:rsid w:val="00870FEA"/>
    <w:rsid w:val="00871784"/>
    <w:rsid w:val="00871DA5"/>
    <w:rsid w:val="008746D9"/>
    <w:rsid w:val="00893F2D"/>
    <w:rsid w:val="008A36F6"/>
    <w:rsid w:val="008B4584"/>
    <w:rsid w:val="008B569A"/>
    <w:rsid w:val="008B6A18"/>
    <w:rsid w:val="008C1635"/>
    <w:rsid w:val="008E1E1A"/>
    <w:rsid w:val="008E30A4"/>
    <w:rsid w:val="008F17E3"/>
    <w:rsid w:val="008F4AE1"/>
    <w:rsid w:val="008F5A82"/>
    <w:rsid w:val="00903685"/>
    <w:rsid w:val="009118DD"/>
    <w:rsid w:val="00934E1F"/>
    <w:rsid w:val="0094078B"/>
    <w:rsid w:val="00974615"/>
    <w:rsid w:val="009767F4"/>
    <w:rsid w:val="00997E8D"/>
    <w:rsid w:val="009A085A"/>
    <w:rsid w:val="009A2AF0"/>
    <w:rsid w:val="009B1B18"/>
    <w:rsid w:val="009B1F1C"/>
    <w:rsid w:val="009C1599"/>
    <w:rsid w:val="009C4AC8"/>
    <w:rsid w:val="009D7DAD"/>
    <w:rsid w:val="009F0828"/>
    <w:rsid w:val="009F14FE"/>
    <w:rsid w:val="009F24F7"/>
    <w:rsid w:val="009F3D17"/>
    <w:rsid w:val="009F79E7"/>
    <w:rsid w:val="00A02775"/>
    <w:rsid w:val="00A03CB9"/>
    <w:rsid w:val="00A041F4"/>
    <w:rsid w:val="00A24D01"/>
    <w:rsid w:val="00A41900"/>
    <w:rsid w:val="00A43060"/>
    <w:rsid w:val="00A7710D"/>
    <w:rsid w:val="00A81DF4"/>
    <w:rsid w:val="00AA1FE2"/>
    <w:rsid w:val="00AA42D9"/>
    <w:rsid w:val="00AA6007"/>
    <w:rsid w:val="00AC1B65"/>
    <w:rsid w:val="00AC6321"/>
    <w:rsid w:val="00AD1524"/>
    <w:rsid w:val="00AE170C"/>
    <w:rsid w:val="00AE3834"/>
    <w:rsid w:val="00AE5B22"/>
    <w:rsid w:val="00AF6C80"/>
    <w:rsid w:val="00B01136"/>
    <w:rsid w:val="00B036DC"/>
    <w:rsid w:val="00B14505"/>
    <w:rsid w:val="00B42AA8"/>
    <w:rsid w:val="00B45251"/>
    <w:rsid w:val="00B60A6F"/>
    <w:rsid w:val="00B6179F"/>
    <w:rsid w:val="00B66B0B"/>
    <w:rsid w:val="00B67A60"/>
    <w:rsid w:val="00B71954"/>
    <w:rsid w:val="00B7555B"/>
    <w:rsid w:val="00B804FE"/>
    <w:rsid w:val="00B84DAC"/>
    <w:rsid w:val="00BA47F5"/>
    <w:rsid w:val="00BB5C9E"/>
    <w:rsid w:val="00BC08AF"/>
    <w:rsid w:val="00BE26BC"/>
    <w:rsid w:val="00C06C20"/>
    <w:rsid w:val="00C126A2"/>
    <w:rsid w:val="00C132B1"/>
    <w:rsid w:val="00C15890"/>
    <w:rsid w:val="00C20F87"/>
    <w:rsid w:val="00C25D47"/>
    <w:rsid w:val="00C33F65"/>
    <w:rsid w:val="00C4146F"/>
    <w:rsid w:val="00C458D8"/>
    <w:rsid w:val="00C56FD1"/>
    <w:rsid w:val="00C64932"/>
    <w:rsid w:val="00C64E58"/>
    <w:rsid w:val="00C774D3"/>
    <w:rsid w:val="00C85DA5"/>
    <w:rsid w:val="00C86A82"/>
    <w:rsid w:val="00C86AA9"/>
    <w:rsid w:val="00CA1946"/>
    <w:rsid w:val="00CA5953"/>
    <w:rsid w:val="00CB2058"/>
    <w:rsid w:val="00CC230F"/>
    <w:rsid w:val="00CD2C34"/>
    <w:rsid w:val="00CF1552"/>
    <w:rsid w:val="00D070E7"/>
    <w:rsid w:val="00D10FAB"/>
    <w:rsid w:val="00D355B9"/>
    <w:rsid w:val="00D418DC"/>
    <w:rsid w:val="00D51C6E"/>
    <w:rsid w:val="00D5409C"/>
    <w:rsid w:val="00D95812"/>
    <w:rsid w:val="00DA617C"/>
    <w:rsid w:val="00DA68E2"/>
    <w:rsid w:val="00DD2E9B"/>
    <w:rsid w:val="00DF2F29"/>
    <w:rsid w:val="00E30CBB"/>
    <w:rsid w:val="00E37209"/>
    <w:rsid w:val="00E42AD4"/>
    <w:rsid w:val="00E622A2"/>
    <w:rsid w:val="00E74D3F"/>
    <w:rsid w:val="00EC1813"/>
    <w:rsid w:val="00EC35DF"/>
    <w:rsid w:val="00EE2DCC"/>
    <w:rsid w:val="00EF48E6"/>
    <w:rsid w:val="00F154E9"/>
    <w:rsid w:val="00F20FF9"/>
    <w:rsid w:val="00F33B3F"/>
    <w:rsid w:val="00F532AD"/>
    <w:rsid w:val="00F53B21"/>
    <w:rsid w:val="00F56976"/>
    <w:rsid w:val="00F57AF0"/>
    <w:rsid w:val="00F701A8"/>
    <w:rsid w:val="00F905D0"/>
    <w:rsid w:val="00FA4EAF"/>
    <w:rsid w:val="00FA6739"/>
    <w:rsid w:val="00FC187A"/>
    <w:rsid w:val="00FD313A"/>
    <w:rsid w:val="00FD5C6A"/>
    <w:rsid w:val="00FD6D03"/>
    <w:rsid w:val="00FE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0E78A85"/>
  <w15:chartTrackingRefBased/>
  <w15:docId w15:val="{AC503F0A-CE5E-48B1-A6A1-0E5C1531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qFormat/>
    <w:rsid w:val="002B34E7"/>
    <w:pPr>
      <w:widowControl w:val="0"/>
      <w:spacing w:after="0" w:line="240" w:lineRule="auto"/>
      <w:ind w:left="576" w:hanging="576"/>
      <w:outlineLvl w:val="1"/>
    </w:pPr>
    <w:rPr>
      <w:rFonts w:ascii="Times New Roman" w:eastAsia="Times New Roman" w:hAnsi="Times New Roman"/>
      <w:bCs/>
      <w:color w:val="000000"/>
      <w:sz w:val="24"/>
      <w:szCs w:val="20"/>
      <w:lang w:eastAsia="pl-PL"/>
    </w:rPr>
  </w:style>
  <w:style w:type="paragraph" w:styleId="Nagwek3">
    <w:name w:val="heading 3"/>
    <w:basedOn w:val="Nagwek2"/>
    <w:link w:val="Nagwek3Znak"/>
    <w:qFormat/>
    <w:rsid w:val="002B34E7"/>
    <w:pPr>
      <w:ind w:left="720" w:hanging="720"/>
      <w:outlineLvl w:val="2"/>
    </w:pPr>
    <w:rPr>
      <w:rFonts w:cs="Arial"/>
      <w:bCs w:val="0"/>
      <w:szCs w:val="24"/>
    </w:rPr>
  </w:style>
  <w:style w:type="paragraph" w:styleId="Nagwek4">
    <w:name w:val="heading 4"/>
    <w:basedOn w:val="Normalny"/>
    <w:next w:val="Normalny"/>
    <w:link w:val="Nagwek4Znak"/>
    <w:qFormat/>
    <w:rsid w:val="002B34E7"/>
    <w:pPr>
      <w:keepNext/>
      <w:spacing w:before="240" w:after="60" w:line="240" w:lineRule="auto"/>
      <w:ind w:left="864" w:hanging="864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B34E7"/>
    <w:pPr>
      <w:spacing w:before="240" w:after="60" w:line="240" w:lineRule="auto"/>
      <w:ind w:left="1008" w:hanging="1008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B34E7"/>
    <w:pPr>
      <w:spacing w:before="240" w:after="60" w:line="240" w:lineRule="auto"/>
      <w:ind w:left="1152" w:hanging="1152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B34E7"/>
    <w:pPr>
      <w:spacing w:before="240" w:after="60" w:line="240" w:lineRule="auto"/>
      <w:ind w:left="1296" w:hanging="1296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B34E7"/>
    <w:pPr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2B34E7"/>
    <w:pPr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D418DC"/>
    <w:rPr>
      <w:sz w:val="22"/>
      <w:szCs w:val="22"/>
      <w:lang w:eastAsia="en-US"/>
    </w:rPr>
  </w:style>
  <w:style w:type="character" w:customStyle="1" w:styleId="Nagwek2Znak">
    <w:name w:val="Nagłówek 2 Znak"/>
    <w:link w:val="Nagwek2"/>
    <w:rsid w:val="002B34E7"/>
    <w:rPr>
      <w:rFonts w:ascii="Times New Roman" w:eastAsia="Times New Roman" w:hAnsi="Times New Roman"/>
      <w:bCs/>
      <w:color w:val="000000"/>
      <w:sz w:val="24"/>
    </w:rPr>
  </w:style>
  <w:style w:type="character" w:customStyle="1" w:styleId="Nagwek3Znak">
    <w:name w:val="Nagłówek 3 Znak"/>
    <w:link w:val="Nagwek3"/>
    <w:rsid w:val="002B34E7"/>
    <w:rPr>
      <w:rFonts w:ascii="Times New Roman" w:eastAsia="Times New Roman" w:hAnsi="Times New Roman" w:cs="Arial"/>
      <w:color w:val="000000"/>
      <w:sz w:val="24"/>
      <w:szCs w:val="24"/>
    </w:rPr>
  </w:style>
  <w:style w:type="character" w:customStyle="1" w:styleId="Nagwek4Znak">
    <w:name w:val="Nagłówek 4 Znak"/>
    <w:link w:val="Nagwek4"/>
    <w:rsid w:val="002B34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B34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2B34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2B34E7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rsid w:val="002B34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2B34E7"/>
    <w:rPr>
      <w:rFonts w:ascii="Arial" w:eastAsia="Times New Roman" w:hAnsi="Arial" w:cs="Arial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5655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58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558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58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5585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3E7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3E7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3E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67749-239A-4D6A-B980-9F47E25F0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Wilczek Monika</cp:lastModifiedBy>
  <cp:revision>2</cp:revision>
  <cp:lastPrinted>2023-07-07T04:33:00Z</cp:lastPrinted>
  <dcterms:created xsi:type="dcterms:W3CDTF">2024-10-25T11:56:00Z</dcterms:created>
  <dcterms:modified xsi:type="dcterms:W3CDTF">2024-10-25T11:56:00Z</dcterms:modified>
</cp:coreProperties>
</file>