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61E98FC9" w:rsidR="006C29FD" w:rsidRDefault="00D1529F" w:rsidP="0079180F">
      <w:pPr>
        <w:spacing w:before="900" w:line="400" w:lineRule="exact"/>
        <w:jc w:val="center"/>
        <w:rPr>
          <w:b/>
          <w:sz w:val="32"/>
          <w:szCs w:val="32"/>
        </w:rPr>
      </w:pPr>
      <w:r>
        <w:rPr>
          <w:noProof/>
        </w:rPr>
        <w:drawing>
          <wp:anchor distT="0" distB="0" distL="114300" distR="114300" simplePos="0" relativeHeight="251668480" behindDoc="1" locked="0" layoutInCell="1" allowOverlap="1" wp14:anchorId="530BD6C2" wp14:editId="277BBA98">
            <wp:simplePos x="0" y="0"/>
            <wp:positionH relativeFrom="margin">
              <wp:posOffset>1759789</wp:posOffset>
            </wp:positionH>
            <wp:positionV relativeFrom="paragraph">
              <wp:posOffset>253521</wp:posOffset>
            </wp:positionV>
            <wp:extent cx="2286000" cy="2292350"/>
            <wp:effectExtent l="0" t="0" r="0" b="0"/>
            <wp:wrapNone/>
            <wp:docPr id="2" name="Obraz 2"/>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03780F2E" w14:textId="47659CE2" w:rsidR="00D1529F" w:rsidRDefault="00D1529F" w:rsidP="0079180F">
      <w:pPr>
        <w:spacing w:before="900" w:line="400" w:lineRule="exact"/>
        <w:jc w:val="center"/>
        <w:rPr>
          <w:b/>
          <w:sz w:val="32"/>
          <w:szCs w:val="32"/>
        </w:rPr>
      </w:pPr>
    </w:p>
    <w:p w14:paraId="66D1F819" w14:textId="5022CB99" w:rsidR="006C29FD" w:rsidRDefault="006C29FD" w:rsidP="0079180F">
      <w:pPr>
        <w:spacing w:before="900" w:line="400" w:lineRule="exact"/>
        <w:jc w:val="center"/>
        <w:rPr>
          <w:b/>
          <w:sz w:val="32"/>
          <w:szCs w:val="32"/>
        </w:rPr>
      </w:pPr>
    </w:p>
    <w:p w14:paraId="65A1FDDF" w14:textId="77777777" w:rsidR="00D1529F" w:rsidRDefault="00D1529F" w:rsidP="0079180F">
      <w:pPr>
        <w:spacing w:before="900" w:line="400" w:lineRule="exact"/>
        <w:jc w:val="center"/>
        <w:rPr>
          <w:b/>
          <w:sz w:val="32"/>
          <w:szCs w:val="32"/>
        </w:rPr>
      </w:pPr>
    </w:p>
    <w:p w14:paraId="2027C9CD" w14:textId="00CA22B4"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38A5242D"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D1529F">
        <w:rPr>
          <w:rFonts w:cs="Arial"/>
          <w:b/>
          <w:bCs/>
          <w:sz w:val="20"/>
          <w:szCs w:val="20"/>
        </w:rPr>
        <w:t>Badania terenowe zaczynów cementowych oraz badania zaczynów na migrację gazu z otworu wiertniczego Cergowa 1K</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4DA2EDB4"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1529F">
        <w:rPr>
          <w:rFonts w:cs="Arial"/>
          <w:b/>
          <w:bCs/>
          <w:sz w:val="20"/>
          <w:szCs w:val="20"/>
        </w:rPr>
        <w:t>NP/PGNG/24/1186/GE/DWR</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3A9E3952" w:rsidR="00F40506" w:rsidRPr="00F40506" w:rsidRDefault="001D704C" w:rsidP="001D704C">
      <w:pPr>
        <w:pStyle w:val="Dzia"/>
        <w:tabs>
          <w:tab w:val="left" w:pos="3944"/>
          <w:tab w:val="center" w:pos="4536"/>
        </w:tabs>
        <w:jc w:val="left"/>
      </w:pPr>
      <w:r>
        <w:lastRenderedPageBreak/>
        <w:tab/>
      </w:r>
      <w:r>
        <w:tab/>
      </w:r>
      <w:r w:rsidR="00F40506" w:rsidRPr="00F40506">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FA0F5C" w:rsidRDefault="00AF5E90" w:rsidP="00AF5E90">
      <w:pPr>
        <w:ind w:left="432"/>
        <w:rPr>
          <w:rStyle w:val="Hipercze"/>
          <w:rFonts w:cs="Arial"/>
          <w:color w:val="auto"/>
          <w:sz w:val="20"/>
          <w:szCs w:val="20"/>
          <w:u w:val="none"/>
        </w:rPr>
      </w:pPr>
      <w:r w:rsidRPr="00FA0F5C">
        <w:rPr>
          <w:rStyle w:val="Hipercze"/>
          <w:rFonts w:cs="Arial"/>
          <w:color w:val="auto"/>
          <w:sz w:val="20"/>
          <w:szCs w:val="20"/>
          <w:u w:val="none"/>
        </w:rPr>
        <w:t>Postępowanie prowadzane jest przez:</w:t>
      </w:r>
    </w:p>
    <w:p w14:paraId="3A5F0887" w14:textId="77777777" w:rsidR="00AF5E90" w:rsidRPr="00FA0F5C" w:rsidRDefault="00AF5E90" w:rsidP="00AF5E90">
      <w:pPr>
        <w:ind w:left="432"/>
        <w:rPr>
          <w:rStyle w:val="Hipercze"/>
          <w:rFonts w:cs="Arial"/>
          <w:color w:val="auto"/>
          <w:sz w:val="20"/>
          <w:szCs w:val="20"/>
          <w:u w:val="none"/>
        </w:rPr>
      </w:pPr>
      <w:r w:rsidRPr="00FA0F5C">
        <w:rPr>
          <w:rStyle w:val="Hipercze"/>
          <w:rFonts w:cs="Arial"/>
          <w:color w:val="auto"/>
          <w:sz w:val="20"/>
          <w:szCs w:val="20"/>
          <w:u w:val="none"/>
        </w:rPr>
        <w:t>Oddział Centralny Polskie Górnictwo Naftowe i Gazownictwo w Warszawie</w:t>
      </w:r>
    </w:p>
    <w:p w14:paraId="6AD6F6BC" w14:textId="77777777" w:rsidR="00AF5E90" w:rsidRPr="00FA0F5C" w:rsidRDefault="00AF5E90" w:rsidP="00AF5E90">
      <w:pPr>
        <w:ind w:left="432"/>
        <w:rPr>
          <w:rStyle w:val="Hipercze"/>
          <w:rFonts w:cs="Arial"/>
          <w:color w:val="auto"/>
          <w:sz w:val="20"/>
          <w:szCs w:val="20"/>
          <w:u w:val="none"/>
        </w:rPr>
      </w:pPr>
      <w:r w:rsidRPr="00FA0F5C">
        <w:rPr>
          <w:rStyle w:val="Hipercze"/>
          <w:rFonts w:cs="Arial"/>
          <w:color w:val="auto"/>
          <w:sz w:val="20"/>
          <w:szCs w:val="20"/>
          <w:u w:val="none"/>
        </w:rPr>
        <w:t>ul. Marcina Kasprzaka 25</w:t>
      </w:r>
    </w:p>
    <w:p w14:paraId="53C48661" w14:textId="77777777" w:rsidR="00AF5E90" w:rsidRPr="00FA0F5C" w:rsidRDefault="00AF5E90" w:rsidP="00AF5E90">
      <w:pPr>
        <w:ind w:left="432"/>
        <w:rPr>
          <w:rStyle w:val="Hipercze"/>
          <w:rFonts w:cs="Arial"/>
          <w:color w:val="auto"/>
          <w:sz w:val="20"/>
          <w:szCs w:val="20"/>
          <w:u w:val="none"/>
        </w:rPr>
      </w:pPr>
      <w:r w:rsidRPr="00FA0F5C">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1CBCF734" w14:textId="77777777" w:rsidR="00FA0F5C" w:rsidRPr="00761E96" w:rsidRDefault="00FA0F5C" w:rsidP="00FA0F5C">
      <w:pPr>
        <w:spacing w:line="276" w:lineRule="auto"/>
        <w:ind w:left="426"/>
        <w:jc w:val="left"/>
        <w:rPr>
          <w:rFonts w:cs="Arial"/>
          <w:sz w:val="20"/>
          <w:szCs w:val="20"/>
        </w:rPr>
      </w:pPr>
      <w:r w:rsidRPr="00761E96">
        <w:rPr>
          <w:rFonts w:cs="Arial"/>
          <w:sz w:val="20"/>
          <w:szCs w:val="20"/>
        </w:rPr>
        <w:t>Osoba uprawniona do kontaktu  z Wykonawcami:</w:t>
      </w:r>
    </w:p>
    <w:p w14:paraId="18643E77" w14:textId="1158CD75" w:rsidR="00FA0F5C" w:rsidRPr="00761E96" w:rsidRDefault="00D1529F" w:rsidP="00FA0F5C">
      <w:pPr>
        <w:spacing w:line="276" w:lineRule="auto"/>
        <w:ind w:left="426"/>
        <w:jc w:val="left"/>
        <w:rPr>
          <w:rFonts w:cs="Arial"/>
          <w:sz w:val="20"/>
          <w:szCs w:val="20"/>
        </w:rPr>
      </w:pPr>
      <w:r>
        <w:rPr>
          <w:rFonts w:cs="Arial"/>
          <w:sz w:val="20"/>
          <w:szCs w:val="20"/>
        </w:rPr>
        <w:t>Grzegorz Brejnak</w:t>
      </w:r>
    </w:p>
    <w:p w14:paraId="58BD1406" w14:textId="73CB2893" w:rsidR="00FA0F5C" w:rsidRPr="00517273" w:rsidRDefault="00FA0F5C" w:rsidP="00FA0F5C">
      <w:pPr>
        <w:spacing w:line="276" w:lineRule="auto"/>
        <w:ind w:left="426"/>
        <w:jc w:val="left"/>
        <w:rPr>
          <w:rFonts w:cs="Arial"/>
          <w:sz w:val="20"/>
          <w:szCs w:val="20"/>
        </w:rPr>
      </w:pPr>
      <w:r w:rsidRPr="00517273">
        <w:rPr>
          <w:rFonts w:cs="Arial"/>
          <w:sz w:val="20"/>
          <w:szCs w:val="20"/>
        </w:rPr>
        <w:t xml:space="preserve">e-mail: </w:t>
      </w:r>
      <w:r w:rsidR="00D1529F">
        <w:rPr>
          <w:rFonts w:cs="Arial"/>
          <w:sz w:val="20"/>
          <w:szCs w:val="20"/>
        </w:rPr>
        <w:t>grzegorz.brejnak</w:t>
      </w:r>
      <w:r w:rsidRPr="00517273">
        <w:rPr>
          <w:rFonts w:cs="Arial"/>
          <w:sz w:val="20"/>
          <w:szCs w:val="20"/>
        </w:rPr>
        <w:t>@pgnig.pl</w:t>
      </w:r>
    </w:p>
    <w:p w14:paraId="68B61E3E" w14:textId="5DC2670F" w:rsidR="00FA0F5C" w:rsidRPr="00761E96" w:rsidRDefault="00FA0F5C" w:rsidP="00FA0F5C">
      <w:pPr>
        <w:spacing w:line="276" w:lineRule="auto"/>
        <w:ind w:left="426"/>
        <w:jc w:val="left"/>
        <w:rPr>
          <w:rFonts w:cs="Arial"/>
          <w:sz w:val="20"/>
          <w:szCs w:val="20"/>
          <w:lang w:val="en-US"/>
        </w:rPr>
      </w:pPr>
      <w:r w:rsidRPr="00761E96">
        <w:rPr>
          <w:rFonts w:cs="Arial"/>
          <w:sz w:val="20"/>
          <w:szCs w:val="20"/>
          <w:lang w:val="en-US"/>
        </w:rPr>
        <w:t xml:space="preserve">tel.: 22 106 </w:t>
      </w:r>
      <w:r w:rsidR="00D1529F">
        <w:rPr>
          <w:rFonts w:cs="Arial"/>
          <w:sz w:val="20"/>
          <w:szCs w:val="20"/>
          <w:lang w:val="en-US"/>
        </w:rPr>
        <w:t>47 48</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5BD24EE2" w14:textId="77777777" w:rsidR="001951EA" w:rsidRPr="00BA3078" w:rsidRDefault="001951EA" w:rsidP="001951EA">
      <w:pPr>
        <w:pStyle w:val="Styla"/>
        <w:ind w:left="1843" w:hanging="425"/>
      </w:pPr>
      <w:r w:rsidRPr="00BA3078">
        <w:t>podniesienia efektywności przedmiotu zamówienia określonego w opisie przedmiotu zamówienia i projekcie umowy,</w:t>
      </w:r>
    </w:p>
    <w:p w14:paraId="2E292911" w14:textId="77777777" w:rsidR="001951EA" w:rsidRPr="00BA3078" w:rsidRDefault="001951EA" w:rsidP="001951EA">
      <w:pPr>
        <w:pStyle w:val="Styla"/>
        <w:ind w:left="1843" w:hanging="425"/>
      </w:pPr>
      <w:r w:rsidRPr="00BA3078">
        <w:t>optymalizacji warunków handlowych</w:t>
      </w:r>
      <w:r>
        <w:t>.</w:t>
      </w:r>
    </w:p>
    <w:p w14:paraId="7C193967" w14:textId="77777777" w:rsidR="001951EA" w:rsidRPr="00BA3078" w:rsidRDefault="001951EA" w:rsidP="001951EA">
      <w:pPr>
        <w:pStyle w:val="Styl111"/>
        <w:ind w:left="1418" w:hanging="698"/>
      </w:pPr>
      <w:r w:rsidRPr="00BA3078">
        <w:t xml:space="preserve">W przypadku, o którym mowa w pkt. 2.2. lit. a)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6EBC2884" w14:textId="77777777" w:rsidR="001951EA" w:rsidRPr="00BA3078" w:rsidRDefault="001951EA" w:rsidP="001951EA">
      <w:pPr>
        <w:pStyle w:val="Styl111"/>
        <w:ind w:left="1418" w:hanging="698"/>
      </w:pPr>
      <w:r w:rsidRPr="00BA3078">
        <w:t>W przypadku, o którym mowa w pkt. 2.2. lit. b) negocjacje treści oferty prowadzone są w celu optymalizacji warunków handlowych w zakresie ceny. Po zakończeniu negocjacji Zamawiający zaprasza Wykonawców do złożenia aktualizacji oferty.</w:t>
      </w:r>
      <w:r w:rsidRPr="00BA3078">
        <w:rPr>
          <w:bCs/>
        </w:rPr>
        <w:t xml:space="preserve"> </w:t>
      </w:r>
    </w:p>
    <w:p w14:paraId="436B32C9" w14:textId="77777777" w:rsidR="001951EA" w:rsidRPr="00BA3078" w:rsidRDefault="001951EA" w:rsidP="001951EA">
      <w:pPr>
        <w:pStyle w:val="Styl111"/>
        <w:ind w:left="1418" w:hanging="698"/>
      </w:pPr>
      <w:r w:rsidRPr="00BA3078">
        <w:rPr>
          <w:bCs/>
        </w:rPr>
        <w:t>Negocjacje mogą być przeprowadzone z Wykonawcami, którzy nie podlegają wykluczeniu lub których oferty nie zostały odrzucone.</w:t>
      </w:r>
    </w:p>
    <w:p w14:paraId="028812FA" w14:textId="77777777" w:rsidR="001951EA" w:rsidRPr="00BA3078" w:rsidRDefault="001951EA" w:rsidP="001951EA">
      <w:pPr>
        <w:pStyle w:val="Styl111"/>
        <w:ind w:left="1418" w:hanging="698"/>
      </w:pPr>
      <w:r w:rsidRPr="00BA3078">
        <w:rPr>
          <w:bCs/>
        </w:rPr>
        <w:t>Negocjacje mogą być przeprowadzone ze wszystkimi Wykonawcami, którzy złożyli oferty w postępowaniu z zastrzeżeniem pkt 2.2.3 lub z Wykonawcą, który złożył najkorzystniejszą ofertę (lub jedyną ofertę).</w:t>
      </w:r>
    </w:p>
    <w:p w14:paraId="394CBF03" w14:textId="77777777" w:rsidR="001951EA" w:rsidRPr="00BA3078" w:rsidRDefault="001951EA" w:rsidP="001951EA">
      <w:pPr>
        <w:pStyle w:val="Styl111"/>
        <w:ind w:left="1418" w:hanging="698"/>
      </w:pPr>
      <w:r w:rsidRPr="00BA3078">
        <w:t>Zamawiający przekazuje</w:t>
      </w:r>
      <w:r w:rsidRPr="00BA3078" w:rsidDel="000D17E8">
        <w:t xml:space="preserve"> </w:t>
      </w:r>
      <w:r w:rsidRPr="00BA3078">
        <w:t>Wykonawcom zaproszenie do negocjacji informując ich o terminie, miejscu i formie prowadzonych negocjacji.</w:t>
      </w:r>
    </w:p>
    <w:p w14:paraId="5048A6CA" w14:textId="77777777" w:rsidR="001951EA" w:rsidRPr="00BA3078" w:rsidRDefault="001951EA" w:rsidP="001951EA">
      <w:pPr>
        <w:pStyle w:val="Styl111"/>
        <w:ind w:left="1418" w:hanging="698"/>
      </w:pPr>
      <w:r w:rsidRPr="00BA3078">
        <w:t>Negocjacje mogą zostać przeprowadzone w jednej lub kilku rundach negocjacyjnych,</w:t>
      </w:r>
    </w:p>
    <w:p w14:paraId="0E3375EB" w14:textId="77777777" w:rsidR="001951EA" w:rsidRPr="00BA3078" w:rsidRDefault="001951EA" w:rsidP="001951EA">
      <w:pPr>
        <w:pStyle w:val="Styl111"/>
        <w:ind w:left="1418" w:hanging="698"/>
      </w:pPr>
      <w:r>
        <w:rPr>
          <w:noProof/>
          <w:lang w:eastAsia="pl-PL"/>
        </w:rPr>
        <w:lastRenderedPageBreak/>
        <w:drawing>
          <wp:anchor distT="0" distB="0" distL="114300" distR="114300" simplePos="0" relativeHeight="251670528" behindDoc="1" locked="0" layoutInCell="1" allowOverlap="1" wp14:anchorId="4B423FFF" wp14:editId="479DF499">
            <wp:simplePos x="0" y="0"/>
            <wp:positionH relativeFrom="margin">
              <wp:posOffset>1748155</wp:posOffset>
            </wp:positionH>
            <wp:positionV relativeFrom="paragraph">
              <wp:posOffset>-20680045</wp:posOffset>
            </wp:positionV>
            <wp:extent cx="2222500" cy="2273300"/>
            <wp:effectExtent l="0" t="0" r="6350" b="0"/>
            <wp:wrapNone/>
            <wp:docPr id="1" name="Obraz 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22500" cy="2273300"/>
                    </a:xfrm>
                    <a:prstGeom prst="rect">
                      <a:avLst/>
                    </a:prstGeom>
                  </pic:spPr>
                </pic:pic>
              </a:graphicData>
            </a:graphic>
            <wp14:sizeRelH relativeFrom="margin">
              <wp14:pctWidth>0</wp14:pctWidth>
            </wp14:sizeRelH>
            <wp14:sizeRelV relativeFrom="margin">
              <wp14:pctHeight>0</wp14:pctHeight>
            </wp14:sizeRelV>
          </wp:anchor>
        </w:drawing>
      </w:r>
      <w:r w:rsidRPr="00BA3078">
        <w:t xml:space="preserve">Oferta złożona w trakcie negocjacji w zakresie wskazanym w pkt. 2.2. lit. b) nie może być mniej korzystna dla Zamawiającego niż oferta złożona w postępowaniu. </w:t>
      </w:r>
    </w:p>
    <w:p w14:paraId="673F6660" w14:textId="77777777" w:rsidR="001951EA" w:rsidRPr="00BA3078" w:rsidRDefault="001951EA" w:rsidP="001951EA">
      <w:pPr>
        <w:pStyle w:val="Styl111"/>
        <w:ind w:left="1418" w:hanging="698"/>
      </w:pPr>
      <w:r w:rsidRPr="00BA3078">
        <w:t xml:space="preserve">Oferta złożona w trakcie negocjacji w zakresie wskazanym w pkt. 2.2. lit. a) może być mniej korzystna dla Zamawiającego niż oferta złożona w postępowaniu. </w:t>
      </w:r>
    </w:p>
    <w:p w14:paraId="06475EF3" w14:textId="77777777" w:rsidR="001951EA" w:rsidRPr="00BA3078" w:rsidRDefault="001951EA" w:rsidP="001951EA">
      <w:pPr>
        <w:pStyle w:val="Styl111"/>
        <w:ind w:left="1418" w:hanging="698"/>
      </w:pPr>
      <w:r w:rsidRPr="00BA3078">
        <w:t>Zamawiający może udzielić wyjaśnień do zmian wprowadzonych do dokumentacji Postępowania wskutek przeprowadzonych negocjacji.</w:t>
      </w:r>
    </w:p>
    <w:p w14:paraId="7B123D3B" w14:textId="77777777" w:rsidR="001951EA" w:rsidRPr="00BA3078" w:rsidRDefault="001951EA" w:rsidP="001951EA">
      <w:pPr>
        <w:pStyle w:val="Styl111"/>
        <w:ind w:left="1418" w:hanging="698"/>
      </w:pPr>
      <w:r w:rsidRPr="00BA3078">
        <w:t xml:space="preserve">Zamawiający nie udziela podczas negocjacji informacji w sposób, który mógłby zapewnić niektórym Wykonawcom przewagę nad innymi Wykonawcami. </w:t>
      </w:r>
    </w:p>
    <w:p w14:paraId="05C4000A" w14:textId="77777777" w:rsidR="001951EA" w:rsidRPr="00BA3078" w:rsidRDefault="001951EA" w:rsidP="001951EA">
      <w:pPr>
        <w:pStyle w:val="Styl111"/>
        <w:ind w:left="1418" w:hanging="698"/>
      </w:pPr>
      <w:r w:rsidRPr="00BA3078">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lastRenderedPageBreak/>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1A6C5EE5" w:rsidR="00F57983" w:rsidRPr="00FA0F5C" w:rsidRDefault="00517967" w:rsidP="00FA0F5C">
      <w:pPr>
        <w:pStyle w:val="Styl11"/>
      </w:pPr>
      <w:r>
        <w:t xml:space="preserve">W trakcie prowadzonego postępowania Zamawiający nie dopuszcza komunikacji telefonicznej z Wykonawcami. </w:t>
      </w:r>
    </w:p>
    <w:p w14:paraId="3FB2E456" w14:textId="24E9B128" w:rsidR="00085E9D" w:rsidRPr="00FA0F5C" w:rsidRDefault="00085E9D" w:rsidP="009C6996">
      <w:pPr>
        <w:pStyle w:val="Styl11"/>
      </w:pPr>
      <w:r w:rsidRPr="00FA0F5C">
        <w:t>Zamawiający dopuszcza również komunikację poprzez e-mail. Korespondencję (z wyłączeniem oferty, któr</w:t>
      </w:r>
      <w:r w:rsidR="005E44DE" w:rsidRPr="00FA0F5C">
        <w:t>ą</w:t>
      </w:r>
      <w:r w:rsidRPr="00FA0F5C">
        <w:t xml:space="preserve"> należy przesła</w:t>
      </w:r>
      <w:r w:rsidR="00FA0F5C" w:rsidRPr="00FA0F5C">
        <w:t>ć na adres wskazany w pkt. 22.1</w:t>
      </w:r>
      <w:r w:rsidR="008E44CD" w:rsidRPr="00FA0F5C">
        <w:t>.</w:t>
      </w:r>
      <w:r w:rsidRPr="00FA0F5C">
        <w:t xml:space="preserve"> SWZ) należy kierować na adres osoby uprawnionej do kontaktów z Wykonawcami wskazany w pkt 1 </w:t>
      </w:r>
      <w:r w:rsidR="00F6251F" w:rsidRPr="00FA0F5C">
        <w:t>SWZ</w:t>
      </w:r>
      <w:r w:rsidRPr="00FA0F5C">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7BE53C03" w:rsidR="007D7C5D" w:rsidRPr="0036488B" w:rsidRDefault="00F40506" w:rsidP="00623C8E">
      <w:pPr>
        <w:pStyle w:val="Styl11"/>
      </w:pPr>
      <w:r w:rsidRPr="0036488B">
        <w:t xml:space="preserve">Przedmiotem zamówienia jest </w:t>
      </w:r>
      <w:r w:rsidR="00FA0F5C" w:rsidRPr="00FA0F5C">
        <w:t xml:space="preserve">zapewnienie </w:t>
      </w:r>
      <w:r w:rsidR="001D704C">
        <w:t>badań terenowych</w:t>
      </w:r>
      <w:r w:rsidR="001D704C" w:rsidRPr="001D704C">
        <w:t xml:space="preserve"> zaczynów cementowych oraz badania zaczynów na migrację gazu w otworze wiertniczym </w:t>
      </w:r>
      <w:r w:rsidR="00623C8E" w:rsidRPr="00623C8E">
        <w:rPr>
          <w:bCs/>
        </w:rPr>
        <w:t>Cergowa 1K</w:t>
      </w:r>
      <w:r w:rsidR="00FA0F5C" w:rsidRPr="00FA0F5C">
        <w:t>.</w:t>
      </w:r>
    </w:p>
    <w:p w14:paraId="66EB3E50" w14:textId="4C1C3060" w:rsidR="00F40506" w:rsidRDefault="00F40506" w:rsidP="009C6996">
      <w:pPr>
        <w:pStyle w:val="Styl11"/>
      </w:pPr>
      <w:r w:rsidRPr="0036488B">
        <w:t>Przedmiot zamówienia p</w:t>
      </w:r>
      <w:r w:rsidR="00FA0F5C">
        <w:t>odzielon</w:t>
      </w:r>
      <w:r w:rsidR="001D704C">
        <w:t>y został na 2</w:t>
      </w:r>
      <w:r w:rsidRPr="0036488B">
        <w:t xml:space="preserve"> części:</w:t>
      </w:r>
    </w:p>
    <w:p w14:paraId="7078BD62" w14:textId="77777777" w:rsidR="00623C8E" w:rsidRPr="0036488B" w:rsidRDefault="00623C8E" w:rsidP="00623C8E">
      <w:pPr>
        <w:pStyle w:val="Styl11"/>
        <w:numPr>
          <w:ilvl w:val="0"/>
          <w:numId w:val="0"/>
        </w:numPr>
        <w:ind w:left="709"/>
      </w:pPr>
    </w:p>
    <w:tbl>
      <w:tblPr>
        <w:tblW w:w="0" w:type="auto"/>
        <w:tblInd w:w="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058"/>
      </w:tblGrid>
      <w:tr w:rsidR="00F40506" w:rsidRPr="001919DB" w14:paraId="5DD8355B" w14:textId="77777777" w:rsidTr="001D704C">
        <w:trPr>
          <w:trHeight w:hRule="exact" w:val="552"/>
        </w:trPr>
        <w:tc>
          <w:tcPr>
            <w:tcW w:w="1555" w:type="dxa"/>
            <w:shd w:val="clear" w:color="auto" w:fill="auto"/>
            <w:vAlign w:val="center"/>
          </w:tcPr>
          <w:p w14:paraId="69C27DB8" w14:textId="77777777" w:rsidR="00F40506" w:rsidRPr="00FA0F5C" w:rsidRDefault="00F40506" w:rsidP="002A0400">
            <w:pPr>
              <w:spacing w:line="276" w:lineRule="auto"/>
              <w:jc w:val="center"/>
              <w:rPr>
                <w:rFonts w:cs="Arial"/>
                <w:sz w:val="20"/>
                <w:szCs w:val="20"/>
              </w:rPr>
            </w:pPr>
            <w:r w:rsidRPr="00FA0F5C">
              <w:rPr>
                <w:rFonts w:cs="Arial"/>
                <w:sz w:val="20"/>
                <w:szCs w:val="20"/>
              </w:rPr>
              <w:t>Nr części zamówienia</w:t>
            </w:r>
          </w:p>
        </w:tc>
        <w:tc>
          <w:tcPr>
            <w:tcW w:w="6058" w:type="dxa"/>
            <w:shd w:val="clear" w:color="auto" w:fill="auto"/>
            <w:vAlign w:val="center"/>
          </w:tcPr>
          <w:p w14:paraId="655DE2F1" w14:textId="77777777" w:rsidR="00F40506" w:rsidRPr="00FA0F5C" w:rsidRDefault="00F40506">
            <w:pPr>
              <w:spacing w:line="276" w:lineRule="auto"/>
              <w:ind w:right="-113"/>
              <w:jc w:val="center"/>
              <w:rPr>
                <w:rFonts w:cs="Arial"/>
                <w:sz w:val="20"/>
                <w:szCs w:val="20"/>
              </w:rPr>
            </w:pPr>
            <w:r w:rsidRPr="00FA0F5C">
              <w:rPr>
                <w:rFonts w:cs="Arial"/>
                <w:sz w:val="20"/>
                <w:szCs w:val="20"/>
              </w:rPr>
              <w:t>nazwa</w:t>
            </w:r>
          </w:p>
        </w:tc>
      </w:tr>
      <w:tr w:rsidR="00F40506" w:rsidRPr="001919DB" w14:paraId="2D7E13E2" w14:textId="77777777" w:rsidTr="001D704C">
        <w:trPr>
          <w:trHeight w:hRule="exact" w:val="578"/>
        </w:trPr>
        <w:tc>
          <w:tcPr>
            <w:tcW w:w="1555" w:type="dxa"/>
            <w:shd w:val="clear" w:color="auto" w:fill="auto"/>
            <w:vAlign w:val="center"/>
          </w:tcPr>
          <w:p w14:paraId="4A83BCEC" w14:textId="4EF76FF2" w:rsidR="00F40506" w:rsidRPr="00FA0F5C" w:rsidRDefault="00FA0F5C" w:rsidP="002A0400">
            <w:pPr>
              <w:spacing w:line="276" w:lineRule="auto"/>
              <w:jc w:val="center"/>
              <w:rPr>
                <w:rFonts w:cs="Arial"/>
                <w:sz w:val="20"/>
                <w:szCs w:val="20"/>
              </w:rPr>
            </w:pPr>
            <w:r w:rsidRPr="00FA0F5C">
              <w:rPr>
                <w:rFonts w:cs="Arial"/>
                <w:sz w:val="20"/>
                <w:szCs w:val="20"/>
              </w:rPr>
              <w:t>1</w:t>
            </w:r>
          </w:p>
        </w:tc>
        <w:tc>
          <w:tcPr>
            <w:tcW w:w="6058" w:type="dxa"/>
            <w:shd w:val="clear" w:color="auto" w:fill="auto"/>
            <w:vAlign w:val="center"/>
          </w:tcPr>
          <w:p w14:paraId="3AF393E9" w14:textId="26B41CF4" w:rsidR="00F40506" w:rsidRPr="00FA0F5C" w:rsidRDefault="00D1529F">
            <w:pPr>
              <w:spacing w:line="276" w:lineRule="auto"/>
              <w:jc w:val="left"/>
              <w:rPr>
                <w:rFonts w:cs="Arial"/>
                <w:sz w:val="20"/>
                <w:szCs w:val="20"/>
              </w:rPr>
            </w:pPr>
            <w:r w:rsidRPr="00D1529F">
              <w:rPr>
                <w:rFonts w:cs="Arial"/>
                <w:sz w:val="20"/>
                <w:szCs w:val="20"/>
              </w:rPr>
              <w:t>Badania terenowe zaczynów cementowych z otworu wiertniczego Cergowa 1K</w:t>
            </w:r>
          </w:p>
        </w:tc>
      </w:tr>
      <w:tr w:rsidR="00F40506" w:rsidRPr="001919DB" w14:paraId="63EA4526" w14:textId="77777777" w:rsidTr="001D704C">
        <w:trPr>
          <w:trHeight w:hRule="exact" w:val="558"/>
        </w:trPr>
        <w:tc>
          <w:tcPr>
            <w:tcW w:w="1555" w:type="dxa"/>
            <w:shd w:val="clear" w:color="auto" w:fill="auto"/>
            <w:vAlign w:val="center"/>
          </w:tcPr>
          <w:p w14:paraId="58CD8E75" w14:textId="3FC580B6" w:rsidR="00F40506" w:rsidRPr="00FA0F5C" w:rsidRDefault="00FA0F5C" w:rsidP="002A0400">
            <w:pPr>
              <w:spacing w:line="276" w:lineRule="auto"/>
              <w:jc w:val="center"/>
              <w:rPr>
                <w:rFonts w:cs="Arial"/>
                <w:sz w:val="20"/>
                <w:szCs w:val="20"/>
              </w:rPr>
            </w:pPr>
            <w:r w:rsidRPr="00FA0F5C">
              <w:rPr>
                <w:rFonts w:cs="Arial"/>
                <w:sz w:val="20"/>
                <w:szCs w:val="20"/>
              </w:rPr>
              <w:t>2</w:t>
            </w:r>
          </w:p>
        </w:tc>
        <w:tc>
          <w:tcPr>
            <w:tcW w:w="6058" w:type="dxa"/>
            <w:shd w:val="clear" w:color="auto" w:fill="auto"/>
            <w:vAlign w:val="center"/>
          </w:tcPr>
          <w:p w14:paraId="60DEF1AC" w14:textId="41423932" w:rsidR="00F40506" w:rsidRPr="00FA0F5C" w:rsidRDefault="00D1529F">
            <w:pPr>
              <w:spacing w:line="276" w:lineRule="auto"/>
              <w:jc w:val="left"/>
              <w:rPr>
                <w:rFonts w:cs="Arial"/>
                <w:sz w:val="20"/>
                <w:szCs w:val="20"/>
              </w:rPr>
            </w:pPr>
            <w:r w:rsidRPr="00D1529F">
              <w:rPr>
                <w:rFonts w:cs="Arial"/>
                <w:sz w:val="20"/>
                <w:szCs w:val="20"/>
              </w:rPr>
              <w:t>Badania zaczynów na migrację gazu z otworu wiertniczego Cergowa 1K</w:t>
            </w:r>
          </w:p>
        </w:tc>
      </w:tr>
    </w:tbl>
    <w:p w14:paraId="426B3BCD" w14:textId="77777777" w:rsidR="00F40506" w:rsidRPr="00F40506" w:rsidRDefault="00F40506" w:rsidP="002A0400">
      <w:pPr>
        <w:spacing w:line="276" w:lineRule="auto"/>
        <w:ind w:left="720"/>
        <w:rPr>
          <w:rFonts w:cs="Arial"/>
          <w:b/>
          <w:color w:val="548DD4"/>
          <w:sz w:val="20"/>
          <w:szCs w:val="20"/>
        </w:rPr>
      </w:pPr>
    </w:p>
    <w:p w14:paraId="2D874702" w14:textId="72689785" w:rsidR="00CD6ADD" w:rsidRPr="005C4F39" w:rsidRDefault="00CD6ADD" w:rsidP="009C6996">
      <w:pPr>
        <w:pStyle w:val="Styl11"/>
      </w:pPr>
      <w:r w:rsidRPr="009C6996">
        <w:t xml:space="preserve">Rodzaj </w:t>
      </w:r>
      <w:r w:rsidRPr="005C4F39">
        <w:t xml:space="preserve">zamówienia: </w:t>
      </w:r>
      <w:r w:rsidR="00FA0F5C" w:rsidRPr="005C4F39">
        <w:t>usługa.</w:t>
      </w:r>
    </w:p>
    <w:p w14:paraId="19CD0A70" w14:textId="3EC01C97" w:rsidR="00125875" w:rsidRPr="005C4F39" w:rsidRDefault="001919DB" w:rsidP="00FA0F5C">
      <w:pPr>
        <w:pStyle w:val="Styl11"/>
      </w:pPr>
      <w:r w:rsidRPr="005C4F39">
        <w:t>O</w:t>
      </w:r>
      <w:r w:rsidR="00F40506" w:rsidRPr="005C4F39">
        <w:t xml:space="preserve">pis przedmiotu zamówienia stanowi </w:t>
      </w:r>
      <w:r w:rsidR="00D02D33" w:rsidRPr="005C4F39">
        <w:rPr>
          <w:b/>
        </w:rPr>
        <w:t>Z</w:t>
      </w:r>
      <w:r w:rsidR="00EF5C9F" w:rsidRPr="005C4F39">
        <w:rPr>
          <w:b/>
          <w:iCs/>
        </w:rPr>
        <w:t>ałącznik</w:t>
      </w:r>
      <w:r w:rsidR="00F40506" w:rsidRPr="005C4F39">
        <w:rPr>
          <w:b/>
          <w:iCs/>
        </w:rPr>
        <w:t xml:space="preserve"> </w:t>
      </w:r>
      <w:r w:rsidR="005C4F39" w:rsidRPr="005C4F39">
        <w:rPr>
          <w:b/>
          <w:iCs/>
        </w:rPr>
        <w:t>nr 2</w:t>
      </w:r>
      <w:r w:rsidR="001D704C">
        <w:rPr>
          <w:b/>
          <w:iCs/>
        </w:rPr>
        <w:t>.1 – 2.2</w:t>
      </w:r>
      <w:r w:rsidR="00E01EB0">
        <w:rPr>
          <w:b/>
          <w:iCs/>
        </w:rPr>
        <w:t xml:space="preserve"> </w:t>
      </w:r>
      <w:r w:rsidR="004E76F7" w:rsidRPr="005C4F39">
        <w:rPr>
          <w:b/>
          <w:iCs/>
        </w:rPr>
        <w:t xml:space="preserve">do </w:t>
      </w:r>
      <w:r w:rsidR="006C29FD" w:rsidRPr="005C4F39">
        <w:rPr>
          <w:b/>
          <w:iCs/>
        </w:rPr>
        <w:t>SWZ</w:t>
      </w:r>
      <w:r w:rsidR="00F40506" w:rsidRPr="005C4F39">
        <w:rPr>
          <w:b/>
          <w:iCs/>
        </w:rPr>
        <w:t>,</w:t>
      </w:r>
      <w:r w:rsidR="00F40506" w:rsidRPr="005C4F39">
        <w:rPr>
          <w:b/>
        </w:rPr>
        <w:t xml:space="preserve"> </w:t>
      </w:r>
      <w:r w:rsidR="00F40506" w:rsidRPr="005C4F39">
        <w:t>odpowiednio dla każdej części zamówienia.</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24F39959" w:rsidR="00F40506" w:rsidRPr="00F40506" w:rsidRDefault="00F40506" w:rsidP="002A0400">
      <w:pPr>
        <w:spacing w:line="276" w:lineRule="auto"/>
        <w:rPr>
          <w:rFonts w:cs="Arial"/>
          <w:sz w:val="20"/>
          <w:szCs w:val="20"/>
          <w:lang w:eastAsia="en-US"/>
        </w:rPr>
      </w:pPr>
      <w:r w:rsidRPr="005C4F39">
        <w:rPr>
          <w:rFonts w:cs="Arial"/>
          <w:sz w:val="20"/>
          <w:szCs w:val="20"/>
          <w:lang w:eastAsia="en-US"/>
        </w:rPr>
        <w:t xml:space="preserve">Szczegółowe warunki realizacji zamówienia </w:t>
      </w:r>
      <w:r w:rsidR="00FA6E1A">
        <w:rPr>
          <w:rFonts w:cs="Arial"/>
          <w:sz w:val="20"/>
          <w:szCs w:val="20"/>
          <w:lang w:eastAsia="en-US"/>
        </w:rPr>
        <w:t>zostały określone we wzorach umów</w:t>
      </w:r>
      <w:r w:rsidR="00931112" w:rsidRPr="005C4F39">
        <w:rPr>
          <w:rFonts w:cs="Arial"/>
          <w:sz w:val="20"/>
          <w:szCs w:val="20"/>
          <w:lang w:eastAsia="en-US"/>
        </w:rPr>
        <w:t xml:space="preserve"> stanowiąc</w:t>
      </w:r>
      <w:r w:rsidR="00F67218" w:rsidRPr="005C4F39">
        <w:rPr>
          <w:rFonts w:cs="Arial"/>
          <w:sz w:val="20"/>
          <w:szCs w:val="20"/>
          <w:lang w:eastAsia="en-US"/>
        </w:rPr>
        <w:t>y</w:t>
      </w:r>
      <w:r w:rsidR="00FA6E1A">
        <w:rPr>
          <w:rFonts w:cs="Arial"/>
          <w:sz w:val="20"/>
          <w:szCs w:val="20"/>
          <w:lang w:eastAsia="en-US"/>
        </w:rPr>
        <w:t>ch</w:t>
      </w:r>
      <w:r w:rsidR="00931112" w:rsidRPr="005C4F39">
        <w:rPr>
          <w:rFonts w:cs="Arial"/>
          <w:b/>
          <w:sz w:val="20"/>
          <w:szCs w:val="20"/>
          <w:lang w:eastAsia="en-US"/>
        </w:rPr>
        <w:t xml:space="preserve"> </w:t>
      </w:r>
      <w:r w:rsidR="00D02D33" w:rsidRPr="005C4F39">
        <w:rPr>
          <w:rFonts w:cs="Arial"/>
          <w:b/>
          <w:sz w:val="20"/>
          <w:szCs w:val="20"/>
          <w:lang w:eastAsia="en-US"/>
        </w:rPr>
        <w:t>Z</w:t>
      </w:r>
      <w:r w:rsidRPr="005C4F39">
        <w:rPr>
          <w:rFonts w:cs="Arial"/>
          <w:b/>
          <w:sz w:val="20"/>
          <w:szCs w:val="20"/>
          <w:lang w:eastAsia="en-US"/>
        </w:rPr>
        <w:t xml:space="preserve">ałącznik </w:t>
      </w:r>
      <w:r w:rsidR="005C4F39" w:rsidRPr="005C4F39">
        <w:rPr>
          <w:rFonts w:cs="Arial"/>
          <w:b/>
          <w:sz w:val="20"/>
          <w:szCs w:val="20"/>
          <w:lang w:eastAsia="en-US"/>
        </w:rPr>
        <w:t>nr</w:t>
      </w:r>
      <w:r w:rsidR="005C4F39">
        <w:rPr>
          <w:rFonts w:cs="Arial"/>
          <w:b/>
          <w:sz w:val="20"/>
          <w:szCs w:val="20"/>
          <w:lang w:eastAsia="en-US"/>
        </w:rPr>
        <w:t xml:space="preserve"> 3</w:t>
      </w:r>
      <w:r w:rsidR="00E01EB0">
        <w:rPr>
          <w:rFonts w:cs="Arial"/>
          <w:b/>
          <w:sz w:val="20"/>
          <w:szCs w:val="20"/>
          <w:lang w:eastAsia="en-US"/>
        </w:rPr>
        <w:t>.1 – 3.2</w:t>
      </w:r>
      <w:r w:rsidRPr="00F40506">
        <w:rPr>
          <w:rFonts w:cs="Arial"/>
          <w:b/>
          <w:sz w:val="20"/>
          <w:szCs w:val="20"/>
          <w:lang w:eastAsia="en-US"/>
        </w:rPr>
        <w:t xml:space="preserve"> do </w:t>
      </w:r>
      <w:r w:rsidR="006C29FD">
        <w:rPr>
          <w:rFonts w:cs="Arial"/>
          <w:b/>
          <w:sz w:val="20"/>
          <w:szCs w:val="20"/>
          <w:lang w:eastAsia="en-US"/>
        </w:rPr>
        <w:t>SWZ</w:t>
      </w:r>
      <w:r w:rsidR="00E01EB0" w:rsidRPr="00E01EB0">
        <w:t xml:space="preserve"> </w:t>
      </w:r>
      <w:r w:rsidR="00E01EB0" w:rsidRPr="00E01EB0">
        <w:rPr>
          <w:rFonts w:cs="Arial"/>
          <w:sz w:val="20"/>
          <w:szCs w:val="20"/>
          <w:lang w:eastAsia="en-US"/>
        </w:rPr>
        <w:t>odpowiednio dla każdej części zamówienia.</w:t>
      </w:r>
    </w:p>
    <w:p w14:paraId="2341347C" w14:textId="77777777" w:rsidR="00543302" w:rsidRPr="00C24A40" w:rsidRDefault="00543302" w:rsidP="004F4CEF">
      <w:pPr>
        <w:pStyle w:val="Styl1"/>
      </w:pPr>
      <w:r w:rsidRPr="00F40506">
        <w:t>Termin realizacji zamówienia</w:t>
      </w:r>
    </w:p>
    <w:p w14:paraId="17872E8C" w14:textId="0E9A459A" w:rsidR="00F40506" w:rsidRDefault="00F40506" w:rsidP="002A0400">
      <w:pPr>
        <w:spacing w:line="276" w:lineRule="auto"/>
        <w:rPr>
          <w:rFonts w:cs="Arial"/>
          <w:i/>
          <w:color w:val="4F81BD" w:themeColor="accent1"/>
          <w:sz w:val="20"/>
          <w:szCs w:val="20"/>
        </w:rPr>
      </w:pPr>
      <w:r w:rsidRPr="00F40506">
        <w:rPr>
          <w:rFonts w:cs="Arial"/>
          <w:sz w:val="20"/>
          <w:szCs w:val="20"/>
        </w:rPr>
        <w:t>Zamówienie będzie zrealizowane w terminie</w:t>
      </w:r>
      <w:r w:rsidR="005C4F39">
        <w:rPr>
          <w:rFonts w:cs="Arial"/>
          <w:i/>
          <w:color w:val="4F81BD" w:themeColor="accent1"/>
          <w:sz w:val="20"/>
          <w:szCs w:val="20"/>
        </w:rPr>
        <w:t xml:space="preserve"> </w:t>
      </w:r>
      <w:r w:rsidR="005C4F39" w:rsidRPr="005C4F39">
        <w:rPr>
          <w:rFonts w:cs="Arial"/>
          <w:sz w:val="20"/>
          <w:szCs w:val="20"/>
        </w:rPr>
        <w:t>o którym mowa w § 2</w:t>
      </w:r>
      <w:r w:rsidRPr="005C4F39">
        <w:rPr>
          <w:rFonts w:cs="Arial"/>
          <w:sz w:val="20"/>
          <w:szCs w:val="20"/>
        </w:rPr>
        <w:t xml:space="preserve"> </w:t>
      </w:r>
      <w:r w:rsidR="00CD6ADD" w:rsidRPr="005C4F39">
        <w:rPr>
          <w:rFonts w:cs="Arial"/>
          <w:sz w:val="20"/>
          <w:szCs w:val="20"/>
        </w:rPr>
        <w:t xml:space="preserve">wzoru </w:t>
      </w:r>
      <w:r w:rsidRPr="005C4F39">
        <w:rPr>
          <w:rFonts w:cs="Arial"/>
          <w:sz w:val="20"/>
          <w:szCs w:val="20"/>
        </w:rPr>
        <w:t>umowy.</w:t>
      </w:r>
    </w:p>
    <w:p w14:paraId="123C9B23" w14:textId="77777777" w:rsidR="007B5698" w:rsidRPr="007B5698" w:rsidRDefault="007B5698" w:rsidP="004F4CEF">
      <w:pPr>
        <w:pStyle w:val="Styl1"/>
      </w:pPr>
      <w:r w:rsidRPr="007B5698">
        <w:lastRenderedPageBreak/>
        <w:t>Zamówienia częściowe</w:t>
      </w:r>
    </w:p>
    <w:p w14:paraId="4F50490F" w14:textId="3587DA6C" w:rsidR="00F40506" w:rsidRPr="00FA0F5C" w:rsidRDefault="00F40506" w:rsidP="009C6996">
      <w:pPr>
        <w:pStyle w:val="Styl11"/>
      </w:pPr>
      <w:r w:rsidRPr="007B5698">
        <w:t xml:space="preserve">Zamawiający </w:t>
      </w:r>
      <w:r w:rsidR="00FA0F5C" w:rsidRPr="00FA0F5C">
        <w:t xml:space="preserve">dopuszcza </w:t>
      </w:r>
      <w:r w:rsidR="000A0C66">
        <w:t>składanie</w:t>
      </w:r>
      <w:r w:rsidRPr="00FA0F5C">
        <w:t xml:space="preserve"> ofert częściowych.</w:t>
      </w:r>
    </w:p>
    <w:p w14:paraId="560FA388" w14:textId="77777777" w:rsidR="00F40506" w:rsidRPr="00FA0F5C" w:rsidRDefault="00F40506" w:rsidP="009C6996">
      <w:pPr>
        <w:pStyle w:val="Styl11"/>
      </w:pPr>
      <w:r w:rsidRPr="00FA0F5C">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2F4CFDCE" w:rsidR="00162E24" w:rsidRPr="00FA0F5C" w:rsidRDefault="00F40506" w:rsidP="009C6996">
      <w:pPr>
        <w:pStyle w:val="Styl11"/>
      </w:pPr>
      <w:r w:rsidRPr="00162E24">
        <w:t xml:space="preserve">Zamawiający </w:t>
      </w:r>
      <w:r w:rsidRPr="00FA0F5C">
        <w:t>nie dopuszcza składania ofert wariantowych.</w:t>
      </w:r>
      <w:bookmarkStart w:id="1" w:name="_Toc165626656"/>
      <w:bookmarkStart w:id="2" w:name="_Toc479595442"/>
      <w:bookmarkStart w:id="3" w:name="_Toc139608600"/>
    </w:p>
    <w:p w14:paraId="1645CB9F" w14:textId="2B3078E2" w:rsidR="007D7C5D" w:rsidRPr="00FA0F5C" w:rsidRDefault="007D7C5D" w:rsidP="009C6996">
      <w:pPr>
        <w:pStyle w:val="Styl11"/>
      </w:pPr>
      <w:r w:rsidRPr="00FA0F5C">
        <w:t>Zamawiający informuje, że nie przewiduje udzielenia zamówień uzupełniających</w:t>
      </w:r>
      <w:r w:rsidR="00162E24" w:rsidRPr="00FA0F5C">
        <w:t>.</w:t>
      </w:r>
    </w:p>
    <w:p w14:paraId="7D9A4DC4" w14:textId="41EF53FC" w:rsidR="007E4672" w:rsidRPr="00162E24" w:rsidRDefault="007E4672" w:rsidP="009C6996">
      <w:pPr>
        <w:pStyle w:val="Styl11"/>
      </w:pPr>
      <w:r w:rsidRPr="00FA0F5C">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2D3610" w:rsidRDefault="00D53237" w:rsidP="009C6996">
      <w:pPr>
        <w:pStyle w:val="Styl11"/>
        <w:rPr>
          <w:rFonts w:eastAsia="Calibri"/>
          <w:b/>
          <w:iCs/>
        </w:rPr>
      </w:pPr>
      <w:r w:rsidRPr="002D3610">
        <w:rPr>
          <w:b/>
        </w:rPr>
        <w:t xml:space="preserve">Warunki szczególne </w:t>
      </w:r>
      <w:r w:rsidR="00CD6ADD" w:rsidRPr="002D3610">
        <w:rPr>
          <w:b/>
        </w:rPr>
        <w:t xml:space="preserve">udziału </w:t>
      </w:r>
      <w:r w:rsidRPr="002D3610">
        <w:rPr>
          <w:b/>
        </w:rPr>
        <w:t>w postępowaniu</w:t>
      </w:r>
      <w:r w:rsidR="004F01D9" w:rsidRPr="002D3610">
        <w:rPr>
          <w:b/>
        </w:rPr>
        <w:t>:</w:t>
      </w:r>
    </w:p>
    <w:p w14:paraId="5304304E" w14:textId="64E256EB" w:rsidR="00645F06" w:rsidRDefault="004F01D9" w:rsidP="002A65C8">
      <w:pPr>
        <w:pStyle w:val="Styl111"/>
        <w:ind w:left="1276" w:hanging="709"/>
      </w:pPr>
      <w:r>
        <w:t>z</w:t>
      </w:r>
      <w:r w:rsidR="00645F06" w:rsidRPr="00D53237">
        <w:t xml:space="preserve">a spełniających warunki udziału w postępowaniu Zamawiający uzna Wykonawców, którzy: </w:t>
      </w:r>
    </w:p>
    <w:p w14:paraId="5A2D677C" w14:textId="2818CB9B" w:rsidR="00E01EB0" w:rsidRPr="000C1B87" w:rsidRDefault="001D704C" w:rsidP="00E01EB0">
      <w:pPr>
        <w:pStyle w:val="Styl111"/>
        <w:numPr>
          <w:ilvl w:val="0"/>
          <w:numId w:val="0"/>
        </w:numPr>
        <w:ind w:left="1276"/>
        <w:rPr>
          <w:b/>
        </w:rPr>
      </w:pPr>
      <w:r w:rsidRPr="000C1B87">
        <w:rPr>
          <w:b/>
        </w:rPr>
        <w:t>Dla Części nr 1</w:t>
      </w:r>
    </w:p>
    <w:p w14:paraId="398DED33" w14:textId="48E9BDF9" w:rsidR="00E01EB0" w:rsidRPr="00D1529F" w:rsidRDefault="001D704C" w:rsidP="00D1529F">
      <w:pPr>
        <w:pStyle w:val="Styla"/>
        <w:numPr>
          <w:ilvl w:val="0"/>
          <w:numId w:val="19"/>
        </w:numPr>
        <w:rPr>
          <w:rFonts w:cs="Arial"/>
        </w:rPr>
      </w:pPr>
      <w:r w:rsidRPr="00D1529F">
        <w:rPr>
          <w:rFonts w:cs="Arial"/>
          <w:bCs/>
          <w:iCs/>
        </w:rPr>
        <w:t xml:space="preserve">wykażą, że wykonali w okresie ostatnich 3 lat przed upływem terminu składania ofert, a jeżeli okres prowadzenia działalności jest krótszy to w tym okresie co najmniej 5 </w:t>
      </w:r>
      <w:r w:rsidR="00D1529F" w:rsidRPr="00D1529F">
        <w:rPr>
          <w:rFonts w:cs="Arial"/>
          <w:bCs/>
          <w:iCs/>
        </w:rPr>
        <w:t>terenowych zabiegów badania zaczynów cementowych podczas cementowania kolumn rur okładzinowych w otworach wiertniczych wykonywanych dla potrzeb poszukiwania złóż węglowodorów;</w:t>
      </w:r>
    </w:p>
    <w:p w14:paraId="3F58102D" w14:textId="469AF40B" w:rsidR="00E01EB0" w:rsidRPr="000C1B87" w:rsidRDefault="001D704C" w:rsidP="00E01EB0">
      <w:pPr>
        <w:pStyle w:val="Styla"/>
        <w:numPr>
          <w:ilvl w:val="0"/>
          <w:numId w:val="0"/>
        </w:numPr>
        <w:ind w:left="1276"/>
        <w:rPr>
          <w:rFonts w:cs="Arial"/>
          <w:b/>
        </w:rPr>
      </w:pPr>
      <w:r w:rsidRPr="000C1B87">
        <w:rPr>
          <w:rFonts w:cs="Arial"/>
          <w:b/>
        </w:rPr>
        <w:t>Dla Części nr 2</w:t>
      </w:r>
    </w:p>
    <w:p w14:paraId="3ABE6937" w14:textId="30EBA0DD" w:rsidR="00E01EB0" w:rsidRPr="00D1529F" w:rsidRDefault="00E01EB0" w:rsidP="00D1529F">
      <w:pPr>
        <w:pStyle w:val="Styla"/>
        <w:numPr>
          <w:ilvl w:val="0"/>
          <w:numId w:val="19"/>
        </w:numPr>
        <w:rPr>
          <w:rFonts w:cs="Arial"/>
        </w:rPr>
      </w:pPr>
      <w:r w:rsidRPr="00D1529F">
        <w:rPr>
          <w:rFonts w:cs="Arial"/>
        </w:rPr>
        <w:t xml:space="preserve">wykażą, że </w:t>
      </w:r>
      <w:r w:rsidR="001D704C" w:rsidRPr="00D1529F">
        <w:rPr>
          <w:rFonts w:cs="Arial"/>
        </w:rPr>
        <w:t xml:space="preserve">wykonali (a w przypadku świadczeń ciągłych lub okresowych – wykonują) w okresie ostatnich 3 (trzech) lat przed upływem terminu składania ofert w postępowaniu, a jeżeli okres działalności jest krótszy – to w tym okresie, minimum 2 badania w celu zapobiegania migracji </w:t>
      </w:r>
      <w:r w:rsidR="00D1529F" w:rsidRPr="00D1529F">
        <w:rPr>
          <w:rFonts w:cs="Arial"/>
        </w:rPr>
        <w:t>gazu przez zaczyn i kamień cementowy wraz z interpretacją wyników dla kolumn rur okładzinowych w otworach wiertniczych wykonywanych dla potrzeb poszukiwa</w:t>
      </w:r>
      <w:r w:rsidR="00D1529F">
        <w:rPr>
          <w:rFonts w:cs="Arial"/>
        </w:rPr>
        <w:t>nia złóż węglowodorów</w:t>
      </w:r>
      <w:r w:rsidRPr="00D1529F">
        <w:rPr>
          <w:rFonts w:cs="Arial"/>
        </w:rPr>
        <w:t>;</w:t>
      </w:r>
    </w:p>
    <w:p w14:paraId="6FA00E5A" w14:textId="74FB33FF" w:rsidR="00FA6E1A" w:rsidRPr="000C1B87" w:rsidRDefault="00FA6E1A" w:rsidP="00FA6E1A">
      <w:pPr>
        <w:pStyle w:val="Styla"/>
        <w:numPr>
          <w:ilvl w:val="0"/>
          <w:numId w:val="0"/>
        </w:numPr>
        <w:ind w:left="1276"/>
        <w:rPr>
          <w:rFonts w:cs="Arial"/>
          <w:b/>
        </w:rPr>
      </w:pPr>
      <w:r w:rsidRPr="000C1B87">
        <w:rPr>
          <w:rFonts w:cs="Arial"/>
          <w:b/>
        </w:rPr>
        <w:t>D</w:t>
      </w:r>
      <w:r w:rsidR="000C1B87" w:rsidRPr="000C1B87">
        <w:rPr>
          <w:rFonts w:cs="Arial"/>
          <w:b/>
        </w:rPr>
        <w:t>la Części nr 1 i nr 2</w:t>
      </w:r>
    </w:p>
    <w:p w14:paraId="35D7424A" w14:textId="2622F90B" w:rsidR="00E01EB0" w:rsidRPr="000C1B87" w:rsidRDefault="002D3610" w:rsidP="002D3610">
      <w:pPr>
        <w:pStyle w:val="Styla"/>
        <w:numPr>
          <w:ilvl w:val="0"/>
          <w:numId w:val="19"/>
        </w:numPr>
        <w:rPr>
          <w:rFonts w:cs="Arial"/>
          <w:bCs/>
          <w:iCs/>
        </w:rPr>
      </w:pPr>
      <w:r w:rsidRPr="000C1B87">
        <w:rPr>
          <w:rFonts w:cs="Arial"/>
          <w:bCs/>
          <w:iCs/>
        </w:rPr>
        <w:t xml:space="preserve">bezpiecznie wykonują prace zgodnie z obowiązującymi wymaganiami prawnymi oraz stosują odpowiednie procedury dotyczące bezpiecznego wykonywania prac wynikających z umowy, właściwe dla specyfiki branży, tzn. posiadają wdrożony i funkcjonujący system zarządzania jakością, środowiskowego oraz bezpieczeństwem i </w:t>
      </w:r>
      <w:r w:rsidRPr="000C1B87">
        <w:rPr>
          <w:rFonts w:cs="Arial"/>
          <w:bCs/>
          <w:iCs/>
        </w:rPr>
        <w:lastRenderedPageBreak/>
        <w:t>higieną pracy zgodny z normami ISO/ SCC, lub równoważne rozwiązania obejmujące standardy i praktyki QHSE w zakresie dotyczącym tego zamówienia.</w:t>
      </w:r>
    </w:p>
    <w:p w14:paraId="1508781F" w14:textId="77777777" w:rsidR="00E01EB0" w:rsidRDefault="00E01EB0" w:rsidP="00E01EB0">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lastRenderedPageBreak/>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762F10">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lastRenderedPageBreak/>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2D3610" w:rsidRDefault="00F40506" w:rsidP="00DD06A2">
      <w:pPr>
        <w:pStyle w:val="Styl11"/>
      </w:pPr>
      <w:bookmarkStart w:id="6" w:name="_Toc479595445"/>
      <w:bookmarkEnd w:id="3"/>
      <w:r w:rsidRPr="002D3610">
        <w:t xml:space="preserve">Zamawiający wymaga złożenia następujących </w:t>
      </w:r>
      <w:r w:rsidR="00A61DFC" w:rsidRPr="002D3610">
        <w:t>oświadczeń/</w:t>
      </w:r>
      <w:r w:rsidR="00DD06A2" w:rsidRPr="002D3610">
        <w:t>dokumentów (</w:t>
      </w:r>
      <w:r w:rsidR="00067A0C" w:rsidRPr="002D3610">
        <w:t>z</w:t>
      </w:r>
      <w:r w:rsidR="003D2127" w:rsidRPr="002D3610">
        <w:t>awartość oferty</w:t>
      </w:r>
      <w:r w:rsidR="00DD06A2" w:rsidRPr="002D3610">
        <w:t>)</w:t>
      </w:r>
      <w:r w:rsidR="003D2127" w:rsidRPr="002D3610">
        <w:t>:</w:t>
      </w:r>
    </w:p>
    <w:p w14:paraId="2D845ED7" w14:textId="4B19296A" w:rsidR="00AB4A1C" w:rsidRPr="002D3610" w:rsidRDefault="003D2127" w:rsidP="00C46DD3">
      <w:pPr>
        <w:pStyle w:val="Akapitzlist"/>
        <w:numPr>
          <w:ilvl w:val="0"/>
          <w:numId w:val="10"/>
        </w:numPr>
        <w:spacing w:line="276" w:lineRule="auto"/>
        <w:ind w:left="851" w:hanging="425"/>
        <w:contextualSpacing w:val="0"/>
        <w:rPr>
          <w:rFonts w:cs="Arial"/>
          <w:sz w:val="20"/>
          <w:szCs w:val="20"/>
        </w:rPr>
      </w:pPr>
      <w:r w:rsidRPr="002D3610">
        <w:rPr>
          <w:rFonts w:cs="Arial"/>
          <w:sz w:val="20"/>
          <w:szCs w:val="20"/>
        </w:rPr>
        <w:t>w</w:t>
      </w:r>
      <w:r w:rsidR="00AB4A1C" w:rsidRPr="002D3610">
        <w:rPr>
          <w:rFonts w:cs="Arial"/>
          <w:sz w:val="20"/>
          <w:szCs w:val="20"/>
        </w:rPr>
        <w:t>ypełniony Formularz ofertowy – Załącznik nr 1 do SWZ</w:t>
      </w:r>
      <w:r w:rsidR="00A61DFC" w:rsidRPr="002D3610">
        <w:rPr>
          <w:rFonts w:cs="Arial"/>
          <w:sz w:val="20"/>
          <w:szCs w:val="20"/>
        </w:rPr>
        <w:t>;</w:t>
      </w:r>
    </w:p>
    <w:p w14:paraId="1787B917" w14:textId="1DD32C57" w:rsidR="00AB4A1C" w:rsidRPr="002D3610" w:rsidRDefault="00AB4A1C" w:rsidP="00C46DD3">
      <w:pPr>
        <w:pStyle w:val="Akapitzlist"/>
        <w:numPr>
          <w:ilvl w:val="0"/>
          <w:numId w:val="10"/>
        </w:numPr>
        <w:spacing w:line="276" w:lineRule="auto"/>
        <w:ind w:left="851" w:hanging="425"/>
        <w:contextualSpacing w:val="0"/>
        <w:rPr>
          <w:rFonts w:cs="Arial"/>
          <w:sz w:val="20"/>
          <w:szCs w:val="20"/>
        </w:rPr>
      </w:pPr>
      <w:r w:rsidRPr="002D3610">
        <w:rPr>
          <w:rFonts w:cs="Arial"/>
          <w:sz w:val="20"/>
          <w:szCs w:val="20"/>
        </w:rPr>
        <w:t>wypełniony Formularz cenowy</w:t>
      </w:r>
      <w:r w:rsidR="001D704C">
        <w:rPr>
          <w:rFonts w:cs="Arial"/>
          <w:sz w:val="20"/>
          <w:szCs w:val="20"/>
        </w:rPr>
        <w:t xml:space="preserve"> – Załącznik nr 2.1 – 2.2</w:t>
      </w:r>
      <w:r w:rsidRPr="002D3610">
        <w:rPr>
          <w:rFonts w:cs="Arial"/>
          <w:sz w:val="20"/>
          <w:szCs w:val="20"/>
        </w:rPr>
        <w:t xml:space="preserve"> do SWZ</w:t>
      </w:r>
      <w:r w:rsidR="002635ED" w:rsidRPr="002D3610">
        <w:rPr>
          <w:rFonts w:cs="Arial"/>
          <w:sz w:val="20"/>
          <w:szCs w:val="20"/>
        </w:rPr>
        <w:t xml:space="preserve"> </w:t>
      </w:r>
      <w:r w:rsidR="002D3610" w:rsidRPr="002D3610">
        <w:rPr>
          <w:rFonts w:cs="Arial"/>
          <w:sz w:val="20"/>
          <w:szCs w:val="20"/>
        </w:rPr>
        <w:t>odpowiednio dla danej części.</w:t>
      </w:r>
    </w:p>
    <w:p w14:paraId="5B984EDA" w14:textId="77777777" w:rsidR="003D2127" w:rsidRPr="002D3610" w:rsidRDefault="003D2127" w:rsidP="00C46DD3">
      <w:pPr>
        <w:pStyle w:val="Akapitzlist"/>
        <w:numPr>
          <w:ilvl w:val="0"/>
          <w:numId w:val="10"/>
        </w:numPr>
        <w:spacing w:line="276" w:lineRule="auto"/>
        <w:ind w:left="851" w:hanging="425"/>
        <w:contextualSpacing w:val="0"/>
        <w:rPr>
          <w:rFonts w:cs="Arial"/>
          <w:sz w:val="20"/>
          <w:szCs w:val="20"/>
        </w:rPr>
      </w:pPr>
      <w:r w:rsidRPr="002D3610">
        <w:rPr>
          <w:rFonts w:cs="Arial"/>
          <w:sz w:val="20"/>
          <w:szCs w:val="20"/>
        </w:rPr>
        <w:t>oświadczenie o spełnianiu warunków udziału w postępowaniu;</w:t>
      </w:r>
    </w:p>
    <w:p w14:paraId="7D15FA93" w14:textId="77777777" w:rsidR="003D2127" w:rsidRPr="002D3610" w:rsidRDefault="003D2127" w:rsidP="00C46DD3">
      <w:pPr>
        <w:pStyle w:val="Akapitzlist"/>
        <w:numPr>
          <w:ilvl w:val="0"/>
          <w:numId w:val="10"/>
        </w:numPr>
        <w:spacing w:line="276" w:lineRule="auto"/>
        <w:ind w:left="851" w:hanging="425"/>
        <w:contextualSpacing w:val="0"/>
        <w:rPr>
          <w:rFonts w:cs="Arial"/>
          <w:sz w:val="20"/>
          <w:szCs w:val="20"/>
        </w:rPr>
      </w:pPr>
      <w:r w:rsidRPr="002D3610">
        <w:rPr>
          <w:rFonts w:cs="Arial"/>
          <w:sz w:val="20"/>
          <w:szCs w:val="20"/>
        </w:rPr>
        <w:t>oświadczenie o niepodleganiu wykluczeniu z postępowania;</w:t>
      </w:r>
    </w:p>
    <w:p w14:paraId="4F3AE37F" w14:textId="2F8DDE24" w:rsidR="003D2127" w:rsidRPr="002D3610" w:rsidRDefault="003D2127" w:rsidP="00C46DD3">
      <w:pPr>
        <w:pStyle w:val="Akapitzlist"/>
        <w:numPr>
          <w:ilvl w:val="0"/>
          <w:numId w:val="10"/>
        </w:numPr>
        <w:spacing w:line="276" w:lineRule="auto"/>
        <w:ind w:left="851" w:hanging="425"/>
        <w:contextualSpacing w:val="0"/>
        <w:rPr>
          <w:rFonts w:cs="Arial"/>
          <w:sz w:val="20"/>
          <w:szCs w:val="20"/>
        </w:rPr>
      </w:pPr>
      <w:r w:rsidRPr="002D3610">
        <w:rPr>
          <w:rFonts w:cs="Arial"/>
          <w:sz w:val="20"/>
          <w:szCs w:val="20"/>
        </w:rPr>
        <w:t>oświadczenie o niezgłaszaniu roszczeń w przypadku unieważnienia postępowania</w:t>
      </w:r>
      <w:r w:rsidR="00A61DFC" w:rsidRPr="002D3610">
        <w:rPr>
          <w:rFonts w:cs="Arial"/>
          <w:sz w:val="20"/>
          <w:szCs w:val="20"/>
        </w:rPr>
        <w:t>;</w:t>
      </w:r>
    </w:p>
    <w:p w14:paraId="467E5438" w14:textId="77777777" w:rsidR="00B32BB8" w:rsidRPr="002D3610" w:rsidRDefault="00B32BB8" w:rsidP="00C46DD3">
      <w:pPr>
        <w:pStyle w:val="Akapitzlist"/>
        <w:numPr>
          <w:ilvl w:val="0"/>
          <w:numId w:val="10"/>
        </w:numPr>
        <w:spacing w:line="276" w:lineRule="auto"/>
        <w:ind w:left="851" w:hanging="425"/>
        <w:contextualSpacing w:val="0"/>
        <w:rPr>
          <w:rFonts w:cs="Arial"/>
          <w:sz w:val="20"/>
          <w:szCs w:val="20"/>
        </w:rPr>
      </w:pPr>
      <w:r w:rsidRPr="002D3610">
        <w:rPr>
          <w:rFonts w:cs="Arial"/>
          <w:sz w:val="20"/>
          <w:szCs w:val="20"/>
        </w:rPr>
        <w:t xml:space="preserve">dot. </w:t>
      </w:r>
      <w:r w:rsidRPr="002D3610">
        <w:rPr>
          <w:rFonts w:cs="Arial"/>
          <w:sz w:val="20"/>
          <w:szCs w:val="20"/>
          <w:u w:val="single"/>
        </w:rPr>
        <w:t>Wykonawcy z siedzibą lub miejscem zamieszkania za granicą</w:t>
      </w:r>
      <w:r w:rsidRPr="002D3610">
        <w:rPr>
          <w:rFonts w:cs="Arial"/>
          <w:sz w:val="20"/>
          <w:szCs w:val="20"/>
        </w:rPr>
        <w:t xml:space="preserve">: </w:t>
      </w:r>
    </w:p>
    <w:p w14:paraId="7771B272" w14:textId="1A43D7FF" w:rsidR="00B32BB8" w:rsidRPr="00BB6D51" w:rsidRDefault="00B32BB8" w:rsidP="002A65C8">
      <w:pPr>
        <w:pStyle w:val="Akapitzlist"/>
        <w:spacing w:line="276" w:lineRule="auto"/>
        <w:ind w:left="851"/>
        <w:contextualSpacing w:val="0"/>
        <w:rPr>
          <w:rFonts w:cs="Arial"/>
          <w:sz w:val="20"/>
          <w:szCs w:val="20"/>
        </w:rPr>
      </w:pPr>
      <w:r w:rsidRPr="002D3610">
        <w:rPr>
          <w:rFonts w:cs="Arial"/>
          <w:sz w:val="20"/>
          <w:szCs w:val="20"/>
        </w:rPr>
        <w:t xml:space="preserve">aktualny dokument lub dokumenty wystawione zgodnie z prawem kraju, w którym ma siedzibę lub miejsce zamieszkania, potwierdzające, że Wykonawca jest uprawniony do występowania w </w:t>
      </w:r>
      <w:r w:rsidRPr="00BB6D51">
        <w:rPr>
          <w:rFonts w:cs="Arial"/>
          <w:sz w:val="20"/>
          <w:szCs w:val="20"/>
        </w:rPr>
        <w:t>obrocie prawnym</w:t>
      </w:r>
      <w:r w:rsidR="00A61DFC" w:rsidRPr="00BB6D51">
        <w:rPr>
          <w:rFonts w:cs="Arial"/>
          <w:sz w:val="20"/>
          <w:szCs w:val="20"/>
        </w:rPr>
        <w:t>;</w:t>
      </w:r>
    </w:p>
    <w:p w14:paraId="1CB55849" w14:textId="3AD2D23D" w:rsidR="003D2127" w:rsidRPr="00BB6D51" w:rsidRDefault="003D2127" w:rsidP="00C46DD3">
      <w:pPr>
        <w:pStyle w:val="Akapitzlist"/>
        <w:numPr>
          <w:ilvl w:val="0"/>
          <w:numId w:val="10"/>
        </w:numPr>
        <w:spacing w:line="276" w:lineRule="auto"/>
        <w:ind w:left="851" w:hanging="425"/>
        <w:contextualSpacing w:val="0"/>
        <w:rPr>
          <w:rFonts w:cs="Arial"/>
          <w:sz w:val="20"/>
          <w:szCs w:val="20"/>
        </w:rPr>
      </w:pPr>
      <w:r w:rsidRPr="00BB6D51">
        <w:rPr>
          <w:rFonts w:cs="Arial"/>
          <w:sz w:val="20"/>
          <w:szCs w:val="20"/>
        </w:rPr>
        <w:t>pełnomocnictwo – jeżeli ofertę podpisują inne osoby niż wskazane w dokumencie rejestrowym (oryginał lub kopię poświadczoną</w:t>
      </w:r>
      <w:r w:rsidR="000E270B" w:rsidRPr="00BB6D51">
        <w:rPr>
          <w:rFonts w:cs="Arial"/>
          <w:sz w:val="20"/>
          <w:szCs w:val="20"/>
        </w:rPr>
        <w:t xml:space="preserve"> notarialni</w:t>
      </w:r>
      <w:r w:rsidR="00810441" w:rsidRPr="00BB6D51">
        <w:rPr>
          <w:rFonts w:cs="Arial"/>
          <w:sz w:val="20"/>
          <w:szCs w:val="20"/>
        </w:rPr>
        <w:t>e</w:t>
      </w:r>
      <w:r w:rsidRPr="00BB6D51">
        <w:rPr>
          <w:rFonts w:cs="Arial"/>
          <w:sz w:val="20"/>
          <w:szCs w:val="20"/>
        </w:rPr>
        <w:t>);</w:t>
      </w:r>
    </w:p>
    <w:p w14:paraId="112FBBD9" w14:textId="77777777" w:rsidR="00C105F8" w:rsidRPr="00BB6D51" w:rsidRDefault="00EC5317" w:rsidP="00C46DD3">
      <w:pPr>
        <w:pStyle w:val="Akapitzlist"/>
        <w:numPr>
          <w:ilvl w:val="0"/>
          <w:numId w:val="10"/>
        </w:numPr>
        <w:spacing w:line="276" w:lineRule="auto"/>
        <w:ind w:left="851" w:hanging="425"/>
        <w:contextualSpacing w:val="0"/>
        <w:rPr>
          <w:rFonts w:cs="Arial"/>
          <w:sz w:val="20"/>
          <w:szCs w:val="20"/>
        </w:rPr>
      </w:pPr>
      <w:r w:rsidRPr="00BB6D51">
        <w:rPr>
          <w:rFonts w:cs="Arial"/>
          <w:sz w:val="20"/>
          <w:szCs w:val="20"/>
          <w:lang w:eastAsia="en-US"/>
        </w:rPr>
        <w:t>z</w:t>
      </w:r>
      <w:r w:rsidR="003D2127" w:rsidRPr="00BB6D51">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BB6D51">
        <w:rPr>
          <w:rFonts w:cs="Arial"/>
          <w:sz w:val="20"/>
          <w:szCs w:val="20"/>
          <w:lang w:eastAsia="en-US"/>
        </w:rPr>
        <w:t>;</w:t>
      </w:r>
    </w:p>
    <w:p w14:paraId="47C0A812" w14:textId="567E776B" w:rsidR="004A1D68" w:rsidRPr="00BB6D51" w:rsidRDefault="002D3610" w:rsidP="00C46DD3">
      <w:pPr>
        <w:pStyle w:val="Akapitzlist"/>
        <w:numPr>
          <w:ilvl w:val="0"/>
          <w:numId w:val="10"/>
        </w:numPr>
        <w:spacing w:line="276" w:lineRule="auto"/>
        <w:ind w:left="851" w:hanging="425"/>
        <w:rPr>
          <w:rFonts w:cs="Arial"/>
          <w:sz w:val="20"/>
          <w:szCs w:val="20"/>
        </w:rPr>
      </w:pPr>
      <w:r w:rsidRPr="00BB6D51">
        <w:rPr>
          <w:rFonts w:cs="Arial"/>
          <w:b/>
          <w:sz w:val="20"/>
          <w:szCs w:val="20"/>
        </w:rPr>
        <w:lastRenderedPageBreak/>
        <w:t>Wykazu wykonanych usług</w:t>
      </w:r>
      <w:r w:rsidR="004A1D68" w:rsidRPr="00BB6D51">
        <w:rPr>
          <w:rFonts w:cs="Arial"/>
          <w:sz w:val="20"/>
          <w:szCs w:val="20"/>
        </w:rPr>
        <w:t xml:space="preserve">, a w przypadku świadczeń powtarzających się lub ciągłych również wykonywanych, w okresie ostatnich 3 lat przed upływem terminu składania ofert, a jeżeli okres prowadzenia działalności jest krótszy - w tym okresie wraz z podaniem </w:t>
      </w:r>
      <w:r w:rsidRPr="00BB6D51">
        <w:rPr>
          <w:rFonts w:cs="Arial"/>
          <w:sz w:val="20"/>
          <w:szCs w:val="20"/>
        </w:rPr>
        <w:t xml:space="preserve">ich </w:t>
      </w:r>
      <w:r w:rsidR="004A1D68" w:rsidRPr="00BB6D51">
        <w:rPr>
          <w:rFonts w:cs="Arial"/>
          <w:sz w:val="20"/>
          <w:szCs w:val="20"/>
        </w:rPr>
        <w:t xml:space="preserve">dat wykonania, </w:t>
      </w:r>
      <w:r w:rsidR="007202F5" w:rsidRPr="00BB6D51">
        <w:rPr>
          <w:rFonts w:cs="Arial"/>
          <w:sz w:val="20"/>
          <w:szCs w:val="20"/>
        </w:rPr>
        <w:t>celu otworu</w:t>
      </w:r>
      <w:r w:rsidR="004A1D68" w:rsidRPr="00BB6D51">
        <w:rPr>
          <w:rFonts w:cs="Arial"/>
          <w:sz w:val="20"/>
          <w:szCs w:val="20"/>
        </w:rPr>
        <w:t xml:space="preserve"> oraz odbiorców, </w:t>
      </w:r>
      <w:r w:rsidR="007202F5" w:rsidRPr="00BB6D51">
        <w:rPr>
          <w:rFonts w:cs="Arial"/>
          <w:sz w:val="20"/>
          <w:szCs w:val="20"/>
        </w:rPr>
        <w:t>dla których usługi</w:t>
      </w:r>
      <w:r w:rsidR="004A1D68" w:rsidRPr="00BB6D51">
        <w:rPr>
          <w:rFonts w:cs="Arial"/>
          <w:sz w:val="20"/>
          <w:szCs w:val="20"/>
        </w:rPr>
        <w:t xml:space="preserve"> były wykonane, lub są wykonywane – sporządzone na podstawie wzoru stanowiącego </w:t>
      </w:r>
      <w:r w:rsidR="007202F5" w:rsidRPr="00BB6D51">
        <w:rPr>
          <w:rFonts w:cs="Arial"/>
          <w:b/>
          <w:sz w:val="20"/>
          <w:szCs w:val="20"/>
        </w:rPr>
        <w:t>Załącznik nr 5</w:t>
      </w:r>
      <w:r w:rsidR="004A1D68" w:rsidRPr="00BB6D51">
        <w:rPr>
          <w:rFonts w:cs="Arial"/>
          <w:b/>
          <w:sz w:val="20"/>
          <w:szCs w:val="20"/>
        </w:rPr>
        <w:t xml:space="preserve"> do SWZ</w:t>
      </w:r>
      <w:r w:rsidR="00BB6D51" w:rsidRPr="00BB6D51">
        <w:rPr>
          <w:rFonts w:cs="Arial"/>
          <w:b/>
          <w:sz w:val="20"/>
          <w:szCs w:val="20"/>
        </w:rPr>
        <w:t xml:space="preserve"> </w:t>
      </w:r>
      <w:r w:rsidR="00BB6D51" w:rsidRPr="00BB6D51">
        <w:rPr>
          <w:rFonts w:cs="Arial"/>
          <w:sz w:val="20"/>
          <w:szCs w:val="20"/>
        </w:rPr>
        <w:t>(odpowiednio dla</w:t>
      </w:r>
      <w:r w:rsidR="00BB6D51">
        <w:rPr>
          <w:rFonts w:cs="Arial"/>
          <w:sz w:val="20"/>
          <w:szCs w:val="20"/>
        </w:rPr>
        <w:t xml:space="preserve"> danej</w:t>
      </w:r>
      <w:r w:rsidR="00BB6D51" w:rsidRPr="00BB6D51">
        <w:rPr>
          <w:rFonts w:cs="Arial"/>
          <w:sz w:val="20"/>
          <w:szCs w:val="20"/>
        </w:rPr>
        <w:t xml:space="preserve"> części)</w:t>
      </w:r>
      <w:r w:rsidR="00BB6D51" w:rsidRPr="00BB6D51">
        <w:rPr>
          <w:rFonts w:cs="Arial"/>
          <w:b/>
          <w:sz w:val="20"/>
          <w:szCs w:val="20"/>
        </w:rPr>
        <w:t xml:space="preserve"> </w:t>
      </w:r>
    </w:p>
    <w:p w14:paraId="1A6ABE26" w14:textId="77777777" w:rsidR="00BB6D51" w:rsidRPr="00BB6D51" w:rsidRDefault="00BB6D51" w:rsidP="00BB6D51">
      <w:pPr>
        <w:pStyle w:val="Akapitzlist"/>
        <w:spacing w:line="276" w:lineRule="auto"/>
        <w:ind w:left="851"/>
        <w:rPr>
          <w:rFonts w:cs="Arial"/>
          <w:sz w:val="20"/>
          <w:szCs w:val="20"/>
        </w:rPr>
      </w:pPr>
      <w:r w:rsidRPr="00BB6D51">
        <w:rPr>
          <w:rFonts w:cs="Arial"/>
          <w:sz w:val="20"/>
          <w:szCs w:val="20"/>
        </w:rPr>
        <w:t>Jeżeli Wykonawca powołuje się na doświadczenie w realizacji usług, wykonywanych wspólnie z innymi Wykonawcami, wykaz o którym mowa powyżej, dotyczy usług, w których wykonaniu Wykonawca ten bezpośrednio uczestniczył, a w przypadku świadczeń powtarzających się lub ciągłych, w których wykonywaniu bezpośrednio uczestniczy.</w:t>
      </w:r>
    </w:p>
    <w:p w14:paraId="28370606" w14:textId="52A2507D" w:rsidR="004A1D68" w:rsidRPr="00BB6D51" w:rsidRDefault="004A1D68" w:rsidP="00C46DD3">
      <w:pPr>
        <w:pStyle w:val="Akapitzlist"/>
        <w:numPr>
          <w:ilvl w:val="0"/>
          <w:numId w:val="10"/>
        </w:numPr>
        <w:spacing w:line="276" w:lineRule="auto"/>
        <w:ind w:left="851" w:hanging="425"/>
        <w:rPr>
          <w:rFonts w:cs="Arial"/>
          <w:sz w:val="20"/>
          <w:szCs w:val="20"/>
        </w:rPr>
      </w:pPr>
      <w:r w:rsidRPr="00BB6D51">
        <w:rPr>
          <w:rFonts w:cs="Arial"/>
          <w:b/>
          <w:sz w:val="20"/>
          <w:szCs w:val="20"/>
        </w:rPr>
        <w:t>Dowodów</w:t>
      </w:r>
      <w:r w:rsidRPr="00BB6D51">
        <w:rPr>
          <w:rFonts w:cs="Arial"/>
          <w:sz w:val="20"/>
          <w:szCs w:val="20"/>
        </w:rPr>
        <w:t>, że usługi</w:t>
      </w:r>
      <w:r w:rsidR="00BB6D51" w:rsidRPr="00BB6D51">
        <w:rPr>
          <w:rFonts w:cs="Arial"/>
          <w:sz w:val="20"/>
          <w:szCs w:val="20"/>
        </w:rPr>
        <w:t xml:space="preserve"> </w:t>
      </w:r>
      <w:r w:rsidRPr="00BB6D51">
        <w:rPr>
          <w:rFonts w:cs="Arial"/>
          <w:sz w:val="20"/>
          <w:szCs w:val="20"/>
        </w:rPr>
        <w:t>wymienione w wykazie zostały wykonane lub są wykonywane należycie, w tym:</w:t>
      </w:r>
    </w:p>
    <w:p w14:paraId="5523B48E" w14:textId="77777777" w:rsidR="00BB6D51" w:rsidRPr="00BB6D51" w:rsidRDefault="00BB6D51" w:rsidP="00BB6D51">
      <w:pPr>
        <w:pStyle w:val="Akapitzlist"/>
        <w:numPr>
          <w:ilvl w:val="0"/>
          <w:numId w:val="25"/>
        </w:numPr>
        <w:spacing w:line="276" w:lineRule="auto"/>
        <w:ind w:left="1134" w:hanging="283"/>
        <w:rPr>
          <w:rFonts w:cs="Arial"/>
          <w:sz w:val="20"/>
          <w:szCs w:val="20"/>
        </w:rPr>
      </w:pPr>
      <w:r w:rsidRPr="00BB6D51">
        <w:rPr>
          <w:rFonts w:cs="Arial"/>
          <w:sz w:val="20"/>
          <w:szCs w:val="20"/>
        </w:rPr>
        <w:t>referencje bądź inne dokumenty sporządzone przez podmiot, na rzecz którego usługi zostały wykonane wskazane w wykazie, o którym mowa w pkt 11.1. i) SWZ. W przypadku świadczeń powtarzających się lub ciągłych nadal wykonywanych referencje bądź inne dokumenty potwierdzające ich należyte wykonywanie powinny być wystawione w okresie ostatnich 3 miesięcy;</w:t>
      </w:r>
    </w:p>
    <w:p w14:paraId="55D283ED" w14:textId="77777777" w:rsidR="00BB6D51" w:rsidRPr="00BB6D51" w:rsidRDefault="00BB6D51" w:rsidP="00BB6D51">
      <w:pPr>
        <w:pStyle w:val="Akapitzlist"/>
        <w:numPr>
          <w:ilvl w:val="0"/>
          <w:numId w:val="25"/>
        </w:numPr>
        <w:spacing w:line="276" w:lineRule="auto"/>
        <w:ind w:left="1134" w:hanging="283"/>
        <w:rPr>
          <w:rFonts w:cs="Arial"/>
          <w:sz w:val="20"/>
          <w:szCs w:val="20"/>
        </w:rPr>
      </w:pPr>
      <w:r w:rsidRPr="00BB6D51">
        <w:rPr>
          <w:rFonts w:cs="Arial"/>
          <w:sz w:val="20"/>
          <w:szCs w:val="20"/>
        </w:rPr>
        <w:t xml:space="preserve">w przypadku, gdy </w:t>
      </w:r>
      <w:r w:rsidRPr="00BB6D51">
        <w:rPr>
          <w:rFonts w:cs="Arial"/>
          <w:i/>
          <w:sz w:val="20"/>
          <w:szCs w:val="20"/>
        </w:rPr>
        <w:t>PGNiG S.A. lub</w:t>
      </w:r>
      <w:r w:rsidRPr="00BB6D51">
        <w:rPr>
          <w:rFonts w:cs="Arial"/>
          <w:sz w:val="20"/>
          <w:szCs w:val="20"/>
        </w:rPr>
        <w:t xml:space="preserve"> </w:t>
      </w:r>
      <w:r w:rsidRPr="00BB6D51">
        <w:rPr>
          <w:rFonts w:cs="Arial"/>
          <w:i/>
          <w:sz w:val="20"/>
          <w:szCs w:val="20"/>
        </w:rPr>
        <w:t xml:space="preserve">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w:t>
      </w:r>
      <w:r w:rsidRPr="00BB6D51">
        <w:rPr>
          <w:rFonts w:cs="Arial"/>
          <w:sz w:val="20"/>
          <w:szCs w:val="20"/>
        </w:rPr>
        <w:t xml:space="preserve">jest podmiotem, na rzecz którego usługi wskazane w w/w wykazie zostały wcześniej wykonane, Wykonawca nie ma obowiązku przedkładania ww. dowodów; </w:t>
      </w:r>
    </w:p>
    <w:p w14:paraId="081BFADC" w14:textId="77777777" w:rsidR="00BB6D51" w:rsidRPr="00BB6D51" w:rsidRDefault="00BB6D51" w:rsidP="00BB6D51">
      <w:pPr>
        <w:pStyle w:val="Akapitzlist"/>
        <w:numPr>
          <w:ilvl w:val="0"/>
          <w:numId w:val="25"/>
        </w:numPr>
        <w:spacing w:line="276" w:lineRule="auto"/>
        <w:ind w:left="1134" w:hanging="283"/>
        <w:rPr>
          <w:rFonts w:cs="Arial"/>
          <w:sz w:val="20"/>
          <w:szCs w:val="20"/>
        </w:rPr>
      </w:pPr>
      <w:r w:rsidRPr="00BB6D51">
        <w:rPr>
          <w:rFonts w:cs="Arial"/>
          <w:sz w:val="20"/>
          <w:szCs w:val="20"/>
        </w:rPr>
        <w:t>oświadczenie Wykonawcy składającego ofertę – jeżeli z przyczyn niezależnych od niego nie jest w stanie uzyskać referencji, o których mowa w pkt 11.1. j) i. SWZ;</w:t>
      </w:r>
    </w:p>
    <w:p w14:paraId="347382A5" w14:textId="77777777" w:rsidR="00BB6D51" w:rsidRPr="00BB6D51" w:rsidRDefault="00BB6D51" w:rsidP="00BB6D51">
      <w:pPr>
        <w:pStyle w:val="Akapitzlist"/>
        <w:numPr>
          <w:ilvl w:val="0"/>
          <w:numId w:val="25"/>
        </w:numPr>
        <w:spacing w:line="276" w:lineRule="auto"/>
        <w:ind w:left="1134" w:hanging="283"/>
        <w:rPr>
          <w:rFonts w:cs="Arial"/>
          <w:sz w:val="20"/>
          <w:szCs w:val="20"/>
        </w:rPr>
      </w:pPr>
      <w:r w:rsidRPr="00BB6D51">
        <w:rPr>
          <w:rFonts w:cs="Arial"/>
          <w:sz w:val="20"/>
          <w:szCs w:val="20"/>
        </w:rPr>
        <w:t>Uwaga! Zamawiający nie uzna, jako dowodu faktur itp. dokumentów, z uwagi na fakt, iż ich treść nie potwierdza należytego wykonania zamówienia.</w:t>
      </w:r>
    </w:p>
    <w:p w14:paraId="4B5F5D3E" w14:textId="25FCDB57" w:rsidR="00BB6D51" w:rsidRPr="00BB6D51" w:rsidRDefault="00BB6D51" w:rsidP="00BB6D51">
      <w:pPr>
        <w:pStyle w:val="Akapitzlist"/>
        <w:numPr>
          <w:ilvl w:val="0"/>
          <w:numId w:val="10"/>
        </w:numPr>
        <w:spacing w:line="276" w:lineRule="auto"/>
        <w:ind w:left="851" w:hanging="425"/>
        <w:contextualSpacing w:val="0"/>
        <w:rPr>
          <w:rFonts w:cs="Arial"/>
          <w:sz w:val="20"/>
          <w:szCs w:val="20"/>
        </w:rPr>
      </w:pPr>
      <w:r w:rsidRPr="00BB6D51">
        <w:rPr>
          <w:rFonts w:cs="Arial"/>
          <w:sz w:val="20"/>
          <w:szCs w:val="20"/>
          <w:lang w:eastAsia="en-US"/>
        </w:rPr>
        <w:t>Oświadczenia o spełnieniu warunków w zakresie QHSE (Załącznik nr 6 do SWZ) oraz kopie ce</w:t>
      </w:r>
      <w:r w:rsidR="00E80D31">
        <w:rPr>
          <w:rFonts w:cs="Arial"/>
          <w:sz w:val="20"/>
          <w:szCs w:val="20"/>
          <w:lang w:eastAsia="en-US"/>
        </w:rPr>
        <w:t xml:space="preserve">rtyfikatów (jeżeli są wymagane) – dla każdej części. </w:t>
      </w:r>
    </w:p>
    <w:p w14:paraId="5C701F6F" w14:textId="5B0B20BA" w:rsidR="007C45BA" w:rsidRPr="00BB6D51" w:rsidRDefault="007C45BA" w:rsidP="00BB6D51">
      <w:pPr>
        <w:spacing w:line="276" w:lineRule="auto"/>
        <w:rPr>
          <w:rFonts w:cs="Arial"/>
          <w:color w:val="4F81BD" w:themeColor="accen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 xml:space="preserve">tymi podmiotami gwarantuje rzeczywisty dostęp do ich zasobów, Zamawiający </w:t>
      </w:r>
      <w:r w:rsidRPr="00F40506">
        <w:lastRenderedPageBreak/>
        <w:t>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7DB56297"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w:t>
      </w:r>
      <w:r w:rsidRPr="00E80D31">
        <w:t xml:space="preserve">ują usługi, do realizacji których te zdolności są wymagane na zasadach podwykonawstwa. Podmiot udostępniający Wykonawcy swe zasoby ww. zakresie winien przedstawić </w:t>
      </w:r>
      <w:r w:rsidR="00B75C5E" w:rsidRPr="00E80D31">
        <w:t xml:space="preserve">w </w:t>
      </w:r>
      <w:r w:rsidR="00447A46" w:rsidRPr="00E80D31">
        <w:t>formie oryginału</w:t>
      </w:r>
      <w:r w:rsidR="00B75C5E" w:rsidRPr="00E80D31">
        <w:t xml:space="preserve"> </w:t>
      </w:r>
      <w:r w:rsidRPr="00E80D31">
        <w:t xml:space="preserve">dodatkowo Oświadczenie o niepodleganiu wykluczeniu – </w:t>
      </w:r>
      <w:r w:rsidR="00892855" w:rsidRPr="00E80D31">
        <w:t>załącznik 4b</w:t>
      </w:r>
      <w:r w:rsidRPr="00E80D31">
        <w:t xml:space="preserve"> do </w:t>
      </w:r>
      <w:r w:rsidR="006C29FD" w:rsidRPr="00E80D31">
        <w:t>SWZ</w:t>
      </w:r>
      <w:r w:rsidR="009572AD" w:rsidRPr="00E80D31">
        <w:t xml:space="preserve"> </w:t>
      </w:r>
      <w:r w:rsidR="00FA0F5C" w:rsidRPr="00E80D31">
        <w:t>(podpisane</w:t>
      </w:r>
      <w:r w:rsidR="009572AD" w:rsidRPr="00E80D31">
        <w:t xml:space="preserve"> kwalifikowanym podpisem elektronicznym). </w:t>
      </w:r>
    </w:p>
    <w:p w14:paraId="0AED799B" w14:textId="64855E0B" w:rsidR="00F40506" w:rsidRPr="00D01E2F" w:rsidRDefault="00F40506" w:rsidP="00E03A73">
      <w:pPr>
        <w:pStyle w:val="Styl11"/>
        <w:rPr>
          <w:b/>
          <w:i/>
        </w:rPr>
      </w:pPr>
      <w:r w:rsidRPr="00E80D31">
        <w:rPr>
          <w:b/>
        </w:rPr>
        <w:t>Oferta</w:t>
      </w:r>
      <w:r w:rsidR="00326502" w:rsidRPr="00E80D31">
        <w:rPr>
          <w:b/>
        </w:rPr>
        <w:t xml:space="preserve"> oraz oświadczenia złożone w postępowaniu </w:t>
      </w:r>
      <w:r w:rsidR="00212856" w:rsidRPr="00E80D31">
        <w:rPr>
          <w:b/>
        </w:rPr>
        <w:t>winny</w:t>
      </w:r>
      <w:r w:rsidRPr="00E80D31">
        <w:rPr>
          <w:b/>
        </w:rPr>
        <w:t xml:space="preserve"> </w:t>
      </w:r>
      <w:r w:rsidR="00326502" w:rsidRPr="00E80D31">
        <w:rPr>
          <w:b/>
        </w:rPr>
        <w:t>być podpisane</w:t>
      </w:r>
      <w:r w:rsidR="00212856" w:rsidRPr="00E80D31">
        <w:rPr>
          <w:b/>
        </w:rPr>
        <w:t xml:space="preserve"> kwalifikowanym podpisem elektronicznym</w:t>
      </w:r>
      <w:r w:rsidR="00212856" w:rsidRPr="00E80D31">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4E961160" w:rsidR="00F40506" w:rsidRPr="00972FDC" w:rsidRDefault="00F40506" w:rsidP="00E03A73">
      <w:pPr>
        <w:pStyle w:val="Styl11"/>
        <w:rPr>
          <w:color w:val="4F81BD" w:themeColor="accent1"/>
        </w:rPr>
      </w:pPr>
      <w:r w:rsidRPr="00186A75">
        <w:t>Pozostałe wymagane dokumenty należy dołączyć do oferty w formie oryginału lub kserokopii potwierdzonej za zgodność z oryginałem przez Wykonawcę.</w:t>
      </w:r>
      <w:r w:rsidR="00212856">
        <w:t xml:space="preserve"> </w:t>
      </w:r>
      <w:r w:rsidR="00212856" w:rsidRPr="00E80D31">
        <w:t>Poświadczenie za zgodność z</w:t>
      </w:r>
      <w:r w:rsidR="009C3104" w:rsidRPr="00E80D31">
        <w:t> </w:t>
      </w:r>
      <w:r w:rsidR="00212856" w:rsidRPr="00E80D31">
        <w:t>oryginałem</w:t>
      </w:r>
      <w:r w:rsidR="00FA0F5C" w:rsidRPr="00E80D31">
        <w:t xml:space="preserve"> następuje w formie</w:t>
      </w:r>
      <w:r w:rsidR="00212856" w:rsidRPr="00E80D31">
        <w:t xml:space="preserve"> elektronicznej</w:t>
      </w:r>
      <w:r w:rsidR="00880B26" w:rsidRPr="00E80D31">
        <w:t xml:space="preserve"> przy użyciu kwalifikowanego podpisu elektronicznego</w:t>
      </w:r>
      <w:r w:rsidR="00212856" w:rsidRPr="00E80D31">
        <w:t xml:space="preserve">. </w:t>
      </w:r>
    </w:p>
    <w:p w14:paraId="7882BDF5" w14:textId="77777777" w:rsidR="00186A75" w:rsidRPr="00E80D31" w:rsidRDefault="00326502" w:rsidP="00E03A73">
      <w:pPr>
        <w:pStyle w:val="Styl11"/>
      </w:pPr>
      <w:r w:rsidRPr="00E80D31">
        <w:t xml:space="preserve">Zamawiający dopuszcza wspólne ubieganie się Wykonawców o udzielenie zamówienia. Wykonawcy ubiegający się wspólnie o udzielenie zamówienia ustanawiają pełnomocnika </w:t>
      </w:r>
      <w:r w:rsidR="00802090" w:rsidRPr="00E80D31">
        <w:br/>
      </w:r>
      <w:r w:rsidRPr="00E80D31">
        <w:t xml:space="preserve">do reprezentowania ich w postępowaniu albo reprezentowania w postępowaniu i zawarcia umowy w sprawie zamówienia. W przypadku Wykonawców wspólnie ubiegających się </w:t>
      </w:r>
      <w:r w:rsidR="00802090" w:rsidRPr="00E80D31">
        <w:br/>
      </w:r>
      <w:r w:rsidRPr="00E80D31">
        <w:t>o udzielenie zamówienia, żaden z Wykonawców nie może podlegać wykluczeniu. Pozostałe warunki muszą być spełnione łącznie przez wszystkich Wykonawców składających ofertę.</w:t>
      </w:r>
    </w:p>
    <w:p w14:paraId="4ABE5FFB" w14:textId="77777777" w:rsidR="000225F7" w:rsidRPr="00E80D31" w:rsidRDefault="00326502" w:rsidP="00E03A73">
      <w:pPr>
        <w:pStyle w:val="Styl11"/>
      </w:pPr>
      <w:r w:rsidRPr="00E80D31">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E80D31">
        <w:br/>
      </w:r>
      <w:r w:rsidRPr="00E80D31">
        <w:t>o udzielenie zamówienia. Pełnomocnictwo należy załączyć w formie oryginału lub kopii poświadczonej notarialnie</w:t>
      </w:r>
      <w:r w:rsidR="00451A2E" w:rsidRPr="00E80D31">
        <w:t xml:space="preserve"> lub kopii potwierdzonej za zgodność z oryginałem przez Wykonawcę</w:t>
      </w:r>
      <w:r w:rsidR="003F1A3C" w:rsidRPr="00E80D31">
        <w:t>.</w:t>
      </w:r>
    </w:p>
    <w:p w14:paraId="04750351" w14:textId="77777777" w:rsidR="003F1A3C" w:rsidRPr="00E80D31" w:rsidRDefault="003F1A3C" w:rsidP="00E03A73">
      <w:pPr>
        <w:pStyle w:val="Styl11"/>
      </w:pPr>
      <w:r w:rsidRPr="00E80D31">
        <w:t xml:space="preserve">W przypadku gdy zostanie wybrana oferta Wykonawców wspólnie ubiegających się </w:t>
      </w:r>
      <w:r w:rsidR="00772972" w:rsidRPr="00E80D31">
        <w:br/>
      </w:r>
      <w:r w:rsidRPr="00E80D31">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E80D31" w:rsidRDefault="00466ABA" w:rsidP="00E03A73">
      <w:pPr>
        <w:pStyle w:val="Styl11"/>
      </w:pPr>
      <w:r w:rsidRPr="00E80D31">
        <w:t>Zamawiający nie wymaga wniesienia wadium w postępowaniu.</w:t>
      </w:r>
    </w:p>
    <w:p w14:paraId="781E825C" w14:textId="77777777" w:rsidR="00011FC0" w:rsidRPr="002D1CD7" w:rsidRDefault="00011FC0" w:rsidP="00011FC0">
      <w:pPr>
        <w:pStyle w:val="Styl11"/>
        <w:numPr>
          <w:ilvl w:val="0"/>
          <w:numId w:val="0"/>
        </w:numPr>
        <w:ind w:left="709"/>
        <w:rPr>
          <w:color w:val="4F81BD" w:themeColor="accent1"/>
        </w:rPr>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39CC96B7"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FA0F5C">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lastRenderedPageBreak/>
        <w:t>Oferta oraz wszelkie dokumenty wymagane w niniejszej specyfikacji muszą spełniać następujące wymogi:</w:t>
      </w:r>
    </w:p>
    <w:p w14:paraId="3A6567D9" w14:textId="314ED5DB"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FA0F5C">
        <w:rPr>
          <w:rFonts w:eastAsia="Calibri" w:cs="Arial"/>
          <w:color w:val="548DD4" w:themeColor="text2" w:themeTint="99"/>
          <w:sz w:val="20"/>
          <w:szCs w:val="20"/>
        </w:rPr>
        <w:t>.</w:t>
      </w:r>
    </w:p>
    <w:p w14:paraId="5F4DBD3B" w14:textId="01CAAC6A"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w:t>
      </w:r>
      <w:r w:rsidR="00F40506" w:rsidRPr="00972FDC">
        <w:rPr>
          <w:rFonts w:ascii="Arial" w:eastAsia="Calibri" w:hAnsi="Arial" w:cs="Arial"/>
          <w:color w:val="4F81BD" w:themeColor="accent1"/>
          <w:lang w:eastAsia="pl-PL"/>
        </w:rPr>
        <w:t xml:space="preserve">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E80D31" w:rsidRDefault="00212856" w:rsidP="00FF131C">
      <w:pPr>
        <w:numPr>
          <w:ilvl w:val="4"/>
          <w:numId w:val="7"/>
        </w:numPr>
        <w:spacing w:line="276" w:lineRule="auto"/>
        <w:ind w:left="1134" w:hanging="425"/>
        <w:rPr>
          <w:rFonts w:eastAsia="Calibri"/>
          <w:sz w:val="20"/>
        </w:rPr>
      </w:pPr>
      <w:r w:rsidRPr="00E80D31">
        <w:rPr>
          <w:rFonts w:eastAsia="Calibri"/>
          <w:sz w:val="20"/>
        </w:rPr>
        <w:t>w przypadku, gdy Wykonawcę reprezentuje pełnomocnik</w:t>
      </w:r>
      <w:r w:rsidRPr="00E80D31">
        <w:rPr>
          <w:rFonts w:eastAsia="Calibri"/>
          <w:sz w:val="20"/>
          <w:szCs w:val="20"/>
        </w:rPr>
        <w:t xml:space="preserve"> do oferty winno zostać załączone pełnomocnictwo:</w:t>
      </w:r>
    </w:p>
    <w:p w14:paraId="6C13BF82" w14:textId="77777777" w:rsidR="00B20F1B"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093285A7" w:rsidR="00764011" w:rsidRDefault="00764011" w:rsidP="00D2442C">
      <w:pPr>
        <w:pStyle w:val="Styl11"/>
        <w:rPr>
          <w:color w:val="4F81BD" w:themeColor="accent1"/>
        </w:rPr>
      </w:pPr>
      <w:r>
        <w:rPr>
          <w:color w:val="000000"/>
        </w:rPr>
        <w:t xml:space="preserve">Ofertę należy złożyć w jednej z form wskazanych w treści </w:t>
      </w:r>
      <w:r w:rsidR="00F6251F">
        <w:rPr>
          <w:color w:val="000000"/>
        </w:rPr>
        <w:t>SWZ</w:t>
      </w:r>
      <w:r>
        <w:rPr>
          <w:color w:val="000000"/>
        </w:rPr>
        <w:t xml:space="preserve"> </w:t>
      </w:r>
      <w:r w:rsidRPr="00A52317">
        <w:t xml:space="preserve">tj. </w:t>
      </w:r>
      <w:r w:rsidR="00FA0F5C" w:rsidRPr="00E80D31">
        <w:t>elektronicznej.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E80D31">
        <w:t xml:space="preserve">3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lastRenderedPageBreak/>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2D8616BF" w:rsidR="00703D6D" w:rsidRPr="00E80D31" w:rsidRDefault="00703D6D" w:rsidP="00703D6D">
      <w:pPr>
        <w:pStyle w:val="Styl11"/>
        <w:spacing w:line="240" w:lineRule="auto"/>
      </w:pPr>
      <w:r w:rsidRPr="00E80D31">
        <w:t>Jedynym kryterium oceny jest cena podana w ofercie (odpowiednio dla każdej z części zamówienia). Spośród ofert nieodrzuconych za najkorzystniejszą zostanie uznana oferta o najniższej cenie</w:t>
      </w:r>
    </w:p>
    <w:p w14:paraId="2D6F79E8" w14:textId="77777777" w:rsidR="00703D6D" w:rsidRPr="00E80D31" w:rsidRDefault="00703D6D" w:rsidP="00703D6D">
      <w:pPr>
        <w:spacing w:line="240" w:lineRule="auto"/>
        <w:ind w:left="720"/>
        <w:rPr>
          <w:rFonts w:eastAsia="Calibri" w:cs="Arial"/>
          <w:sz w:val="20"/>
          <w:szCs w:val="20"/>
        </w:rPr>
      </w:pPr>
      <w:r w:rsidRPr="00E80D31">
        <w:rPr>
          <w:rFonts w:eastAsia="Calibri" w:cs="Arial"/>
          <w:sz w:val="20"/>
          <w:szCs w:val="20"/>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703D6D" w:rsidRPr="00703D6D"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E80D31" w:rsidRDefault="00703D6D" w:rsidP="00D74284">
            <w:pPr>
              <w:shd w:val="clear" w:color="auto" w:fill="FFFFFF"/>
              <w:spacing w:line="360" w:lineRule="auto"/>
              <w:ind w:left="82"/>
              <w:jc w:val="center"/>
              <w:rPr>
                <w:rFonts w:cs="Arial"/>
                <w:b/>
                <w:sz w:val="20"/>
                <w:szCs w:val="20"/>
              </w:rPr>
            </w:pPr>
            <w:r w:rsidRPr="00E80D31">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E80D31" w:rsidRDefault="00703D6D" w:rsidP="00D74284">
            <w:pPr>
              <w:shd w:val="clear" w:color="auto" w:fill="FFFFFF"/>
              <w:spacing w:line="360" w:lineRule="auto"/>
              <w:jc w:val="center"/>
              <w:rPr>
                <w:rFonts w:cs="Arial"/>
                <w:b/>
                <w:bCs/>
                <w:sz w:val="20"/>
                <w:szCs w:val="20"/>
              </w:rPr>
            </w:pPr>
            <w:r w:rsidRPr="00E80D31">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E80D31" w:rsidRDefault="00703D6D" w:rsidP="00D74284">
            <w:pPr>
              <w:shd w:val="clear" w:color="auto" w:fill="FFFFFF"/>
              <w:spacing w:line="360" w:lineRule="auto"/>
              <w:ind w:left="29" w:right="34"/>
              <w:jc w:val="center"/>
              <w:rPr>
                <w:rFonts w:cs="Arial"/>
                <w:b/>
                <w:bCs/>
                <w:sz w:val="20"/>
                <w:szCs w:val="20"/>
              </w:rPr>
            </w:pPr>
            <w:r w:rsidRPr="00E80D31">
              <w:rPr>
                <w:rFonts w:cs="Arial"/>
                <w:b/>
                <w:bCs/>
                <w:spacing w:val="-9"/>
                <w:sz w:val="20"/>
                <w:szCs w:val="20"/>
              </w:rPr>
              <w:t xml:space="preserve">Znaczenie </w:t>
            </w:r>
            <w:r w:rsidRPr="00E80D31">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E80D31" w:rsidRDefault="00703D6D" w:rsidP="00D74284">
            <w:pPr>
              <w:shd w:val="clear" w:color="auto" w:fill="FFFFFF"/>
              <w:spacing w:line="360" w:lineRule="auto"/>
              <w:ind w:left="912"/>
              <w:jc w:val="center"/>
              <w:rPr>
                <w:rFonts w:cs="Arial"/>
                <w:b/>
                <w:bCs/>
                <w:sz w:val="20"/>
                <w:szCs w:val="20"/>
              </w:rPr>
            </w:pPr>
            <w:r w:rsidRPr="00E80D31">
              <w:rPr>
                <w:rFonts w:cs="Arial"/>
                <w:b/>
                <w:bCs/>
                <w:spacing w:val="-5"/>
                <w:sz w:val="20"/>
                <w:szCs w:val="20"/>
              </w:rPr>
              <w:t>Opis metody przyznawanych punktów</w:t>
            </w:r>
          </w:p>
        </w:tc>
      </w:tr>
      <w:tr w:rsidR="00703D6D" w:rsidRPr="00703D6D" w14:paraId="24BCA1EF" w14:textId="77777777" w:rsidTr="00623C8E">
        <w:trPr>
          <w:trHeight w:val="519"/>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E80D31" w:rsidRDefault="00703D6D" w:rsidP="00623C8E">
            <w:pPr>
              <w:shd w:val="clear" w:color="auto" w:fill="FFFFFF"/>
              <w:spacing w:line="240" w:lineRule="auto"/>
              <w:ind w:left="5"/>
              <w:jc w:val="center"/>
              <w:rPr>
                <w:rFonts w:cs="Arial"/>
                <w:sz w:val="18"/>
                <w:szCs w:val="20"/>
              </w:rPr>
            </w:pPr>
            <w:r w:rsidRPr="00E80D31">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E80D31" w:rsidRDefault="00703D6D" w:rsidP="00623C8E">
            <w:pPr>
              <w:shd w:val="clear" w:color="auto" w:fill="FFFFFF"/>
              <w:spacing w:line="240" w:lineRule="auto"/>
              <w:rPr>
                <w:rFonts w:eastAsia="Calibri" w:cs="Arial"/>
                <w:sz w:val="18"/>
                <w:szCs w:val="20"/>
              </w:rPr>
            </w:pPr>
            <w:r w:rsidRPr="00E80D31">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7B746860" w:rsidR="00703D6D" w:rsidRPr="00E80D31" w:rsidRDefault="00E80D31" w:rsidP="00623C8E">
            <w:pPr>
              <w:shd w:val="clear" w:color="auto" w:fill="FFFFFF"/>
              <w:tabs>
                <w:tab w:val="left" w:leader="dot" w:pos="605"/>
              </w:tabs>
              <w:spacing w:line="240" w:lineRule="auto"/>
              <w:jc w:val="center"/>
              <w:rPr>
                <w:rFonts w:cs="Arial"/>
                <w:sz w:val="18"/>
                <w:szCs w:val="20"/>
              </w:rPr>
            </w:pPr>
            <w:r w:rsidRPr="00E80D31">
              <w:rPr>
                <w:rFonts w:cs="Arial"/>
                <w:bCs/>
                <w:sz w:val="18"/>
                <w:szCs w:val="20"/>
              </w:rPr>
              <w:t>100</w:t>
            </w:r>
            <w:r w:rsidR="00703D6D" w:rsidRPr="00E80D31">
              <w:rPr>
                <w:rFonts w:cs="Arial"/>
                <w:sz w:val="18"/>
                <w:szCs w:val="20"/>
              </w:rPr>
              <w:t xml:space="preserve"> </w:t>
            </w:r>
            <w:r w:rsidR="00703D6D" w:rsidRPr="00E80D31">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E80D31" w:rsidRDefault="00703D6D" w:rsidP="00623C8E">
            <w:pPr>
              <w:shd w:val="clear" w:color="auto" w:fill="FFFFFF"/>
              <w:spacing w:line="240" w:lineRule="auto"/>
              <w:ind w:left="204" w:hanging="204"/>
              <w:rPr>
                <w:rFonts w:cs="Arial"/>
                <w:bCs/>
                <w:spacing w:val="-1"/>
                <w:sz w:val="18"/>
                <w:szCs w:val="20"/>
              </w:rPr>
            </w:pPr>
            <w:r w:rsidRPr="00E80D31">
              <w:rPr>
                <w:rFonts w:cs="Arial"/>
                <w:bCs/>
                <w:spacing w:val="-1"/>
                <w:sz w:val="18"/>
                <w:szCs w:val="20"/>
              </w:rPr>
              <w:t xml:space="preserve">najniższa cena brutto spośród badanych ofert </w:t>
            </w:r>
          </w:p>
          <w:p w14:paraId="026A101F" w14:textId="1534F97F" w:rsidR="00703D6D" w:rsidRPr="00E80D31" w:rsidRDefault="00703D6D" w:rsidP="00623C8E">
            <w:pPr>
              <w:shd w:val="clear" w:color="auto" w:fill="FFFFFF"/>
              <w:spacing w:line="240" w:lineRule="auto"/>
              <w:ind w:left="204" w:hanging="204"/>
              <w:rPr>
                <w:rFonts w:cs="Arial"/>
                <w:bCs/>
                <w:spacing w:val="-1"/>
                <w:sz w:val="18"/>
                <w:szCs w:val="20"/>
              </w:rPr>
            </w:pPr>
            <w:r w:rsidRPr="00E80D31">
              <w:rPr>
                <w:rFonts w:cs="Arial"/>
                <w:bCs/>
                <w:spacing w:val="-1"/>
                <w:sz w:val="18"/>
                <w:szCs w:val="20"/>
              </w:rPr>
              <w:t>--------------------------------------------------------</w:t>
            </w:r>
            <w:r w:rsidR="00246DCB" w:rsidRPr="00E80D31">
              <w:rPr>
                <w:rFonts w:cs="Arial"/>
                <w:bCs/>
                <w:spacing w:val="-1"/>
                <w:sz w:val="18"/>
                <w:szCs w:val="20"/>
              </w:rPr>
              <w:t>-------</w:t>
            </w:r>
            <w:r w:rsidR="00E80D31" w:rsidRPr="00E80D31">
              <w:rPr>
                <w:rFonts w:cs="Arial"/>
                <w:bCs/>
                <w:spacing w:val="-1"/>
                <w:sz w:val="18"/>
                <w:szCs w:val="20"/>
              </w:rPr>
              <w:t xml:space="preserve"> x 100</w:t>
            </w:r>
            <w:r w:rsidRPr="00E80D31">
              <w:rPr>
                <w:rFonts w:cs="Arial"/>
                <w:bCs/>
                <w:spacing w:val="-1"/>
                <w:sz w:val="18"/>
                <w:szCs w:val="20"/>
              </w:rPr>
              <w:t xml:space="preserve"> pkt</w:t>
            </w:r>
          </w:p>
          <w:p w14:paraId="39F91C3A" w14:textId="78FD4FD3" w:rsidR="00703D6D" w:rsidRPr="00E80D31" w:rsidRDefault="00703D6D" w:rsidP="00623C8E">
            <w:pPr>
              <w:shd w:val="clear" w:color="auto" w:fill="FFFFFF"/>
              <w:spacing w:line="240" w:lineRule="auto"/>
              <w:ind w:left="202" w:hanging="204"/>
              <w:rPr>
                <w:rFonts w:cs="Arial"/>
                <w:bCs/>
                <w:spacing w:val="-3"/>
                <w:sz w:val="18"/>
                <w:szCs w:val="20"/>
              </w:rPr>
            </w:pPr>
            <w:r w:rsidRPr="00E80D31">
              <w:rPr>
                <w:rFonts w:cs="Arial"/>
                <w:bCs/>
                <w:spacing w:val="-3"/>
                <w:sz w:val="18"/>
                <w:szCs w:val="20"/>
              </w:rPr>
              <w:t xml:space="preserve">cena brutto </w:t>
            </w:r>
            <w:r w:rsidR="00C22459" w:rsidRPr="00E80D31">
              <w:rPr>
                <w:rFonts w:cs="Arial"/>
                <w:bCs/>
                <w:spacing w:val="-3"/>
                <w:sz w:val="18"/>
                <w:szCs w:val="20"/>
              </w:rPr>
              <w:t xml:space="preserve">badanej </w:t>
            </w:r>
            <w:r w:rsidRPr="00E80D31">
              <w:rPr>
                <w:rFonts w:cs="Arial"/>
                <w:bCs/>
                <w:spacing w:val="-3"/>
                <w:sz w:val="18"/>
                <w:szCs w:val="20"/>
              </w:rPr>
              <w:t xml:space="preserve">oferty </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1295D862" w:rsidR="0018265F" w:rsidRPr="00E35F58" w:rsidRDefault="00E35F58" w:rsidP="00E35F58">
      <w:pPr>
        <w:pStyle w:val="Styl11"/>
        <w:rPr>
          <w:i/>
        </w:rPr>
      </w:pPr>
      <w:r>
        <w:t>Zamawiający</w:t>
      </w:r>
      <w:r w:rsidRPr="00E35F58">
        <w:t xml:space="preserve"> będzie rozliczał si</w:t>
      </w:r>
      <w:r w:rsidR="00E80D31">
        <w:t>ę z Wykonawcą na podstawie § 7</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76C60043"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E80D31">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3E29FA21" w:rsidR="002A0400" w:rsidRPr="00E80D31" w:rsidRDefault="00513B82" w:rsidP="00D2442C">
      <w:pPr>
        <w:pStyle w:val="Styl11"/>
      </w:pPr>
      <w:r w:rsidRPr="00513B82">
        <w:t xml:space="preserve">Cena określona w ofercie uwzględnia wszelkie koszty wynagrodzenia Wykonawcy jakie Zamawiający zapłaci z tytułu realizacji przedmiotu zamówienia </w:t>
      </w:r>
      <w:r w:rsidRPr="00E80D31">
        <w:t xml:space="preserve">i powinna być wynikiem </w:t>
      </w:r>
      <w:r w:rsidRPr="00E80D31">
        <w:lastRenderedPageBreak/>
        <w:t>kalkulacji zgodnie z Formularz</w:t>
      </w:r>
      <w:r w:rsidR="00E80D31" w:rsidRPr="00E80D31">
        <w:t>ami</w:t>
      </w:r>
      <w:r w:rsidR="002A0400" w:rsidRPr="00E80D31">
        <w:t xml:space="preserve"> cenowym</w:t>
      </w:r>
      <w:r w:rsidR="00E80D31" w:rsidRPr="00E80D31">
        <w:t>i</w:t>
      </w:r>
      <w:r w:rsidRPr="00E80D31">
        <w:t xml:space="preserve">, </w:t>
      </w:r>
      <w:r w:rsidR="00E80D31" w:rsidRPr="00E80D31">
        <w:t>których</w:t>
      </w:r>
      <w:r w:rsidR="002A0400" w:rsidRPr="00E80D31">
        <w:t xml:space="preserve"> wzó</w:t>
      </w:r>
      <w:r w:rsidRPr="00E80D31">
        <w:t>r</w:t>
      </w:r>
      <w:r w:rsidR="002A0400" w:rsidRPr="00E80D31">
        <w:t xml:space="preserve"> stanowi</w:t>
      </w:r>
      <w:r w:rsidR="00E80D31" w:rsidRPr="00E80D31">
        <w:t>ą</w:t>
      </w:r>
      <w:r w:rsidR="002A0400" w:rsidRPr="00E80D31">
        <w:t xml:space="preserve"> Załącznik</w:t>
      </w:r>
      <w:r w:rsidR="00E80D31" w:rsidRPr="00E80D31">
        <w:t xml:space="preserve">i nr 2.1 – 2.4 </w:t>
      </w:r>
      <w:r w:rsidRPr="00E80D31">
        <w:t xml:space="preserve">do SWZ. </w:t>
      </w:r>
    </w:p>
    <w:p w14:paraId="7AA02313" w14:textId="423F0A81" w:rsidR="000D2460" w:rsidRPr="00E80D31" w:rsidRDefault="000D2460" w:rsidP="00D2442C">
      <w:pPr>
        <w:pStyle w:val="Styl11"/>
      </w:pPr>
      <w:r w:rsidRPr="00E80D31">
        <w:t>W przypadku stawki godzinowej za prac</w:t>
      </w:r>
      <w:r w:rsidR="001F44C1" w:rsidRPr="00E80D31">
        <w:t xml:space="preserve">ę </w:t>
      </w:r>
      <w:r w:rsidRPr="00E80D31">
        <w:t xml:space="preserve">należy w wynagrodzeniu uwzględnić wszystkie koszty wnikające z przepisów prawa. Tak obliczona stawka stanowi podstawę do obliczenia ceny. </w:t>
      </w:r>
    </w:p>
    <w:p w14:paraId="60D9FB26" w14:textId="5656690E" w:rsidR="00513B82" w:rsidRDefault="00513B82" w:rsidP="00D2442C">
      <w:pPr>
        <w:pStyle w:val="Styl11"/>
      </w:pPr>
      <w:r w:rsidRPr="002A0400">
        <w:t xml:space="preserve">Wykonawca zobowiązany jest wypełnić wszystkie pozycje ujęte w </w:t>
      </w:r>
      <w:r w:rsidR="00882B39">
        <w:t>Formularzu ofertowym</w:t>
      </w:r>
      <w:r w:rsidR="002A0400" w:rsidRPr="002A0400">
        <w:rPr>
          <w:color w:val="4F81BD" w:themeColor="accent1"/>
        </w:rPr>
        <w:t xml:space="preserve"> </w:t>
      </w:r>
      <w:r w:rsidR="002A0400" w:rsidRPr="00E80D31">
        <w:t>i</w:t>
      </w:r>
      <w:r w:rsidR="00CC2316" w:rsidRPr="00E80D31">
        <w:t> </w:t>
      </w:r>
      <w:r w:rsidR="00E80D31" w:rsidRPr="00E80D31">
        <w:t>Formularzach</w:t>
      </w:r>
      <w:r w:rsidR="002A0400" w:rsidRPr="00E80D31">
        <w:t xml:space="preserve"> cenowy</w:t>
      </w:r>
      <w:r w:rsidR="00E80D31" w:rsidRPr="00E80D31">
        <w:t>ch</w:t>
      </w:r>
      <w:r w:rsidRPr="00E80D31">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0C123F16" w:rsidR="00C24F8F" w:rsidRPr="00513B82" w:rsidRDefault="00C24F8F" w:rsidP="00C24F8F">
      <w:pPr>
        <w:pStyle w:val="Styl11"/>
      </w:pPr>
      <w:r>
        <w:t xml:space="preserve">Zamawiający zastrzega, że cena za realizację przedmiotu zamówienia wskazana przez Wykonawcę w Formularzu ofertowym </w:t>
      </w:r>
      <w:r w:rsidR="00E80D31" w:rsidRPr="00E80D31">
        <w:t>oraz w Formularzach cenowych</w:t>
      </w:r>
      <w:r w:rsidRPr="00E80D31">
        <w:t xml:space="preserve">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1948493"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77A69">
        <w:rPr>
          <w:b/>
        </w:rPr>
        <w:t xml:space="preserve">tj. do dnia </w:t>
      </w:r>
      <w:r w:rsidR="00623C8E">
        <w:rPr>
          <w:b/>
        </w:rPr>
        <w:t>25</w:t>
      </w:r>
      <w:r w:rsidR="00177A69">
        <w:rPr>
          <w:b/>
        </w:rPr>
        <w:t>.</w:t>
      </w:r>
      <w:r w:rsidR="00623C8E">
        <w:rPr>
          <w:b/>
        </w:rPr>
        <w:t>11</w:t>
      </w:r>
      <w:r w:rsidR="00E80D31">
        <w:rPr>
          <w:b/>
        </w:rPr>
        <w:t>.2024</w:t>
      </w:r>
      <w:r w:rsidR="00623C8E">
        <w:rPr>
          <w:b/>
        </w:rPr>
        <w:t xml:space="preserve"> </w:t>
      </w:r>
      <w:r w:rsidR="00E80D31">
        <w:rPr>
          <w:b/>
        </w:rPr>
        <w:t>r. godz. 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0A4FF60B" w14:textId="6090F64F" w:rsidR="00764011" w:rsidRPr="00FA0F5C" w:rsidRDefault="00764011" w:rsidP="00FA0F5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389EA9C3" w14:textId="0DBC36C5" w:rsidR="00764011" w:rsidRPr="00FA0F5C" w:rsidRDefault="00FA0F5C" w:rsidP="00D2442C">
      <w:pPr>
        <w:pStyle w:val="Styl11"/>
      </w:pPr>
      <w:r w:rsidRPr="00FA0F5C">
        <w:rPr>
          <w:rFonts w:eastAsia="Calibri"/>
        </w:rPr>
        <w:t xml:space="preserve">Zamawiający </w:t>
      </w:r>
      <w:r w:rsidR="00764011" w:rsidRPr="00FA0F5C">
        <w:rPr>
          <w:rFonts w:eastAsia="Calibri"/>
        </w:rPr>
        <w:t>nie dopuszcza możliwość złożenia oferty w formie dokum</w:t>
      </w:r>
      <w:r w:rsidR="002844DA" w:rsidRPr="00FA0F5C">
        <w:rPr>
          <w:rFonts w:eastAsia="Calibri"/>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20490BAD" w:rsidR="00515B52" w:rsidRDefault="00F40506" w:rsidP="00D2442C">
      <w:pPr>
        <w:pStyle w:val="Styl11"/>
      </w:pPr>
      <w:r w:rsidRPr="00515B52">
        <w:t xml:space="preserve">Otwarcie ofert nastąpi w siedzibie Zamawiającego </w:t>
      </w:r>
      <w:r w:rsidR="00963156">
        <w:t xml:space="preserve">w dniu składania ofert </w:t>
      </w:r>
      <w:r w:rsidR="00FA0F5C">
        <w:t>o godzinie 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lastRenderedPageBreak/>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w:t>
      </w:r>
      <w:r w:rsidRPr="00DC10D2">
        <w:lastRenderedPageBreak/>
        <w:t xml:space="preserve">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lastRenderedPageBreak/>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623C8E">
      <w:pPr>
        <w:pStyle w:val="Styl111"/>
        <w:ind w:left="1276" w:hanging="709"/>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623C8E">
      <w:pPr>
        <w:pStyle w:val="Akapitzlist"/>
        <w:shd w:val="clear" w:color="auto" w:fill="FFFFFF"/>
        <w:autoSpaceDE w:val="0"/>
        <w:autoSpaceDN w:val="0"/>
        <w:adjustRightInd w:val="0"/>
        <w:spacing w:line="276" w:lineRule="auto"/>
        <w:ind w:left="1276"/>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623C8E">
      <w:pPr>
        <w:pStyle w:val="Styl111"/>
        <w:ind w:left="1276" w:hanging="709"/>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w:t>
      </w:r>
      <w:r w:rsidRPr="007A633E">
        <w:lastRenderedPageBreak/>
        <w:t xml:space="preserve">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623C8E">
      <w:pPr>
        <w:pStyle w:val="Styl111"/>
        <w:ind w:hanging="657"/>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623C8E">
      <w:pPr>
        <w:pStyle w:val="Styl111"/>
        <w:ind w:hanging="657"/>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623C8E">
      <w:pPr>
        <w:pStyle w:val="Styl111"/>
        <w:ind w:hanging="657"/>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623C8E">
      <w:pPr>
        <w:pStyle w:val="Styl111"/>
        <w:ind w:hanging="657"/>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623C8E">
      <w:pPr>
        <w:pStyle w:val="Styl111"/>
        <w:ind w:hanging="657"/>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E80D31" w:rsidRPr="0001548C" w14:paraId="0756C8EA" w14:textId="77777777" w:rsidTr="001D704C">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57A2E61" w14:textId="77777777" w:rsidR="00E80D31" w:rsidRPr="0001548C" w:rsidRDefault="00E80D31" w:rsidP="001D704C">
            <w:pPr>
              <w:spacing w:line="276" w:lineRule="auto"/>
              <w:jc w:val="left"/>
              <w:rPr>
                <w:rFonts w:cs="Arial"/>
                <w:sz w:val="20"/>
                <w:szCs w:val="20"/>
              </w:rPr>
            </w:pPr>
            <w:r w:rsidRPr="00C876B1">
              <w:rPr>
                <w:rFonts w:cs="Arial"/>
                <w:sz w:val="20"/>
                <w:szCs w:val="20"/>
              </w:rPr>
              <w:t xml:space="preserve">Załącznik nr </w:t>
            </w:r>
            <w:r>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B52175B" w14:textId="77777777" w:rsidR="00E80D31" w:rsidRPr="0001548C" w:rsidRDefault="00E80D31" w:rsidP="001D704C">
            <w:pPr>
              <w:spacing w:line="276" w:lineRule="auto"/>
              <w:rPr>
                <w:rFonts w:cs="Arial"/>
                <w:sz w:val="20"/>
                <w:szCs w:val="20"/>
              </w:rPr>
            </w:pPr>
            <w:r>
              <w:rPr>
                <w:rFonts w:cs="Arial"/>
                <w:sz w:val="20"/>
                <w:szCs w:val="20"/>
              </w:rPr>
              <w:t xml:space="preserve">Wykaz usług </w:t>
            </w:r>
          </w:p>
        </w:tc>
      </w:tr>
      <w:tr w:rsidR="00E80D31" w:rsidRPr="0001548C" w14:paraId="7A7E7A89" w14:textId="77777777" w:rsidTr="001D704C">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7667E18" w14:textId="77777777" w:rsidR="00E80D31" w:rsidRPr="0001548C" w:rsidRDefault="00E80D31" w:rsidP="001D704C">
            <w:pPr>
              <w:spacing w:line="276" w:lineRule="auto"/>
              <w:jc w:val="left"/>
              <w:rPr>
                <w:rFonts w:cs="Arial"/>
                <w:sz w:val="20"/>
                <w:szCs w:val="20"/>
              </w:rPr>
            </w:pPr>
            <w:r w:rsidRPr="0001548C">
              <w:rPr>
                <w:rFonts w:cs="Arial"/>
                <w:sz w:val="20"/>
                <w:szCs w:val="20"/>
              </w:rPr>
              <w:t xml:space="preserve">Załącznik nr </w:t>
            </w:r>
            <w:r>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002454" w14:textId="77777777" w:rsidR="00E80D31" w:rsidRPr="0001548C" w:rsidRDefault="00E80D31" w:rsidP="001D704C">
            <w:pPr>
              <w:spacing w:line="276" w:lineRule="auto"/>
              <w:rPr>
                <w:rFonts w:cs="Arial"/>
                <w:sz w:val="20"/>
                <w:szCs w:val="20"/>
              </w:rPr>
            </w:pPr>
            <w:r w:rsidRPr="0001548C">
              <w:rPr>
                <w:rFonts w:cs="Arial"/>
                <w:sz w:val="20"/>
                <w:szCs w:val="20"/>
              </w:rPr>
              <w:t>Oświadczenie o spełnianiu warunków uczestnictwa w zakresie QHSE</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4046D91A" w14:textId="485828F5" w:rsidR="00FA6E1A" w:rsidRDefault="00FA6E1A" w:rsidP="008F3D9B">
      <w:pPr>
        <w:pStyle w:val="StylZa"/>
      </w:pPr>
    </w:p>
    <w:p w14:paraId="79280CED" w14:textId="77777777" w:rsidR="001951EA" w:rsidRDefault="001951EA" w:rsidP="008F3D9B">
      <w:pPr>
        <w:pStyle w:val="StylZa"/>
      </w:pPr>
      <w:bookmarkStart w:id="7" w:name="_GoBack"/>
      <w:bookmarkEnd w:id="7"/>
    </w:p>
    <w:p w14:paraId="4A7E82F0" w14:textId="185C9B29" w:rsidR="00717D10" w:rsidRDefault="00717D10" w:rsidP="00E80D31">
      <w:pPr>
        <w:pStyle w:val="StylZa"/>
        <w:jc w:val="both"/>
      </w:pPr>
    </w:p>
    <w:p w14:paraId="33B934B5" w14:textId="085884DB" w:rsidR="001D704C" w:rsidRDefault="001D704C" w:rsidP="00E80D31">
      <w:pPr>
        <w:pStyle w:val="StylZa"/>
        <w:jc w:val="both"/>
      </w:pPr>
    </w:p>
    <w:p w14:paraId="46ED7EBB" w14:textId="0F4682E4" w:rsidR="001D704C" w:rsidRDefault="001D704C" w:rsidP="00E80D31">
      <w:pPr>
        <w:pStyle w:val="StylZa"/>
        <w:jc w:val="both"/>
      </w:pPr>
    </w:p>
    <w:p w14:paraId="1F181F33" w14:textId="77777777" w:rsidR="001D704C" w:rsidRDefault="001D704C" w:rsidP="00E80D31">
      <w:pPr>
        <w:pStyle w:val="StylZa"/>
        <w:jc w:val="both"/>
      </w:pPr>
    </w:p>
    <w:p w14:paraId="00D4FC51" w14:textId="34C87CE3" w:rsidR="00E8172B" w:rsidRDefault="00E8172B" w:rsidP="00520899">
      <w:pPr>
        <w:pStyle w:val="StylZa"/>
        <w:jc w:val="both"/>
      </w:pP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FA0F5C" w:rsidRDefault="00FE14E3" w:rsidP="00FE14E3">
      <w:pPr>
        <w:pStyle w:val="Tekstpodstawowy"/>
        <w:tabs>
          <w:tab w:val="left" w:pos="851"/>
        </w:tabs>
        <w:spacing w:after="0"/>
        <w:ind w:left="4253"/>
        <w:rPr>
          <w:rFonts w:cs="Arial"/>
          <w:b/>
        </w:rPr>
      </w:pPr>
      <w:r w:rsidRPr="00FA0F5C">
        <w:rPr>
          <w:rFonts w:cs="Arial"/>
          <w:b/>
        </w:rPr>
        <w:t>Oddział Centralny Polskie Górnictwo Naftowe i Gazownictwo w Warszawie</w:t>
      </w:r>
    </w:p>
    <w:p w14:paraId="1C3A5CA1" w14:textId="77777777" w:rsidR="00FE14E3" w:rsidRPr="00FA0F5C" w:rsidRDefault="00FE14E3" w:rsidP="00FE14E3">
      <w:pPr>
        <w:pStyle w:val="Tekstpodstawowy"/>
        <w:tabs>
          <w:tab w:val="left" w:pos="851"/>
        </w:tabs>
        <w:spacing w:after="0"/>
        <w:ind w:left="4253"/>
        <w:rPr>
          <w:rFonts w:cs="Arial"/>
          <w:b/>
        </w:rPr>
      </w:pPr>
      <w:r w:rsidRPr="00FA0F5C">
        <w:rPr>
          <w:rFonts w:cs="Arial"/>
          <w:b/>
        </w:rPr>
        <w:t>ul. Marcina Kasprzaka 25</w:t>
      </w:r>
    </w:p>
    <w:p w14:paraId="06005360" w14:textId="77777777" w:rsidR="00FE14E3" w:rsidRPr="00FA0F5C" w:rsidRDefault="00FE14E3" w:rsidP="00FE14E3">
      <w:pPr>
        <w:pStyle w:val="Tekstpodstawowy"/>
        <w:tabs>
          <w:tab w:val="left" w:pos="851"/>
        </w:tabs>
        <w:spacing w:after="0"/>
        <w:ind w:left="4253"/>
        <w:rPr>
          <w:rFonts w:cs="Arial"/>
          <w:b/>
        </w:rPr>
      </w:pPr>
      <w:r w:rsidRPr="00FA0F5C">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182E0B09"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D1529F">
        <w:rPr>
          <w:rFonts w:cs="Arial"/>
          <w:b/>
          <w:bCs/>
          <w:sz w:val="20"/>
          <w:szCs w:val="20"/>
        </w:rPr>
        <w:t>Badania terenowe zaczynów cementowych oraz badania zaczynów na migrację gazu z otworu wiertniczego Cergowa 1K</w:t>
      </w:r>
      <w:r w:rsidR="00C3632C">
        <w:rPr>
          <w:rFonts w:cs="Arial"/>
          <w:b/>
          <w:sz w:val="20"/>
          <w:szCs w:val="20"/>
        </w:rPr>
        <w:t>”</w:t>
      </w:r>
      <w:r w:rsidR="00161116" w:rsidRPr="00052764">
        <w:rPr>
          <w:rFonts w:cs="Arial"/>
          <w:sz w:val="20"/>
          <w:szCs w:val="20"/>
        </w:rPr>
        <w:t xml:space="preserve">, numer postępowania: </w:t>
      </w:r>
      <w:r w:rsidR="00D1529F">
        <w:rPr>
          <w:rFonts w:cs="Arial"/>
          <w:b/>
          <w:bCs/>
          <w:sz w:val="20"/>
          <w:szCs w:val="20"/>
        </w:rPr>
        <w:t>NP/PGNG/24/1186/GE/DWR</w:t>
      </w:r>
      <w:r w:rsidR="00FA0F5C">
        <w:rPr>
          <w:rFonts w:cs="Arial"/>
          <w:b/>
          <w:bCs/>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p w14:paraId="4B4B6F74" w14:textId="27F76CE1" w:rsidR="00E80D31" w:rsidRDefault="00E80D31" w:rsidP="00E80D31">
      <w:pPr>
        <w:shd w:val="clear" w:color="auto" w:fill="FFFFFF"/>
        <w:spacing w:line="240" w:lineRule="auto"/>
        <w:rPr>
          <w:b/>
          <w:bCs/>
          <w:sz w:val="20"/>
        </w:rPr>
      </w:pPr>
    </w:p>
    <w:p w14:paraId="5A18C6FB" w14:textId="0B184C1C" w:rsidR="00623C8E" w:rsidRDefault="00623C8E" w:rsidP="00E80D31">
      <w:pPr>
        <w:shd w:val="clear" w:color="auto" w:fill="FFFFFF"/>
        <w:spacing w:line="240" w:lineRule="auto"/>
        <w:rPr>
          <w:b/>
          <w:bCs/>
          <w:sz w:val="20"/>
        </w:rPr>
      </w:pPr>
    </w:p>
    <w:p w14:paraId="3E2C8000" w14:textId="77777777" w:rsidR="00623C8E" w:rsidRDefault="00623C8E" w:rsidP="00E80D31">
      <w:pPr>
        <w:shd w:val="clear" w:color="auto" w:fill="FFFFFF"/>
        <w:spacing w:line="240" w:lineRule="auto"/>
        <w:rPr>
          <w:b/>
          <w:bCs/>
          <w:sz w:val="20"/>
        </w:rPr>
      </w:pPr>
    </w:p>
    <w:p w14:paraId="0294A1DA" w14:textId="636C926F" w:rsidR="00E80D31" w:rsidRPr="009B0037" w:rsidRDefault="00E80D31" w:rsidP="00E80D31">
      <w:pPr>
        <w:shd w:val="clear" w:color="auto" w:fill="FFFFFF"/>
        <w:spacing w:line="240" w:lineRule="auto"/>
        <w:rPr>
          <w:bCs/>
          <w:sz w:val="20"/>
        </w:rPr>
      </w:pPr>
      <w:r w:rsidRPr="007A5A2E">
        <w:rPr>
          <w:b/>
          <w:bCs/>
          <w:sz w:val="20"/>
        </w:rPr>
        <w:lastRenderedPageBreak/>
        <w:t xml:space="preserve">Część nr 1 – </w:t>
      </w:r>
      <w:r w:rsidR="00623C8E" w:rsidRPr="00623C8E">
        <w:rPr>
          <w:rFonts w:cs="Arial"/>
          <w:b/>
          <w:color w:val="444444"/>
          <w:sz w:val="20"/>
          <w:szCs w:val="18"/>
          <w:shd w:val="clear" w:color="auto" w:fill="FFFFFF"/>
        </w:rPr>
        <w:tab/>
        <w:t>Badania terenowe zaczynów cementowych z otworu wiertniczego Cergowa 1K</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80D31" w:rsidRPr="00177A69" w14:paraId="6C1A8CB5" w14:textId="77777777" w:rsidTr="001D704C">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1B11D827" w14:textId="77777777" w:rsidR="00E80D31" w:rsidRPr="007A5A2E" w:rsidRDefault="00E80D31" w:rsidP="001D704C">
            <w:pPr>
              <w:spacing w:line="240" w:lineRule="auto"/>
              <w:jc w:val="center"/>
              <w:rPr>
                <w:rFonts w:cs="Arial"/>
                <w:b/>
                <w:sz w:val="20"/>
                <w:szCs w:val="22"/>
              </w:rPr>
            </w:pPr>
          </w:p>
          <w:p w14:paraId="169E0D3D" w14:textId="77777777" w:rsidR="00E80D31" w:rsidRPr="007A5A2E" w:rsidRDefault="00E80D31" w:rsidP="001D704C">
            <w:pPr>
              <w:spacing w:line="240" w:lineRule="auto"/>
              <w:jc w:val="center"/>
              <w:rPr>
                <w:rFonts w:cs="Arial"/>
                <w:b/>
                <w:sz w:val="20"/>
              </w:rPr>
            </w:pPr>
            <w:r w:rsidRPr="007A5A2E">
              <w:rPr>
                <w:rFonts w:cs="Arial"/>
                <w:b/>
                <w:sz w:val="20"/>
              </w:rPr>
              <w:t xml:space="preserve">CENA </w:t>
            </w:r>
          </w:p>
          <w:p w14:paraId="486EA910" w14:textId="77777777" w:rsidR="00E80D31" w:rsidRPr="007A5A2E" w:rsidRDefault="00E80D31" w:rsidP="001D704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5858A4BA" w14:textId="77777777" w:rsidR="00E80D31" w:rsidRPr="007A5A2E" w:rsidRDefault="00E80D31" w:rsidP="001D704C">
            <w:pPr>
              <w:spacing w:line="240" w:lineRule="auto"/>
              <w:rPr>
                <w:rFonts w:cs="Arial"/>
                <w:b/>
                <w:sz w:val="20"/>
                <w:szCs w:val="22"/>
                <w:lang w:val="en-US"/>
              </w:rPr>
            </w:pPr>
          </w:p>
          <w:p w14:paraId="5BB44C36" w14:textId="77777777" w:rsidR="00E80D31" w:rsidRPr="007A5A2E" w:rsidRDefault="00E80D31" w:rsidP="001D704C">
            <w:pPr>
              <w:spacing w:line="240" w:lineRule="auto"/>
              <w:rPr>
                <w:rFonts w:cs="Arial"/>
                <w:b/>
                <w:sz w:val="20"/>
                <w:lang w:val="en-US"/>
              </w:rPr>
            </w:pPr>
            <w:r w:rsidRPr="007A5A2E">
              <w:rPr>
                <w:rFonts w:cs="Arial"/>
                <w:b/>
                <w:sz w:val="20"/>
                <w:lang w:val="en-US"/>
              </w:rPr>
              <w:t>…………………………….. PLN NETTO</w:t>
            </w:r>
          </w:p>
          <w:p w14:paraId="2EDC88E3" w14:textId="77777777" w:rsidR="00E80D31" w:rsidRPr="007A5A2E" w:rsidRDefault="00E80D31" w:rsidP="001D704C">
            <w:pPr>
              <w:spacing w:line="240" w:lineRule="auto"/>
              <w:rPr>
                <w:rFonts w:cs="Arial"/>
                <w:b/>
                <w:sz w:val="20"/>
                <w:lang w:val="en-US"/>
              </w:rPr>
            </w:pPr>
          </w:p>
          <w:p w14:paraId="5D7C3B10" w14:textId="77777777" w:rsidR="00E80D31" w:rsidRPr="007A5A2E" w:rsidRDefault="00E80D31" w:rsidP="001D704C">
            <w:pPr>
              <w:spacing w:line="240" w:lineRule="auto"/>
              <w:rPr>
                <w:rFonts w:cs="Arial"/>
                <w:b/>
                <w:sz w:val="20"/>
                <w:lang w:val="en-US"/>
              </w:rPr>
            </w:pPr>
            <w:r w:rsidRPr="007A5A2E">
              <w:rPr>
                <w:rFonts w:cs="Arial"/>
                <w:b/>
                <w:sz w:val="20"/>
                <w:lang w:val="en-US"/>
              </w:rPr>
              <w:t>VAT ........ %</w:t>
            </w:r>
          </w:p>
          <w:p w14:paraId="01F2C369" w14:textId="77777777" w:rsidR="00E80D31" w:rsidRPr="007A5A2E" w:rsidRDefault="00E80D31" w:rsidP="001D704C">
            <w:pPr>
              <w:spacing w:line="240" w:lineRule="auto"/>
              <w:rPr>
                <w:rFonts w:cs="Arial"/>
                <w:b/>
                <w:sz w:val="20"/>
                <w:lang w:val="en-US"/>
              </w:rPr>
            </w:pPr>
          </w:p>
          <w:p w14:paraId="593F4A84" w14:textId="77777777" w:rsidR="00E80D31" w:rsidRPr="007A5A2E" w:rsidRDefault="00E80D31" w:rsidP="001D704C">
            <w:pPr>
              <w:spacing w:line="240" w:lineRule="auto"/>
              <w:rPr>
                <w:rFonts w:cs="Arial"/>
                <w:b/>
                <w:sz w:val="20"/>
                <w:szCs w:val="22"/>
                <w:lang w:val="en-US"/>
              </w:rPr>
            </w:pPr>
            <w:r w:rsidRPr="007A5A2E">
              <w:rPr>
                <w:rFonts w:cs="Arial"/>
                <w:b/>
                <w:sz w:val="20"/>
                <w:lang w:val="en-US"/>
              </w:rPr>
              <w:t>…………………………….. PLN BRUTTO</w:t>
            </w:r>
          </w:p>
        </w:tc>
      </w:tr>
    </w:tbl>
    <w:p w14:paraId="63C7D9DB" w14:textId="1BA92E72" w:rsidR="006F241D" w:rsidRDefault="006F241D" w:rsidP="006F241D">
      <w:pPr>
        <w:pStyle w:val="Tekstpodstawowy"/>
        <w:keepLines/>
        <w:spacing w:line="276" w:lineRule="auto"/>
        <w:jc w:val="left"/>
        <w:rPr>
          <w:rFonts w:cs="Arial"/>
          <w:b/>
          <w:sz w:val="20"/>
          <w:lang w:val="en-US"/>
        </w:rPr>
      </w:pPr>
    </w:p>
    <w:p w14:paraId="7A70D6B5" w14:textId="77777777" w:rsidR="006F241D" w:rsidRPr="007A5A2E" w:rsidRDefault="006F241D" w:rsidP="00E80D31">
      <w:pPr>
        <w:pStyle w:val="Tekstpodstawowy"/>
        <w:keepLines/>
        <w:spacing w:line="276" w:lineRule="auto"/>
        <w:jc w:val="center"/>
        <w:rPr>
          <w:rFonts w:cs="Arial"/>
          <w:b/>
          <w:sz w:val="20"/>
          <w:lang w:val="en-US"/>
        </w:rPr>
      </w:pPr>
    </w:p>
    <w:p w14:paraId="5B95978C" w14:textId="692C2EF5" w:rsidR="00E80D31" w:rsidRPr="007A5A2E" w:rsidRDefault="00E80D31" w:rsidP="00E80D31">
      <w:pPr>
        <w:shd w:val="clear" w:color="auto" w:fill="FFFFFF"/>
        <w:spacing w:line="240" w:lineRule="auto"/>
        <w:rPr>
          <w:b/>
          <w:bCs/>
          <w:sz w:val="20"/>
        </w:rPr>
      </w:pPr>
      <w:r w:rsidRPr="007A5A2E">
        <w:rPr>
          <w:b/>
          <w:bCs/>
          <w:sz w:val="20"/>
        </w:rPr>
        <w:t xml:space="preserve">Część nr 2 – </w:t>
      </w:r>
      <w:r w:rsidR="00623C8E" w:rsidRPr="00623C8E">
        <w:rPr>
          <w:b/>
          <w:bCs/>
          <w:sz w:val="20"/>
        </w:rPr>
        <w:t>Badania zaczynów na migrację gazu z otworu wiertniczego Cergowa 1K</w:t>
      </w:r>
    </w:p>
    <w:p w14:paraId="14E3AB21" w14:textId="77777777" w:rsidR="00E80D31" w:rsidRPr="007A5A2E" w:rsidRDefault="00E80D31" w:rsidP="00E80D31">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80D31" w:rsidRPr="00177A69" w14:paraId="7DDECE9E" w14:textId="77777777" w:rsidTr="001D704C">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D28DF96" w14:textId="77777777" w:rsidR="00E80D31" w:rsidRPr="007A5A2E" w:rsidRDefault="00E80D31" w:rsidP="001D704C">
            <w:pPr>
              <w:spacing w:line="240" w:lineRule="auto"/>
              <w:jc w:val="center"/>
              <w:rPr>
                <w:rFonts w:cs="Arial"/>
                <w:b/>
                <w:sz w:val="20"/>
                <w:szCs w:val="22"/>
              </w:rPr>
            </w:pPr>
          </w:p>
          <w:p w14:paraId="24166C17" w14:textId="77777777" w:rsidR="00E80D31" w:rsidRPr="007A5A2E" w:rsidRDefault="00E80D31" w:rsidP="001D704C">
            <w:pPr>
              <w:spacing w:line="240" w:lineRule="auto"/>
              <w:jc w:val="center"/>
              <w:rPr>
                <w:rFonts w:cs="Arial"/>
                <w:b/>
                <w:sz w:val="20"/>
              </w:rPr>
            </w:pPr>
            <w:r w:rsidRPr="007A5A2E">
              <w:rPr>
                <w:rFonts w:cs="Arial"/>
                <w:b/>
                <w:sz w:val="20"/>
              </w:rPr>
              <w:t xml:space="preserve">CENA </w:t>
            </w:r>
          </w:p>
          <w:p w14:paraId="0B3D65BB" w14:textId="77777777" w:rsidR="00E80D31" w:rsidRPr="007A5A2E" w:rsidRDefault="00E80D31" w:rsidP="001D704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4D747353" w14:textId="77777777" w:rsidR="00E80D31" w:rsidRPr="007A5A2E" w:rsidRDefault="00E80D31" w:rsidP="001D704C">
            <w:pPr>
              <w:spacing w:line="240" w:lineRule="auto"/>
              <w:rPr>
                <w:rFonts w:cs="Arial"/>
                <w:b/>
                <w:sz w:val="20"/>
                <w:szCs w:val="22"/>
                <w:lang w:val="en-US"/>
              </w:rPr>
            </w:pPr>
          </w:p>
          <w:p w14:paraId="0779206E" w14:textId="77777777" w:rsidR="00E80D31" w:rsidRPr="007A5A2E" w:rsidRDefault="00E80D31" w:rsidP="001D704C">
            <w:pPr>
              <w:spacing w:line="240" w:lineRule="auto"/>
              <w:rPr>
                <w:rFonts w:cs="Arial"/>
                <w:b/>
                <w:sz w:val="20"/>
                <w:lang w:val="en-US"/>
              </w:rPr>
            </w:pPr>
            <w:r w:rsidRPr="007A5A2E">
              <w:rPr>
                <w:rFonts w:cs="Arial"/>
                <w:b/>
                <w:sz w:val="20"/>
                <w:lang w:val="en-US"/>
              </w:rPr>
              <w:t>…………………………….. PLN NETTO</w:t>
            </w:r>
          </w:p>
          <w:p w14:paraId="4CDDD74E" w14:textId="77777777" w:rsidR="00E80D31" w:rsidRPr="007A5A2E" w:rsidRDefault="00E80D31" w:rsidP="001D704C">
            <w:pPr>
              <w:spacing w:line="240" w:lineRule="auto"/>
              <w:rPr>
                <w:rFonts w:cs="Arial"/>
                <w:b/>
                <w:sz w:val="20"/>
                <w:lang w:val="en-US"/>
              </w:rPr>
            </w:pPr>
          </w:p>
          <w:p w14:paraId="75999FC7" w14:textId="77777777" w:rsidR="00E80D31" w:rsidRPr="007A5A2E" w:rsidRDefault="00E80D31" w:rsidP="001D704C">
            <w:pPr>
              <w:spacing w:line="240" w:lineRule="auto"/>
              <w:rPr>
                <w:rFonts w:cs="Arial"/>
                <w:b/>
                <w:sz w:val="20"/>
                <w:lang w:val="en-US"/>
              </w:rPr>
            </w:pPr>
            <w:r w:rsidRPr="007A5A2E">
              <w:rPr>
                <w:rFonts w:cs="Arial"/>
                <w:b/>
                <w:sz w:val="20"/>
                <w:lang w:val="en-US"/>
              </w:rPr>
              <w:t>VAT ........ %</w:t>
            </w:r>
          </w:p>
          <w:p w14:paraId="21938A55" w14:textId="77777777" w:rsidR="00E80D31" w:rsidRPr="007A5A2E" w:rsidRDefault="00E80D31" w:rsidP="001D704C">
            <w:pPr>
              <w:spacing w:line="240" w:lineRule="auto"/>
              <w:rPr>
                <w:rFonts w:cs="Arial"/>
                <w:b/>
                <w:sz w:val="20"/>
                <w:lang w:val="en-US"/>
              </w:rPr>
            </w:pPr>
          </w:p>
          <w:p w14:paraId="342EAE3B" w14:textId="77777777" w:rsidR="00E80D31" w:rsidRPr="007A5A2E" w:rsidRDefault="00E80D31" w:rsidP="001D704C">
            <w:pPr>
              <w:spacing w:line="240" w:lineRule="auto"/>
              <w:rPr>
                <w:rFonts w:cs="Arial"/>
                <w:b/>
                <w:sz w:val="20"/>
                <w:szCs w:val="22"/>
                <w:lang w:val="en-US"/>
              </w:rPr>
            </w:pPr>
            <w:r w:rsidRPr="007A5A2E">
              <w:rPr>
                <w:rFonts w:cs="Arial"/>
                <w:b/>
                <w:sz w:val="20"/>
                <w:lang w:val="en-US"/>
              </w:rPr>
              <w:t>…………………………….. PLN BRUTTO</w:t>
            </w:r>
          </w:p>
        </w:tc>
      </w:tr>
    </w:tbl>
    <w:p w14:paraId="67A984A6" w14:textId="3722F4F9" w:rsidR="00E80D31" w:rsidRDefault="00E80D31" w:rsidP="006F241D">
      <w:pPr>
        <w:pStyle w:val="Tekstpodstawowy"/>
        <w:keepLines/>
        <w:spacing w:line="276" w:lineRule="auto"/>
        <w:jc w:val="left"/>
        <w:rPr>
          <w:rFonts w:cs="Arial"/>
          <w:b/>
          <w:color w:val="0070C0"/>
          <w:sz w:val="20"/>
          <w:lang w:val="en-US"/>
        </w:rPr>
      </w:pPr>
    </w:p>
    <w:p w14:paraId="1B17A26C" w14:textId="77777777" w:rsidR="00E80D31" w:rsidRPr="00E80D31" w:rsidRDefault="00E80D31" w:rsidP="00E80D31">
      <w:pPr>
        <w:widowControl w:val="0"/>
        <w:shd w:val="clear" w:color="auto" w:fill="FFFFFF"/>
        <w:tabs>
          <w:tab w:val="left" w:pos="567"/>
          <w:tab w:val="left" w:pos="7797"/>
        </w:tabs>
        <w:autoSpaceDE w:val="0"/>
        <w:autoSpaceDN w:val="0"/>
        <w:adjustRightInd w:val="0"/>
        <w:spacing w:line="240" w:lineRule="auto"/>
        <w:ind w:right="7"/>
        <w:rPr>
          <w:b/>
          <w:bCs/>
          <w:sz w:val="20"/>
          <w:lang w:val="en-US"/>
        </w:rPr>
      </w:pPr>
    </w:p>
    <w:p w14:paraId="53074DD4" w14:textId="00E86B4E" w:rsidR="00E80D31" w:rsidRPr="00E80D31" w:rsidRDefault="00E80D31" w:rsidP="00E80D31">
      <w:pPr>
        <w:widowControl w:val="0"/>
        <w:shd w:val="clear" w:color="auto" w:fill="FFFFFF"/>
        <w:tabs>
          <w:tab w:val="left" w:pos="567"/>
          <w:tab w:val="left" w:pos="7797"/>
        </w:tabs>
        <w:autoSpaceDE w:val="0"/>
        <w:autoSpaceDN w:val="0"/>
        <w:adjustRightInd w:val="0"/>
        <w:spacing w:line="240" w:lineRule="auto"/>
        <w:ind w:right="7"/>
        <w:rPr>
          <w:b/>
          <w:bCs/>
          <w:sz w:val="20"/>
          <w:lang w:val="en-US"/>
        </w:rPr>
      </w:pPr>
    </w:p>
    <w:p w14:paraId="424AA744" w14:textId="77777777" w:rsidR="00E80D31" w:rsidRPr="00E80D31" w:rsidRDefault="00E80D31" w:rsidP="00E80D31">
      <w:pPr>
        <w:widowControl w:val="0"/>
        <w:shd w:val="clear" w:color="auto" w:fill="FFFFFF"/>
        <w:tabs>
          <w:tab w:val="left" w:pos="567"/>
          <w:tab w:val="left" w:pos="7797"/>
        </w:tabs>
        <w:autoSpaceDE w:val="0"/>
        <w:autoSpaceDN w:val="0"/>
        <w:adjustRightInd w:val="0"/>
        <w:spacing w:line="240" w:lineRule="auto"/>
        <w:ind w:right="7"/>
        <w:rPr>
          <w:b/>
          <w:bCs/>
          <w:sz w:val="20"/>
          <w:lang w:val="en-US"/>
        </w:rPr>
      </w:pPr>
    </w:p>
    <w:p w14:paraId="6D52BAE1" w14:textId="09BD3A7A" w:rsidR="00E80D31" w:rsidRPr="009C5406" w:rsidRDefault="00E80D31" w:rsidP="00E80D31">
      <w:pPr>
        <w:widowControl w:val="0"/>
        <w:shd w:val="clear" w:color="auto" w:fill="FFFFFF"/>
        <w:tabs>
          <w:tab w:val="left" w:pos="567"/>
          <w:tab w:val="left" w:pos="7797"/>
        </w:tabs>
        <w:autoSpaceDE w:val="0"/>
        <w:autoSpaceDN w:val="0"/>
        <w:adjustRightInd w:val="0"/>
        <w:spacing w:line="240" w:lineRule="auto"/>
        <w:ind w:right="7"/>
        <w:rPr>
          <w:b/>
          <w:bCs/>
          <w:sz w:val="20"/>
        </w:rPr>
      </w:pPr>
      <w:r>
        <w:rPr>
          <w:b/>
          <w:bCs/>
          <w:sz w:val="20"/>
        </w:rPr>
        <w:t>Uwaga!</w:t>
      </w:r>
      <w:r w:rsidRPr="009C5406">
        <w:rPr>
          <w:b/>
          <w:bCs/>
          <w:sz w:val="20"/>
        </w:rPr>
        <w:t xml:space="preserve"> W celu potwierdzenia prawidłowości obliczenia ceny oferty </w:t>
      </w:r>
      <w:r>
        <w:rPr>
          <w:b/>
          <w:bCs/>
          <w:sz w:val="20"/>
        </w:rPr>
        <w:t>dla Części wskazanych</w:t>
      </w:r>
      <w:r w:rsidRPr="009C5406">
        <w:rPr>
          <w:b/>
          <w:bCs/>
          <w:sz w:val="20"/>
        </w:rPr>
        <w:t xml:space="preserve"> powyżej, Wykonawca skład</w:t>
      </w:r>
      <w:r>
        <w:rPr>
          <w:b/>
          <w:bCs/>
          <w:sz w:val="20"/>
        </w:rPr>
        <w:t>a Form</w:t>
      </w:r>
      <w:r w:rsidR="006F241D">
        <w:rPr>
          <w:b/>
          <w:bCs/>
          <w:sz w:val="20"/>
        </w:rPr>
        <w:t>ularze</w:t>
      </w:r>
      <w:r w:rsidR="001D704C">
        <w:rPr>
          <w:b/>
          <w:bCs/>
          <w:sz w:val="20"/>
        </w:rPr>
        <w:t xml:space="preserve"> cenowe - załącznik nr 2.1 – 2.2</w:t>
      </w:r>
      <w:r w:rsidRPr="009C5406">
        <w:rPr>
          <w:b/>
          <w:bCs/>
          <w:sz w:val="20"/>
        </w:rPr>
        <w:t xml:space="preserve"> do SWZ </w:t>
      </w:r>
    </w:p>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lastRenderedPageBreak/>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5B66EAD4" w14:textId="72FD85AD"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5679BE87" w14:textId="23EDF4D8" w:rsidR="00520899" w:rsidRDefault="00520899" w:rsidP="006F241D">
      <w:pPr>
        <w:pStyle w:val="StylZa"/>
        <w:jc w:val="both"/>
      </w:pPr>
    </w:p>
    <w:p w14:paraId="7AD6C3E1" w14:textId="7BDF2D71" w:rsidR="001D704C" w:rsidRDefault="001D704C" w:rsidP="006F241D">
      <w:pPr>
        <w:pStyle w:val="StylZa"/>
        <w:jc w:val="both"/>
      </w:pPr>
    </w:p>
    <w:p w14:paraId="3BDF44E2" w14:textId="471D9428" w:rsidR="001D704C" w:rsidRDefault="001D704C" w:rsidP="006F241D">
      <w:pPr>
        <w:pStyle w:val="StylZa"/>
        <w:jc w:val="both"/>
      </w:pPr>
    </w:p>
    <w:p w14:paraId="54C99540" w14:textId="3054CB10" w:rsidR="001D704C" w:rsidRDefault="001D704C" w:rsidP="006F241D">
      <w:pPr>
        <w:pStyle w:val="StylZa"/>
        <w:jc w:val="both"/>
      </w:pPr>
    </w:p>
    <w:p w14:paraId="3FFEE7B9" w14:textId="30FB2081" w:rsidR="001D704C" w:rsidRDefault="001D704C" w:rsidP="006F241D">
      <w:pPr>
        <w:pStyle w:val="StylZa"/>
        <w:jc w:val="both"/>
      </w:pPr>
    </w:p>
    <w:p w14:paraId="2D1AC171" w14:textId="77777777" w:rsidR="001D704C" w:rsidRDefault="001D704C" w:rsidP="006F241D">
      <w:pPr>
        <w:pStyle w:val="StylZa"/>
        <w:jc w:val="both"/>
      </w:pPr>
    </w:p>
    <w:p w14:paraId="298DBC87" w14:textId="4A13AF4C" w:rsidR="00087C7C" w:rsidRPr="006116C4" w:rsidRDefault="00087C7C" w:rsidP="008F3D9B">
      <w:pPr>
        <w:pStyle w:val="StylZa"/>
      </w:pPr>
      <w:r w:rsidRPr="006116C4">
        <w:t>Załącznik nr 2</w:t>
      </w:r>
      <w:r w:rsidR="001D704C">
        <w:t>.1 – 2.2</w:t>
      </w:r>
      <w:r w:rsidRPr="006116C4">
        <w:t xml:space="preserve"> do </w:t>
      </w:r>
      <w:r w:rsidR="006C29FD">
        <w:t>SWZ</w:t>
      </w:r>
    </w:p>
    <w:p w14:paraId="627CC69B" w14:textId="28C408F6" w:rsidR="00087C7C" w:rsidRDefault="00087C7C" w:rsidP="008F3D9B">
      <w:pPr>
        <w:pStyle w:val="Styltytuza"/>
      </w:pPr>
      <w:r w:rsidRPr="008F3D9B">
        <w:t>OPIS PRZEDMIOTU ZAMÓWIENIA</w:t>
      </w:r>
    </w:p>
    <w:p w14:paraId="3E2FD2CE" w14:textId="77777777" w:rsidR="006F241D" w:rsidRDefault="006F241D" w:rsidP="006F241D">
      <w:pPr>
        <w:pStyle w:val="Styltytuza"/>
      </w:pPr>
      <w:r>
        <w:t>(Wymagania Techniczne wraz z Formularzami cenowymi)</w:t>
      </w:r>
    </w:p>
    <w:p w14:paraId="03987C72" w14:textId="355836FA" w:rsidR="006F241D" w:rsidRPr="008F3D9B" w:rsidRDefault="006F241D" w:rsidP="006F241D">
      <w:pPr>
        <w:pStyle w:val="Styltytuza"/>
      </w:pPr>
      <w:r>
        <w:t xml:space="preserve">odpowiednio dla każdej z części </w:t>
      </w:r>
    </w:p>
    <w:p w14:paraId="015EDA0C" w14:textId="2E204D45" w:rsidR="00FD7E3B" w:rsidRDefault="006F241D" w:rsidP="008F3D9B">
      <w:pPr>
        <w:pStyle w:val="Styltytuza"/>
      </w:pPr>
      <w:r>
        <w:t>/w oddzielnych plikach</w:t>
      </w:r>
      <w:r w:rsidR="009B3A47" w:rsidRPr="008F3D9B">
        <w:t>/</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438E6ED4" w:rsidR="00087C7C" w:rsidRPr="002A7223" w:rsidRDefault="00087C7C" w:rsidP="00FD7E3B">
      <w:pPr>
        <w:pStyle w:val="StylZa"/>
      </w:pPr>
      <w:r w:rsidRPr="002A7223">
        <w:lastRenderedPageBreak/>
        <w:t>Załącznik nr 3</w:t>
      </w:r>
      <w:r w:rsidR="001D704C">
        <w:t>.1 – 3.2</w:t>
      </w:r>
      <w:r w:rsidRPr="002A7223">
        <w:t xml:space="preserve"> do </w:t>
      </w:r>
      <w:r w:rsidR="006C29FD">
        <w:t>SWZ</w:t>
      </w:r>
    </w:p>
    <w:p w14:paraId="309EB2BC" w14:textId="6AE458A5" w:rsidR="00087C7C" w:rsidRDefault="00CC2316" w:rsidP="00FD7E3B">
      <w:pPr>
        <w:pStyle w:val="Styltytuza"/>
      </w:pPr>
      <w:r>
        <w:t xml:space="preserve">WZÓR </w:t>
      </w:r>
      <w:r w:rsidR="00087C7C">
        <w:t>UMOWY</w:t>
      </w:r>
    </w:p>
    <w:p w14:paraId="552994D9" w14:textId="038508C9" w:rsidR="006F241D" w:rsidRPr="007925EE" w:rsidRDefault="006F241D" w:rsidP="006F241D">
      <w:pPr>
        <w:pStyle w:val="Styltytuza"/>
      </w:pPr>
      <w:r w:rsidRPr="001A79A4">
        <w:t xml:space="preserve">odpowiednio dla każdej z części </w:t>
      </w:r>
    </w:p>
    <w:p w14:paraId="08F36E2C" w14:textId="034FF6F4" w:rsidR="00087C7C" w:rsidRDefault="006F241D" w:rsidP="00FD7E3B">
      <w:pPr>
        <w:pStyle w:val="Styltytuza"/>
        <w:rPr>
          <w:szCs w:val="20"/>
        </w:rPr>
      </w:pPr>
      <w:r>
        <w:rPr>
          <w:szCs w:val="20"/>
        </w:rPr>
        <w:t>/w oddzielnych plikach</w:t>
      </w:r>
      <w:r w:rsidR="00087C7C">
        <w:rPr>
          <w:szCs w:val="20"/>
        </w:rPr>
        <w:t>/</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3895BEEA"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D1529F">
        <w:rPr>
          <w:rFonts w:cs="Arial"/>
          <w:b/>
          <w:bCs/>
          <w:sz w:val="20"/>
          <w:szCs w:val="20"/>
        </w:rPr>
        <w:t>Badania terenowe zaczynów cementowych oraz badania zaczynów na migrację gazu z otworu wiertniczego Cergowa 1K</w:t>
      </w:r>
      <w:r w:rsidR="00C3632C">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D1529F">
        <w:rPr>
          <w:rFonts w:cs="Arial"/>
          <w:b/>
          <w:bCs/>
          <w:sz w:val="20"/>
          <w:szCs w:val="20"/>
        </w:rPr>
        <w:t>NP/PGNG/24/1186/GE/DWR</w:t>
      </w:r>
      <w:r w:rsidR="00FA0F5C">
        <w:rPr>
          <w:rFonts w:cs="Arial"/>
          <w:b/>
          <w:bCs/>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5620BB61"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D1529F">
        <w:rPr>
          <w:rFonts w:cs="Arial"/>
          <w:b/>
          <w:bCs/>
          <w:sz w:val="20"/>
          <w:szCs w:val="20"/>
        </w:rPr>
        <w:t>Badania terenowe zaczynów cementowych oraz badania zaczynów na migrację gazu z otworu wiertniczego Cergowa 1K</w:t>
      </w:r>
      <w:r w:rsidR="00DC41A7">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D1529F">
        <w:rPr>
          <w:rFonts w:cs="Arial"/>
          <w:b/>
          <w:bCs/>
          <w:sz w:val="20"/>
          <w:szCs w:val="20"/>
        </w:rPr>
        <w:t>NP/PGNG/24/1186/GE/DWR</w:t>
      </w:r>
      <w:r w:rsidR="00FA0F5C">
        <w:rPr>
          <w:rFonts w:cs="Arial"/>
          <w:b/>
          <w:bCs/>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7823C7F7" w:rsidR="006155DB" w:rsidRPr="00815516" w:rsidRDefault="006155DB" w:rsidP="00762F10">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w:t>
      </w:r>
      <w:r w:rsidR="00762F10" w:rsidRPr="00762F10">
        <w:rPr>
          <w:rFonts w:cs="Arial"/>
          <w:bCs/>
          <w:iCs/>
          <w:sz w:val="20"/>
          <w:szCs w:val="20"/>
        </w:rPr>
        <w:t>(tj. Dz. U.2024 poz. 507)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57C66946"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D1529F">
        <w:rPr>
          <w:rFonts w:cs="Arial"/>
          <w:b/>
          <w:bCs/>
          <w:sz w:val="20"/>
          <w:szCs w:val="20"/>
        </w:rPr>
        <w:t>Badania terenowe zaczynów cementowych oraz badania zaczynów na migrację gazu z otworu wiertniczego Cergowa 1K</w:t>
      </w:r>
      <w:r w:rsidR="00255F5A">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D1529F">
        <w:rPr>
          <w:rFonts w:cs="Arial"/>
          <w:b/>
          <w:bCs/>
          <w:sz w:val="20"/>
          <w:szCs w:val="20"/>
        </w:rPr>
        <w:t>NP/PGNG/24/1186/GE/DWR</w:t>
      </w:r>
      <w:r w:rsidR="00E27DED" w:rsidRPr="00293C6B">
        <w:rPr>
          <w:rFonts w:cs="Arial"/>
          <w:sz w:val="20"/>
          <w:szCs w:val="20"/>
        </w:rPr>
        <w:t xml:space="preserve"> </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55219C9C" w:rsidR="004F4CEF" w:rsidRDefault="004F4CEF" w:rsidP="00415BEF"/>
    <w:p w14:paraId="0581DD26" w14:textId="46BD5184" w:rsidR="00BB6D51" w:rsidRDefault="00BB6D51" w:rsidP="00415BEF"/>
    <w:p w14:paraId="67ED21F9" w14:textId="259FA7F2" w:rsidR="00BB6D51" w:rsidRDefault="00BB6D51" w:rsidP="00415BEF"/>
    <w:p w14:paraId="78FAC441" w14:textId="39F49E1C" w:rsidR="00BB6D51" w:rsidRDefault="00BB6D51" w:rsidP="00415BEF"/>
    <w:p w14:paraId="78627AB3" w14:textId="28E04235" w:rsidR="00BB6D51" w:rsidRDefault="00BB6D51" w:rsidP="00415BEF"/>
    <w:p w14:paraId="3E58BC1A" w14:textId="0C832315" w:rsidR="00BB6D51" w:rsidRDefault="00BB6D51" w:rsidP="00415BEF"/>
    <w:p w14:paraId="1DE5A3E3" w14:textId="52E97631" w:rsidR="00BB6D51" w:rsidRDefault="00BB6D51" w:rsidP="00415BEF"/>
    <w:p w14:paraId="3F495478" w14:textId="77777777" w:rsidR="00BB6D51" w:rsidRPr="009C47E0" w:rsidRDefault="00BB6D51" w:rsidP="00BB6D51">
      <w:pPr>
        <w:pStyle w:val="StylZa"/>
      </w:pPr>
      <w:r>
        <w:lastRenderedPageBreak/>
        <w:t xml:space="preserve">Załącznik Nr 5 do SWZ </w:t>
      </w:r>
    </w:p>
    <w:p w14:paraId="7B3A645E" w14:textId="77777777" w:rsidR="00BB6D51" w:rsidRDefault="00BB6D51" w:rsidP="00BB6D51">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Pr>
          <w:rFonts w:eastAsia="Arial Unicode MS" w:cs="Arial"/>
          <w:b/>
          <w:bCs/>
          <w:sz w:val="20"/>
          <w:szCs w:val="20"/>
        </w:rPr>
        <w:t>Wykaz usług</w:t>
      </w:r>
    </w:p>
    <w:p w14:paraId="0A29761E" w14:textId="77777777" w:rsidR="00BB6D51" w:rsidRPr="007F23C1" w:rsidRDefault="00BB6D51" w:rsidP="00BB6D51">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r w:rsidRPr="007F23C1">
        <w:rPr>
          <w:rFonts w:eastAsia="Arial Unicode MS" w:cs="Arial"/>
          <w:b/>
          <w:bCs/>
          <w:sz w:val="20"/>
          <w:szCs w:val="22"/>
        </w:rPr>
        <w:t xml:space="preserve">Dla części nr … </w:t>
      </w:r>
    </w:p>
    <w:p w14:paraId="73A51C0F" w14:textId="77777777" w:rsidR="00BB6D51" w:rsidRPr="007F23C1" w:rsidRDefault="00BB6D51" w:rsidP="00BB6D51">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i/>
          <w:sz w:val="20"/>
          <w:szCs w:val="22"/>
        </w:rPr>
      </w:pPr>
      <w:r w:rsidRPr="007F23C1">
        <w:rPr>
          <w:rFonts w:eastAsia="Arial Unicode MS" w:cs="Arial"/>
          <w:bCs/>
          <w:i/>
          <w:sz w:val="20"/>
          <w:szCs w:val="22"/>
        </w:rPr>
        <w:t>(należy wpisać numer części)</w:t>
      </w:r>
      <w:r>
        <w:rPr>
          <w:rFonts w:eastAsia="Arial Unicode MS" w:cs="Arial"/>
          <w:b/>
          <w:bCs/>
          <w:i/>
          <w:sz w:val="20"/>
          <w:szCs w:val="22"/>
        </w:rPr>
        <w:t xml:space="preserve"> </w:t>
      </w:r>
    </w:p>
    <w:p w14:paraId="20327060" w14:textId="77777777" w:rsidR="00BB6D51" w:rsidRPr="002A44D0" w:rsidRDefault="00BB6D51" w:rsidP="00BB6D51">
      <w:pPr>
        <w:tabs>
          <w:tab w:val="left" w:pos="9160"/>
          <w:tab w:val="left" w:pos="10076"/>
          <w:tab w:val="left" w:pos="10992"/>
          <w:tab w:val="left" w:pos="11908"/>
          <w:tab w:val="left" w:pos="12824"/>
          <w:tab w:val="left" w:pos="13740"/>
          <w:tab w:val="left" w:pos="14656"/>
        </w:tabs>
        <w:rPr>
          <w:rFonts w:cs="Arial"/>
          <w:b/>
          <w:bCs/>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BB6D51" w:rsidRPr="00686709" w14:paraId="4B5C03B1" w14:textId="77777777" w:rsidTr="001D704C">
        <w:trPr>
          <w:cantSplit/>
          <w:trHeight w:hRule="exact" w:val="931"/>
          <w:jc w:val="center"/>
        </w:trPr>
        <w:tc>
          <w:tcPr>
            <w:tcW w:w="3552" w:type="dxa"/>
            <w:shd w:val="clear" w:color="auto" w:fill="002060"/>
            <w:vAlign w:val="center"/>
          </w:tcPr>
          <w:p w14:paraId="4A0DCF58" w14:textId="77777777" w:rsidR="00BB6D51" w:rsidRPr="004375BC" w:rsidRDefault="00BB6D51" w:rsidP="001D704C">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tcPr>
          <w:p w14:paraId="0ED82CDA" w14:textId="77777777" w:rsidR="00BB6D51" w:rsidRPr="00686709" w:rsidRDefault="00BB6D51" w:rsidP="001D704C">
            <w:pPr>
              <w:spacing w:line="240" w:lineRule="auto"/>
              <w:ind w:left="497" w:right="1064" w:firstLine="497"/>
              <w:rPr>
                <w:rFonts w:cs="Arial"/>
                <w:sz w:val="20"/>
                <w:szCs w:val="20"/>
              </w:rPr>
            </w:pPr>
          </w:p>
          <w:p w14:paraId="163D5E6C" w14:textId="77777777" w:rsidR="00BB6D51" w:rsidRPr="00686709" w:rsidRDefault="00BB6D51" w:rsidP="001D704C">
            <w:pPr>
              <w:spacing w:line="240" w:lineRule="auto"/>
              <w:rPr>
                <w:rFonts w:cs="Arial"/>
                <w:sz w:val="20"/>
                <w:szCs w:val="20"/>
              </w:rPr>
            </w:pPr>
          </w:p>
        </w:tc>
      </w:tr>
      <w:tr w:rsidR="00BB6D51" w:rsidRPr="00686709" w14:paraId="270377BF" w14:textId="77777777" w:rsidTr="001D704C">
        <w:trPr>
          <w:cantSplit/>
          <w:trHeight w:hRule="exact" w:val="1253"/>
          <w:jc w:val="center"/>
        </w:trPr>
        <w:tc>
          <w:tcPr>
            <w:tcW w:w="3552" w:type="dxa"/>
            <w:shd w:val="clear" w:color="auto" w:fill="002060"/>
            <w:vAlign w:val="center"/>
          </w:tcPr>
          <w:p w14:paraId="24066875" w14:textId="77777777" w:rsidR="00BB6D51" w:rsidRPr="004375BC" w:rsidRDefault="00BB6D51" w:rsidP="001D704C">
            <w:pPr>
              <w:spacing w:line="240" w:lineRule="auto"/>
              <w:rPr>
                <w:rFonts w:cs="Arial"/>
                <w:b/>
                <w:color w:val="FFFFFF"/>
                <w:sz w:val="20"/>
                <w:szCs w:val="20"/>
              </w:rPr>
            </w:pPr>
            <w:r w:rsidRPr="004375BC">
              <w:rPr>
                <w:rFonts w:cs="Arial"/>
                <w:b/>
                <w:color w:val="FFFFFF"/>
                <w:sz w:val="20"/>
                <w:szCs w:val="20"/>
              </w:rPr>
              <w:t xml:space="preserve">Adres Wykonawcy: </w:t>
            </w:r>
          </w:p>
          <w:p w14:paraId="24E20B1A" w14:textId="77777777" w:rsidR="00BB6D51" w:rsidRPr="004375BC" w:rsidRDefault="00BB6D51" w:rsidP="001D704C">
            <w:pPr>
              <w:spacing w:line="240" w:lineRule="auto"/>
              <w:rPr>
                <w:rFonts w:cs="Arial"/>
                <w:b/>
                <w:color w:val="FFFFFF"/>
                <w:sz w:val="20"/>
                <w:szCs w:val="20"/>
              </w:rPr>
            </w:pPr>
            <w:r w:rsidRPr="004375BC">
              <w:rPr>
                <w:rFonts w:cs="Arial"/>
                <w:b/>
                <w:color w:val="FFFFFF"/>
                <w:sz w:val="20"/>
                <w:szCs w:val="20"/>
              </w:rPr>
              <w:t xml:space="preserve">kod, miejscowość </w:t>
            </w:r>
          </w:p>
          <w:p w14:paraId="0ED09993" w14:textId="77777777" w:rsidR="00BB6D51" w:rsidRPr="004375BC" w:rsidRDefault="00BB6D51" w:rsidP="001D704C">
            <w:pPr>
              <w:spacing w:line="240" w:lineRule="auto"/>
              <w:rPr>
                <w:rFonts w:cs="Arial"/>
                <w:b/>
                <w:color w:val="FFFFFF"/>
                <w:sz w:val="20"/>
                <w:szCs w:val="20"/>
              </w:rPr>
            </w:pPr>
            <w:r w:rsidRPr="004375BC">
              <w:rPr>
                <w:rFonts w:cs="Arial"/>
                <w:b/>
                <w:color w:val="FFFFFF"/>
                <w:sz w:val="20"/>
                <w:szCs w:val="20"/>
              </w:rPr>
              <w:t>ulica, nr lokalu</w:t>
            </w:r>
          </w:p>
          <w:p w14:paraId="73A0478F" w14:textId="77777777" w:rsidR="00BB6D51" w:rsidRPr="004375BC" w:rsidRDefault="00BB6D51" w:rsidP="001D704C">
            <w:pPr>
              <w:spacing w:line="240" w:lineRule="auto"/>
              <w:rPr>
                <w:rFonts w:cs="Arial"/>
                <w:b/>
                <w:color w:val="FFFFFF"/>
                <w:sz w:val="20"/>
                <w:szCs w:val="20"/>
              </w:rPr>
            </w:pPr>
          </w:p>
        </w:tc>
        <w:tc>
          <w:tcPr>
            <w:tcW w:w="5521" w:type="dxa"/>
          </w:tcPr>
          <w:p w14:paraId="66E62AC3" w14:textId="77777777" w:rsidR="00BB6D51" w:rsidRPr="00686709" w:rsidRDefault="00BB6D51" w:rsidP="001D704C">
            <w:pPr>
              <w:spacing w:line="240" w:lineRule="auto"/>
              <w:ind w:right="1064"/>
              <w:rPr>
                <w:rFonts w:cs="Arial"/>
                <w:sz w:val="20"/>
                <w:szCs w:val="20"/>
              </w:rPr>
            </w:pPr>
          </w:p>
        </w:tc>
      </w:tr>
    </w:tbl>
    <w:p w14:paraId="4B15AC5C" w14:textId="2B07C3DB" w:rsidR="00BB6D51" w:rsidRDefault="00BB6D51" w:rsidP="00BB6D51">
      <w:pPr>
        <w:autoSpaceDE w:val="0"/>
        <w:autoSpaceDN w:val="0"/>
        <w:adjustRightInd w:val="0"/>
        <w:spacing w:before="120"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Pr>
          <w:rFonts w:cs="Arial"/>
          <w:sz w:val="20"/>
          <w:szCs w:val="20"/>
        </w:rPr>
        <w:t>przetargu nieograniczonego</w:t>
      </w:r>
      <w:r w:rsidRPr="00C1339B">
        <w:rPr>
          <w:rFonts w:cs="Arial"/>
          <w:sz w:val="20"/>
          <w:szCs w:val="20"/>
        </w:rPr>
        <w:t xml:space="preserve"> pn. </w:t>
      </w:r>
      <w:r w:rsidRPr="009C5406">
        <w:rPr>
          <w:rFonts w:cs="Arial"/>
          <w:sz w:val="20"/>
          <w:szCs w:val="20"/>
        </w:rPr>
        <w:t>„</w:t>
      </w:r>
      <w:r w:rsidR="00D1529F">
        <w:rPr>
          <w:rFonts w:cs="Arial"/>
          <w:b/>
          <w:sz w:val="20"/>
          <w:szCs w:val="20"/>
        </w:rPr>
        <w:t>Badania terenowe zaczynów cementowych oraz badania zaczynów na migrację gazu z otworu wiertniczego Cergowa 1K</w:t>
      </w:r>
      <w:r w:rsidRPr="009C5406">
        <w:rPr>
          <w:rFonts w:cs="Arial"/>
          <w:b/>
          <w:sz w:val="20"/>
          <w:szCs w:val="20"/>
        </w:rPr>
        <w:t>”</w:t>
      </w:r>
      <w:r w:rsidRPr="008C466C">
        <w:rPr>
          <w:rFonts w:cs="Arial"/>
          <w:b/>
          <w:sz w:val="20"/>
          <w:szCs w:val="20"/>
        </w:rPr>
        <w:t xml:space="preserve"> </w:t>
      </w:r>
      <w:r w:rsidRPr="008C466C">
        <w:rPr>
          <w:rFonts w:cs="Arial"/>
          <w:sz w:val="20"/>
          <w:szCs w:val="20"/>
        </w:rPr>
        <w:t>o numerze</w:t>
      </w:r>
      <w:r w:rsidRPr="008C466C">
        <w:rPr>
          <w:rFonts w:cs="Arial"/>
          <w:b/>
          <w:sz w:val="20"/>
          <w:szCs w:val="20"/>
        </w:rPr>
        <w:t xml:space="preserve"> </w:t>
      </w:r>
      <w:r w:rsidR="00D1529F">
        <w:rPr>
          <w:rFonts w:cs="Arial"/>
          <w:b/>
          <w:bCs/>
          <w:sz w:val="20"/>
          <w:szCs w:val="20"/>
        </w:rPr>
        <w:t>NP/PGNG/24/1186/GE/DWR</w:t>
      </w:r>
      <w:r>
        <w:rPr>
          <w:rFonts w:cs="Arial"/>
          <w:b/>
          <w:bCs/>
          <w:color w:val="000000"/>
          <w:sz w:val="20"/>
          <w:szCs w:val="20"/>
          <w:shd w:val="clear" w:color="auto" w:fill="FFFFFF"/>
        </w:rPr>
        <w:t xml:space="preserve"> </w:t>
      </w:r>
      <w:r>
        <w:rPr>
          <w:rFonts w:cs="Arial"/>
          <w:sz w:val="20"/>
          <w:szCs w:val="20"/>
        </w:rPr>
        <w:t>w celu potwierdzenia spełnienia warunku udziału w postępowaniu wsk</w:t>
      </w:r>
      <w:r w:rsidR="00FA6E1A">
        <w:rPr>
          <w:rFonts w:cs="Arial"/>
          <w:sz w:val="20"/>
          <w:szCs w:val="20"/>
        </w:rPr>
        <w:t>azanego w pkt 10.2.1. a) i/lub b</w:t>
      </w:r>
      <w:r>
        <w:rPr>
          <w:rFonts w:cs="Arial"/>
          <w:sz w:val="20"/>
          <w:szCs w:val="20"/>
        </w:rPr>
        <w:t>) SWZ oświadczam</w:t>
      </w:r>
      <w:r w:rsidRPr="00C1339B">
        <w:rPr>
          <w:rFonts w:cs="Arial"/>
          <w:sz w:val="20"/>
          <w:szCs w:val="20"/>
        </w:rPr>
        <w:t>,</w:t>
      </w:r>
      <w:r>
        <w:rPr>
          <w:rFonts w:cs="Arial"/>
          <w:sz w:val="20"/>
          <w:szCs w:val="20"/>
        </w:rPr>
        <w:t xml:space="preserve"> iż wykonaliśmy następujące usługi:   </w:t>
      </w:r>
    </w:p>
    <w:tbl>
      <w:tblPr>
        <w:tblStyle w:val="Tabela-Siatka"/>
        <w:tblW w:w="5000" w:type="pct"/>
        <w:jc w:val="center"/>
        <w:tblLook w:val="04A0" w:firstRow="1" w:lastRow="0" w:firstColumn="1" w:lastColumn="0" w:noHBand="0" w:noVBand="1"/>
      </w:tblPr>
      <w:tblGrid>
        <w:gridCol w:w="497"/>
        <w:gridCol w:w="3326"/>
        <w:gridCol w:w="1515"/>
        <w:gridCol w:w="1252"/>
        <w:gridCol w:w="1238"/>
        <w:gridCol w:w="1234"/>
      </w:tblGrid>
      <w:tr w:rsidR="00BB6D51" w:rsidRPr="000F4156" w14:paraId="26D1CC22" w14:textId="77777777" w:rsidTr="00E80D31">
        <w:trPr>
          <w:trHeight w:val="874"/>
          <w:jc w:val="center"/>
        </w:trPr>
        <w:tc>
          <w:tcPr>
            <w:tcW w:w="274" w:type="pct"/>
            <w:vMerge w:val="restart"/>
            <w:shd w:val="clear" w:color="auto" w:fill="D9D9D9" w:themeFill="background1" w:themeFillShade="D9"/>
            <w:vAlign w:val="center"/>
          </w:tcPr>
          <w:p w14:paraId="19821453" w14:textId="77777777" w:rsidR="00BB6D51" w:rsidRPr="000F4156" w:rsidRDefault="00BB6D51" w:rsidP="001D704C">
            <w:pPr>
              <w:spacing w:line="240" w:lineRule="auto"/>
              <w:jc w:val="center"/>
              <w:rPr>
                <w:bCs/>
                <w:sz w:val="20"/>
                <w:szCs w:val="20"/>
              </w:rPr>
            </w:pPr>
            <w:r w:rsidRPr="000F4156">
              <w:rPr>
                <w:sz w:val="20"/>
                <w:szCs w:val="20"/>
              </w:rPr>
              <w:t>Lp.</w:t>
            </w:r>
          </w:p>
        </w:tc>
        <w:tc>
          <w:tcPr>
            <w:tcW w:w="1835" w:type="pct"/>
            <w:vMerge w:val="restart"/>
            <w:shd w:val="clear" w:color="auto" w:fill="D9D9D9" w:themeFill="background1" w:themeFillShade="D9"/>
            <w:vAlign w:val="center"/>
          </w:tcPr>
          <w:p w14:paraId="2E5271E5" w14:textId="77777777" w:rsidR="00BB6D51" w:rsidRDefault="00BB6D51" w:rsidP="001D704C">
            <w:pPr>
              <w:spacing w:line="240" w:lineRule="auto"/>
              <w:jc w:val="center"/>
              <w:rPr>
                <w:sz w:val="20"/>
                <w:szCs w:val="20"/>
              </w:rPr>
            </w:pPr>
            <w:r>
              <w:rPr>
                <w:sz w:val="20"/>
                <w:szCs w:val="20"/>
              </w:rPr>
              <w:t>Przedmiot usługi</w:t>
            </w:r>
          </w:p>
          <w:p w14:paraId="2BE82B72" w14:textId="77777777" w:rsidR="00BB6D51" w:rsidRPr="000F4156" w:rsidRDefault="00BB6D51" w:rsidP="001D704C">
            <w:pPr>
              <w:spacing w:line="240" w:lineRule="auto"/>
              <w:jc w:val="center"/>
              <w:rPr>
                <w:sz w:val="18"/>
                <w:szCs w:val="18"/>
              </w:rPr>
            </w:pPr>
          </w:p>
          <w:p w14:paraId="04D7724F" w14:textId="77777777" w:rsidR="00BB6D51" w:rsidRPr="000F4156" w:rsidRDefault="00BB6D51" w:rsidP="001D704C">
            <w:pPr>
              <w:spacing w:line="240" w:lineRule="auto"/>
              <w:jc w:val="center"/>
              <w:rPr>
                <w:bCs/>
                <w:sz w:val="20"/>
                <w:szCs w:val="20"/>
              </w:rPr>
            </w:pPr>
          </w:p>
        </w:tc>
        <w:tc>
          <w:tcPr>
            <w:tcW w:w="836" w:type="pct"/>
            <w:vMerge w:val="restart"/>
            <w:shd w:val="clear" w:color="auto" w:fill="D9D9D9" w:themeFill="background1" w:themeFillShade="D9"/>
            <w:vAlign w:val="center"/>
          </w:tcPr>
          <w:p w14:paraId="58F5DB9B" w14:textId="4E568BA3" w:rsidR="00BB6D51" w:rsidRPr="000F4156" w:rsidRDefault="00E80D31" w:rsidP="00E80D31">
            <w:pPr>
              <w:spacing w:line="240" w:lineRule="auto"/>
              <w:jc w:val="center"/>
              <w:rPr>
                <w:bCs/>
                <w:sz w:val="20"/>
                <w:szCs w:val="20"/>
              </w:rPr>
            </w:pPr>
            <w:r>
              <w:rPr>
                <w:bCs/>
                <w:sz w:val="20"/>
                <w:szCs w:val="20"/>
              </w:rPr>
              <w:t>Cel otworu</w:t>
            </w:r>
          </w:p>
        </w:tc>
        <w:tc>
          <w:tcPr>
            <w:tcW w:w="1374" w:type="pct"/>
            <w:gridSpan w:val="2"/>
            <w:shd w:val="clear" w:color="auto" w:fill="D9D9D9" w:themeFill="background1" w:themeFillShade="D9"/>
            <w:vAlign w:val="center"/>
          </w:tcPr>
          <w:p w14:paraId="5848F586" w14:textId="0123E431" w:rsidR="00BB6D51" w:rsidRPr="000F4156" w:rsidRDefault="00BB6D51" w:rsidP="001D704C">
            <w:pPr>
              <w:spacing w:line="240" w:lineRule="auto"/>
              <w:jc w:val="center"/>
              <w:rPr>
                <w:sz w:val="20"/>
                <w:szCs w:val="20"/>
              </w:rPr>
            </w:pPr>
            <w:r w:rsidRPr="000F4156">
              <w:rPr>
                <w:sz w:val="20"/>
                <w:szCs w:val="20"/>
              </w:rPr>
              <w:t>Termin realizacji</w:t>
            </w:r>
          </w:p>
        </w:tc>
        <w:tc>
          <w:tcPr>
            <w:tcW w:w="681" w:type="pct"/>
            <w:vMerge w:val="restart"/>
            <w:shd w:val="clear" w:color="auto" w:fill="D9D9D9" w:themeFill="background1" w:themeFillShade="D9"/>
            <w:vAlign w:val="center"/>
          </w:tcPr>
          <w:p w14:paraId="01FFF1B2" w14:textId="77777777" w:rsidR="00BB6D51" w:rsidRPr="000F4156" w:rsidRDefault="00BB6D51" w:rsidP="001D704C">
            <w:pPr>
              <w:spacing w:line="240" w:lineRule="auto"/>
              <w:jc w:val="center"/>
              <w:rPr>
                <w:sz w:val="20"/>
                <w:szCs w:val="20"/>
              </w:rPr>
            </w:pPr>
            <w:r w:rsidRPr="000F4156">
              <w:rPr>
                <w:sz w:val="20"/>
                <w:szCs w:val="20"/>
              </w:rPr>
              <w:t xml:space="preserve">Nazwa </w:t>
            </w:r>
            <w:r>
              <w:rPr>
                <w:sz w:val="20"/>
                <w:szCs w:val="20"/>
              </w:rPr>
              <w:t>odbiorcy</w:t>
            </w:r>
          </w:p>
          <w:p w14:paraId="52E7EF3D" w14:textId="77777777" w:rsidR="00BB6D51" w:rsidRPr="000F4156" w:rsidRDefault="00BB6D51" w:rsidP="001D704C">
            <w:pPr>
              <w:spacing w:line="240" w:lineRule="auto"/>
              <w:jc w:val="center"/>
              <w:rPr>
                <w:bCs/>
                <w:sz w:val="20"/>
                <w:szCs w:val="20"/>
              </w:rPr>
            </w:pPr>
          </w:p>
        </w:tc>
      </w:tr>
      <w:tr w:rsidR="00BB6D51" w:rsidRPr="000F4156" w14:paraId="5D8D52F6" w14:textId="77777777" w:rsidTr="00E80D31">
        <w:trPr>
          <w:trHeight w:val="375"/>
          <w:jc w:val="center"/>
        </w:trPr>
        <w:tc>
          <w:tcPr>
            <w:tcW w:w="274" w:type="pct"/>
            <w:vMerge/>
            <w:shd w:val="clear" w:color="auto" w:fill="D9D9D9" w:themeFill="background1" w:themeFillShade="D9"/>
            <w:vAlign w:val="center"/>
          </w:tcPr>
          <w:p w14:paraId="5990FE14" w14:textId="77777777" w:rsidR="00BB6D51" w:rsidRPr="000F4156" w:rsidRDefault="00BB6D51" w:rsidP="001D704C">
            <w:pPr>
              <w:spacing w:line="240" w:lineRule="auto"/>
              <w:jc w:val="center"/>
              <w:rPr>
                <w:sz w:val="20"/>
                <w:szCs w:val="20"/>
              </w:rPr>
            </w:pPr>
          </w:p>
        </w:tc>
        <w:tc>
          <w:tcPr>
            <w:tcW w:w="1835" w:type="pct"/>
            <w:vMerge/>
            <w:shd w:val="clear" w:color="auto" w:fill="D9D9D9" w:themeFill="background1" w:themeFillShade="D9"/>
            <w:vAlign w:val="center"/>
          </w:tcPr>
          <w:p w14:paraId="2A703B48" w14:textId="77777777" w:rsidR="00BB6D51" w:rsidRPr="000F4156" w:rsidRDefault="00BB6D51" w:rsidP="001D704C">
            <w:pPr>
              <w:spacing w:line="240" w:lineRule="auto"/>
              <w:jc w:val="center"/>
              <w:rPr>
                <w:sz w:val="20"/>
                <w:szCs w:val="20"/>
              </w:rPr>
            </w:pPr>
          </w:p>
        </w:tc>
        <w:tc>
          <w:tcPr>
            <w:tcW w:w="836" w:type="pct"/>
            <w:vMerge/>
            <w:shd w:val="clear" w:color="auto" w:fill="D9D9D9" w:themeFill="background1" w:themeFillShade="D9"/>
            <w:vAlign w:val="center"/>
          </w:tcPr>
          <w:p w14:paraId="49093430" w14:textId="77777777" w:rsidR="00BB6D51" w:rsidRPr="000F4156" w:rsidRDefault="00BB6D51" w:rsidP="001D704C">
            <w:pPr>
              <w:spacing w:line="240" w:lineRule="auto"/>
              <w:jc w:val="center"/>
              <w:rPr>
                <w:sz w:val="20"/>
                <w:szCs w:val="20"/>
              </w:rPr>
            </w:pPr>
          </w:p>
        </w:tc>
        <w:tc>
          <w:tcPr>
            <w:tcW w:w="691" w:type="pct"/>
            <w:shd w:val="clear" w:color="auto" w:fill="D9D9D9" w:themeFill="background1" w:themeFillShade="D9"/>
            <w:vAlign w:val="center"/>
          </w:tcPr>
          <w:p w14:paraId="2E9EEFDB" w14:textId="445697C5" w:rsidR="00BB6D51" w:rsidRPr="000F4156" w:rsidRDefault="00BB6D51" w:rsidP="001D704C">
            <w:pPr>
              <w:jc w:val="center"/>
              <w:rPr>
                <w:b/>
                <w:bCs/>
                <w:sz w:val="18"/>
                <w:szCs w:val="18"/>
              </w:rPr>
            </w:pPr>
            <w:r w:rsidRPr="000F4156">
              <w:rPr>
                <w:sz w:val="18"/>
                <w:szCs w:val="18"/>
              </w:rPr>
              <w:t>Rozpoczęcie</w:t>
            </w:r>
          </w:p>
          <w:p w14:paraId="22646EF7" w14:textId="77777777" w:rsidR="00BB6D51" w:rsidRPr="000F4156" w:rsidRDefault="00BB6D51" w:rsidP="001D704C">
            <w:pPr>
              <w:spacing w:line="240" w:lineRule="auto"/>
              <w:jc w:val="center"/>
              <w:rPr>
                <w:sz w:val="20"/>
                <w:szCs w:val="20"/>
              </w:rPr>
            </w:pPr>
            <w:r w:rsidRPr="000F4156">
              <w:rPr>
                <w:sz w:val="18"/>
                <w:szCs w:val="18"/>
              </w:rPr>
              <w:t>[dd/mm/rrrr]</w:t>
            </w:r>
          </w:p>
        </w:tc>
        <w:tc>
          <w:tcPr>
            <w:tcW w:w="683" w:type="pct"/>
            <w:shd w:val="clear" w:color="auto" w:fill="D9D9D9" w:themeFill="background1" w:themeFillShade="D9"/>
            <w:vAlign w:val="center"/>
          </w:tcPr>
          <w:p w14:paraId="0201BB5F" w14:textId="77777777" w:rsidR="00BB6D51" w:rsidRPr="000F4156" w:rsidRDefault="00BB6D51" w:rsidP="001D704C">
            <w:pPr>
              <w:jc w:val="center"/>
              <w:rPr>
                <w:b/>
                <w:bCs/>
                <w:sz w:val="18"/>
                <w:szCs w:val="18"/>
              </w:rPr>
            </w:pPr>
            <w:r w:rsidRPr="000F4156">
              <w:rPr>
                <w:sz w:val="18"/>
                <w:szCs w:val="18"/>
              </w:rPr>
              <w:t>Zakończenie</w:t>
            </w:r>
          </w:p>
          <w:p w14:paraId="177DE37C" w14:textId="77777777" w:rsidR="00BB6D51" w:rsidRPr="000F4156" w:rsidRDefault="00BB6D51" w:rsidP="001D704C">
            <w:pPr>
              <w:spacing w:line="240" w:lineRule="auto"/>
              <w:jc w:val="center"/>
              <w:rPr>
                <w:sz w:val="20"/>
                <w:szCs w:val="20"/>
              </w:rPr>
            </w:pPr>
            <w:r w:rsidRPr="000F4156">
              <w:rPr>
                <w:sz w:val="18"/>
                <w:szCs w:val="18"/>
              </w:rPr>
              <w:t>[dd/mm/rrrr]</w:t>
            </w:r>
          </w:p>
        </w:tc>
        <w:tc>
          <w:tcPr>
            <w:tcW w:w="681" w:type="pct"/>
            <w:vMerge/>
            <w:shd w:val="clear" w:color="auto" w:fill="D9D9D9" w:themeFill="background1" w:themeFillShade="D9"/>
            <w:vAlign w:val="center"/>
          </w:tcPr>
          <w:p w14:paraId="538CD9D3" w14:textId="77777777" w:rsidR="00BB6D51" w:rsidRPr="000F4156" w:rsidRDefault="00BB6D51" w:rsidP="001D704C">
            <w:pPr>
              <w:spacing w:line="240" w:lineRule="auto"/>
              <w:jc w:val="center"/>
              <w:rPr>
                <w:sz w:val="20"/>
                <w:szCs w:val="20"/>
              </w:rPr>
            </w:pPr>
          </w:p>
        </w:tc>
      </w:tr>
      <w:tr w:rsidR="00E80D31" w:rsidRPr="000F4156" w14:paraId="0CE24ED4" w14:textId="77777777" w:rsidTr="00E80D31">
        <w:trPr>
          <w:trHeight w:val="686"/>
          <w:jc w:val="center"/>
        </w:trPr>
        <w:tc>
          <w:tcPr>
            <w:tcW w:w="274" w:type="pct"/>
          </w:tcPr>
          <w:p w14:paraId="11B48302" w14:textId="77777777" w:rsidR="00E80D31" w:rsidRPr="000F4156" w:rsidRDefault="00E80D31" w:rsidP="001D704C">
            <w:pPr>
              <w:spacing w:line="240" w:lineRule="auto"/>
              <w:ind w:left="-11"/>
              <w:jc w:val="center"/>
              <w:rPr>
                <w:b/>
                <w:bCs/>
                <w:sz w:val="20"/>
                <w:szCs w:val="20"/>
              </w:rPr>
            </w:pPr>
            <w:r w:rsidRPr="000F4156">
              <w:rPr>
                <w:sz w:val="20"/>
                <w:szCs w:val="20"/>
              </w:rPr>
              <w:t>1</w:t>
            </w:r>
          </w:p>
        </w:tc>
        <w:tc>
          <w:tcPr>
            <w:tcW w:w="1835" w:type="pct"/>
            <w:vAlign w:val="center"/>
          </w:tcPr>
          <w:p w14:paraId="55129CD2" w14:textId="77777777" w:rsidR="00E80D31" w:rsidRPr="000F4156" w:rsidRDefault="00E80D31" w:rsidP="001D704C">
            <w:pPr>
              <w:spacing w:line="240" w:lineRule="auto"/>
              <w:ind w:left="-11"/>
              <w:jc w:val="center"/>
              <w:rPr>
                <w:b/>
                <w:bCs/>
                <w:sz w:val="20"/>
                <w:szCs w:val="20"/>
              </w:rPr>
            </w:pPr>
          </w:p>
        </w:tc>
        <w:tc>
          <w:tcPr>
            <w:tcW w:w="836" w:type="pct"/>
            <w:vAlign w:val="center"/>
          </w:tcPr>
          <w:p w14:paraId="2D91B63A" w14:textId="77777777" w:rsidR="00E80D31" w:rsidRPr="000F4156" w:rsidRDefault="00E80D31" w:rsidP="001D704C">
            <w:pPr>
              <w:spacing w:line="240" w:lineRule="auto"/>
              <w:ind w:left="-11"/>
              <w:jc w:val="center"/>
              <w:rPr>
                <w:b/>
                <w:bCs/>
                <w:sz w:val="20"/>
                <w:szCs w:val="20"/>
              </w:rPr>
            </w:pPr>
          </w:p>
        </w:tc>
        <w:tc>
          <w:tcPr>
            <w:tcW w:w="1374" w:type="pct"/>
            <w:gridSpan w:val="2"/>
            <w:vAlign w:val="center"/>
          </w:tcPr>
          <w:p w14:paraId="46170DDD" w14:textId="256EFAA1" w:rsidR="00E80D31" w:rsidRPr="000F4156" w:rsidRDefault="00E80D31" w:rsidP="001D704C">
            <w:pPr>
              <w:spacing w:line="240" w:lineRule="auto"/>
              <w:ind w:left="-11"/>
              <w:jc w:val="center"/>
              <w:rPr>
                <w:b/>
                <w:bCs/>
                <w:sz w:val="20"/>
                <w:szCs w:val="20"/>
              </w:rPr>
            </w:pPr>
          </w:p>
        </w:tc>
        <w:tc>
          <w:tcPr>
            <w:tcW w:w="681" w:type="pct"/>
            <w:vAlign w:val="center"/>
          </w:tcPr>
          <w:p w14:paraId="7D7BAE80" w14:textId="77777777" w:rsidR="00E80D31" w:rsidRPr="000F4156" w:rsidRDefault="00E80D31" w:rsidP="001D704C">
            <w:pPr>
              <w:spacing w:line="240" w:lineRule="auto"/>
              <w:jc w:val="center"/>
              <w:rPr>
                <w:b/>
                <w:bCs/>
                <w:sz w:val="20"/>
                <w:szCs w:val="20"/>
              </w:rPr>
            </w:pPr>
          </w:p>
        </w:tc>
      </w:tr>
      <w:tr w:rsidR="00E80D31" w:rsidRPr="000F4156" w14:paraId="253EC635" w14:textId="77777777" w:rsidTr="00E80D31">
        <w:trPr>
          <w:trHeight w:val="698"/>
          <w:jc w:val="center"/>
        </w:trPr>
        <w:tc>
          <w:tcPr>
            <w:tcW w:w="274" w:type="pct"/>
          </w:tcPr>
          <w:p w14:paraId="60F6C4E6" w14:textId="77777777" w:rsidR="00E80D31" w:rsidRPr="000F4156" w:rsidRDefault="00E80D31" w:rsidP="001D704C">
            <w:pPr>
              <w:spacing w:line="240" w:lineRule="auto"/>
              <w:ind w:left="-11"/>
              <w:jc w:val="center"/>
              <w:rPr>
                <w:b/>
                <w:bCs/>
                <w:sz w:val="20"/>
                <w:szCs w:val="20"/>
              </w:rPr>
            </w:pPr>
            <w:r w:rsidRPr="000F4156">
              <w:rPr>
                <w:sz w:val="20"/>
                <w:szCs w:val="20"/>
              </w:rPr>
              <w:t>2</w:t>
            </w:r>
          </w:p>
        </w:tc>
        <w:tc>
          <w:tcPr>
            <w:tcW w:w="1835" w:type="pct"/>
            <w:vAlign w:val="center"/>
          </w:tcPr>
          <w:p w14:paraId="75EC99FF" w14:textId="77777777" w:rsidR="00E80D31" w:rsidRPr="000F4156" w:rsidRDefault="00E80D31" w:rsidP="001D704C">
            <w:pPr>
              <w:spacing w:line="240" w:lineRule="auto"/>
              <w:jc w:val="center"/>
              <w:rPr>
                <w:b/>
                <w:sz w:val="20"/>
                <w:szCs w:val="20"/>
              </w:rPr>
            </w:pPr>
          </w:p>
        </w:tc>
        <w:tc>
          <w:tcPr>
            <w:tcW w:w="836" w:type="pct"/>
            <w:vAlign w:val="center"/>
          </w:tcPr>
          <w:p w14:paraId="2AB91BD9" w14:textId="77777777" w:rsidR="00E80D31" w:rsidRPr="000F4156" w:rsidRDefault="00E80D31" w:rsidP="001D704C">
            <w:pPr>
              <w:spacing w:line="240" w:lineRule="auto"/>
              <w:jc w:val="center"/>
              <w:rPr>
                <w:b/>
                <w:sz w:val="20"/>
                <w:szCs w:val="20"/>
              </w:rPr>
            </w:pPr>
          </w:p>
        </w:tc>
        <w:tc>
          <w:tcPr>
            <w:tcW w:w="1374" w:type="pct"/>
            <w:gridSpan w:val="2"/>
            <w:vAlign w:val="center"/>
          </w:tcPr>
          <w:p w14:paraId="10DCC1CD" w14:textId="6B40A9A5" w:rsidR="00E80D31" w:rsidRPr="000F4156" w:rsidRDefault="00E80D31" w:rsidP="001D704C">
            <w:pPr>
              <w:spacing w:line="240" w:lineRule="auto"/>
              <w:jc w:val="center"/>
              <w:rPr>
                <w:b/>
                <w:sz w:val="20"/>
                <w:szCs w:val="20"/>
              </w:rPr>
            </w:pPr>
          </w:p>
        </w:tc>
        <w:tc>
          <w:tcPr>
            <w:tcW w:w="681" w:type="pct"/>
            <w:vAlign w:val="center"/>
          </w:tcPr>
          <w:p w14:paraId="00039A30" w14:textId="77777777" w:rsidR="00E80D31" w:rsidRPr="000F4156" w:rsidRDefault="00E80D31" w:rsidP="001D704C">
            <w:pPr>
              <w:spacing w:line="240" w:lineRule="auto"/>
              <w:jc w:val="center"/>
              <w:rPr>
                <w:b/>
                <w:sz w:val="20"/>
                <w:szCs w:val="20"/>
              </w:rPr>
            </w:pPr>
          </w:p>
        </w:tc>
      </w:tr>
      <w:tr w:rsidR="00E80D31" w:rsidRPr="000F4156" w14:paraId="303DE7C0" w14:textId="77777777" w:rsidTr="00E80D31">
        <w:trPr>
          <w:trHeight w:val="284"/>
          <w:jc w:val="center"/>
        </w:trPr>
        <w:tc>
          <w:tcPr>
            <w:tcW w:w="274" w:type="pct"/>
          </w:tcPr>
          <w:p w14:paraId="74469D85" w14:textId="77777777" w:rsidR="00E80D31" w:rsidRPr="000F4156" w:rsidRDefault="00E80D31" w:rsidP="001D704C">
            <w:pPr>
              <w:spacing w:line="240" w:lineRule="auto"/>
              <w:jc w:val="center"/>
              <w:rPr>
                <w:b/>
                <w:sz w:val="20"/>
                <w:szCs w:val="20"/>
              </w:rPr>
            </w:pPr>
            <w:r>
              <w:rPr>
                <w:sz w:val="20"/>
                <w:szCs w:val="20"/>
              </w:rPr>
              <w:t>..</w:t>
            </w:r>
          </w:p>
        </w:tc>
        <w:tc>
          <w:tcPr>
            <w:tcW w:w="1835" w:type="pct"/>
            <w:vAlign w:val="center"/>
          </w:tcPr>
          <w:p w14:paraId="5415DCCE" w14:textId="77777777" w:rsidR="00E80D31" w:rsidRPr="000F4156" w:rsidRDefault="00E80D31" w:rsidP="001D704C">
            <w:pPr>
              <w:spacing w:line="240" w:lineRule="auto"/>
              <w:jc w:val="center"/>
              <w:rPr>
                <w:b/>
                <w:sz w:val="20"/>
                <w:szCs w:val="20"/>
              </w:rPr>
            </w:pPr>
          </w:p>
        </w:tc>
        <w:tc>
          <w:tcPr>
            <w:tcW w:w="836" w:type="pct"/>
            <w:vAlign w:val="center"/>
          </w:tcPr>
          <w:p w14:paraId="4AA5880A" w14:textId="77777777" w:rsidR="00E80D31" w:rsidRPr="000F4156" w:rsidRDefault="00E80D31" w:rsidP="001D704C">
            <w:pPr>
              <w:spacing w:line="240" w:lineRule="auto"/>
              <w:jc w:val="center"/>
              <w:rPr>
                <w:b/>
                <w:sz w:val="20"/>
                <w:szCs w:val="20"/>
              </w:rPr>
            </w:pPr>
          </w:p>
        </w:tc>
        <w:tc>
          <w:tcPr>
            <w:tcW w:w="1374" w:type="pct"/>
            <w:gridSpan w:val="2"/>
            <w:vAlign w:val="center"/>
          </w:tcPr>
          <w:p w14:paraId="65C4B934" w14:textId="04910626" w:rsidR="00E80D31" w:rsidRPr="000F4156" w:rsidRDefault="00E80D31" w:rsidP="001D704C">
            <w:pPr>
              <w:spacing w:line="240" w:lineRule="auto"/>
              <w:jc w:val="center"/>
              <w:rPr>
                <w:b/>
                <w:sz w:val="20"/>
                <w:szCs w:val="20"/>
              </w:rPr>
            </w:pPr>
          </w:p>
        </w:tc>
        <w:tc>
          <w:tcPr>
            <w:tcW w:w="681" w:type="pct"/>
            <w:vAlign w:val="center"/>
          </w:tcPr>
          <w:p w14:paraId="4701EF16" w14:textId="77777777" w:rsidR="00E80D31" w:rsidRPr="000F4156" w:rsidRDefault="00E80D31" w:rsidP="001D704C">
            <w:pPr>
              <w:spacing w:line="240" w:lineRule="auto"/>
              <w:jc w:val="center"/>
              <w:rPr>
                <w:b/>
                <w:sz w:val="20"/>
                <w:szCs w:val="20"/>
              </w:rPr>
            </w:pPr>
          </w:p>
        </w:tc>
      </w:tr>
    </w:tbl>
    <w:p w14:paraId="51F07289" w14:textId="77777777" w:rsidR="00BB6D51" w:rsidRPr="000F4156" w:rsidRDefault="00BB6D51" w:rsidP="00BB6D51">
      <w:pPr>
        <w:rPr>
          <w:sz w:val="20"/>
          <w:szCs w:val="20"/>
        </w:rPr>
      </w:pPr>
    </w:p>
    <w:p w14:paraId="1066DE0B" w14:textId="77777777" w:rsidR="00BB6D51" w:rsidRPr="000F4156" w:rsidRDefault="00BB6D51" w:rsidP="00BB6D51">
      <w:pPr>
        <w:rPr>
          <w:sz w:val="20"/>
          <w:szCs w:val="20"/>
        </w:rPr>
      </w:pPr>
      <w:r w:rsidRPr="000F4156">
        <w:rPr>
          <w:sz w:val="20"/>
          <w:szCs w:val="20"/>
        </w:rPr>
        <w:t>Do wykazu</w:t>
      </w:r>
      <w:r>
        <w:rPr>
          <w:sz w:val="20"/>
          <w:szCs w:val="20"/>
        </w:rPr>
        <w:t xml:space="preserve"> załączamy dokumenty</w:t>
      </w:r>
      <w:r w:rsidRPr="000F4156">
        <w:rPr>
          <w:sz w:val="20"/>
          <w:szCs w:val="20"/>
        </w:rPr>
        <w:t xml:space="preserve"> potwierdzający/e, że </w:t>
      </w:r>
      <w:r>
        <w:rPr>
          <w:sz w:val="20"/>
          <w:szCs w:val="20"/>
        </w:rPr>
        <w:t>usługi</w:t>
      </w:r>
      <w:r w:rsidRPr="000F4156">
        <w:rPr>
          <w:sz w:val="20"/>
          <w:szCs w:val="20"/>
        </w:rPr>
        <w:t xml:space="preserve"> zostały wykonane należycie;</w:t>
      </w:r>
    </w:p>
    <w:p w14:paraId="55611187" w14:textId="77777777" w:rsidR="00BB6D51" w:rsidRPr="000F4156" w:rsidRDefault="00BB6D51" w:rsidP="00BB6D51">
      <w:pPr>
        <w:rPr>
          <w:sz w:val="20"/>
          <w:szCs w:val="20"/>
        </w:rPr>
      </w:pPr>
      <w:r w:rsidRPr="000F4156">
        <w:rPr>
          <w:sz w:val="20"/>
          <w:szCs w:val="20"/>
        </w:rPr>
        <w:t>1) ………………………..</w:t>
      </w:r>
    </w:p>
    <w:p w14:paraId="07EA5777" w14:textId="77777777" w:rsidR="00BB6D51" w:rsidRPr="000F4156" w:rsidRDefault="00BB6D51" w:rsidP="00BB6D51">
      <w:pPr>
        <w:autoSpaceDE w:val="0"/>
        <w:autoSpaceDN w:val="0"/>
        <w:adjustRightInd w:val="0"/>
        <w:spacing w:before="120" w:line="276" w:lineRule="auto"/>
        <w:rPr>
          <w:rFonts w:cs="Arial"/>
          <w:sz w:val="20"/>
          <w:szCs w:val="20"/>
        </w:rPr>
      </w:pPr>
    </w:p>
    <w:p w14:paraId="442A2787" w14:textId="77777777" w:rsidR="00BB6D51" w:rsidRPr="000F4156" w:rsidRDefault="00BB6D51" w:rsidP="00BB6D51">
      <w:pPr>
        <w:pStyle w:val="Akapitzlist"/>
        <w:numPr>
          <w:ilvl w:val="0"/>
          <w:numId w:val="37"/>
        </w:numPr>
        <w:spacing w:line="276" w:lineRule="auto"/>
        <w:rPr>
          <w:rFonts w:eastAsia="Calibri" w:cs="Arial"/>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BB6D51" w:rsidRPr="00F0054B" w14:paraId="5F1EDCCC" w14:textId="77777777" w:rsidTr="001D704C">
        <w:trPr>
          <w:cantSplit/>
          <w:trHeight w:val="703"/>
          <w:jc w:val="center"/>
        </w:trPr>
        <w:tc>
          <w:tcPr>
            <w:tcW w:w="289" w:type="pct"/>
            <w:vAlign w:val="center"/>
          </w:tcPr>
          <w:p w14:paraId="203B41D5" w14:textId="77777777" w:rsidR="00BB6D51" w:rsidRPr="00100D2A" w:rsidRDefault="00BB6D51" w:rsidP="001D704C">
            <w:pPr>
              <w:jc w:val="center"/>
              <w:rPr>
                <w:rFonts w:cs="Arial"/>
                <w:sz w:val="18"/>
                <w:szCs w:val="18"/>
              </w:rPr>
            </w:pPr>
            <w:r w:rsidRPr="00100D2A">
              <w:rPr>
                <w:rFonts w:cs="Arial"/>
                <w:sz w:val="18"/>
                <w:szCs w:val="18"/>
              </w:rPr>
              <w:t>Lp.</w:t>
            </w:r>
          </w:p>
        </w:tc>
        <w:tc>
          <w:tcPr>
            <w:tcW w:w="2173" w:type="pct"/>
            <w:vAlign w:val="center"/>
          </w:tcPr>
          <w:p w14:paraId="1C594F6A" w14:textId="77777777" w:rsidR="00BB6D51" w:rsidRPr="00100D2A" w:rsidRDefault="00BB6D51" w:rsidP="001D704C">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2948507A" w14:textId="77777777" w:rsidR="00BB6D51" w:rsidRPr="00100D2A" w:rsidRDefault="00BB6D51" w:rsidP="001D704C">
            <w:pPr>
              <w:spacing w:line="240" w:lineRule="auto"/>
              <w:jc w:val="center"/>
              <w:rPr>
                <w:rFonts w:cs="Arial"/>
                <w:sz w:val="18"/>
                <w:szCs w:val="18"/>
              </w:rPr>
            </w:pPr>
            <w:r>
              <w:rPr>
                <w:rFonts w:cs="Arial"/>
                <w:sz w:val="18"/>
                <w:szCs w:val="18"/>
              </w:rPr>
              <w:t>Podpis</w:t>
            </w:r>
          </w:p>
        </w:tc>
        <w:tc>
          <w:tcPr>
            <w:tcW w:w="876" w:type="pct"/>
            <w:vAlign w:val="center"/>
          </w:tcPr>
          <w:p w14:paraId="56443049" w14:textId="77777777" w:rsidR="00BB6D51" w:rsidRPr="00100D2A" w:rsidRDefault="00BB6D51" w:rsidP="001D704C">
            <w:pPr>
              <w:spacing w:line="240" w:lineRule="auto"/>
              <w:jc w:val="center"/>
              <w:rPr>
                <w:rFonts w:cs="Arial"/>
                <w:sz w:val="18"/>
                <w:szCs w:val="18"/>
              </w:rPr>
            </w:pPr>
            <w:r w:rsidRPr="00100D2A">
              <w:rPr>
                <w:rFonts w:cs="Arial"/>
                <w:sz w:val="18"/>
                <w:szCs w:val="18"/>
              </w:rPr>
              <w:t>Miejscowość</w:t>
            </w:r>
          </w:p>
          <w:p w14:paraId="10FD43CD" w14:textId="77777777" w:rsidR="00BB6D51" w:rsidRPr="00100D2A" w:rsidRDefault="00BB6D51" w:rsidP="001D704C">
            <w:pPr>
              <w:spacing w:line="240" w:lineRule="auto"/>
              <w:jc w:val="center"/>
              <w:rPr>
                <w:rFonts w:cs="Arial"/>
                <w:sz w:val="18"/>
                <w:szCs w:val="18"/>
              </w:rPr>
            </w:pPr>
            <w:r w:rsidRPr="00100D2A">
              <w:rPr>
                <w:rFonts w:cs="Arial"/>
                <w:sz w:val="18"/>
                <w:szCs w:val="18"/>
              </w:rPr>
              <w:t>i data</w:t>
            </w:r>
          </w:p>
        </w:tc>
      </w:tr>
      <w:tr w:rsidR="00BB6D51" w:rsidRPr="00F0054B" w14:paraId="3F6F7744" w14:textId="77777777" w:rsidTr="001D704C">
        <w:trPr>
          <w:cantSplit/>
          <w:trHeight w:val="674"/>
          <w:jc w:val="center"/>
        </w:trPr>
        <w:tc>
          <w:tcPr>
            <w:tcW w:w="289" w:type="pct"/>
            <w:vAlign w:val="center"/>
          </w:tcPr>
          <w:p w14:paraId="3E096955" w14:textId="77777777" w:rsidR="00BB6D51" w:rsidRPr="00F0054B" w:rsidRDefault="00BB6D51" w:rsidP="001D704C">
            <w:pPr>
              <w:jc w:val="center"/>
              <w:rPr>
                <w:rFonts w:cs="Arial"/>
                <w:b/>
                <w:sz w:val="18"/>
                <w:szCs w:val="18"/>
              </w:rPr>
            </w:pPr>
          </w:p>
        </w:tc>
        <w:tc>
          <w:tcPr>
            <w:tcW w:w="2173" w:type="pct"/>
            <w:vAlign w:val="center"/>
          </w:tcPr>
          <w:p w14:paraId="0A1AB8F3" w14:textId="77777777" w:rsidR="00BB6D51" w:rsidRPr="00F0054B" w:rsidRDefault="00BB6D51" w:rsidP="001D704C">
            <w:pPr>
              <w:jc w:val="center"/>
              <w:rPr>
                <w:rFonts w:cs="Arial"/>
                <w:b/>
                <w:sz w:val="18"/>
                <w:szCs w:val="18"/>
              </w:rPr>
            </w:pPr>
          </w:p>
          <w:p w14:paraId="3E35F84D" w14:textId="77777777" w:rsidR="00BB6D51" w:rsidRPr="00F0054B" w:rsidRDefault="00BB6D51" w:rsidP="001D704C">
            <w:pPr>
              <w:jc w:val="center"/>
              <w:rPr>
                <w:rFonts w:cs="Arial"/>
                <w:b/>
                <w:sz w:val="18"/>
                <w:szCs w:val="18"/>
              </w:rPr>
            </w:pPr>
          </w:p>
        </w:tc>
        <w:tc>
          <w:tcPr>
            <w:tcW w:w="1662" w:type="pct"/>
            <w:vAlign w:val="center"/>
          </w:tcPr>
          <w:p w14:paraId="37837A64" w14:textId="77777777" w:rsidR="00BB6D51" w:rsidRPr="00F0054B" w:rsidRDefault="00BB6D51" w:rsidP="001D704C">
            <w:pPr>
              <w:jc w:val="center"/>
              <w:rPr>
                <w:rFonts w:cs="Arial"/>
                <w:b/>
                <w:sz w:val="18"/>
                <w:szCs w:val="18"/>
              </w:rPr>
            </w:pPr>
          </w:p>
        </w:tc>
        <w:tc>
          <w:tcPr>
            <w:tcW w:w="876" w:type="pct"/>
            <w:vAlign w:val="center"/>
          </w:tcPr>
          <w:p w14:paraId="49FB0EB1" w14:textId="77777777" w:rsidR="00BB6D51" w:rsidRPr="00F0054B" w:rsidRDefault="00BB6D51" w:rsidP="001D704C">
            <w:pPr>
              <w:jc w:val="center"/>
              <w:rPr>
                <w:rFonts w:cs="Arial"/>
                <w:b/>
                <w:sz w:val="18"/>
                <w:szCs w:val="18"/>
              </w:rPr>
            </w:pPr>
          </w:p>
        </w:tc>
      </w:tr>
    </w:tbl>
    <w:p w14:paraId="323F32D0" w14:textId="77777777" w:rsidR="00BB6D51" w:rsidRDefault="00BB6D51" w:rsidP="00BB6D51">
      <w:pPr>
        <w:spacing w:line="240" w:lineRule="auto"/>
        <w:jc w:val="left"/>
      </w:pPr>
    </w:p>
    <w:p w14:paraId="3D8D1780" w14:textId="77777777" w:rsidR="00BB6D51" w:rsidRDefault="00BB6D51" w:rsidP="00BB6D51">
      <w:pPr>
        <w:spacing w:line="360" w:lineRule="auto"/>
        <w:jc w:val="right"/>
        <w:rPr>
          <w:rFonts w:eastAsia="Arial Unicode MS" w:cs="Arial"/>
          <w:b/>
          <w:bCs/>
          <w:sz w:val="20"/>
          <w:szCs w:val="20"/>
        </w:rPr>
      </w:pPr>
    </w:p>
    <w:p w14:paraId="68CB5D58" w14:textId="77777777" w:rsidR="00BB6D51" w:rsidRDefault="00BB6D51" w:rsidP="00BB6D51">
      <w:pPr>
        <w:spacing w:line="360" w:lineRule="auto"/>
        <w:jc w:val="right"/>
        <w:rPr>
          <w:rFonts w:eastAsia="Arial Unicode MS" w:cs="Arial"/>
          <w:b/>
          <w:bCs/>
          <w:sz w:val="20"/>
          <w:szCs w:val="20"/>
        </w:rPr>
      </w:pPr>
    </w:p>
    <w:p w14:paraId="5CC8DC9F" w14:textId="77777777" w:rsidR="00BB6D51" w:rsidRDefault="00BB6D51" w:rsidP="00BB6D51">
      <w:pPr>
        <w:spacing w:line="360" w:lineRule="auto"/>
        <w:jc w:val="right"/>
        <w:rPr>
          <w:rFonts w:eastAsia="Arial Unicode MS" w:cs="Arial"/>
          <w:b/>
          <w:bCs/>
          <w:sz w:val="20"/>
          <w:szCs w:val="20"/>
        </w:rPr>
      </w:pPr>
    </w:p>
    <w:p w14:paraId="20C4AFEE" w14:textId="77777777" w:rsidR="00BB6D51" w:rsidRDefault="00BB6D51" w:rsidP="00BB6D51">
      <w:pPr>
        <w:spacing w:line="360" w:lineRule="auto"/>
        <w:jc w:val="right"/>
        <w:rPr>
          <w:rFonts w:eastAsia="Arial Unicode MS" w:cs="Arial"/>
          <w:b/>
          <w:bCs/>
          <w:sz w:val="20"/>
          <w:szCs w:val="20"/>
        </w:rPr>
      </w:pPr>
    </w:p>
    <w:p w14:paraId="349E1414" w14:textId="77777777" w:rsidR="00BB6D51" w:rsidRDefault="00BB6D51" w:rsidP="00BB6D51">
      <w:pPr>
        <w:spacing w:line="360" w:lineRule="auto"/>
        <w:jc w:val="right"/>
        <w:rPr>
          <w:rFonts w:eastAsia="Arial Unicode MS" w:cs="Arial"/>
          <w:b/>
          <w:bCs/>
          <w:sz w:val="20"/>
          <w:szCs w:val="20"/>
        </w:rPr>
      </w:pPr>
    </w:p>
    <w:p w14:paraId="2F751C35" w14:textId="77777777" w:rsidR="00BB6D51" w:rsidRDefault="00BB6D51" w:rsidP="00BB6D51">
      <w:pPr>
        <w:spacing w:line="360" w:lineRule="auto"/>
        <w:jc w:val="right"/>
        <w:rPr>
          <w:rFonts w:eastAsia="Arial Unicode MS" w:cs="Arial"/>
          <w:b/>
          <w:bCs/>
          <w:sz w:val="20"/>
          <w:szCs w:val="20"/>
        </w:rPr>
      </w:pPr>
    </w:p>
    <w:p w14:paraId="3AC7E808" w14:textId="77777777" w:rsidR="00BB6D51" w:rsidRPr="00817B2F" w:rsidRDefault="00BB6D51" w:rsidP="00BB6D51">
      <w:pPr>
        <w:spacing w:line="360" w:lineRule="auto"/>
        <w:jc w:val="right"/>
        <w:rPr>
          <w:rFonts w:eastAsia="Arial Unicode MS" w:cs="Arial"/>
          <w:b/>
          <w:bCs/>
          <w:sz w:val="20"/>
          <w:szCs w:val="20"/>
        </w:rPr>
      </w:pPr>
      <w:r>
        <w:rPr>
          <w:rFonts w:eastAsia="Arial Unicode MS" w:cs="Arial"/>
          <w:b/>
          <w:bCs/>
          <w:sz w:val="20"/>
          <w:szCs w:val="20"/>
        </w:rPr>
        <w:lastRenderedPageBreak/>
        <w:t>Załącznik nr 6</w:t>
      </w:r>
      <w:r w:rsidRPr="00817B2F">
        <w:rPr>
          <w:rFonts w:eastAsia="Arial Unicode MS" w:cs="Arial"/>
          <w:b/>
          <w:bCs/>
          <w:sz w:val="20"/>
          <w:szCs w:val="20"/>
        </w:rPr>
        <w:t xml:space="preserve"> do </w:t>
      </w:r>
      <w:r>
        <w:rPr>
          <w:rFonts w:eastAsia="Arial Unicode MS" w:cs="Arial"/>
          <w:b/>
          <w:bCs/>
          <w:sz w:val="20"/>
          <w:szCs w:val="20"/>
        </w:rPr>
        <w:t>SWZ</w:t>
      </w:r>
    </w:p>
    <w:p w14:paraId="221D5F63" w14:textId="77777777" w:rsidR="00BB6D51" w:rsidRPr="00817B2F" w:rsidRDefault="00BB6D51" w:rsidP="00BB6D51">
      <w:pPr>
        <w:spacing w:line="360" w:lineRule="auto"/>
        <w:jc w:val="center"/>
        <w:rPr>
          <w:rFonts w:eastAsia="Arial Unicode MS" w:cs="Arial"/>
          <w:b/>
          <w:bCs/>
          <w:sz w:val="20"/>
          <w:szCs w:val="20"/>
        </w:rPr>
      </w:pPr>
    </w:p>
    <w:p w14:paraId="5BE122B1" w14:textId="77777777" w:rsidR="00BB6D51" w:rsidRDefault="00BB6D51" w:rsidP="00BB6D51">
      <w:pPr>
        <w:spacing w:line="360" w:lineRule="auto"/>
        <w:jc w:val="center"/>
        <w:rPr>
          <w:rFonts w:eastAsia="Arial Unicode MS" w:cs="Arial"/>
          <w:b/>
          <w:bCs/>
          <w:noProof/>
          <w:sz w:val="20"/>
          <w:szCs w:val="20"/>
        </w:rPr>
      </w:pPr>
      <w:r w:rsidRPr="00817B2F">
        <w:rPr>
          <w:rFonts w:eastAsia="Arial Unicode MS" w:cs="Arial"/>
          <w:b/>
          <w:bCs/>
          <w:sz w:val="20"/>
          <w:szCs w:val="20"/>
        </w:rPr>
        <w:t>Oświadczenie o spełnianiu warunków uczestnictwa w zakresie QHSE</w:t>
      </w:r>
    </w:p>
    <w:p w14:paraId="66FCD650" w14:textId="77777777" w:rsidR="00BB6D51" w:rsidRDefault="00BB6D51" w:rsidP="00BB6D51">
      <w:pPr>
        <w:spacing w:line="360" w:lineRule="auto"/>
        <w:jc w:val="center"/>
        <w:rPr>
          <w:rFonts w:eastAsia="Arial Unicode MS" w:cs="Arial"/>
          <w:b/>
          <w:bCs/>
          <w:noProof/>
          <w:sz w:val="20"/>
          <w:szCs w:val="20"/>
        </w:rPr>
      </w:pPr>
    </w:p>
    <w:p w14:paraId="0CB69820" w14:textId="77777777" w:rsidR="00BB6D51" w:rsidRDefault="00BB6D51" w:rsidP="00BB6D51">
      <w:pPr>
        <w:spacing w:line="360" w:lineRule="auto"/>
        <w:jc w:val="center"/>
        <w:rPr>
          <w:rFonts w:eastAsia="Arial Unicode MS" w:cs="Arial"/>
          <w:b/>
          <w:bCs/>
          <w:sz w:val="20"/>
          <w:szCs w:val="20"/>
        </w:rPr>
      </w:pPr>
      <w:r>
        <w:rPr>
          <w:noProof/>
        </w:rPr>
        <mc:AlternateContent>
          <mc:Choice Requires="wps">
            <w:drawing>
              <wp:anchor distT="4294967289" distB="4294967289" distL="114300" distR="114300" simplePos="0" relativeHeight="251666432" behindDoc="0" locked="0" layoutInCell="1" allowOverlap="1" wp14:anchorId="3D3F1362" wp14:editId="37D772EA">
                <wp:simplePos x="0" y="0"/>
                <wp:positionH relativeFrom="column">
                  <wp:posOffset>13970</wp:posOffset>
                </wp:positionH>
                <wp:positionV relativeFrom="paragraph">
                  <wp:posOffset>29629</wp:posOffset>
                </wp:positionV>
                <wp:extent cx="5788277" cy="0"/>
                <wp:effectExtent l="0" t="0" r="22225" b="1905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82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AEEC9" id="Łącznik prostoliniowy 3" o:spid="_x0000_s1026" style="position:absolute;z-index:2516664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1.1pt,2.35pt" to="456.8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"/>
            </w:pict>
          </mc:Fallback>
        </mc:AlternateContent>
      </w:r>
    </w:p>
    <w:p w14:paraId="53F6CE07" w14:textId="77777777" w:rsidR="00BB6D51" w:rsidRPr="00F22E50" w:rsidRDefault="00BB6D51" w:rsidP="00BB6D51">
      <w:pPr>
        <w:spacing w:line="360" w:lineRule="auto"/>
        <w:jc w:val="center"/>
        <w:rPr>
          <w:rFonts w:eastAsia="Arial Unicode MS" w:cs="Arial"/>
          <w:b/>
          <w:bCs/>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BB6D51" w:rsidRPr="00686709" w14:paraId="3CECAFD6" w14:textId="77777777" w:rsidTr="001D704C">
        <w:trPr>
          <w:cantSplit/>
          <w:trHeight w:hRule="exact" w:val="931"/>
          <w:jc w:val="center"/>
        </w:trPr>
        <w:tc>
          <w:tcPr>
            <w:tcW w:w="3552" w:type="dxa"/>
            <w:shd w:val="clear" w:color="auto" w:fill="002060"/>
            <w:vAlign w:val="center"/>
          </w:tcPr>
          <w:p w14:paraId="3E4ACA8B" w14:textId="77777777" w:rsidR="00BB6D51" w:rsidRPr="004375BC" w:rsidRDefault="00BB6D51" w:rsidP="001D704C">
            <w:pPr>
              <w:spacing w:line="240" w:lineRule="auto"/>
              <w:rPr>
                <w:rFonts w:cs="Arial"/>
                <w:b/>
                <w:color w:val="FFFFFF"/>
                <w:sz w:val="20"/>
                <w:szCs w:val="20"/>
              </w:rPr>
            </w:pPr>
            <w:r w:rsidRPr="004375BC">
              <w:rPr>
                <w:rFonts w:cs="Arial"/>
                <w:b/>
                <w:color w:val="FFFFFF"/>
                <w:sz w:val="20"/>
                <w:szCs w:val="20"/>
              </w:rPr>
              <w:t>Dane Wykonawcy</w:t>
            </w:r>
          </w:p>
        </w:tc>
        <w:tc>
          <w:tcPr>
            <w:tcW w:w="5521" w:type="dxa"/>
          </w:tcPr>
          <w:p w14:paraId="564914D4" w14:textId="77777777" w:rsidR="00BB6D51" w:rsidRPr="00686709" w:rsidRDefault="00BB6D51" w:rsidP="001D704C">
            <w:pPr>
              <w:spacing w:line="240" w:lineRule="auto"/>
              <w:ind w:left="497" w:right="1064" w:firstLine="497"/>
              <w:rPr>
                <w:rFonts w:cs="Arial"/>
                <w:sz w:val="20"/>
                <w:szCs w:val="20"/>
              </w:rPr>
            </w:pPr>
          </w:p>
          <w:p w14:paraId="4CB0FD27" w14:textId="77777777" w:rsidR="00BB6D51" w:rsidRPr="00686709" w:rsidRDefault="00BB6D51" w:rsidP="001D704C">
            <w:pPr>
              <w:spacing w:line="240" w:lineRule="auto"/>
              <w:rPr>
                <w:rFonts w:cs="Arial"/>
                <w:sz w:val="20"/>
                <w:szCs w:val="20"/>
              </w:rPr>
            </w:pPr>
          </w:p>
        </w:tc>
      </w:tr>
      <w:tr w:rsidR="00BB6D51" w:rsidRPr="00686709" w14:paraId="25727662" w14:textId="77777777" w:rsidTr="001D704C">
        <w:trPr>
          <w:cantSplit/>
          <w:trHeight w:hRule="exact" w:val="1253"/>
          <w:jc w:val="center"/>
        </w:trPr>
        <w:tc>
          <w:tcPr>
            <w:tcW w:w="3552" w:type="dxa"/>
            <w:shd w:val="clear" w:color="auto" w:fill="002060"/>
            <w:vAlign w:val="center"/>
          </w:tcPr>
          <w:p w14:paraId="5F228972" w14:textId="77777777" w:rsidR="00BB6D51" w:rsidRPr="004375BC" w:rsidRDefault="00BB6D51" w:rsidP="001D704C">
            <w:pPr>
              <w:spacing w:line="240" w:lineRule="auto"/>
              <w:rPr>
                <w:rFonts w:cs="Arial"/>
                <w:b/>
                <w:color w:val="FFFFFF"/>
                <w:sz w:val="20"/>
                <w:szCs w:val="20"/>
              </w:rPr>
            </w:pPr>
            <w:r w:rsidRPr="004375BC">
              <w:rPr>
                <w:rFonts w:cs="Arial"/>
                <w:b/>
                <w:color w:val="FFFFFF"/>
                <w:sz w:val="20"/>
                <w:szCs w:val="20"/>
              </w:rPr>
              <w:t xml:space="preserve">Adres Wykonawcy: </w:t>
            </w:r>
          </w:p>
          <w:p w14:paraId="4AFFB90C" w14:textId="77777777" w:rsidR="00BB6D51" w:rsidRPr="004375BC" w:rsidRDefault="00BB6D51" w:rsidP="001D704C">
            <w:pPr>
              <w:spacing w:line="240" w:lineRule="auto"/>
              <w:rPr>
                <w:rFonts w:cs="Arial"/>
                <w:b/>
                <w:color w:val="FFFFFF"/>
                <w:sz w:val="20"/>
                <w:szCs w:val="20"/>
              </w:rPr>
            </w:pPr>
            <w:r w:rsidRPr="004375BC">
              <w:rPr>
                <w:rFonts w:cs="Arial"/>
                <w:b/>
                <w:color w:val="FFFFFF"/>
                <w:sz w:val="20"/>
                <w:szCs w:val="20"/>
              </w:rPr>
              <w:t xml:space="preserve">kod, miejscowość </w:t>
            </w:r>
          </w:p>
          <w:p w14:paraId="4F6AEB02" w14:textId="77777777" w:rsidR="00BB6D51" w:rsidRPr="004375BC" w:rsidRDefault="00BB6D51" w:rsidP="001D704C">
            <w:pPr>
              <w:spacing w:line="240" w:lineRule="auto"/>
              <w:rPr>
                <w:rFonts w:cs="Arial"/>
                <w:b/>
                <w:color w:val="FFFFFF"/>
                <w:sz w:val="20"/>
                <w:szCs w:val="20"/>
              </w:rPr>
            </w:pPr>
            <w:r w:rsidRPr="004375BC">
              <w:rPr>
                <w:rFonts w:cs="Arial"/>
                <w:b/>
                <w:color w:val="FFFFFF"/>
                <w:sz w:val="20"/>
                <w:szCs w:val="20"/>
              </w:rPr>
              <w:t>ulica, nr lokalu</w:t>
            </w:r>
          </w:p>
          <w:p w14:paraId="53C689E9" w14:textId="77777777" w:rsidR="00BB6D51" w:rsidRPr="004375BC" w:rsidRDefault="00BB6D51" w:rsidP="001D704C">
            <w:pPr>
              <w:spacing w:line="240" w:lineRule="auto"/>
              <w:rPr>
                <w:rFonts w:cs="Arial"/>
                <w:b/>
                <w:color w:val="FFFFFF"/>
                <w:sz w:val="20"/>
                <w:szCs w:val="20"/>
              </w:rPr>
            </w:pPr>
          </w:p>
        </w:tc>
        <w:tc>
          <w:tcPr>
            <w:tcW w:w="5521" w:type="dxa"/>
          </w:tcPr>
          <w:p w14:paraId="02A595DA" w14:textId="77777777" w:rsidR="00BB6D51" w:rsidRPr="00686709" w:rsidRDefault="00BB6D51" w:rsidP="001D704C">
            <w:pPr>
              <w:spacing w:line="240" w:lineRule="auto"/>
              <w:ind w:right="1064"/>
              <w:rPr>
                <w:rFonts w:cs="Arial"/>
                <w:sz w:val="20"/>
                <w:szCs w:val="20"/>
              </w:rPr>
            </w:pPr>
          </w:p>
        </w:tc>
      </w:tr>
    </w:tbl>
    <w:p w14:paraId="33344B32" w14:textId="77777777" w:rsidR="00BB6D51" w:rsidRPr="00817B2F" w:rsidRDefault="00BB6D51" w:rsidP="00BB6D51">
      <w:pPr>
        <w:rPr>
          <w:b/>
          <w:bCs/>
          <w:iCs/>
          <w:sz w:val="20"/>
          <w:szCs w:val="20"/>
        </w:rPr>
      </w:pPr>
    </w:p>
    <w:p w14:paraId="7835937A" w14:textId="3F97FD98" w:rsidR="00BB6D51" w:rsidRPr="003A26A6" w:rsidRDefault="00BB6D51" w:rsidP="00BB6D51">
      <w:pPr>
        <w:tabs>
          <w:tab w:val="left" w:pos="851"/>
        </w:tabs>
        <w:spacing w:line="276" w:lineRule="auto"/>
        <w:rPr>
          <w:rFonts w:cs="Arial"/>
          <w:b/>
          <w:szCs w:val="22"/>
          <w:lang w:eastAsia="x-none"/>
        </w:rPr>
      </w:pPr>
      <w:r w:rsidRPr="004A519C">
        <w:rPr>
          <w:rFonts w:cs="Arial"/>
          <w:bCs/>
          <w:sz w:val="20"/>
          <w:szCs w:val="20"/>
          <w:lang w:val="x-none" w:eastAsia="x-none"/>
        </w:rPr>
        <w:t xml:space="preserve">Składając ofertę w zamówieniu niepublicznym, prowadzonym w trybie przetargu nieograniczonego </w:t>
      </w:r>
      <w:r>
        <w:rPr>
          <w:rFonts w:cs="Arial"/>
          <w:bCs/>
          <w:sz w:val="20"/>
          <w:szCs w:val="20"/>
          <w:lang w:val="x-none" w:eastAsia="x-none"/>
        </w:rPr>
        <w:br/>
      </w:r>
      <w:r w:rsidRPr="004A519C">
        <w:rPr>
          <w:rFonts w:cs="Arial"/>
          <w:bCs/>
          <w:sz w:val="20"/>
          <w:szCs w:val="20"/>
          <w:lang w:val="x-none" w:eastAsia="x-none"/>
        </w:rPr>
        <w:t>pn.:</w:t>
      </w:r>
      <w:r w:rsidRPr="003A26A6">
        <w:rPr>
          <w:rFonts w:cs="Arial"/>
          <w:b/>
          <w:szCs w:val="22"/>
          <w:lang w:val="x-none" w:eastAsia="x-none"/>
        </w:rPr>
        <w:t xml:space="preserve"> </w:t>
      </w:r>
      <w:r w:rsidRPr="002E3692">
        <w:rPr>
          <w:rFonts w:cs="Arial"/>
          <w:b/>
          <w:sz w:val="20"/>
          <w:szCs w:val="20"/>
        </w:rPr>
        <w:t>„</w:t>
      </w:r>
      <w:r w:rsidR="00D1529F">
        <w:rPr>
          <w:rFonts w:cs="Arial"/>
          <w:b/>
          <w:sz w:val="20"/>
          <w:szCs w:val="20"/>
        </w:rPr>
        <w:t>Badania terenowe zaczynów cementowych oraz badania zaczynów na migrację gazu z otworu wiertniczego Cergowa 1K</w:t>
      </w:r>
      <w:r w:rsidRPr="002E3692">
        <w:rPr>
          <w:rFonts w:cs="Arial"/>
          <w:b/>
          <w:sz w:val="20"/>
          <w:szCs w:val="20"/>
        </w:rPr>
        <w:t xml:space="preserve">” </w:t>
      </w:r>
      <w:r w:rsidRPr="002E3692">
        <w:rPr>
          <w:rFonts w:cs="Arial"/>
          <w:sz w:val="20"/>
          <w:szCs w:val="20"/>
        </w:rPr>
        <w:t>o numerze</w:t>
      </w:r>
      <w:r w:rsidRPr="002E3692">
        <w:rPr>
          <w:rFonts w:cs="Arial"/>
          <w:b/>
          <w:sz w:val="20"/>
          <w:szCs w:val="20"/>
        </w:rPr>
        <w:t xml:space="preserve"> </w:t>
      </w:r>
      <w:r w:rsidR="00D1529F">
        <w:rPr>
          <w:rFonts w:cs="Arial"/>
          <w:b/>
          <w:bCs/>
          <w:sz w:val="20"/>
          <w:szCs w:val="20"/>
        </w:rPr>
        <w:t>NP/PGNG/24/1186/GE/DWR</w:t>
      </w:r>
      <w:r>
        <w:rPr>
          <w:rFonts w:cs="Arial"/>
          <w:b/>
          <w:bCs/>
          <w:sz w:val="20"/>
          <w:szCs w:val="20"/>
        </w:rPr>
        <w:t>.</w:t>
      </w:r>
    </w:p>
    <w:p w14:paraId="3A67B91D" w14:textId="77777777" w:rsidR="00BB6D51" w:rsidRDefault="00BB6D51" w:rsidP="00BB6D51">
      <w:pPr>
        <w:tabs>
          <w:tab w:val="left" w:pos="851"/>
        </w:tabs>
        <w:spacing w:line="276" w:lineRule="auto"/>
        <w:rPr>
          <w:rFonts w:cs="Arial"/>
          <w:b/>
          <w:sz w:val="20"/>
          <w:szCs w:val="20"/>
          <w:lang w:eastAsia="x-none"/>
        </w:rPr>
      </w:pPr>
    </w:p>
    <w:p w14:paraId="383568E0" w14:textId="77777777" w:rsidR="00BB6D51" w:rsidRPr="00553A1D" w:rsidRDefault="00BB6D51" w:rsidP="00BB6D51">
      <w:pPr>
        <w:tabs>
          <w:tab w:val="left" w:pos="851"/>
        </w:tabs>
        <w:spacing w:line="276" w:lineRule="auto"/>
        <w:rPr>
          <w:rFonts w:cs="Arial"/>
          <w:b/>
          <w:sz w:val="20"/>
          <w:szCs w:val="20"/>
          <w:lang w:eastAsia="x-none"/>
        </w:rPr>
      </w:pPr>
      <w:r w:rsidRPr="00817B2F">
        <w:rPr>
          <w:rFonts w:cs="Arial"/>
          <w:bCs/>
          <w:sz w:val="20"/>
          <w:szCs w:val="20"/>
        </w:rPr>
        <w:t>Oświadczamy, że prace wykonujemy bezpiecznie i zgodnie z obowiązującymi wymaganiami prawnymi oraz stosujemy odpowiednie procedury dotyczące bezpiecznego wykonywania prac wynikających z projektu umowy, właściwe dla specyfiki branży, tzn.:</w:t>
      </w:r>
    </w:p>
    <w:p w14:paraId="74051CF5" w14:textId="77777777" w:rsidR="00BB6D51" w:rsidRPr="00817B2F" w:rsidRDefault="00BB6D51" w:rsidP="00BB6D51">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817B2F">
        <w:rPr>
          <w:rFonts w:cs="Arial"/>
          <w:bCs/>
          <w:sz w:val="20"/>
          <w:szCs w:val="20"/>
        </w:rPr>
        <w:t>□ posiadamy wdrożony i funkcjonujący system zarządzania jakością, środowiskowego oraz bezpieczeństwem i higieną pracy zgodny z normami ISO/ SCC</w:t>
      </w:r>
      <w:r w:rsidRPr="00817B2F">
        <w:rPr>
          <w:rFonts w:cs="Arial"/>
          <w:bCs/>
          <w:sz w:val="20"/>
          <w:szCs w:val="20"/>
          <w:vertAlign w:val="superscript"/>
        </w:rPr>
        <w:footnoteReference w:id="1"/>
      </w:r>
      <w:r w:rsidRPr="00817B2F">
        <w:rPr>
          <w:rFonts w:cs="Arial"/>
          <w:bCs/>
          <w:sz w:val="20"/>
          <w:szCs w:val="20"/>
          <w:vertAlign w:val="superscript"/>
        </w:rPr>
        <w:t>,2</w:t>
      </w:r>
      <w:r w:rsidRPr="00817B2F">
        <w:rPr>
          <w:rFonts w:cs="Arial"/>
          <w:bCs/>
          <w:sz w:val="20"/>
          <w:szCs w:val="20"/>
        </w:rPr>
        <w:t>;</w:t>
      </w:r>
    </w:p>
    <w:p w14:paraId="0334DD11" w14:textId="77777777" w:rsidR="00BB6D51" w:rsidRPr="00817B2F" w:rsidRDefault="00BB6D51" w:rsidP="00BB6D51">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817B2F">
        <w:rPr>
          <w:rFonts w:cs="Arial"/>
          <w:bCs/>
          <w:sz w:val="20"/>
          <w:szCs w:val="20"/>
        </w:rPr>
        <w:t>□ posiadamy równoważn</w:t>
      </w:r>
      <w:r>
        <w:rPr>
          <w:rFonts w:cs="Arial"/>
          <w:bCs/>
          <w:sz w:val="20"/>
          <w:szCs w:val="20"/>
        </w:rPr>
        <w:t>e</w:t>
      </w:r>
      <w:r w:rsidRPr="00817B2F">
        <w:rPr>
          <w:rFonts w:cs="Arial"/>
          <w:bCs/>
          <w:sz w:val="20"/>
          <w:szCs w:val="20"/>
        </w:rPr>
        <w:t xml:space="preserve"> </w:t>
      </w:r>
      <w:r>
        <w:rPr>
          <w:rFonts w:cs="Arial"/>
          <w:bCs/>
          <w:sz w:val="20"/>
          <w:szCs w:val="20"/>
        </w:rPr>
        <w:t xml:space="preserve">rozwiązania </w:t>
      </w:r>
      <w:r w:rsidRPr="00817B2F">
        <w:rPr>
          <w:rFonts w:cs="Arial"/>
          <w:bCs/>
          <w:sz w:val="20"/>
          <w:szCs w:val="20"/>
        </w:rPr>
        <w:t>obejmując</w:t>
      </w:r>
      <w:r>
        <w:rPr>
          <w:rFonts w:cs="Arial"/>
          <w:bCs/>
          <w:sz w:val="20"/>
          <w:szCs w:val="20"/>
        </w:rPr>
        <w:t>e</w:t>
      </w:r>
      <w:r w:rsidRPr="00817B2F">
        <w:rPr>
          <w:rFonts w:cs="Arial"/>
          <w:bCs/>
          <w:sz w:val="20"/>
          <w:szCs w:val="20"/>
        </w:rPr>
        <w:t xml:space="preserve"> standardy i praktyki QHSE w zakresie dotyczącym tego zamówienia</w:t>
      </w:r>
      <w:r w:rsidRPr="00817B2F">
        <w:rPr>
          <w:rFonts w:cs="Arial"/>
          <w:bCs/>
          <w:sz w:val="20"/>
          <w:szCs w:val="20"/>
          <w:vertAlign w:val="superscript"/>
        </w:rPr>
        <w:footnoteReference w:id="2"/>
      </w:r>
      <w:r w:rsidRPr="00817B2F">
        <w:rPr>
          <w:rFonts w:cs="Arial"/>
          <w:bCs/>
          <w:sz w:val="20"/>
          <w:szCs w:val="20"/>
        </w:rPr>
        <w:t>.</w:t>
      </w:r>
    </w:p>
    <w:p w14:paraId="1E11849C" w14:textId="77777777" w:rsidR="00BB6D51" w:rsidRPr="00817B2F" w:rsidRDefault="00BB6D51" w:rsidP="00BB6D51">
      <w:pPr>
        <w:rPr>
          <w:sz w:val="20"/>
          <w:szCs w:val="20"/>
        </w:rPr>
      </w:pPr>
    </w:p>
    <w:p w14:paraId="21190754" w14:textId="77777777" w:rsidR="00BB6D51" w:rsidRPr="00817B2F" w:rsidRDefault="00BB6D51" w:rsidP="00BB6D51">
      <w:pPr>
        <w:rPr>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623C8E" w:rsidRPr="00F0054B" w14:paraId="69D5CE7E" w14:textId="77777777" w:rsidTr="001D704C">
        <w:trPr>
          <w:cantSplit/>
          <w:trHeight w:val="703"/>
          <w:jc w:val="center"/>
        </w:trPr>
        <w:tc>
          <w:tcPr>
            <w:tcW w:w="590" w:type="dxa"/>
            <w:vAlign w:val="center"/>
          </w:tcPr>
          <w:p w14:paraId="583AE3E7" w14:textId="77777777" w:rsidR="00623C8E" w:rsidRPr="00F0054B" w:rsidRDefault="00623C8E" w:rsidP="00623C8E">
            <w:pPr>
              <w:jc w:val="center"/>
              <w:rPr>
                <w:rFonts w:cs="Arial"/>
                <w:bCs/>
                <w:sz w:val="18"/>
                <w:szCs w:val="18"/>
              </w:rPr>
            </w:pPr>
            <w:r w:rsidRPr="00F0054B">
              <w:rPr>
                <w:rFonts w:cs="Arial"/>
                <w:bCs/>
                <w:sz w:val="18"/>
                <w:szCs w:val="18"/>
              </w:rPr>
              <w:t>Lp.</w:t>
            </w:r>
          </w:p>
        </w:tc>
        <w:tc>
          <w:tcPr>
            <w:tcW w:w="4140" w:type="dxa"/>
            <w:vAlign w:val="center"/>
          </w:tcPr>
          <w:p w14:paraId="6645EC35" w14:textId="7D1523DF" w:rsidR="00623C8E" w:rsidRPr="00F0054B" w:rsidRDefault="00623C8E" w:rsidP="00623C8E">
            <w:pPr>
              <w:spacing w:line="240" w:lineRule="auto"/>
              <w:jc w:val="center"/>
              <w:rPr>
                <w:rFonts w:cs="Arial"/>
                <w:bCs/>
                <w:sz w:val="18"/>
                <w:szCs w:val="18"/>
              </w:rPr>
            </w:pPr>
            <w:r w:rsidRPr="00100D2A">
              <w:rPr>
                <w:rFonts w:cs="Arial"/>
                <w:sz w:val="18"/>
                <w:szCs w:val="18"/>
              </w:rPr>
              <w:t>Nazwisko i imię osoby (osób) uprawnionej(ych) do występowania w obrocie prawnym lub posiadającej (ych) pełnomocnictwo</w:t>
            </w:r>
          </w:p>
        </w:tc>
        <w:tc>
          <w:tcPr>
            <w:tcW w:w="3080" w:type="dxa"/>
            <w:vAlign w:val="center"/>
          </w:tcPr>
          <w:p w14:paraId="23839E8C" w14:textId="4B23F6A9" w:rsidR="00623C8E" w:rsidRPr="00F0054B" w:rsidRDefault="00623C8E" w:rsidP="00623C8E">
            <w:pPr>
              <w:spacing w:line="240" w:lineRule="auto"/>
              <w:jc w:val="center"/>
              <w:rPr>
                <w:rFonts w:cs="Arial"/>
                <w:bCs/>
                <w:sz w:val="18"/>
                <w:szCs w:val="18"/>
              </w:rPr>
            </w:pPr>
            <w:r>
              <w:rPr>
                <w:rFonts w:cs="Arial"/>
                <w:sz w:val="18"/>
                <w:szCs w:val="18"/>
              </w:rPr>
              <w:t>Podpis</w:t>
            </w:r>
          </w:p>
        </w:tc>
        <w:tc>
          <w:tcPr>
            <w:tcW w:w="1800" w:type="dxa"/>
            <w:vAlign w:val="center"/>
          </w:tcPr>
          <w:p w14:paraId="37FAF44A" w14:textId="77777777" w:rsidR="00623C8E" w:rsidRPr="00100D2A" w:rsidRDefault="00623C8E" w:rsidP="00623C8E">
            <w:pPr>
              <w:spacing w:line="240" w:lineRule="auto"/>
              <w:jc w:val="center"/>
              <w:rPr>
                <w:rFonts w:cs="Arial"/>
                <w:sz w:val="18"/>
                <w:szCs w:val="18"/>
              </w:rPr>
            </w:pPr>
            <w:r w:rsidRPr="00100D2A">
              <w:rPr>
                <w:rFonts w:cs="Arial"/>
                <w:sz w:val="18"/>
                <w:szCs w:val="18"/>
              </w:rPr>
              <w:t>Miejscowość</w:t>
            </w:r>
          </w:p>
          <w:p w14:paraId="0B662CEA" w14:textId="317A8DE8" w:rsidR="00623C8E" w:rsidRPr="00F0054B" w:rsidRDefault="00623C8E" w:rsidP="00623C8E">
            <w:pPr>
              <w:spacing w:line="240" w:lineRule="auto"/>
              <w:jc w:val="center"/>
              <w:rPr>
                <w:rFonts w:cs="Arial"/>
                <w:bCs/>
                <w:sz w:val="18"/>
                <w:szCs w:val="18"/>
              </w:rPr>
            </w:pPr>
            <w:r w:rsidRPr="00100D2A">
              <w:rPr>
                <w:rFonts w:cs="Arial"/>
                <w:sz w:val="18"/>
                <w:szCs w:val="18"/>
              </w:rPr>
              <w:t>i data</w:t>
            </w:r>
          </w:p>
        </w:tc>
      </w:tr>
      <w:tr w:rsidR="00BB6D51" w:rsidRPr="00F0054B" w14:paraId="66ABF13D" w14:textId="77777777" w:rsidTr="001D704C">
        <w:trPr>
          <w:cantSplit/>
          <w:trHeight w:val="674"/>
          <w:jc w:val="center"/>
        </w:trPr>
        <w:tc>
          <w:tcPr>
            <w:tcW w:w="590" w:type="dxa"/>
          </w:tcPr>
          <w:p w14:paraId="4A5FAE89" w14:textId="77777777" w:rsidR="00BB6D51" w:rsidRPr="00F0054B" w:rsidRDefault="00BB6D51" w:rsidP="001D704C">
            <w:pPr>
              <w:rPr>
                <w:rFonts w:cs="Arial"/>
                <w:b/>
                <w:sz w:val="18"/>
                <w:szCs w:val="18"/>
              </w:rPr>
            </w:pPr>
          </w:p>
        </w:tc>
        <w:tc>
          <w:tcPr>
            <w:tcW w:w="4140" w:type="dxa"/>
          </w:tcPr>
          <w:p w14:paraId="53B793C9" w14:textId="77777777" w:rsidR="00BB6D51" w:rsidRPr="00F0054B" w:rsidRDefault="00BB6D51" w:rsidP="001D704C">
            <w:pPr>
              <w:rPr>
                <w:rFonts w:cs="Arial"/>
                <w:b/>
                <w:sz w:val="18"/>
                <w:szCs w:val="18"/>
              </w:rPr>
            </w:pPr>
          </w:p>
          <w:p w14:paraId="44AD73F0" w14:textId="77777777" w:rsidR="00BB6D51" w:rsidRPr="00F0054B" w:rsidRDefault="00BB6D51" w:rsidP="001D704C">
            <w:pPr>
              <w:rPr>
                <w:rFonts w:cs="Arial"/>
                <w:b/>
                <w:sz w:val="18"/>
                <w:szCs w:val="18"/>
              </w:rPr>
            </w:pPr>
          </w:p>
        </w:tc>
        <w:tc>
          <w:tcPr>
            <w:tcW w:w="3080" w:type="dxa"/>
          </w:tcPr>
          <w:p w14:paraId="4D45A9EF" w14:textId="77777777" w:rsidR="00BB6D51" w:rsidRPr="00F0054B" w:rsidRDefault="00BB6D51" w:rsidP="001D704C">
            <w:pPr>
              <w:rPr>
                <w:rFonts w:cs="Arial"/>
                <w:b/>
                <w:sz w:val="18"/>
                <w:szCs w:val="18"/>
              </w:rPr>
            </w:pPr>
          </w:p>
        </w:tc>
        <w:tc>
          <w:tcPr>
            <w:tcW w:w="1800" w:type="dxa"/>
          </w:tcPr>
          <w:p w14:paraId="0495174F" w14:textId="77777777" w:rsidR="00BB6D51" w:rsidRPr="00F0054B" w:rsidRDefault="00BB6D51" w:rsidP="001D704C">
            <w:pPr>
              <w:rPr>
                <w:rFonts w:cs="Arial"/>
                <w:b/>
                <w:sz w:val="18"/>
                <w:szCs w:val="18"/>
              </w:rPr>
            </w:pPr>
          </w:p>
        </w:tc>
      </w:tr>
    </w:tbl>
    <w:p w14:paraId="6D528C32" w14:textId="77777777" w:rsidR="00BB6D51" w:rsidRPr="00817B2F" w:rsidRDefault="00BB6D51" w:rsidP="00BB6D51">
      <w:pPr>
        <w:spacing w:line="240" w:lineRule="auto"/>
        <w:jc w:val="right"/>
        <w:rPr>
          <w:rFonts w:cs="Arial"/>
          <w:b/>
          <w:color w:val="000000"/>
          <w:sz w:val="20"/>
          <w:szCs w:val="20"/>
        </w:rPr>
      </w:pPr>
    </w:p>
    <w:p w14:paraId="12D94E9B" w14:textId="77777777" w:rsidR="00BB6D51" w:rsidRPr="004C5FF6" w:rsidRDefault="00BB6D51" w:rsidP="00BB6D51"/>
    <w:p w14:paraId="35A94E46" w14:textId="77777777" w:rsidR="00BB6D51" w:rsidRDefault="00BB6D51" w:rsidP="00BB6D51"/>
    <w:p w14:paraId="3B2CB596" w14:textId="77777777" w:rsidR="00BB6D51" w:rsidRDefault="00BB6D51" w:rsidP="00BB6D51"/>
    <w:p w14:paraId="0C87C3ED" w14:textId="10358E4E" w:rsidR="006902BF" w:rsidRDefault="006902BF">
      <w:pPr>
        <w:spacing w:line="240" w:lineRule="auto"/>
        <w:jc w:val="left"/>
      </w:pPr>
    </w:p>
    <w:sectPr w:rsidR="006902BF"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ED831" w14:textId="77777777" w:rsidR="0033794B" w:rsidRDefault="0033794B">
      <w:r>
        <w:separator/>
      </w:r>
    </w:p>
  </w:endnote>
  <w:endnote w:type="continuationSeparator" w:id="0">
    <w:p w14:paraId="739782BF" w14:textId="77777777" w:rsidR="0033794B" w:rsidRDefault="00337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2C4A292A" w:rsidR="00D1529F" w:rsidRPr="00872672" w:rsidRDefault="00D1529F">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1951EA">
              <w:rPr>
                <w:rFonts w:cs="Arial"/>
                <w:b/>
                <w:bCs/>
                <w:noProof/>
                <w:sz w:val="16"/>
              </w:rPr>
              <w:t>15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1951EA">
              <w:rPr>
                <w:rFonts w:cs="Arial"/>
                <w:b/>
                <w:bCs/>
                <w:noProof/>
                <w:sz w:val="16"/>
              </w:rPr>
              <w:t>29</w:t>
            </w:r>
            <w:r w:rsidRPr="00872672">
              <w:rPr>
                <w:rFonts w:cs="Arial"/>
                <w:b/>
                <w:bCs/>
                <w:sz w:val="16"/>
              </w:rPr>
              <w:fldChar w:fldCharType="end"/>
            </w:r>
          </w:p>
        </w:sdtContent>
      </w:sdt>
    </w:sdtContent>
  </w:sdt>
  <w:p w14:paraId="3A1AE1B1" w14:textId="77777777" w:rsidR="00D1529F" w:rsidRDefault="00D152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B9F9C" w14:textId="77777777" w:rsidR="0033794B" w:rsidRDefault="0033794B">
      <w:r>
        <w:separator/>
      </w:r>
    </w:p>
  </w:footnote>
  <w:footnote w:type="continuationSeparator" w:id="0">
    <w:p w14:paraId="7B8D7A43" w14:textId="77777777" w:rsidR="0033794B" w:rsidRDefault="0033794B">
      <w:r>
        <w:continuationSeparator/>
      </w:r>
    </w:p>
  </w:footnote>
  <w:footnote w:id="1">
    <w:p w14:paraId="5F604C74" w14:textId="77777777" w:rsidR="00D1529F" w:rsidRPr="0075520C" w:rsidRDefault="00D1529F" w:rsidP="00BB6D51">
      <w:pPr>
        <w:pStyle w:val="Tekstprzypisudolnego"/>
        <w:rPr>
          <w:sz w:val="18"/>
          <w:szCs w:val="18"/>
        </w:rPr>
      </w:pPr>
      <w:r w:rsidRPr="0075520C">
        <w:rPr>
          <w:rStyle w:val="Odwoanieprzypisudolnego"/>
          <w:sz w:val="18"/>
          <w:szCs w:val="18"/>
        </w:rPr>
        <w:footnoteRef/>
      </w:r>
      <w:r w:rsidRPr="0075520C">
        <w:rPr>
          <w:sz w:val="18"/>
          <w:szCs w:val="18"/>
        </w:rPr>
        <w:t xml:space="preserve"> W przypadku wyboru tej opcji należy załączyć aktualne kopie certyfikatów.</w:t>
      </w:r>
    </w:p>
  </w:footnote>
  <w:footnote w:id="2">
    <w:p w14:paraId="0C61E8FE" w14:textId="77777777" w:rsidR="00D1529F" w:rsidRDefault="00D1529F" w:rsidP="00BB6D51">
      <w:pPr>
        <w:pStyle w:val="Tekstprzypisudolnego"/>
        <w:rPr>
          <w:sz w:val="18"/>
          <w:szCs w:val="18"/>
        </w:rPr>
      </w:pPr>
      <w:r w:rsidRPr="0075520C">
        <w:rPr>
          <w:rStyle w:val="Odwoanieprzypisudolnego"/>
          <w:sz w:val="18"/>
          <w:szCs w:val="18"/>
        </w:rPr>
        <w:footnoteRef/>
      </w:r>
      <w:r w:rsidRPr="0075520C">
        <w:rPr>
          <w:sz w:val="18"/>
          <w:szCs w:val="18"/>
        </w:rPr>
        <w:t xml:space="preserve"> Aby oferta spełniła wymagania należy zaznaczyć co najmniej jedną z opcji.</w:t>
      </w:r>
    </w:p>
    <w:p w14:paraId="23340C80" w14:textId="77777777" w:rsidR="00D1529F" w:rsidRDefault="00D1529F" w:rsidP="00BB6D51">
      <w:pPr>
        <w:pStyle w:val="Tekstprzypisudolnego"/>
        <w:rPr>
          <w:sz w:val="18"/>
          <w:szCs w:val="18"/>
        </w:rPr>
      </w:pPr>
    </w:p>
    <w:p w14:paraId="1ED05522" w14:textId="77777777" w:rsidR="00D1529F" w:rsidRDefault="00D1529F" w:rsidP="00BB6D51">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46DF31AD" w:rsidR="00D1529F" w:rsidRPr="00872672" w:rsidRDefault="00D1529F" w:rsidP="00D877C6">
    <w:pPr>
      <w:tabs>
        <w:tab w:val="right" w:pos="8505"/>
      </w:tabs>
      <w:suppressAutoHyphens/>
      <w:spacing w:line="160" w:lineRule="exact"/>
      <w:rPr>
        <w:sz w:val="12"/>
      </w:rPr>
    </w:pPr>
    <w:r w:rsidRPr="004C2855">
      <w:rPr>
        <w:sz w:val="12"/>
      </w:rPr>
      <w:t>Nazwa i numer postępowania:</w:t>
    </w:r>
    <w:r>
      <w:rPr>
        <w:bCs/>
        <w:sz w:val="12"/>
      </w:rPr>
      <w:t xml:space="preserve"> </w:t>
    </w:r>
    <w:r w:rsidRPr="00D1529F">
      <w:rPr>
        <w:bCs/>
        <w:sz w:val="12"/>
      </w:rPr>
      <w:t>Badania terenowe zaczynów cementowych oraz badania zaczynów na migrację gazu z otworu wiertniczego Cergowa 1K</w:t>
    </w:r>
    <w:r>
      <w:rPr>
        <w:b/>
        <w:bCs/>
        <w:sz w:val="12"/>
      </w:rPr>
      <w:t xml:space="preserve"> </w:t>
    </w:r>
    <w:r>
      <w:rPr>
        <w:sz w:val="12"/>
      </w:rPr>
      <w:t xml:space="preserve">- </w:t>
    </w:r>
    <w:r w:rsidRPr="00D1529F">
      <w:rPr>
        <w:bCs/>
        <w:sz w:val="12"/>
      </w:rPr>
      <w:t>NP/PGNG/24/1186/GE/DWR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A1DAA"/>
    <w:multiLevelType w:val="hybridMultilevel"/>
    <w:tmpl w:val="9F446668"/>
    <w:lvl w:ilvl="0" w:tplc="15303444">
      <w:start w:val="1"/>
      <w:numFmt w:val="lowerLetter"/>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6DB6585A"/>
    <w:lvl w:ilvl="0" w:tplc="FF282CF8">
      <w:start w:val="1"/>
      <w:numFmt w:val="lowerLetter"/>
      <w:pStyle w:val="Styla"/>
      <w:lvlText w:val="%1)"/>
      <w:lvlJc w:val="left"/>
      <w:pPr>
        <w:ind w:left="1494" w:hanging="360"/>
      </w:pPr>
      <w:rPr>
        <w:b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00E009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9061704">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45BE9"/>
    <w:multiLevelType w:val="hybridMultilevel"/>
    <w:tmpl w:val="1C66FEF6"/>
    <w:lvl w:ilvl="0" w:tplc="AA52A506">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7"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0"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1"/>
  </w:num>
  <w:num w:numId="2">
    <w:abstractNumId w:val="10"/>
  </w:num>
  <w:num w:numId="3">
    <w:abstractNumId w:val="5"/>
  </w:num>
  <w:num w:numId="4">
    <w:abstractNumId w:val="16"/>
  </w:num>
  <w:num w:numId="5">
    <w:abstractNumId w:val="17"/>
  </w:num>
  <w:num w:numId="6">
    <w:abstractNumId w:val="19"/>
  </w:num>
  <w:num w:numId="7">
    <w:abstractNumId w:val="3"/>
  </w:num>
  <w:num w:numId="8">
    <w:abstractNumId w:val="24"/>
  </w:num>
  <w:num w:numId="9">
    <w:abstractNumId w:val="9"/>
  </w:num>
  <w:num w:numId="10">
    <w:abstractNumId w:val="8"/>
  </w:num>
  <w:num w:numId="11">
    <w:abstractNumId w:val="22"/>
  </w:num>
  <w:num w:numId="12">
    <w:abstractNumId w:val="25"/>
  </w:num>
  <w:num w:numId="13">
    <w:abstractNumId w:val="21"/>
  </w:num>
  <w:num w:numId="14">
    <w:abstractNumId w:val="30"/>
  </w:num>
  <w:num w:numId="15">
    <w:abstractNumId w:val="4"/>
  </w:num>
  <w:num w:numId="16">
    <w:abstractNumId w:val="26"/>
  </w:num>
  <w:num w:numId="17">
    <w:abstractNumId w:val="2"/>
  </w:num>
  <w:num w:numId="18">
    <w:abstractNumId w:val="15"/>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0"/>
    <w:lvlOverride w:ilvl="0">
      <w:startOverride w:val="1"/>
    </w:lvlOverride>
  </w:num>
  <w:num w:numId="24">
    <w:abstractNumId w:val="11"/>
  </w:num>
  <w:num w:numId="25">
    <w:abstractNumId w:val="27"/>
  </w:num>
  <w:num w:numId="26">
    <w:abstractNumId w:val="6"/>
  </w:num>
  <w:num w:numId="27">
    <w:abstractNumId w:val="14"/>
  </w:num>
  <w:num w:numId="28">
    <w:abstractNumId w:val="20"/>
  </w:num>
  <w:num w:numId="29">
    <w:abstractNumId w:val="12"/>
  </w:num>
  <w:num w:numId="30">
    <w:abstractNumId w:val="29"/>
  </w:num>
  <w:num w:numId="31">
    <w:abstractNumId w:val="28"/>
  </w:num>
  <w:num w:numId="32">
    <w:abstractNumId w:val="7"/>
  </w:num>
  <w:num w:numId="33">
    <w:abstractNumId w:val="13"/>
  </w:num>
  <w:num w:numId="34">
    <w:abstractNumId w:val="0"/>
  </w:num>
  <w:num w:numId="35">
    <w:abstractNumId w:val="23"/>
  </w:num>
  <w:num w:numId="36">
    <w:abstractNumId w:val="1"/>
  </w:num>
  <w:num w:numId="37">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44A3"/>
    <w:rsid w:val="00083756"/>
    <w:rsid w:val="000851FF"/>
    <w:rsid w:val="00085E9D"/>
    <w:rsid w:val="00087C7C"/>
    <w:rsid w:val="00090716"/>
    <w:rsid w:val="00091A5E"/>
    <w:rsid w:val="000935C1"/>
    <w:rsid w:val="00094C5F"/>
    <w:rsid w:val="000977C1"/>
    <w:rsid w:val="000A0C66"/>
    <w:rsid w:val="000A36B9"/>
    <w:rsid w:val="000B07ED"/>
    <w:rsid w:val="000B11AD"/>
    <w:rsid w:val="000B5DCA"/>
    <w:rsid w:val="000B6E97"/>
    <w:rsid w:val="000C1B8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0578"/>
    <w:rsid w:val="0017112A"/>
    <w:rsid w:val="00177A06"/>
    <w:rsid w:val="00177A69"/>
    <w:rsid w:val="0018265F"/>
    <w:rsid w:val="00186A75"/>
    <w:rsid w:val="001919DB"/>
    <w:rsid w:val="001948F4"/>
    <w:rsid w:val="001951EA"/>
    <w:rsid w:val="001965B4"/>
    <w:rsid w:val="0019755C"/>
    <w:rsid w:val="00197E5E"/>
    <w:rsid w:val="001A568C"/>
    <w:rsid w:val="001A57EE"/>
    <w:rsid w:val="001B048D"/>
    <w:rsid w:val="001B5165"/>
    <w:rsid w:val="001C0A88"/>
    <w:rsid w:val="001C4CFE"/>
    <w:rsid w:val="001D6979"/>
    <w:rsid w:val="001D704C"/>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3610"/>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94B"/>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4F39"/>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3C8E"/>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241D"/>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2F5"/>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1D9E"/>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B6D5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529F"/>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1EB0"/>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0D31"/>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0F5C"/>
    <w:rsid w:val="00FA4AEB"/>
    <w:rsid w:val="00FA5847"/>
    <w:rsid w:val="00FA6E1A"/>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BB6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F86C7-6368-4CD8-8326-8C618EEC6170}">
  <ds:schemaRefs>
    <ds:schemaRef ds:uri="http://purl.org/dc/dcmitype/"/>
    <ds:schemaRef ds:uri="http://schemas.microsoft.com/office/infopath/2007/PartnerControls"/>
    <ds:schemaRef ds:uri="366bcbea-f306-49df-9fee-420df3f21ab2"/>
    <ds:schemaRef ds:uri="http://schemas.microsoft.com/office/2006/documentManagement/types"/>
    <ds:schemaRef ds:uri="http://schemas.microsoft.com/office/2006/metadata/properties"/>
    <ds:schemaRef ds:uri="http://purl.org/dc/terms/"/>
    <ds:schemaRef ds:uri="http://schemas.openxmlformats.org/package/2006/metadata/core-properties"/>
    <ds:schemaRef ds:uri="83cc594e-1913-4543-bb38-8a2f73b7f1c3"/>
    <ds:schemaRef ds:uri="http://www.w3.org/XML/1998/namespace"/>
    <ds:schemaRef ds:uri="http://purl.org/dc/elements/1.1/"/>
  </ds:schemaRefs>
</ds:datastoreItem>
</file>

<file path=customXml/itemProps2.xml><?xml version="1.0" encoding="utf-8"?>
<ds:datastoreItem xmlns:ds="http://schemas.openxmlformats.org/officeDocument/2006/customXml" ds:itemID="{E82D6550-CFD1-4499-8831-2EA8179D4750}">
  <ds:schemaRefs>
    <ds:schemaRef ds:uri="http://schemas.microsoft.com/sharepoint/v3/contenttype/forms"/>
  </ds:schemaRefs>
</ds:datastoreItem>
</file>

<file path=customXml/itemProps3.xml><?xml version="1.0" encoding="utf-8"?>
<ds:datastoreItem xmlns:ds="http://schemas.openxmlformats.org/officeDocument/2006/customXml" ds:itemID="{F5BFE3AC-F383-43D4-9711-9ADB62DBF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F6C4A2-BDCB-439A-8138-A1F6D7D4D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368</TotalTime>
  <Pages>29</Pages>
  <Words>10187</Words>
  <Characters>61128</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Sobczyk Małgorzata</cp:lastModifiedBy>
  <cp:revision>73</cp:revision>
  <cp:lastPrinted>2018-05-25T12:56:00Z</cp:lastPrinted>
  <dcterms:created xsi:type="dcterms:W3CDTF">2023-10-31T12:52:00Z</dcterms:created>
  <dcterms:modified xsi:type="dcterms:W3CDTF">2024-11-13T11:56:00Z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