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37490" w14:textId="4327E1FF" w:rsidR="00087C7C" w:rsidRPr="002A44D0" w:rsidRDefault="00087C7C" w:rsidP="00FD7E3B">
      <w:pPr>
        <w:pStyle w:val="Styltytuza"/>
        <w:rPr>
          <w:caps/>
        </w:rPr>
      </w:pPr>
      <w:r w:rsidRPr="002A44D0">
        <w:t>Oświadczenie o niepodleganiu wykluczeniu</w:t>
      </w:r>
      <w:r w:rsidR="004D3EFB">
        <w:t xml:space="preserve"> z postępowania</w:t>
      </w:r>
    </w:p>
    <w:p w14:paraId="561B9140" w14:textId="77777777" w:rsidR="00087C7C" w:rsidRPr="002A44D0" w:rsidRDefault="00087C7C" w:rsidP="00087C7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3CA0888B" wp14:editId="75A314D5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299A4" id="Łącznik prostoliniowy 5" o:spid="_x0000_s1026" style="position:absolute;flip:y;z-index:25166028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686709" w14:paraId="357D190E" w14:textId="77777777" w:rsidTr="00A95B1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AA03563" w14:textId="759358C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 w:rsidR="00C3632C"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14:paraId="6F2D21CE" w14:textId="77777777" w:rsidR="00087C7C" w:rsidRPr="00686709" w:rsidRDefault="00087C7C" w:rsidP="00A95B19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3176CC01" w14:textId="77777777" w:rsidR="00087C7C" w:rsidRPr="00686709" w:rsidRDefault="00087C7C" w:rsidP="00A95B19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87C7C" w:rsidRPr="00686709" w14:paraId="41764713" w14:textId="77777777" w:rsidTr="00A95B19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B370DFF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2A20B64C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43FE401A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0BEDEBA8" w14:textId="77777777" w:rsidR="00087C7C" w:rsidRPr="00686709" w:rsidRDefault="00087C7C" w:rsidP="00A95B19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719182D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6B4F9447" w14:textId="77777777" w:rsidR="00AF04BB" w:rsidRPr="00BF3DDB" w:rsidRDefault="00087C7C" w:rsidP="000B5798">
      <w:pPr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</w:p>
    <w:p w14:paraId="76552AE6" w14:textId="6BDCECA1" w:rsidR="00087C7C" w:rsidRPr="00E50C59" w:rsidRDefault="0012377F" w:rsidP="000B5798">
      <w:pPr>
        <w:spacing w:line="276" w:lineRule="auto"/>
        <w:rPr>
          <w:rFonts w:cs="Arial"/>
          <w:sz w:val="20"/>
          <w:szCs w:val="20"/>
        </w:rPr>
      </w:pPr>
      <w:r w:rsidRPr="0012377F">
        <w:rPr>
          <w:rFonts w:cs="Arial"/>
          <w:b/>
          <w:sz w:val="20"/>
          <w:szCs w:val="20"/>
        </w:rPr>
        <w:t xml:space="preserve">„Okresowa kontrola i czyszczenie przewodów kominowych spalinowych i wentylacyjnych w budynkach administracyjnych Orlen S.A. </w:t>
      </w:r>
      <w:r>
        <w:rPr>
          <w:rFonts w:cs="Arial"/>
          <w:b/>
          <w:sz w:val="20"/>
          <w:szCs w:val="20"/>
        </w:rPr>
        <w:t>Oddział w Sanoku i OGiE w Jaśle</w:t>
      </w:r>
      <w:r w:rsidR="00AF04BB" w:rsidRPr="000B5798">
        <w:rPr>
          <w:rFonts w:cs="Arial"/>
          <w:b/>
          <w:sz w:val="20"/>
          <w:szCs w:val="20"/>
        </w:rPr>
        <w:t>”</w:t>
      </w:r>
      <w:r w:rsidR="00AF04BB" w:rsidRPr="000B5798">
        <w:rPr>
          <w:rFonts w:cs="Arial"/>
          <w:sz w:val="20"/>
          <w:szCs w:val="20"/>
        </w:rPr>
        <w:t xml:space="preserve"> </w:t>
      </w:r>
      <w:r w:rsidR="00087C7C" w:rsidRPr="000B5798">
        <w:rPr>
          <w:rFonts w:cs="Arial"/>
          <w:sz w:val="20"/>
          <w:szCs w:val="20"/>
        </w:rPr>
        <w:t xml:space="preserve"> </w:t>
      </w:r>
      <w:r w:rsidR="00087C7C" w:rsidRPr="00F35670">
        <w:rPr>
          <w:rFonts w:cs="Arial"/>
          <w:sz w:val="20"/>
          <w:szCs w:val="20"/>
        </w:rPr>
        <w:t>o numerze</w:t>
      </w:r>
      <w:r w:rsidR="00087C7C" w:rsidRPr="000B5798">
        <w:rPr>
          <w:rFonts w:cs="Arial"/>
          <w:sz w:val="20"/>
          <w:szCs w:val="20"/>
        </w:rPr>
        <w:t xml:space="preserve"> </w:t>
      </w:r>
      <w:r w:rsidR="00525845" w:rsidRPr="00525845">
        <w:rPr>
          <w:rFonts w:cs="Arial"/>
          <w:b/>
          <w:sz w:val="20"/>
          <w:szCs w:val="20"/>
        </w:rPr>
        <w:t>NP/PGNG/24/0881/OS/EA</w:t>
      </w:r>
    </w:p>
    <w:p w14:paraId="3C5BADC5" w14:textId="77777777" w:rsidR="00087C7C" w:rsidRPr="009A70F8" w:rsidRDefault="00087C7C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14:paraId="24262DEB" w14:textId="77777777" w:rsidR="00087C7C" w:rsidRPr="002A44D0" w:rsidRDefault="00087C7C" w:rsidP="00087C7C">
      <w:pPr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10E132D5" w14:textId="0B62D276" w:rsidR="00EE4672" w:rsidRDefault="00482581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 w:rsidR="00C77586">
        <w:rPr>
          <w:rFonts w:cs="Arial"/>
          <w:sz w:val="20"/>
          <w:szCs w:val="20"/>
        </w:rPr>
        <w:t>Zespołowi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 </w:t>
      </w:r>
      <w:r w:rsidR="00E62B43">
        <w:rPr>
          <w:rFonts w:cs="Arial"/>
          <w:sz w:val="20"/>
          <w:szCs w:val="20"/>
        </w:rPr>
        <w:t>lub Spółce Zależnej</w:t>
      </w:r>
      <w:r w:rsidR="00E62B43" w:rsidRPr="002B1AC9"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 w:rsidR="002B4BA6">
        <w:rPr>
          <w:rFonts w:cs="Arial"/>
          <w:sz w:val="20"/>
          <w:szCs w:val="20"/>
        </w:rPr>
        <w:t>.</w:t>
      </w:r>
    </w:p>
    <w:p w14:paraId="2BBDF124" w14:textId="4D78CC2A" w:rsidR="00EE4672" w:rsidRPr="00EE4672" w:rsidRDefault="00EE4672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2B4BA6">
        <w:rPr>
          <w:rFonts w:cs="Arial"/>
          <w:sz w:val="20"/>
          <w:szCs w:val="20"/>
        </w:rPr>
        <w:t>.</w:t>
      </w:r>
    </w:p>
    <w:p w14:paraId="1158BC59" w14:textId="2E3D4CB6" w:rsidR="00482581" w:rsidRPr="002B1AC9" w:rsidRDefault="00482581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143E5F40" w14:textId="00B4B9B6" w:rsidR="00482581" w:rsidRPr="002B1AC9" w:rsidRDefault="00482581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37D8E794" w14:textId="30453B8F" w:rsidR="00482581" w:rsidRPr="002B1AC9" w:rsidRDefault="00482581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 w:rsidR="002B4BA6">
        <w:rPr>
          <w:rFonts w:cs="Arial"/>
          <w:sz w:val="20"/>
          <w:szCs w:val="20"/>
        </w:rPr>
        <w:t>.</w:t>
      </w:r>
    </w:p>
    <w:p w14:paraId="1738DDA1" w14:textId="6B0A9884" w:rsidR="00482581" w:rsidRPr="002B1AC9" w:rsidRDefault="00482581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(self-cleaning)</w:t>
      </w:r>
      <w:r w:rsidR="002B4BA6">
        <w:rPr>
          <w:rFonts w:cs="Arial"/>
          <w:sz w:val="20"/>
          <w:szCs w:val="20"/>
        </w:rPr>
        <w:t>.</w:t>
      </w:r>
    </w:p>
    <w:p w14:paraId="7B9B1A30" w14:textId="178153D6" w:rsidR="00482581" w:rsidRPr="002B1AC9" w:rsidRDefault="00482581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 w:rsidR="007343D8"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</w:t>
      </w:r>
      <w:r w:rsidRPr="002B1AC9">
        <w:rPr>
          <w:rFonts w:cs="Arial"/>
          <w:sz w:val="20"/>
          <w:szCs w:val="20"/>
        </w:rPr>
        <w:lastRenderedPageBreak/>
        <w:t xml:space="preserve">Królestwa Norwegii, chyba że ustali się, iż zawarcie umowy z danym Wykonawcą nie będzie mieć negatywnego wpływu na interesy </w:t>
      </w:r>
      <w:r w:rsidR="00CD0535">
        <w:rPr>
          <w:rFonts w:cs="Arial"/>
          <w:sz w:val="20"/>
          <w:szCs w:val="20"/>
        </w:rPr>
        <w:t>Grupy</w:t>
      </w:r>
      <w:r w:rsidR="002B4BA6">
        <w:rPr>
          <w:rFonts w:cs="Arial"/>
          <w:sz w:val="20"/>
          <w:szCs w:val="20"/>
        </w:rPr>
        <w:t>.</w:t>
      </w:r>
    </w:p>
    <w:p w14:paraId="0848A631" w14:textId="77777777" w:rsidR="00482581" w:rsidRPr="002B1AC9" w:rsidRDefault="00482581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661C57ED" w14:textId="0C72D095" w:rsidR="00482581" w:rsidRPr="00C07E74" w:rsidRDefault="00482581" w:rsidP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pracownikami lub osobami najbliższymi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="002B4BA6">
        <w:rPr>
          <w:rFonts w:cs="Arial"/>
          <w:sz w:val="20"/>
          <w:szCs w:val="20"/>
        </w:rPr>
        <w:t>,</w:t>
      </w:r>
      <w:r w:rsidR="00E62B43">
        <w:rPr>
          <w:rFonts w:cs="Arial"/>
          <w:sz w:val="20"/>
          <w:szCs w:val="20"/>
        </w:rPr>
        <w:t xml:space="preserve"> </w:t>
      </w:r>
      <w:r w:rsidRPr="00C07E74">
        <w:rPr>
          <w:rFonts w:cs="Arial"/>
          <w:sz w:val="20"/>
          <w:szCs w:val="20"/>
        </w:rPr>
        <w:t>lub</w:t>
      </w:r>
    </w:p>
    <w:p w14:paraId="68660CCA" w14:textId="2BB89CED" w:rsidR="00482581" w:rsidRPr="00C07E74" w:rsidRDefault="00482581" w:rsidP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w których pracownicy lub osoby najbliższe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14:paraId="28A1CE57" w14:textId="6468FDCC" w:rsidR="00482581" w:rsidRPr="003C6A2E" w:rsidRDefault="00482581" w:rsidP="003C6A2E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 w:rsidRPr="00C07E74">
        <w:rPr>
          <w:rFonts w:cs="Arial"/>
          <w:sz w:val="20"/>
          <w:szCs w:val="20"/>
        </w:rPr>
        <w:t xml:space="preserve"> są podmiotami, na rzecz których pracownicy lub osoby najbliższe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Polskie Górnictwo Naftowe i Gazownictwo  ORLEN Spółki Akcyjnej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Pr="00C07E74">
        <w:rPr>
          <w:rFonts w:cs="Arial"/>
          <w:sz w:val="20"/>
          <w:szCs w:val="20"/>
        </w:rPr>
        <w:t xml:space="preserve"> świadczą pracę na podstawie umowy o pracę lub innego stosunku prawnego,</w:t>
      </w:r>
      <w:r w:rsidR="00F1197D">
        <w:rPr>
          <w:rFonts w:cs="Arial"/>
          <w:sz w:val="20"/>
          <w:szCs w:val="20"/>
        </w:rPr>
        <w:t xml:space="preserve"> </w:t>
      </w:r>
      <w:r w:rsidRPr="003C6A2E">
        <w:rPr>
          <w:rFonts w:cs="Arial"/>
          <w:sz w:val="20"/>
          <w:szCs w:val="20"/>
        </w:rPr>
        <w:t>jeśli fakt ten budzi uzasadnione wątpliwości co do bezstronności Postępowania</w:t>
      </w:r>
      <w:r w:rsidR="002B4BA6" w:rsidRPr="003C6A2E">
        <w:rPr>
          <w:rFonts w:cs="Arial"/>
          <w:sz w:val="20"/>
          <w:szCs w:val="20"/>
        </w:rPr>
        <w:t>.</w:t>
      </w:r>
    </w:p>
    <w:p w14:paraId="62759E05" w14:textId="5779F9C7" w:rsidR="00482581" w:rsidRDefault="00482581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</w:t>
      </w:r>
      <w:r w:rsidR="00B92822">
        <w:rPr>
          <w:rFonts w:cs="Arial"/>
          <w:sz w:val="20"/>
          <w:szCs w:val="20"/>
        </w:rPr>
        <w:t>.</w:t>
      </w:r>
    </w:p>
    <w:p w14:paraId="63E9637C" w14:textId="77777777" w:rsidR="006155DB" w:rsidRDefault="00482581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3F20E8DC" w:rsidR="006155DB" w:rsidRPr="00815516" w:rsidRDefault="006155DB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>wymienionego w wykazach określonych w rozporządzeniu  Rady (WE) nr 765/2006 z dnia 18 maja 2006 r. dotyczącego środków ograniczających w 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</w:t>
      </w:r>
      <w:r w:rsidR="00241D34">
        <w:rPr>
          <w:rFonts w:cs="Arial"/>
          <w:bCs/>
          <w:iCs/>
          <w:sz w:val="20"/>
          <w:szCs w:val="20"/>
        </w:rPr>
        <w:t xml:space="preserve"> </w:t>
      </w:r>
      <w:r w:rsidRPr="00815516">
        <w:rPr>
          <w:rFonts w:cs="Arial"/>
          <w:bCs/>
          <w:iCs/>
          <w:sz w:val="20"/>
          <w:szCs w:val="20"/>
        </w:rPr>
        <w:t>2022 r., poz. 835).</w:t>
      </w:r>
    </w:p>
    <w:p w14:paraId="231A68D9" w14:textId="59663825" w:rsidR="006155DB" w:rsidRPr="00815516" w:rsidRDefault="006155DB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beneficjentem rzeczywistym w rozumieniu ustawy z dnia 1 marca 2018 r. o przeciwdziałaniu praniu pieniędzy oraz finansowaniu terroryzmu (Dz. U. z 2022 r. poz. 593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655) jest osoba wymieniona w wykazach określonych w rozporządzeniu 765/2006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34811DDB" w14:textId="15AE95DB" w:rsidR="006155DB" w:rsidRPr="00815516" w:rsidRDefault="006155DB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zastosowaniu środka, o którym mowa w art. 1 pkt 3 ustawy o szczególnych rozwiązaniach w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zakresie przeciwdziałania wspieraniu agresji na Ukrainę oraz służących ochronie bezpieczeństwa narodowego.</w:t>
      </w:r>
    </w:p>
    <w:p w14:paraId="5C28699C" w14:textId="17FBCD66" w:rsidR="006155DB" w:rsidRPr="00815516" w:rsidRDefault="00D51788" w:rsidP="00FF13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</w:t>
      </w:r>
      <w:r w:rsidR="006155DB" w:rsidRPr="00815516">
        <w:rPr>
          <w:rFonts w:cs="Arial"/>
          <w:bCs/>
          <w:iCs/>
          <w:sz w:val="20"/>
          <w:szCs w:val="20"/>
        </w:rPr>
        <w:t xml:space="preserve">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</w:t>
      </w:r>
      <w:r w:rsidR="006155DB" w:rsidRPr="00815516">
        <w:rPr>
          <w:rFonts w:cs="Arial"/>
          <w:bCs/>
          <w:iCs/>
          <w:sz w:val="20"/>
          <w:szCs w:val="20"/>
        </w:rPr>
        <w:lastRenderedPageBreak/>
        <w:t xml:space="preserve">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632A3379" w14:textId="77777777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006155DB" w:rsidP="006155DB">
      <w:pPr>
        <w:pStyle w:val="Akapitzlist"/>
        <w:spacing w:line="276" w:lineRule="auto"/>
        <w:ind w:left="1701" w:hanging="283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006155DB" w:rsidP="006155DB">
      <w:pPr>
        <w:pStyle w:val="Akapitzlist"/>
        <w:spacing w:line="276" w:lineRule="auto"/>
        <w:ind w:left="1701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006155DB" w:rsidP="006155DB">
      <w:pPr>
        <w:pStyle w:val="Akapitzlist"/>
        <w:spacing w:line="276" w:lineRule="auto"/>
        <w:ind w:left="1843" w:hanging="142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00087C7C" w:rsidP="00FD7E3B">
      <w:pPr>
        <w:pStyle w:val="Styltytuza"/>
      </w:pPr>
      <w:r w:rsidRPr="009C47E0">
        <w:t>OŚWIADCZAMY, ŻE NIE PODLEGAMY WYKLUCZENIU</w:t>
      </w:r>
      <w:r w:rsidR="006155DB"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640FA2" w14:paraId="6E513EFB" w14:textId="77777777" w:rsidTr="00A95B19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25ECBB8B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05E37A1F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02D0BAB4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1C972ACA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087C7C" w:rsidRPr="00F0054B" w14:paraId="19F80C81" w14:textId="77777777" w:rsidTr="00A95B19">
        <w:trPr>
          <w:cantSplit/>
          <w:trHeight w:val="674"/>
          <w:jc w:val="center"/>
        </w:trPr>
        <w:tc>
          <w:tcPr>
            <w:tcW w:w="590" w:type="dxa"/>
          </w:tcPr>
          <w:p w14:paraId="3DEA0B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56C767E4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29E653DA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042BA8D1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43478EF" w14:textId="7F9D89DD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bookmarkStart w:id="0" w:name="_GoBack"/>
      <w:bookmarkEnd w:id="0"/>
    </w:p>
    <w:sectPr w:rsidR="00FD7E3B" w:rsidSect="00D877C6">
      <w:headerReference w:type="default" r:id="rId11"/>
      <w:footerReference w:type="default" r:id="rId12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66505" w14:textId="77777777" w:rsidR="007803BF" w:rsidRDefault="007803BF">
      <w:r>
        <w:separator/>
      </w:r>
    </w:p>
  </w:endnote>
  <w:endnote w:type="continuationSeparator" w:id="0">
    <w:p w14:paraId="6913EE57" w14:textId="77777777" w:rsidR="007803BF" w:rsidRDefault="0078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1929D886" w:rsidR="007803BF" w:rsidRPr="00872672" w:rsidRDefault="007803BF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6148B3">
              <w:rPr>
                <w:rFonts w:cs="Arial"/>
                <w:b/>
                <w:bCs/>
                <w:noProof/>
                <w:sz w:val="16"/>
              </w:rPr>
              <w:t>3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6148B3">
              <w:rPr>
                <w:rFonts w:cs="Arial"/>
                <w:b/>
                <w:bCs/>
                <w:noProof/>
                <w:sz w:val="16"/>
              </w:rPr>
              <w:t>3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7803BF" w:rsidRDefault="0078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8020B" w14:textId="77777777" w:rsidR="007803BF" w:rsidRDefault="007803BF">
      <w:r>
        <w:separator/>
      </w:r>
    </w:p>
  </w:footnote>
  <w:footnote w:type="continuationSeparator" w:id="0">
    <w:p w14:paraId="3ED36E34" w14:textId="77777777" w:rsidR="007803BF" w:rsidRDefault="0078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B13AA" w14:textId="3C971EE2" w:rsidR="007803BF" w:rsidRPr="000B5798" w:rsidRDefault="007803BF" w:rsidP="000B5798">
    <w:pPr>
      <w:spacing w:line="276" w:lineRule="auto"/>
      <w:jc w:val="left"/>
      <w:rPr>
        <w:sz w:val="12"/>
      </w:rPr>
    </w:pPr>
    <w:r>
      <w:rPr>
        <w:sz w:val="12"/>
      </w:rPr>
      <w:t xml:space="preserve"> </w:t>
    </w:r>
    <w:r w:rsidRPr="000B5798">
      <w:rPr>
        <w:sz w:val="12"/>
      </w:rPr>
      <w:t>„</w:t>
    </w:r>
    <w:r w:rsidRPr="00D37DBF">
      <w:rPr>
        <w:sz w:val="12"/>
      </w:rPr>
      <w:t>Okresowa kontrola i czyszczenie przewodów kominowych spalinowych i wentylacyjnych w budynkach administracyjnych Orlen S.A. Oddział w Sanoku i OGiE w Jaśle”</w:t>
    </w:r>
    <w:r>
      <w:rPr>
        <w:sz w:val="12"/>
      </w:rPr>
      <w:t xml:space="preserve">,  </w:t>
    </w:r>
    <w:r w:rsidR="0015271C" w:rsidRPr="0015271C">
      <w:rPr>
        <w:sz w:val="12"/>
      </w:rPr>
      <w:t>NP/PGNG/24/0881/OS/EA</w:t>
    </w:r>
  </w:p>
  <w:p w14:paraId="4D6647EA" w14:textId="2F3C9322" w:rsidR="007803BF" w:rsidRPr="00872672" w:rsidRDefault="007803BF" w:rsidP="00D877C6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3605"/>
    <w:multiLevelType w:val="multilevel"/>
    <w:tmpl w:val="246E12C8"/>
    <w:lvl w:ilvl="0">
      <w:start w:val="9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55" w:hanging="255"/>
      </w:pPr>
      <w:rPr>
        <w:rFonts w:ascii="Arial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55" w:hanging="2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5" w:hanging="6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" w:hanging="6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5" w:hanging="9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" w:hanging="97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5" w:hanging="1335"/>
      </w:pPr>
      <w:rPr>
        <w:rFonts w:hint="default"/>
      </w:rPr>
    </w:lvl>
  </w:abstractNum>
  <w:abstractNum w:abstractNumId="1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94523A"/>
    <w:multiLevelType w:val="hybridMultilevel"/>
    <w:tmpl w:val="E96C9B80"/>
    <w:lvl w:ilvl="0" w:tplc="88C090DA">
      <w:start w:val="1"/>
      <w:numFmt w:val="lowerLetter"/>
      <w:lvlText w:val="%1)"/>
      <w:lvlJc w:val="left"/>
      <w:pPr>
        <w:ind w:left="1429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3C379C"/>
    <w:multiLevelType w:val="hybridMultilevel"/>
    <w:tmpl w:val="0F604208"/>
    <w:lvl w:ilvl="0" w:tplc="88C090DA">
      <w:start w:val="1"/>
      <w:numFmt w:val="lowerLetter"/>
      <w:lvlText w:val="%1)"/>
      <w:lvlJc w:val="left"/>
      <w:pPr>
        <w:ind w:left="1429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45BE9"/>
    <w:multiLevelType w:val="hybridMultilevel"/>
    <w:tmpl w:val="E2125610"/>
    <w:lvl w:ilvl="0" w:tplc="237C97A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12D445F"/>
    <w:multiLevelType w:val="hybridMultilevel"/>
    <w:tmpl w:val="765C3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702"/>
    <w:multiLevelType w:val="multilevel"/>
    <w:tmpl w:val="12F489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CA4D48"/>
    <w:multiLevelType w:val="hybridMultilevel"/>
    <w:tmpl w:val="B3821B90"/>
    <w:lvl w:ilvl="0" w:tplc="E31C3E34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FF2892"/>
    <w:multiLevelType w:val="multilevel"/>
    <w:tmpl w:val="ECC6153E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5314AC"/>
    <w:multiLevelType w:val="multilevel"/>
    <w:tmpl w:val="5FE698F6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232AE"/>
    <w:multiLevelType w:val="hybridMultilevel"/>
    <w:tmpl w:val="5F20BB92"/>
    <w:lvl w:ilvl="0" w:tplc="626AF99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39F74B2"/>
    <w:multiLevelType w:val="multilevel"/>
    <w:tmpl w:val="5F8AB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29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CB33D4C"/>
    <w:multiLevelType w:val="multilevel"/>
    <w:tmpl w:val="E416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10"/>
  </w:num>
  <w:num w:numId="3">
    <w:abstractNumId w:val="5"/>
  </w:num>
  <w:num w:numId="4">
    <w:abstractNumId w:val="16"/>
  </w:num>
  <w:num w:numId="5">
    <w:abstractNumId w:val="18"/>
  </w:num>
  <w:num w:numId="6">
    <w:abstractNumId w:val="19"/>
  </w:num>
  <w:num w:numId="7">
    <w:abstractNumId w:val="3"/>
  </w:num>
  <w:num w:numId="8">
    <w:abstractNumId w:val="23"/>
  </w:num>
  <w:num w:numId="9">
    <w:abstractNumId w:val="25"/>
  </w:num>
  <w:num w:numId="10">
    <w:abstractNumId w:val="11"/>
  </w:num>
  <w:num w:numId="11">
    <w:abstractNumId w:val="9"/>
  </w:num>
  <w:num w:numId="12">
    <w:abstractNumId w:val="8"/>
  </w:num>
  <w:num w:numId="13">
    <w:abstractNumId w:val="22"/>
  </w:num>
  <w:num w:numId="14">
    <w:abstractNumId w:val="26"/>
  </w:num>
  <w:num w:numId="15">
    <w:abstractNumId w:val="2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4"/>
  </w:num>
  <w:num w:numId="20">
    <w:abstractNumId w:val="27"/>
  </w:num>
  <w:num w:numId="21">
    <w:abstractNumId w:val="29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9"/>
    <w:lvlOverride w:ilvl="0">
      <w:startOverride w:val="1"/>
    </w:lvlOverride>
  </w:num>
  <w:num w:numId="24">
    <w:abstractNumId w:val="29"/>
    <w:lvlOverride w:ilvl="0">
      <w:startOverride w:val="1"/>
    </w:lvlOverride>
  </w:num>
  <w:num w:numId="25">
    <w:abstractNumId w:val="29"/>
    <w:lvlOverride w:ilvl="0">
      <w:startOverride w:val="1"/>
    </w:lvlOverride>
  </w:num>
  <w:num w:numId="26">
    <w:abstractNumId w:val="29"/>
    <w:lvlOverride w:ilvl="0">
      <w:startOverride w:val="1"/>
    </w:lvlOverride>
  </w:num>
  <w:num w:numId="27">
    <w:abstractNumId w:val="2"/>
  </w:num>
  <w:num w:numId="28">
    <w:abstractNumId w:val="17"/>
  </w:num>
  <w:num w:numId="29">
    <w:abstractNumId w:val="15"/>
  </w:num>
  <w:num w:numId="30">
    <w:abstractNumId w:val="2"/>
    <w:lvlOverride w:ilvl="0">
      <w:startOverride w:val="1"/>
    </w:lvlOverride>
  </w:num>
  <w:num w:numId="31">
    <w:abstractNumId w:val="15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14"/>
  </w:num>
  <w:num w:numId="37">
    <w:abstractNumId w:val="0"/>
  </w:num>
  <w:num w:numId="38">
    <w:abstractNumId w:val="1"/>
  </w:num>
  <w:num w:numId="39">
    <w:abstractNumId w:val="1"/>
    <w:lvlOverride w:ilvl="0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21"/>
  </w:num>
  <w:num w:numId="43">
    <w:abstractNumId w:val="21"/>
  </w:num>
  <w:num w:numId="44">
    <w:abstractNumId w:val="28"/>
  </w:num>
  <w:num w:numId="45">
    <w:abstractNumId w:val="31"/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 w:numId="48">
    <w:abstractNumId w:val="7"/>
  </w:num>
  <w:num w:numId="49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11FC0"/>
    <w:rsid w:val="00016DD7"/>
    <w:rsid w:val="00020019"/>
    <w:rsid w:val="000225F7"/>
    <w:rsid w:val="00024228"/>
    <w:rsid w:val="00025E8A"/>
    <w:rsid w:val="00027430"/>
    <w:rsid w:val="000320EE"/>
    <w:rsid w:val="00033372"/>
    <w:rsid w:val="000340B4"/>
    <w:rsid w:val="000350B2"/>
    <w:rsid w:val="00035102"/>
    <w:rsid w:val="00037F22"/>
    <w:rsid w:val="00041308"/>
    <w:rsid w:val="00041554"/>
    <w:rsid w:val="000432E9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83756"/>
    <w:rsid w:val="000851FF"/>
    <w:rsid w:val="00085E9D"/>
    <w:rsid w:val="00087C7C"/>
    <w:rsid w:val="00090716"/>
    <w:rsid w:val="00091A5E"/>
    <w:rsid w:val="000935C1"/>
    <w:rsid w:val="00094C5F"/>
    <w:rsid w:val="000977C1"/>
    <w:rsid w:val="000A36B9"/>
    <w:rsid w:val="000B07ED"/>
    <w:rsid w:val="000B11AD"/>
    <w:rsid w:val="000B5798"/>
    <w:rsid w:val="000B5DCA"/>
    <w:rsid w:val="000B6E97"/>
    <w:rsid w:val="000C6FF8"/>
    <w:rsid w:val="000D0BE0"/>
    <w:rsid w:val="000D1A27"/>
    <w:rsid w:val="000D2460"/>
    <w:rsid w:val="000D4BEE"/>
    <w:rsid w:val="000D6C85"/>
    <w:rsid w:val="000D6ED7"/>
    <w:rsid w:val="000E04AA"/>
    <w:rsid w:val="000E2882"/>
    <w:rsid w:val="000E63AD"/>
    <w:rsid w:val="000F229E"/>
    <w:rsid w:val="000F2347"/>
    <w:rsid w:val="000F2FE6"/>
    <w:rsid w:val="000F5209"/>
    <w:rsid w:val="000F74A6"/>
    <w:rsid w:val="00103F90"/>
    <w:rsid w:val="0010449D"/>
    <w:rsid w:val="001046F8"/>
    <w:rsid w:val="00105153"/>
    <w:rsid w:val="0010687E"/>
    <w:rsid w:val="00114479"/>
    <w:rsid w:val="001222CB"/>
    <w:rsid w:val="0012377F"/>
    <w:rsid w:val="00124264"/>
    <w:rsid w:val="0012516E"/>
    <w:rsid w:val="00125A64"/>
    <w:rsid w:val="00130F50"/>
    <w:rsid w:val="00135301"/>
    <w:rsid w:val="00137C87"/>
    <w:rsid w:val="00140FE9"/>
    <w:rsid w:val="0014119B"/>
    <w:rsid w:val="001414BF"/>
    <w:rsid w:val="00151B19"/>
    <w:rsid w:val="00152187"/>
    <w:rsid w:val="0015271C"/>
    <w:rsid w:val="00154F87"/>
    <w:rsid w:val="0015557A"/>
    <w:rsid w:val="00155A9A"/>
    <w:rsid w:val="00155D32"/>
    <w:rsid w:val="00156DCD"/>
    <w:rsid w:val="00156FDE"/>
    <w:rsid w:val="001571FB"/>
    <w:rsid w:val="00161116"/>
    <w:rsid w:val="001613A6"/>
    <w:rsid w:val="00162E24"/>
    <w:rsid w:val="00163B95"/>
    <w:rsid w:val="00164C33"/>
    <w:rsid w:val="001650ED"/>
    <w:rsid w:val="00165445"/>
    <w:rsid w:val="00165AEC"/>
    <w:rsid w:val="001676E1"/>
    <w:rsid w:val="00167978"/>
    <w:rsid w:val="0017112A"/>
    <w:rsid w:val="00177A06"/>
    <w:rsid w:val="0018265F"/>
    <w:rsid w:val="00186A75"/>
    <w:rsid w:val="001919DB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6979"/>
    <w:rsid w:val="001E0317"/>
    <w:rsid w:val="001E2DB0"/>
    <w:rsid w:val="001E6FE6"/>
    <w:rsid w:val="001F180B"/>
    <w:rsid w:val="001F4019"/>
    <w:rsid w:val="001F44C1"/>
    <w:rsid w:val="001F6240"/>
    <w:rsid w:val="001F6678"/>
    <w:rsid w:val="001F74AF"/>
    <w:rsid w:val="00204D3A"/>
    <w:rsid w:val="00210076"/>
    <w:rsid w:val="00210F36"/>
    <w:rsid w:val="00212856"/>
    <w:rsid w:val="00214A89"/>
    <w:rsid w:val="00214E95"/>
    <w:rsid w:val="0022385A"/>
    <w:rsid w:val="00224893"/>
    <w:rsid w:val="00224D60"/>
    <w:rsid w:val="00225295"/>
    <w:rsid w:val="00226164"/>
    <w:rsid w:val="00235187"/>
    <w:rsid w:val="00241B2D"/>
    <w:rsid w:val="00241CEC"/>
    <w:rsid w:val="00241D34"/>
    <w:rsid w:val="00244734"/>
    <w:rsid w:val="00246DCB"/>
    <w:rsid w:val="00250971"/>
    <w:rsid w:val="002540A2"/>
    <w:rsid w:val="00255F5A"/>
    <w:rsid w:val="002627D7"/>
    <w:rsid w:val="0026350C"/>
    <w:rsid w:val="002635ED"/>
    <w:rsid w:val="00270354"/>
    <w:rsid w:val="00270605"/>
    <w:rsid w:val="00275234"/>
    <w:rsid w:val="002844DA"/>
    <w:rsid w:val="00286BA0"/>
    <w:rsid w:val="0028746B"/>
    <w:rsid w:val="00290164"/>
    <w:rsid w:val="00294345"/>
    <w:rsid w:val="00295256"/>
    <w:rsid w:val="00296204"/>
    <w:rsid w:val="002A0400"/>
    <w:rsid w:val="002A426F"/>
    <w:rsid w:val="002A5CDC"/>
    <w:rsid w:val="002A6446"/>
    <w:rsid w:val="002A65C8"/>
    <w:rsid w:val="002B03ED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D14ED"/>
    <w:rsid w:val="002D1CD7"/>
    <w:rsid w:val="002D70D6"/>
    <w:rsid w:val="002E10DC"/>
    <w:rsid w:val="002E3B90"/>
    <w:rsid w:val="002E4891"/>
    <w:rsid w:val="002F5A1C"/>
    <w:rsid w:val="00301CDE"/>
    <w:rsid w:val="003045B8"/>
    <w:rsid w:val="00310CD0"/>
    <w:rsid w:val="00312656"/>
    <w:rsid w:val="00312BF6"/>
    <w:rsid w:val="00320B1C"/>
    <w:rsid w:val="00322FB1"/>
    <w:rsid w:val="003237ED"/>
    <w:rsid w:val="00326502"/>
    <w:rsid w:val="00331AEA"/>
    <w:rsid w:val="00331CEE"/>
    <w:rsid w:val="00336512"/>
    <w:rsid w:val="00337615"/>
    <w:rsid w:val="00337A10"/>
    <w:rsid w:val="00351B34"/>
    <w:rsid w:val="003522E3"/>
    <w:rsid w:val="00353242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2A54"/>
    <w:rsid w:val="003935B7"/>
    <w:rsid w:val="00396670"/>
    <w:rsid w:val="003A3DA7"/>
    <w:rsid w:val="003A54BB"/>
    <w:rsid w:val="003A6159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4559"/>
    <w:rsid w:val="003E4722"/>
    <w:rsid w:val="003E4BEB"/>
    <w:rsid w:val="003E6BFE"/>
    <w:rsid w:val="003F1A3C"/>
    <w:rsid w:val="004027EF"/>
    <w:rsid w:val="004046A3"/>
    <w:rsid w:val="00404B5B"/>
    <w:rsid w:val="004113E4"/>
    <w:rsid w:val="00415BEF"/>
    <w:rsid w:val="00416556"/>
    <w:rsid w:val="004168FC"/>
    <w:rsid w:val="0042113D"/>
    <w:rsid w:val="00422792"/>
    <w:rsid w:val="004335C1"/>
    <w:rsid w:val="00434CDF"/>
    <w:rsid w:val="00436AB5"/>
    <w:rsid w:val="00441428"/>
    <w:rsid w:val="004423BA"/>
    <w:rsid w:val="00447A46"/>
    <w:rsid w:val="004502DD"/>
    <w:rsid w:val="00451A2E"/>
    <w:rsid w:val="0045226F"/>
    <w:rsid w:val="00454B4E"/>
    <w:rsid w:val="00455E91"/>
    <w:rsid w:val="00464903"/>
    <w:rsid w:val="00464C58"/>
    <w:rsid w:val="00465204"/>
    <w:rsid w:val="00466ABA"/>
    <w:rsid w:val="00471E59"/>
    <w:rsid w:val="00473836"/>
    <w:rsid w:val="00480892"/>
    <w:rsid w:val="0048097D"/>
    <w:rsid w:val="00480A1E"/>
    <w:rsid w:val="0048213B"/>
    <w:rsid w:val="00482581"/>
    <w:rsid w:val="0048597A"/>
    <w:rsid w:val="004A5165"/>
    <w:rsid w:val="004B329E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3DAD"/>
    <w:rsid w:val="004D3EFB"/>
    <w:rsid w:val="004D6799"/>
    <w:rsid w:val="004E0028"/>
    <w:rsid w:val="004E49D6"/>
    <w:rsid w:val="004F01D9"/>
    <w:rsid w:val="004F2DF6"/>
    <w:rsid w:val="004F456E"/>
    <w:rsid w:val="004F4CEF"/>
    <w:rsid w:val="004F517F"/>
    <w:rsid w:val="0050032E"/>
    <w:rsid w:val="00501C97"/>
    <w:rsid w:val="00503AA6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0214"/>
    <w:rsid w:val="0052151D"/>
    <w:rsid w:val="00521975"/>
    <w:rsid w:val="00525845"/>
    <w:rsid w:val="005309C6"/>
    <w:rsid w:val="00534A25"/>
    <w:rsid w:val="005373BA"/>
    <w:rsid w:val="00537400"/>
    <w:rsid w:val="005376C9"/>
    <w:rsid w:val="00537E36"/>
    <w:rsid w:val="00542CED"/>
    <w:rsid w:val="0054304E"/>
    <w:rsid w:val="00543302"/>
    <w:rsid w:val="005468D0"/>
    <w:rsid w:val="00550651"/>
    <w:rsid w:val="0055589C"/>
    <w:rsid w:val="00555CD2"/>
    <w:rsid w:val="005573B6"/>
    <w:rsid w:val="00560897"/>
    <w:rsid w:val="0056169C"/>
    <w:rsid w:val="005622C7"/>
    <w:rsid w:val="005656F7"/>
    <w:rsid w:val="0057073D"/>
    <w:rsid w:val="00573CBF"/>
    <w:rsid w:val="00574623"/>
    <w:rsid w:val="00576AE3"/>
    <w:rsid w:val="00580584"/>
    <w:rsid w:val="00582DC7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6EDE"/>
    <w:rsid w:val="005B4898"/>
    <w:rsid w:val="005B7090"/>
    <w:rsid w:val="005C4682"/>
    <w:rsid w:val="005C694C"/>
    <w:rsid w:val="005E00F1"/>
    <w:rsid w:val="005E1FB9"/>
    <w:rsid w:val="005E272E"/>
    <w:rsid w:val="005E3BFC"/>
    <w:rsid w:val="005E43DD"/>
    <w:rsid w:val="005E44DE"/>
    <w:rsid w:val="005E54D5"/>
    <w:rsid w:val="005F03A9"/>
    <w:rsid w:val="005F2416"/>
    <w:rsid w:val="005F4112"/>
    <w:rsid w:val="005F4403"/>
    <w:rsid w:val="005F5FC3"/>
    <w:rsid w:val="006003D1"/>
    <w:rsid w:val="006023E9"/>
    <w:rsid w:val="00603185"/>
    <w:rsid w:val="0061218C"/>
    <w:rsid w:val="0061390E"/>
    <w:rsid w:val="00613A48"/>
    <w:rsid w:val="006148B3"/>
    <w:rsid w:val="006155DB"/>
    <w:rsid w:val="00616B12"/>
    <w:rsid w:val="00620163"/>
    <w:rsid w:val="00620902"/>
    <w:rsid w:val="00626381"/>
    <w:rsid w:val="00631113"/>
    <w:rsid w:val="00633206"/>
    <w:rsid w:val="006406F7"/>
    <w:rsid w:val="00640FA2"/>
    <w:rsid w:val="00645F06"/>
    <w:rsid w:val="00650149"/>
    <w:rsid w:val="00653BD4"/>
    <w:rsid w:val="006566F1"/>
    <w:rsid w:val="00656BB0"/>
    <w:rsid w:val="0065768D"/>
    <w:rsid w:val="00664DDE"/>
    <w:rsid w:val="0066578F"/>
    <w:rsid w:val="00665917"/>
    <w:rsid w:val="00667CAD"/>
    <w:rsid w:val="0067202D"/>
    <w:rsid w:val="00675E44"/>
    <w:rsid w:val="00677CB3"/>
    <w:rsid w:val="00681BD9"/>
    <w:rsid w:val="00684FB4"/>
    <w:rsid w:val="006902BF"/>
    <w:rsid w:val="00690694"/>
    <w:rsid w:val="0069101D"/>
    <w:rsid w:val="006920B8"/>
    <w:rsid w:val="00696E9C"/>
    <w:rsid w:val="00697555"/>
    <w:rsid w:val="006A2FC0"/>
    <w:rsid w:val="006A4B48"/>
    <w:rsid w:val="006A6F21"/>
    <w:rsid w:val="006B5830"/>
    <w:rsid w:val="006C29FD"/>
    <w:rsid w:val="006D05C2"/>
    <w:rsid w:val="006D1E9C"/>
    <w:rsid w:val="006D68AD"/>
    <w:rsid w:val="006D7251"/>
    <w:rsid w:val="006D727B"/>
    <w:rsid w:val="006D77E9"/>
    <w:rsid w:val="006D7F56"/>
    <w:rsid w:val="006E4BC9"/>
    <w:rsid w:val="006E56D6"/>
    <w:rsid w:val="006E5C37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4EAB"/>
    <w:rsid w:val="0071587A"/>
    <w:rsid w:val="00716D94"/>
    <w:rsid w:val="007204BE"/>
    <w:rsid w:val="0072588B"/>
    <w:rsid w:val="0072652A"/>
    <w:rsid w:val="007333AD"/>
    <w:rsid w:val="00733C76"/>
    <w:rsid w:val="007343D8"/>
    <w:rsid w:val="00735138"/>
    <w:rsid w:val="007356F1"/>
    <w:rsid w:val="00736020"/>
    <w:rsid w:val="0073613C"/>
    <w:rsid w:val="007456D4"/>
    <w:rsid w:val="00753140"/>
    <w:rsid w:val="00755A6F"/>
    <w:rsid w:val="007564C8"/>
    <w:rsid w:val="0076284C"/>
    <w:rsid w:val="00763D41"/>
    <w:rsid w:val="00764011"/>
    <w:rsid w:val="00772972"/>
    <w:rsid w:val="0077632E"/>
    <w:rsid w:val="00776EDF"/>
    <w:rsid w:val="007803BF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7BCD"/>
    <w:rsid w:val="007D7C5D"/>
    <w:rsid w:val="007E2DD0"/>
    <w:rsid w:val="007E3075"/>
    <w:rsid w:val="007E4672"/>
    <w:rsid w:val="007F35C2"/>
    <w:rsid w:val="007F6CF2"/>
    <w:rsid w:val="007F78C3"/>
    <w:rsid w:val="00800E66"/>
    <w:rsid w:val="00802090"/>
    <w:rsid w:val="00803908"/>
    <w:rsid w:val="008067B9"/>
    <w:rsid w:val="00815516"/>
    <w:rsid w:val="00815678"/>
    <w:rsid w:val="00815CBD"/>
    <w:rsid w:val="008204FB"/>
    <w:rsid w:val="00823A2D"/>
    <w:rsid w:val="00825DA8"/>
    <w:rsid w:val="00827EA6"/>
    <w:rsid w:val="008338C1"/>
    <w:rsid w:val="008351C4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A86"/>
    <w:rsid w:val="00857B32"/>
    <w:rsid w:val="00860872"/>
    <w:rsid w:val="00861B3B"/>
    <w:rsid w:val="00864C9A"/>
    <w:rsid w:val="00874243"/>
    <w:rsid w:val="00875EFE"/>
    <w:rsid w:val="00877D9C"/>
    <w:rsid w:val="00880B26"/>
    <w:rsid w:val="00881BEA"/>
    <w:rsid w:val="00881DA5"/>
    <w:rsid w:val="00882B39"/>
    <w:rsid w:val="00886DAD"/>
    <w:rsid w:val="00892855"/>
    <w:rsid w:val="00893B51"/>
    <w:rsid w:val="008958F7"/>
    <w:rsid w:val="008A3133"/>
    <w:rsid w:val="008A406C"/>
    <w:rsid w:val="008B2B4B"/>
    <w:rsid w:val="008C2353"/>
    <w:rsid w:val="008D26F2"/>
    <w:rsid w:val="008D31F4"/>
    <w:rsid w:val="008D3947"/>
    <w:rsid w:val="008D4495"/>
    <w:rsid w:val="008D523A"/>
    <w:rsid w:val="008E2362"/>
    <w:rsid w:val="008E41FB"/>
    <w:rsid w:val="008E44CD"/>
    <w:rsid w:val="008E52C7"/>
    <w:rsid w:val="008E698B"/>
    <w:rsid w:val="008E773B"/>
    <w:rsid w:val="008E7B8F"/>
    <w:rsid w:val="008F3D9B"/>
    <w:rsid w:val="008F495F"/>
    <w:rsid w:val="008F7015"/>
    <w:rsid w:val="008F78D2"/>
    <w:rsid w:val="00901C0A"/>
    <w:rsid w:val="00906E68"/>
    <w:rsid w:val="0090723D"/>
    <w:rsid w:val="009123C8"/>
    <w:rsid w:val="0091252E"/>
    <w:rsid w:val="00913903"/>
    <w:rsid w:val="0091579E"/>
    <w:rsid w:val="00922058"/>
    <w:rsid w:val="0092501D"/>
    <w:rsid w:val="00931112"/>
    <w:rsid w:val="00936C52"/>
    <w:rsid w:val="00936ECC"/>
    <w:rsid w:val="00943722"/>
    <w:rsid w:val="00943CEE"/>
    <w:rsid w:val="009450BB"/>
    <w:rsid w:val="009505E5"/>
    <w:rsid w:val="00951179"/>
    <w:rsid w:val="009516D8"/>
    <w:rsid w:val="0095285D"/>
    <w:rsid w:val="00955972"/>
    <w:rsid w:val="00956667"/>
    <w:rsid w:val="009572AD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2939"/>
    <w:rsid w:val="00984346"/>
    <w:rsid w:val="00984893"/>
    <w:rsid w:val="00985EC2"/>
    <w:rsid w:val="00990FF3"/>
    <w:rsid w:val="00992149"/>
    <w:rsid w:val="0099435F"/>
    <w:rsid w:val="00996A80"/>
    <w:rsid w:val="009A355F"/>
    <w:rsid w:val="009B1416"/>
    <w:rsid w:val="009B3869"/>
    <w:rsid w:val="009B3A47"/>
    <w:rsid w:val="009B5D07"/>
    <w:rsid w:val="009B7C9E"/>
    <w:rsid w:val="009C0E46"/>
    <w:rsid w:val="009C24F1"/>
    <w:rsid w:val="009C30D1"/>
    <w:rsid w:val="009C3104"/>
    <w:rsid w:val="009C3AD6"/>
    <w:rsid w:val="009C4094"/>
    <w:rsid w:val="009C49AF"/>
    <w:rsid w:val="009C6996"/>
    <w:rsid w:val="009C6D1B"/>
    <w:rsid w:val="009D0FB6"/>
    <w:rsid w:val="009D15D1"/>
    <w:rsid w:val="009D1816"/>
    <w:rsid w:val="009D226E"/>
    <w:rsid w:val="009D3018"/>
    <w:rsid w:val="009D6592"/>
    <w:rsid w:val="009D7C18"/>
    <w:rsid w:val="009E0E66"/>
    <w:rsid w:val="009E59BE"/>
    <w:rsid w:val="009E6B03"/>
    <w:rsid w:val="009F167E"/>
    <w:rsid w:val="009F1886"/>
    <w:rsid w:val="009F70B3"/>
    <w:rsid w:val="009F7BC2"/>
    <w:rsid w:val="00A0466B"/>
    <w:rsid w:val="00A05D86"/>
    <w:rsid w:val="00A0670E"/>
    <w:rsid w:val="00A074E9"/>
    <w:rsid w:val="00A3084F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52317"/>
    <w:rsid w:val="00A54F6E"/>
    <w:rsid w:val="00A557CA"/>
    <w:rsid w:val="00A563FA"/>
    <w:rsid w:val="00A56C14"/>
    <w:rsid w:val="00A61DFC"/>
    <w:rsid w:val="00A62E07"/>
    <w:rsid w:val="00A74D27"/>
    <w:rsid w:val="00A83EF2"/>
    <w:rsid w:val="00A843F5"/>
    <w:rsid w:val="00A86119"/>
    <w:rsid w:val="00A86FA6"/>
    <w:rsid w:val="00A95B19"/>
    <w:rsid w:val="00AA1EB1"/>
    <w:rsid w:val="00AA328D"/>
    <w:rsid w:val="00AA49D1"/>
    <w:rsid w:val="00AA541F"/>
    <w:rsid w:val="00AB4A1C"/>
    <w:rsid w:val="00AB5617"/>
    <w:rsid w:val="00AB6FD6"/>
    <w:rsid w:val="00AB70BA"/>
    <w:rsid w:val="00AB74A6"/>
    <w:rsid w:val="00AC2BAC"/>
    <w:rsid w:val="00AC4598"/>
    <w:rsid w:val="00AC58A6"/>
    <w:rsid w:val="00AD55E2"/>
    <w:rsid w:val="00AD71F5"/>
    <w:rsid w:val="00AE0170"/>
    <w:rsid w:val="00AE195A"/>
    <w:rsid w:val="00AE2214"/>
    <w:rsid w:val="00AE4C01"/>
    <w:rsid w:val="00AE616B"/>
    <w:rsid w:val="00AE7983"/>
    <w:rsid w:val="00AF04B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15A3"/>
    <w:rsid w:val="00B25BEA"/>
    <w:rsid w:val="00B27AF6"/>
    <w:rsid w:val="00B32BB8"/>
    <w:rsid w:val="00B344BA"/>
    <w:rsid w:val="00B40BB3"/>
    <w:rsid w:val="00B415C0"/>
    <w:rsid w:val="00B41843"/>
    <w:rsid w:val="00B43308"/>
    <w:rsid w:val="00B46AD6"/>
    <w:rsid w:val="00B5177A"/>
    <w:rsid w:val="00B56E1C"/>
    <w:rsid w:val="00B61CA6"/>
    <w:rsid w:val="00B630CA"/>
    <w:rsid w:val="00B751CB"/>
    <w:rsid w:val="00B75C5E"/>
    <w:rsid w:val="00B769C2"/>
    <w:rsid w:val="00B855AF"/>
    <w:rsid w:val="00B86BB9"/>
    <w:rsid w:val="00B879DE"/>
    <w:rsid w:val="00B90250"/>
    <w:rsid w:val="00B90B4B"/>
    <w:rsid w:val="00B9104F"/>
    <w:rsid w:val="00B9170F"/>
    <w:rsid w:val="00B92822"/>
    <w:rsid w:val="00B94F5E"/>
    <w:rsid w:val="00B96D0B"/>
    <w:rsid w:val="00BA20C5"/>
    <w:rsid w:val="00BA21AC"/>
    <w:rsid w:val="00BA227D"/>
    <w:rsid w:val="00BB1B0E"/>
    <w:rsid w:val="00BB3361"/>
    <w:rsid w:val="00BB3C5F"/>
    <w:rsid w:val="00BC27D2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66B9"/>
    <w:rsid w:val="00BF69C6"/>
    <w:rsid w:val="00C02615"/>
    <w:rsid w:val="00C05C86"/>
    <w:rsid w:val="00C07E74"/>
    <w:rsid w:val="00C105F8"/>
    <w:rsid w:val="00C1237B"/>
    <w:rsid w:val="00C12837"/>
    <w:rsid w:val="00C12E48"/>
    <w:rsid w:val="00C130AF"/>
    <w:rsid w:val="00C159F4"/>
    <w:rsid w:val="00C17D1D"/>
    <w:rsid w:val="00C21D84"/>
    <w:rsid w:val="00C22528"/>
    <w:rsid w:val="00C24F8F"/>
    <w:rsid w:val="00C25CA2"/>
    <w:rsid w:val="00C3632C"/>
    <w:rsid w:val="00C36806"/>
    <w:rsid w:val="00C37A3E"/>
    <w:rsid w:val="00C41260"/>
    <w:rsid w:val="00C42C80"/>
    <w:rsid w:val="00C53EE9"/>
    <w:rsid w:val="00C571A7"/>
    <w:rsid w:val="00C576C8"/>
    <w:rsid w:val="00C57E71"/>
    <w:rsid w:val="00C608FA"/>
    <w:rsid w:val="00C61ACF"/>
    <w:rsid w:val="00C64A09"/>
    <w:rsid w:val="00C677FE"/>
    <w:rsid w:val="00C70EB7"/>
    <w:rsid w:val="00C713EC"/>
    <w:rsid w:val="00C75651"/>
    <w:rsid w:val="00C759B8"/>
    <w:rsid w:val="00C75EDE"/>
    <w:rsid w:val="00C771F9"/>
    <w:rsid w:val="00C77586"/>
    <w:rsid w:val="00C77BB4"/>
    <w:rsid w:val="00C82CAE"/>
    <w:rsid w:val="00C878A7"/>
    <w:rsid w:val="00CA33F1"/>
    <w:rsid w:val="00CA3D2C"/>
    <w:rsid w:val="00CB3737"/>
    <w:rsid w:val="00CB3893"/>
    <w:rsid w:val="00CB520B"/>
    <w:rsid w:val="00CB602D"/>
    <w:rsid w:val="00CB6D3F"/>
    <w:rsid w:val="00CB6EFB"/>
    <w:rsid w:val="00CC0331"/>
    <w:rsid w:val="00CC2316"/>
    <w:rsid w:val="00CC2622"/>
    <w:rsid w:val="00CC4977"/>
    <w:rsid w:val="00CD0535"/>
    <w:rsid w:val="00CD6ADD"/>
    <w:rsid w:val="00CE193E"/>
    <w:rsid w:val="00CE6396"/>
    <w:rsid w:val="00CE67A5"/>
    <w:rsid w:val="00CE68E5"/>
    <w:rsid w:val="00CF3B23"/>
    <w:rsid w:val="00CF5D1E"/>
    <w:rsid w:val="00CF711D"/>
    <w:rsid w:val="00D01E2F"/>
    <w:rsid w:val="00D02D33"/>
    <w:rsid w:val="00D047A5"/>
    <w:rsid w:val="00D05D5E"/>
    <w:rsid w:val="00D11B8B"/>
    <w:rsid w:val="00D11FB0"/>
    <w:rsid w:val="00D131B4"/>
    <w:rsid w:val="00D16040"/>
    <w:rsid w:val="00D2165F"/>
    <w:rsid w:val="00D22591"/>
    <w:rsid w:val="00D2442C"/>
    <w:rsid w:val="00D32DCA"/>
    <w:rsid w:val="00D3405A"/>
    <w:rsid w:val="00D344D9"/>
    <w:rsid w:val="00D36629"/>
    <w:rsid w:val="00D37DBF"/>
    <w:rsid w:val="00D428F6"/>
    <w:rsid w:val="00D42AA6"/>
    <w:rsid w:val="00D45D44"/>
    <w:rsid w:val="00D45FBA"/>
    <w:rsid w:val="00D51457"/>
    <w:rsid w:val="00D51788"/>
    <w:rsid w:val="00D53237"/>
    <w:rsid w:val="00D55163"/>
    <w:rsid w:val="00D55996"/>
    <w:rsid w:val="00D56B41"/>
    <w:rsid w:val="00D6487E"/>
    <w:rsid w:val="00D720D4"/>
    <w:rsid w:val="00D733B3"/>
    <w:rsid w:val="00D74284"/>
    <w:rsid w:val="00D75150"/>
    <w:rsid w:val="00D80D3F"/>
    <w:rsid w:val="00D848D5"/>
    <w:rsid w:val="00D84D43"/>
    <w:rsid w:val="00D877C6"/>
    <w:rsid w:val="00D92338"/>
    <w:rsid w:val="00D9284E"/>
    <w:rsid w:val="00D92DD7"/>
    <w:rsid w:val="00D940AE"/>
    <w:rsid w:val="00D96B65"/>
    <w:rsid w:val="00DA25C9"/>
    <w:rsid w:val="00DA5C95"/>
    <w:rsid w:val="00DB4718"/>
    <w:rsid w:val="00DB5FE2"/>
    <w:rsid w:val="00DB691C"/>
    <w:rsid w:val="00DC0D3C"/>
    <w:rsid w:val="00DC41A7"/>
    <w:rsid w:val="00DC74F8"/>
    <w:rsid w:val="00DD06A2"/>
    <w:rsid w:val="00DD3886"/>
    <w:rsid w:val="00DE0CE3"/>
    <w:rsid w:val="00DE3523"/>
    <w:rsid w:val="00DE6E68"/>
    <w:rsid w:val="00DF1D02"/>
    <w:rsid w:val="00DF226A"/>
    <w:rsid w:val="00DF2D0C"/>
    <w:rsid w:val="00E02B12"/>
    <w:rsid w:val="00E03A73"/>
    <w:rsid w:val="00E102BA"/>
    <w:rsid w:val="00E121C6"/>
    <w:rsid w:val="00E1283B"/>
    <w:rsid w:val="00E1322A"/>
    <w:rsid w:val="00E13EB7"/>
    <w:rsid w:val="00E14213"/>
    <w:rsid w:val="00E2282E"/>
    <w:rsid w:val="00E24295"/>
    <w:rsid w:val="00E2602C"/>
    <w:rsid w:val="00E27A39"/>
    <w:rsid w:val="00E27DED"/>
    <w:rsid w:val="00E35626"/>
    <w:rsid w:val="00E35F58"/>
    <w:rsid w:val="00E3626A"/>
    <w:rsid w:val="00E36B0B"/>
    <w:rsid w:val="00E4266B"/>
    <w:rsid w:val="00E43DFD"/>
    <w:rsid w:val="00E45033"/>
    <w:rsid w:val="00E46D5C"/>
    <w:rsid w:val="00E47C88"/>
    <w:rsid w:val="00E513EE"/>
    <w:rsid w:val="00E52846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172B"/>
    <w:rsid w:val="00E83528"/>
    <w:rsid w:val="00E84DFE"/>
    <w:rsid w:val="00E932D9"/>
    <w:rsid w:val="00E9501B"/>
    <w:rsid w:val="00E9682E"/>
    <w:rsid w:val="00E96BDD"/>
    <w:rsid w:val="00EA217D"/>
    <w:rsid w:val="00EA2309"/>
    <w:rsid w:val="00EA38FD"/>
    <w:rsid w:val="00EB11D4"/>
    <w:rsid w:val="00EB2786"/>
    <w:rsid w:val="00EB5470"/>
    <w:rsid w:val="00EB5A6B"/>
    <w:rsid w:val="00EB6D5D"/>
    <w:rsid w:val="00EC0B1C"/>
    <w:rsid w:val="00EC52A3"/>
    <w:rsid w:val="00EC5317"/>
    <w:rsid w:val="00EC785E"/>
    <w:rsid w:val="00ED3DD0"/>
    <w:rsid w:val="00EE13B1"/>
    <w:rsid w:val="00EE1BE5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048AE"/>
    <w:rsid w:val="00F1197D"/>
    <w:rsid w:val="00F129B8"/>
    <w:rsid w:val="00F13DAA"/>
    <w:rsid w:val="00F23772"/>
    <w:rsid w:val="00F27794"/>
    <w:rsid w:val="00F3349E"/>
    <w:rsid w:val="00F34FBF"/>
    <w:rsid w:val="00F352E4"/>
    <w:rsid w:val="00F40506"/>
    <w:rsid w:val="00F40ACC"/>
    <w:rsid w:val="00F416BA"/>
    <w:rsid w:val="00F43336"/>
    <w:rsid w:val="00F44DF0"/>
    <w:rsid w:val="00F45477"/>
    <w:rsid w:val="00F511B5"/>
    <w:rsid w:val="00F52F39"/>
    <w:rsid w:val="00F538C5"/>
    <w:rsid w:val="00F54EBE"/>
    <w:rsid w:val="00F56419"/>
    <w:rsid w:val="00F57983"/>
    <w:rsid w:val="00F6251F"/>
    <w:rsid w:val="00F66C2C"/>
    <w:rsid w:val="00F70E9A"/>
    <w:rsid w:val="00F71F4A"/>
    <w:rsid w:val="00F740FB"/>
    <w:rsid w:val="00F74D86"/>
    <w:rsid w:val="00F74EDD"/>
    <w:rsid w:val="00F822D6"/>
    <w:rsid w:val="00F833FE"/>
    <w:rsid w:val="00F86A86"/>
    <w:rsid w:val="00F87124"/>
    <w:rsid w:val="00F87D6F"/>
    <w:rsid w:val="00F916A9"/>
    <w:rsid w:val="00F91BE6"/>
    <w:rsid w:val="00FA5847"/>
    <w:rsid w:val="00FA73BA"/>
    <w:rsid w:val="00FA7B83"/>
    <w:rsid w:val="00FB1ABA"/>
    <w:rsid w:val="00FC24B2"/>
    <w:rsid w:val="00FC2DB1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724E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95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7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2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2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29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E54D5"/>
    <w:rPr>
      <w:rFonts w:ascii="Arial" w:hAnsi="Arial"/>
      <w:sz w:val="22"/>
      <w:szCs w:val="24"/>
    </w:rPr>
  </w:style>
  <w:style w:type="table" w:styleId="Tabela-Siatka">
    <w:name w:val="Table Grid"/>
    <w:basedOn w:val="Standardowy"/>
    <w:rsid w:val="00520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875CD-4CA1-487A-95C3-48A2D7165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BC732A-D472-45EF-BC73-E8CD0C567F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0C00C4-5C50-41F5-BF78-BB12BC7E9D9E}">
  <ds:schemaRefs>
    <ds:schemaRef ds:uri="http://schemas.microsoft.com/office/2006/documentManagement/types"/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3cc594e-1913-4543-bb38-8a2f73b7f1c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0D7828D-6305-439C-8BDD-CB17DFDF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0</TotalTime>
  <Pages>3</Pages>
  <Words>1223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Stryjak Marek</cp:lastModifiedBy>
  <cp:revision>2</cp:revision>
  <cp:lastPrinted>2023-10-13T09:23:00Z</cp:lastPrinted>
  <dcterms:created xsi:type="dcterms:W3CDTF">2024-09-11T13:01:00Z</dcterms:created>
  <dcterms:modified xsi:type="dcterms:W3CDTF">2024-09-11T13:01:00Z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