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AB328" w14:textId="2A29C191" w:rsidR="00A14498" w:rsidRPr="00037BA1" w:rsidRDefault="19C548CB" w:rsidP="19C548CB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</w:rPr>
      </w:pPr>
      <w:r w:rsidRPr="19C548CB">
        <w:rPr>
          <w:rFonts w:cs="Arial"/>
          <w:b/>
          <w:bCs/>
        </w:rPr>
        <w:t>Opis przedmiotu zamówienia</w:t>
      </w:r>
    </w:p>
    <w:p w14:paraId="49E7EC2F" w14:textId="77777777" w:rsidR="00A14498" w:rsidRPr="00037BA1" w:rsidRDefault="00A14498" w:rsidP="0067516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szCs w:val="22"/>
        </w:rPr>
      </w:pPr>
    </w:p>
    <w:p w14:paraId="7F3FEB6C" w14:textId="402B214C" w:rsidR="00DD7CE7" w:rsidRPr="00D123CA" w:rsidRDefault="19C548CB" w:rsidP="19C548CB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19C548CB">
        <w:rPr>
          <w:rFonts w:cs="Arial"/>
        </w:rPr>
        <w:t>Dotyczy zadania inwestycyjnego:</w:t>
      </w:r>
    </w:p>
    <w:p w14:paraId="51A934E7" w14:textId="1A100033" w:rsidR="00DD7CE7" w:rsidRPr="00037BA1" w:rsidRDefault="00DD7CE7" w:rsidP="19C548CB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693846C5" w14:textId="3BEF238C" w:rsidR="0085277C" w:rsidRPr="00D123CA" w:rsidRDefault="19C548CB" w:rsidP="19C548CB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</w:rPr>
      </w:pPr>
      <w:r w:rsidRPr="19C548CB">
        <w:rPr>
          <w:rFonts w:cs="Arial"/>
          <w:b/>
          <w:bCs/>
        </w:rPr>
        <w:t xml:space="preserve">„Budowa gazociągu i światłowodu łączącego odwierty </w:t>
      </w:r>
    </w:p>
    <w:p w14:paraId="5AF6A462" w14:textId="77777777" w:rsidR="0085277C" w:rsidRPr="00D123CA" w:rsidRDefault="19C548CB" w:rsidP="19C548CB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</w:rPr>
      </w:pPr>
      <w:r w:rsidRPr="19C548CB">
        <w:rPr>
          <w:rFonts w:cs="Arial"/>
          <w:b/>
          <w:bCs/>
        </w:rPr>
        <w:t xml:space="preserve">Wierzchosławice 5 z odwiertem Gosławice 1 – </w:t>
      </w:r>
      <w:proofErr w:type="spellStart"/>
      <w:r w:rsidRPr="19C548CB">
        <w:rPr>
          <w:rFonts w:cs="Arial"/>
          <w:b/>
          <w:bCs/>
        </w:rPr>
        <w:t>KRNiGZ</w:t>
      </w:r>
      <w:proofErr w:type="spellEnd"/>
      <w:r w:rsidRPr="19C548CB">
        <w:rPr>
          <w:rFonts w:cs="Arial"/>
          <w:b/>
          <w:bCs/>
        </w:rPr>
        <w:t xml:space="preserve"> Tarnów I </w:t>
      </w:r>
    </w:p>
    <w:p w14:paraId="38B5CCC5" w14:textId="29AC0E70" w:rsidR="005B4EE5" w:rsidRPr="00D123CA" w:rsidRDefault="19C548CB" w:rsidP="19C548CB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</w:rPr>
      </w:pPr>
      <w:r w:rsidRPr="19C548CB">
        <w:rPr>
          <w:rFonts w:cs="Arial"/>
          <w:b/>
          <w:bCs/>
        </w:rPr>
        <w:t xml:space="preserve">– roboty budowlano-montażowe”  </w:t>
      </w:r>
    </w:p>
    <w:p w14:paraId="317D6321" w14:textId="77777777" w:rsidR="00A14498" w:rsidRPr="00037BA1" w:rsidRDefault="00A14498" w:rsidP="00675167">
      <w:pPr>
        <w:tabs>
          <w:tab w:val="num" w:pos="720"/>
        </w:tabs>
        <w:spacing w:line="240" w:lineRule="auto"/>
        <w:rPr>
          <w:rFonts w:eastAsia="Calibri" w:cs="Arial"/>
          <w:szCs w:val="22"/>
        </w:rPr>
      </w:pPr>
    </w:p>
    <w:p w14:paraId="3624D3C3" w14:textId="02FE629E" w:rsidR="002550DF" w:rsidRPr="00037BA1" w:rsidRDefault="19C548CB" w:rsidP="19C548CB">
      <w:pPr>
        <w:spacing w:line="240" w:lineRule="auto"/>
        <w:rPr>
          <w:rFonts w:eastAsia="Calibri" w:cs="Arial"/>
        </w:rPr>
      </w:pPr>
      <w:r w:rsidRPr="19C548CB">
        <w:rPr>
          <w:rFonts w:eastAsia="Calibri" w:cs="Arial"/>
        </w:rPr>
        <w:t xml:space="preserve">Przedmiotem zamówienia jest wykonanie robót budowlano – montażowych dla zadania inwestycyjnego pn. „Budowa gazociągu i światłowodu łączącego odwierty Wierzchosławice 5 z odwiertem Gosławice -1 – </w:t>
      </w:r>
      <w:proofErr w:type="spellStart"/>
      <w:r w:rsidRPr="19C548CB">
        <w:rPr>
          <w:rFonts w:eastAsia="Calibri" w:cs="Arial"/>
        </w:rPr>
        <w:t>KRNiGZ</w:t>
      </w:r>
      <w:proofErr w:type="spellEnd"/>
      <w:r w:rsidRPr="19C548CB">
        <w:rPr>
          <w:rFonts w:eastAsia="Calibri" w:cs="Arial"/>
        </w:rPr>
        <w:t xml:space="preserve"> Tarnów I – roboty budowlano - montażowe”.</w:t>
      </w:r>
    </w:p>
    <w:p w14:paraId="7C699E7A" w14:textId="4907588D" w:rsidR="005A21DE" w:rsidRPr="00037BA1" w:rsidRDefault="005A21DE" w:rsidP="002550DF">
      <w:pPr>
        <w:spacing w:line="240" w:lineRule="auto"/>
        <w:rPr>
          <w:rFonts w:eastAsia="Calibri" w:cs="Arial"/>
          <w:b/>
          <w:bCs/>
          <w:szCs w:val="22"/>
          <w:lang w:eastAsia="en-US"/>
        </w:rPr>
      </w:pPr>
    </w:p>
    <w:p w14:paraId="4492E73F" w14:textId="1F970B93" w:rsidR="002550DF" w:rsidRPr="00D123CA" w:rsidRDefault="19C548CB" w:rsidP="19C548CB">
      <w:p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b/>
          <w:bCs/>
          <w:lang w:eastAsia="en-US"/>
        </w:rPr>
        <w:t>Zakres planowanej inwestycji</w:t>
      </w:r>
    </w:p>
    <w:p w14:paraId="00A3CFD6" w14:textId="7D6D5DD6" w:rsidR="00386694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Prace ziemne – wykonanie wykopu i przewiertu HDD (pod rowem melioracyjnym) pod projektowany gazociąg i światłowód.</w:t>
      </w:r>
    </w:p>
    <w:p w14:paraId="411AB037" w14:textId="4BC4E0CD" w:rsidR="00386694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 xml:space="preserve">Budowa nowego rurociągu z tworzywa PE przeznaczonego do transportu gazu o długości 308m, średnicy DN/OD63 SDR11 i ciśnieniu roboczym MOP 0,5 </w:t>
      </w:r>
      <w:proofErr w:type="spellStart"/>
      <w:r w:rsidRPr="19C548CB">
        <w:rPr>
          <w:rFonts w:eastAsia="Calibri" w:cs="Arial"/>
          <w:lang w:eastAsia="en-US"/>
        </w:rPr>
        <w:t>MPa</w:t>
      </w:r>
      <w:proofErr w:type="spellEnd"/>
      <w:r w:rsidRPr="19C548CB">
        <w:rPr>
          <w:rFonts w:eastAsia="Calibri" w:cs="Arial"/>
          <w:lang w:eastAsia="en-US"/>
        </w:rPr>
        <w:t>, łączącego odwierty Wierzchosławice -5 i Gosławice -1.</w:t>
      </w:r>
    </w:p>
    <w:p w14:paraId="31F4E9A5" w14:textId="55BBC98D" w:rsidR="00386694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 xml:space="preserve">Wykonanie włączeń gazociągu do instalacji odwiertu Wierzchosławice - 5 i Gosławice – 1 (wykonanie nowych fundamentów, podpór i montaż niezbędnej armatury i połączeń zgodnie z wymaganiami zawartymi w opracowanym projekcie zgłoszeniowym).  </w:t>
      </w:r>
    </w:p>
    <w:p w14:paraId="7C3C0E6C" w14:textId="75FB5271" w:rsidR="00386694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 xml:space="preserve">Ułożenie światłowodu do transmisji danych w rurociągu kablowym wykonanym z rur wzmocnionych dn32 RHDPE (równolegle do projektowanego gazociągu DN/OD63 SDR11 MOP 0,5 </w:t>
      </w:r>
      <w:proofErr w:type="spellStart"/>
      <w:r w:rsidRPr="19C548CB">
        <w:rPr>
          <w:rFonts w:eastAsia="Calibri" w:cs="Arial"/>
          <w:lang w:eastAsia="en-US"/>
        </w:rPr>
        <w:t>MPa</w:t>
      </w:r>
      <w:proofErr w:type="spellEnd"/>
      <w:r w:rsidRPr="19C548CB">
        <w:rPr>
          <w:rFonts w:eastAsia="Calibri" w:cs="Arial"/>
          <w:lang w:eastAsia="en-US"/>
        </w:rPr>
        <w:t xml:space="preserve">, zgodnie z wymaganiami zawartymi w opracowanym projekcie zgłoszeniowym). Typ kabla światłowodowego G.652 OS1 lub OS2. </w:t>
      </w:r>
    </w:p>
    <w:p w14:paraId="0A0EAE9A" w14:textId="7143D746" w:rsidR="009A412E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Włączenie światłowodu do istniejące szafy kablowej odwiertu Wierzchosławice – 5 i Gosławice -1 (prace w szafkach kablowych zgodnie z opisem przyjętym w projekcie zgłoszeniowym).</w:t>
      </w:r>
    </w:p>
    <w:p w14:paraId="52A69410" w14:textId="0A106E88" w:rsidR="003422B7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 xml:space="preserve">Wykonanie instalacji uziemienia powierzchniowego i włączenie go do istniejącej instalacji uziemiającej (odwiert Gosławice -1 ). </w:t>
      </w:r>
    </w:p>
    <w:p w14:paraId="774099F4" w14:textId="1A971860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Oznakowanie trasy nowego gazociągu.</w:t>
      </w:r>
    </w:p>
    <w:p w14:paraId="318EDC37" w14:textId="0AA1789E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Kontrola złączy spawanych.</w:t>
      </w:r>
    </w:p>
    <w:p w14:paraId="6F9CEE75" w14:textId="34CEEB77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Wykonanie prób szczelności i wytrzymałości.</w:t>
      </w:r>
    </w:p>
    <w:p w14:paraId="012C169E" w14:textId="03EB2EC3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Próby rozruchowe.</w:t>
      </w:r>
    </w:p>
    <w:p w14:paraId="706D987F" w14:textId="7CCED51C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 xml:space="preserve">Zasypywanie powstałych wykopów, wyrównanie i utwardzenie terenu. </w:t>
      </w:r>
    </w:p>
    <w:p w14:paraId="25D29FBD" w14:textId="6137440A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Prace porządkowe, rekultywacja terenu.</w:t>
      </w:r>
    </w:p>
    <w:p w14:paraId="203A24C7" w14:textId="5E22B75E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Prace odbiorowe.</w:t>
      </w:r>
    </w:p>
    <w:p w14:paraId="293EE86E" w14:textId="7B9D36DF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>Uruchomienie instalacji.</w:t>
      </w:r>
    </w:p>
    <w:p w14:paraId="594EFB93" w14:textId="17C02845" w:rsidR="00F42CE7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 xml:space="preserve">Sporządzenie dokumentacji uzgodnieniowej dla potrzeb UDT wraz z rejestracją urządzeń ciśnieniowych. </w:t>
      </w:r>
    </w:p>
    <w:p w14:paraId="5658A7C2" w14:textId="768AE82D" w:rsidR="008F2C60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 w:rsidRPr="19C548CB">
        <w:rPr>
          <w:rFonts w:eastAsia="Calibri" w:cs="Arial"/>
          <w:lang w:eastAsia="en-US"/>
        </w:rPr>
        <w:t xml:space="preserve">Wykonanie instrukcji BHP i eksploatacji projektowanych urządzeń/instalacji. </w:t>
      </w:r>
    </w:p>
    <w:p w14:paraId="510E19FD" w14:textId="4485178C" w:rsidR="00F879A6" w:rsidRPr="00D123CA" w:rsidRDefault="19C548CB" w:rsidP="19C548CB">
      <w:pPr>
        <w:pStyle w:val="Akapitzlist"/>
        <w:numPr>
          <w:ilvl w:val="0"/>
          <w:numId w:val="1"/>
        </w:numPr>
        <w:spacing w:line="240" w:lineRule="auto"/>
        <w:rPr>
          <w:rFonts w:eastAsia="Calibri" w:cs="Arial"/>
          <w:b/>
          <w:bCs/>
          <w:lang w:eastAsia="en-US"/>
        </w:rPr>
      </w:pPr>
      <w:r>
        <w:t>Sporządzenie dokumentacji powykonawczej dotyczącej realizowanej inwestycji.</w:t>
      </w:r>
    </w:p>
    <w:p w14:paraId="0A705A34" w14:textId="77777777" w:rsidR="00715D18" w:rsidRPr="00037BA1" w:rsidRDefault="00715D18" w:rsidP="00F879A6">
      <w:pPr>
        <w:spacing w:line="276" w:lineRule="auto"/>
        <w:rPr>
          <w:rFonts w:eastAsia="Calibri" w:cs="Arial"/>
          <w:bCs/>
          <w:szCs w:val="22"/>
        </w:rPr>
      </w:pPr>
    </w:p>
    <w:p w14:paraId="72F434E5" w14:textId="2852CF5C" w:rsidR="004A5EE0" w:rsidRPr="00D123CA" w:rsidRDefault="19C548CB" w:rsidP="19C548CB">
      <w:pPr>
        <w:spacing w:line="240" w:lineRule="auto"/>
        <w:rPr>
          <w:rFonts w:eastAsia="Calibri" w:cs="Arial"/>
        </w:rPr>
      </w:pPr>
      <w:r w:rsidRPr="19C548CB">
        <w:rPr>
          <w:rFonts w:eastAsia="Calibri" w:cs="Arial"/>
        </w:rPr>
        <w:t xml:space="preserve">Szczegółowy opis przedmiotu zamówienia zawarty jest w projekcie do zgłoszenia wykonania robót budowlanych pn. „Budowa gazociągu i światłowodu łączącego odwierty Wierzchosławice – 5 i Gosławice -1 – na części dz. nr 1406/1; 1406/2; 1409; 1421; 1422/2” w miejscowości Wierzchosławice oraz Przedmiarze Robót. </w:t>
      </w:r>
    </w:p>
    <w:p w14:paraId="534CD706" w14:textId="014C5B2B" w:rsidR="00B5010F" w:rsidRPr="00037BA1" w:rsidRDefault="00B5010F" w:rsidP="002550DF">
      <w:pPr>
        <w:spacing w:line="276" w:lineRule="auto"/>
        <w:rPr>
          <w:rFonts w:eastAsia="Calibri" w:cs="Arial"/>
          <w:b/>
          <w:bCs/>
          <w:szCs w:val="22"/>
        </w:rPr>
      </w:pPr>
    </w:p>
    <w:p w14:paraId="72D4BEE9" w14:textId="08322E00" w:rsidR="00B5010F" w:rsidRPr="00D123CA" w:rsidRDefault="19C548CB" w:rsidP="19C548CB">
      <w:pPr>
        <w:spacing w:line="276" w:lineRule="auto"/>
        <w:rPr>
          <w:rFonts w:eastAsia="Calibri" w:cs="Arial"/>
          <w:b/>
          <w:bCs/>
        </w:rPr>
      </w:pPr>
      <w:r w:rsidRPr="19C548CB">
        <w:rPr>
          <w:rFonts w:eastAsia="Calibri" w:cs="Arial"/>
          <w:b/>
          <w:bCs/>
        </w:rPr>
        <w:t>Zamawiający nie przewiduje dostaw inwestorskich</w:t>
      </w:r>
    </w:p>
    <w:p w14:paraId="45448017" w14:textId="10F4D15B" w:rsidR="00E6096E" w:rsidRPr="00037BA1" w:rsidRDefault="00E6096E" w:rsidP="002550DF">
      <w:pPr>
        <w:spacing w:line="276" w:lineRule="auto"/>
        <w:rPr>
          <w:rFonts w:eastAsia="Calibri" w:cs="Arial"/>
          <w:bCs/>
          <w:szCs w:val="22"/>
        </w:rPr>
      </w:pPr>
    </w:p>
    <w:p w14:paraId="18EF9DB9" w14:textId="22F06A8A" w:rsidR="00A11448" w:rsidRPr="00D123CA" w:rsidRDefault="19C548CB" w:rsidP="19C548CB">
      <w:pPr>
        <w:spacing w:line="276" w:lineRule="auto"/>
        <w:rPr>
          <w:rFonts w:eastAsia="Calibri" w:cs="Arial"/>
          <w:b/>
          <w:bCs/>
        </w:rPr>
      </w:pPr>
      <w:r w:rsidRPr="19C548CB">
        <w:rPr>
          <w:rFonts w:eastAsia="Calibri" w:cs="Arial"/>
          <w:b/>
          <w:bCs/>
        </w:rPr>
        <w:t>Do postępowania – Harmonogram rzeczowo – finansowy.</w:t>
      </w:r>
    </w:p>
    <w:p w14:paraId="704F8F7E" w14:textId="4C59F69A" w:rsidR="00A11448" w:rsidRPr="00037BA1" w:rsidRDefault="00A11448" w:rsidP="002550DF">
      <w:pPr>
        <w:spacing w:line="276" w:lineRule="auto"/>
        <w:rPr>
          <w:rFonts w:eastAsia="Calibri" w:cs="Arial"/>
          <w:b/>
          <w:bCs/>
          <w:szCs w:val="22"/>
        </w:rPr>
      </w:pPr>
    </w:p>
    <w:p w14:paraId="32563D53" w14:textId="23D7871C" w:rsidR="00A11448" w:rsidRPr="00D123CA" w:rsidRDefault="19C548CB" w:rsidP="19C548CB">
      <w:pPr>
        <w:spacing w:line="276" w:lineRule="auto"/>
        <w:rPr>
          <w:rFonts w:eastAsia="Calibri" w:cs="Arial"/>
        </w:rPr>
      </w:pPr>
      <w:r w:rsidRPr="19C548CB">
        <w:rPr>
          <w:rFonts w:eastAsia="Calibri" w:cs="Arial"/>
        </w:rPr>
        <w:t>Dokumenty przekazywane Wykonawcy:</w:t>
      </w:r>
    </w:p>
    <w:p w14:paraId="1E66FC1D" w14:textId="67063DC8" w:rsidR="00A11448" w:rsidRPr="00D123CA" w:rsidRDefault="19C548CB" w:rsidP="19C548CB">
      <w:pPr>
        <w:pStyle w:val="Akapitzlist"/>
        <w:numPr>
          <w:ilvl w:val="0"/>
          <w:numId w:val="4"/>
        </w:numPr>
        <w:spacing w:line="276" w:lineRule="auto"/>
        <w:rPr>
          <w:rFonts w:eastAsia="Calibri" w:cs="Arial"/>
        </w:rPr>
      </w:pPr>
      <w:r w:rsidRPr="19C548CB">
        <w:rPr>
          <w:rFonts w:eastAsia="Calibri" w:cs="Arial"/>
        </w:rPr>
        <w:t>Projekt do zgłoszenia wykonania robót budowlanych (projekt wykonawczy).</w:t>
      </w:r>
    </w:p>
    <w:p w14:paraId="773DF9FA" w14:textId="44B1F746" w:rsidR="00A11448" w:rsidRPr="00D123CA" w:rsidRDefault="19C548CB" w:rsidP="19C548CB">
      <w:pPr>
        <w:pStyle w:val="Akapitzlist"/>
        <w:numPr>
          <w:ilvl w:val="0"/>
          <w:numId w:val="4"/>
        </w:numPr>
        <w:spacing w:line="276" w:lineRule="auto"/>
        <w:rPr>
          <w:rFonts w:eastAsia="Calibri" w:cs="Arial"/>
        </w:rPr>
      </w:pPr>
      <w:r w:rsidRPr="19C548CB">
        <w:rPr>
          <w:rFonts w:eastAsia="Calibri" w:cs="Arial"/>
        </w:rPr>
        <w:lastRenderedPageBreak/>
        <w:t xml:space="preserve">Przedmiar robót. </w:t>
      </w:r>
    </w:p>
    <w:p w14:paraId="7A68065A" w14:textId="77777777" w:rsidR="00A11448" w:rsidRPr="00037BA1" w:rsidRDefault="00A11448" w:rsidP="00A11448">
      <w:pPr>
        <w:spacing w:line="276" w:lineRule="auto"/>
        <w:rPr>
          <w:rFonts w:eastAsia="Calibri" w:cs="Arial"/>
          <w:bCs/>
          <w:szCs w:val="22"/>
        </w:rPr>
      </w:pPr>
      <w:bookmarkStart w:id="0" w:name="_GoBack"/>
      <w:bookmarkEnd w:id="0"/>
    </w:p>
    <w:p w14:paraId="33C2D408" w14:textId="1E7C0529" w:rsidR="00A11448" w:rsidRPr="00D123CA" w:rsidRDefault="19C548CB" w:rsidP="19C548CB">
      <w:pPr>
        <w:spacing w:line="276" w:lineRule="auto"/>
        <w:rPr>
          <w:rFonts w:eastAsia="Calibri" w:cs="Arial"/>
        </w:rPr>
      </w:pPr>
      <w:r w:rsidRPr="19C548CB">
        <w:rPr>
          <w:rFonts w:eastAsia="Calibri" w:cs="Arial"/>
        </w:rPr>
        <w:t xml:space="preserve">Zadanie wykonywane będzie na podstawie zgłoszenia na </w:t>
      </w:r>
      <w:r w:rsidR="008E251D">
        <w:rPr>
          <w:rFonts w:eastAsia="Calibri" w:cs="Arial"/>
        </w:rPr>
        <w:t xml:space="preserve">wykonanie robót budowlanych </w:t>
      </w:r>
      <w:r w:rsidRPr="19C548CB">
        <w:rPr>
          <w:rFonts w:eastAsia="Calibri" w:cs="Arial"/>
        </w:rPr>
        <w:t xml:space="preserve">w OUG Kraków, które jest po stronie Zamawiającego. </w:t>
      </w:r>
    </w:p>
    <w:p w14:paraId="44624155" w14:textId="77777777" w:rsidR="00A11448" w:rsidRPr="00037BA1" w:rsidRDefault="00A11448" w:rsidP="00A11448">
      <w:pPr>
        <w:spacing w:line="276" w:lineRule="auto"/>
        <w:rPr>
          <w:rFonts w:eastAsia="Calibri" w:cs="Arial"/>
          <w:bCs/>
          <w:szCs w:val="22"/>
        </w:rPr>
      </w:pPr>
    </w:p>
    <w:p w14:paraId="15CD0C81" w14:textId="31016F71" w:rsidR="00E6096E" w:rsidRPr="00D123CA" w:rsidRDefault="19C548CB" w:rsidP="19C548CB">
      <w:pPr>
        <w:spacing w:line="240" w:lineRule="auto"/>
        <w:rPr>
          <w:rFonts w:eastAsia="Calibri" w:cs="Arial"/>
        </w:rPr>
      </w:pPr>
      <w:r w:rsidRPr="19C548CB">
        <w:rPr>
          <w:rFonts w:eastAsia="Calibri" w:cs="Arial"/>
        </w:rPr>
        <w:t>Zamawiający, z uwagi na zakres przedmiotu zamówienia, zaleca przeprowadzenie wizji lokalnej na terenie Inwestycji przed złożeniem oferty, po uprzednim uzgodnieniu terminu z </w:t>
      </w:r>
      <w:r w:rsidRPr="19C548CB">
        <w:rPr>
          <w:rFonts w:eastAsia="Calibri" w:cs="Arial"/>
          <w:b/>
          <w:bCs/>
        </w:rPr>
        <w:t xml:space="preserve">Kierownikiem </w:t>
      </w:r>
      <w:proofErr w:type="spellStart"/>
      <w:r w:rsidRPr="19C548CB">
        <w:rPr>
          <w:rFonts w:eastAsia="Calibri" w:cs="Arial"/>
          <w:b/>
          <w:bCs/>
        </w:rPr>
        <w:t>KRNiGZ</w:t>
      </w:r>
      <w:proofErr w:type="spellEnd"/>
      <w:r w:rsidRPr="19C548CB">
        <w:rPr>
          <w:rFonts w:eastAsia="Calibri" w:cs="Arial"/>
          <w:b/>
          <w:bCs/>
        </w:rPr>
        <w:t xml:space="preserve"> Tarnów I tel. 600 491 415, (14) 62 71 543</w:t>
      </w:r>
      <w:r w:rsidRPr="19C548CB">
        <w:rPr>
          <w:rFonts w:eastAsia="Calibri" w:cs="Arial"/>
        </w:rPr>
        <w:t xml:space="preserve">. Brak przeprowadzenia wizji lokalnej przez Wykonawcę (a tym samym brak dołączenia oświadczenia do oferty – zgodnie z załącznikiem SWZ) nie będzie miało wpływu na wynik postępowania, jednakże może mieć konsekwencje na etapie realizacji umowy. Wykonawca w całości ponosi ryzyko braku przeprowadzenia przez niego wizji lokalnej, w tym w szczególności Wykonawcę w całości i wyłącznie obciążają  wszelkie ryzyka, problemy, niejasności, błędy, itp., które ujawnią się na późniejszym etapie, w tym w toku wykonywania przedmiotu zamówienia, a które byłby możliwe do stwierdzenia przez Wykonawcę, przy zachowaniu należytej staranności, w wyniku przeprowadzenia wizji lokalnej. </w:t>
      </w:r>
    </w:p>
    <w:p w14:paraId="54339DD0" w14:textId="77777777" w:rsidR="00037BA1" w:rsidRPr="00D123CA" w:rsidRDefault="19C548CB" w:rsidP="19C548CB">
      <w:pPr>
        <w:spacing w:line="240" w:lineRule="auto"/>
        <w:rPr>
          <w:rFonts w:eastAsia="Calibri" w:cs="Arial"/>
        </w:rPr>
      </w:pPr>
      <w:r w:rsidRPr="19C548CB">
        <w:rPr>
          <w:rFonts w:eastAsia="Calibri" w:cs="Arial"/>
        </w:rPr>
        <w:t xml:space="preserve">Wizja lokalna zostanie przeprowadzona pod nadzorem osób upoważnionych, przy czym Wykonawca zobowiązany będzie do zachowania procedur bezpieczeństwa obowiązujących na obiektach oddziału PGNiG w Sanoku. </w:t>
      </w:r>
    </w:p>
    <w:p w14:paraId="2A2BF643" w14:textId="54466CE0" w:rsidR="00E6096E" w:rsidRPr="00037BA1" w:rsidRDefault="00E6096E" w:rsidP="00E6096E">
      <w:pPr>
        <w:spacing w:line="240" w:lineRule="auto"/>
        <w:rPr>
          <w:rFonts w:eastAsia="Calibri" w:cs="Arial"/>
          <w:bCs/>
          <w:szCs w:val="22"/>
        </w:rPr>
      </w:pPr>
    </w:p>
    <w:p w14:paraId="72283E59" w14:textId="5859494C" w:rsidR="00E6096E" w:rsidRPr="00D123CA" w:rsidRDefault="19C548CB" w:rsidP="19C548CB">
      <w:pPr>
        <w:spacing w:line="240" w:lineRule="auto"/>
        <w:rPr>
          <w:rFonts w:eastAsia="Calibri" w:cs="Arial"/>
        </w:rPr>
      </w:pPr>
      <w:r w:rsidRPr="19C548CB">
        <w:rPr>
          <w:rFonts w:eastAsia="Calibri" w:cs="Arial"/>
        </w:rPr>
        <w:t xml:space="preserve">Wykonawstwo zadania musi być realizowane przez osoby posiadające wymagane prawem i przepisami uprawnienia i kwalifikacje. </w:t>
      </w:r>
    </w:p>
    <w:p w14:paraId="09CB394B" w14:textId="77777777" w:rsidR="00C37D03" w:rsidRPr="00037BA1" w:rsidRDefault="00C37D03" w:rsidP="00E6096E">
      <w:pPr>
        <w:spacing w:line="240" w:lineRule="auto"/>
        <w:rPr>
          <w:rFonts w:eastAsia="Calibri" w:cs="Arial"/>
          <w:bCs/>
          <w:szCs w:val="22"/>
        </w:rPr>
      </w:pPr>
    </w:p>
    <w:p w14:paraId="5339AD2F" w14:textId="19EA2521" w:rsidR="00E6096E" w:rsidRPr="00D123CA" w:rsidRDefault="19C548CB" w:rsidP="19C548CB">
      <w:pPr>
        <w:spacing w:line="240" w:lineRule="auto"/>
        <w:rPr>
          <w:rFonts w:eastAsia="Calibri" w:cs="Arial"/>
        </w:rPr>
      </w:pPr>
      <w:r w:rsidRPr="19C548CB">
        <w:rPr>
          <w:rFonts w:eastAsia="Calibri" w:cs="Arial"/>
        </w:rPr>
        <w:t xml:space="preserve">Prace prowadzone będą na czynnym obiekcie górniczym oraz w strefie zagrożenia wybuchem lub w jej bezpośrednim sąsiedztwie. Wykonawca zobowiązany będzie do takiego prowadzenia wszelkich prac, aby okres wyłączenia z eksploatacji urządzeń związanych z realizacją zadania, skrócić do niezbędnego minimum. Zamawiający dopuszcza maksymalny sumaryczny czas wyłączenia obiektów z eksploatacji w okresie realizacji nie dłuższy niż 24 godziny. Wykonawca zobowiązany będzie, po wcześniejszym uzgodnieniu z Kierownikiem kopalni, do zgłoszenia Zamawiającemu z 14-dniowym wyprzedzeniem konieczności wyłączenia obiektów z eksploatacji. </w:t>
      </w:r>
    </w:p>
    <w:p w14:paraId="049AF4DC" w14:textId="48C21F70" w:rsidR="009277B1" w:rsidRPr="00037BA1" w:rsidRDefault="009277B1" w:rsidP="002550DF">
      <w:pPr>
        <w:spacing w:line="276" w:lineRule="auto"/>
        <w:rPr>
          <w:rFonts w:eastAsia="Calibri" w:cs="Arial"/>
          <w:bCs/>
          <w:szCs w:val="22"/>
        </w:rPr>
      </w:pPr>
    </w:p>
    <w:p w14:paraId="7198F1FF" w14:textId="791EC570" w:rsidR="009277B1" w:rsidRPr="00D123CA" w:rsidRDefault="19C548CB" w:rsidP="19C548CB">
      <w:pPr>
        <w:spacing w:line="240" w:lineRule="auto"/>
        <w:rPr>
          <w:rFonts w:eastAsia="Calibri" w:cs="Arial"/>
          <w:b/>
          <w:bCs/>
        </w:rPr>
      </w:pPr>
      <w:r w:rsidRPr="19C548CB">
        <w:rPr>
          <w:rFonts w:eastAsia="Calibri" w:cs="Arial"/>
        </w:rPr>
        <w:t xml:space="preserve">Likwidacja i zagospodarowanie wszystkich zbędnych materiałów (gruz, ziemia itp.) oraz zagospodarowanie odpadów leży po stronie Wykonawcy. </w:t>
      </w:r>
      <w:r w:rsidRPr="19C548CB">
        <w:rPr>
          <w:rFonts w:eastAsia="Calibri" w:cs="Arial"/>
          <w:b/>
          <w:bCs/>
        </w:rPr>
        <w:t xml:space="preserve">Elementy i urządzenia pochodzące z rozbiórki należy złożyć, zgodnie z dyspozycją kierownictwa kopalni. </w:t>
      </w:r>
    </w:p>
    <w:p w14:paraId="50088311" w14:textId="77777777" w:rsidR="009277B1" w:rsidRPr="00037BA1" w:rsidRDefault="009277B1" w:rsidP="002550DF">
      <w:pPr>
        <w:spacing w:line="276" w:lineRule="auto"/>
        <w:rPr>
          <w:rFonts w:eastAsia="Calibri" w:cs="Arial"/>
          <w:bCs/>
          <w:szCs w:val="22"/>
        </w:rPr>
      </w:pPr>
    </w:p>
    <w:p w14:paraId="22FD2FEE" w14:textId="75CA7260" w:rsidR="00882326" w:rsidRPr="00D123CA" w:rsidRDefault="19C548CB" w:rsidP="19C548CB">
      <w:pPr>
        <w:spacing w:line="240" w:lineRule="auto"/>
        <w:rPr>
          <w:rFonts w:eastAsia="Calibri" w:cs="Arial"/>
        </w:rPr>
      </w:pPr>
      <w:r w:rsidRPr="19C548CB">
        <w:rPr>
          <w:rFonts w:eastAsia="Calibri" w:cs="Arial"/>
        </w:rPr>
        <w:t xml:space="preserve">Wykonanie zamówienia uwzględnia realizowaną przez Zamawiającego przyjętą, opublikowaną i udostępnioną publicznie Politykę Energetyczną poprzez wspieranie działań dla zakupów energooszczędnych produktów i usług oraz projektów na rzecz poprawy wyniku energetycznego. </w:t>
      </w:r>
    </w:p>
    <w:p w14:paraId="7292CFB2" w14:textId="0536E591" w:rsidR="00E049B9" w:rsidRDefault="00E049B9" w:rsidP="00964534">
      <w:pPr>
        <w:spacing w:line="240" w:lineRule="auto"/>
        <w:rPr>
          <w:rFonts w:eastAsia="Calibri" w:cs="Arial"/>
          <w:bCs/>
          <w:szCs w:val="22"/>
        </w:rPr>
      </w:pPr>
    </w:p>
    <w:p w14:paraId="0ABD87BE" w14:textId="18B6C828" w:rsidR="00E049B9" w:rsidRDefault="19C548CB" w:rsidP="19C548CB">
      <w:pPr>
        <w:tabs>
          <w:tab w:val="left" w:pos="567"/>
        </w:tabs>
        <w:autoSpaceDE w:val="0"/>
        <w:autoSpaceDN w:val="0"/>
        <w:adjustRightInd w:val="0"/>
        <w:spacing w:line="260" w:lineRule="atLeast"/>
        <w:rPr>
          <w:rFonts w:cs="Arial"/>
        </w:rPr>
      </w:pPr>
      <w:r w:rsidRPr="19C548CB">
        <w:rPr>
          <w:rFonts w:cs="Arial"/>
        </w:rPr>
        <w:t>Termin realizacji zamówienia wyniesie:</w:t>
      </w:r>
    </w:p>
    <w:p w14:paraId="372954D6" w14:textId="77777777" w:rsidR="00EF64DB" w:rsidRPr="00BB78A6" w:rsidRDefault="00EF64DB" w:rsidP="19C548CB">
      <w:pPr>
        <w:tabs>
          <w:tab w:val="left" w:pos="567"/>
        </w:tabs>
        <w:autoSpaceDE w:val="0"/>
        <w:autoSpaceDN w:val="0"/>
        <w:adjustRightInd w:val="0"/>
        <w:spacing w:line="260" w:lineRule="atLeast"/>
        <w:rPr>
          <w:rFonts w:cs="Arial"/>
        </w:rPr>
      </w:pPr>
    </w:p>
    <w:p w14:paraId="240D443D" w14:textId="77777777" w:rsidR="00E049B9" w:rsidRPr="007E6332" w:rsidRDefault="19C548CB" w:rsidP="19C548CB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60" w:lineRule="atLeast"/>
        <w:ind w:left="709" w:hanging="426"/>
        <w:rPr>
          <w:rFonts w:cs="Arial"/>
        </w:rPr>
      </w:pPr>
      <w:r w:rsidRPr="19C548CB">
        <w:rPr>
          <w:rFonts w:cs="Arial"/>
        </w:rPr>
        <w:t xml:space="preserve">rozpoczęcie robót budowlano-montażowych – po protokolarnym przekazaniu Terenu Prac, </w:t>
      </w:r>
    </w:p>
    <w:p w14:paraId="2BFFA530" w14:textId="77777777" w:rsidR="00E049B9" w:rsidRPr="007E6332" w:rsidRDefault="19C548CB" w:rsidP="19C548CB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60" w:lineRule="atLeast"/>
        <w:ind w:left="709" w:hanging="426"/>
        <w:rPr>
          <w:rFonts w:cs="Arial"/>
        </w:rPr>
      </w:pPr>
      <w:r w:rsidRPr="19C548CB">
        <w:rPr>
          <w:rFonts w:cs="Arial"/>
        </w:rPr>
        <w:t xml:space="preserve">odbiór techniczny robót – </w:t>
      </w:r>
      <w:r w:rsidRPr="19C548CB">
        <w:rPr>
          <w:rFonts w:cs="Arial"/>
          <w:b/>
          <w:bCs/>
        </w:rPr>
        <w:t>do 3 miesięcy</w:t>
      </w:r>
      <w:r w:rsidRPr="19C548CB">
        <w:rPr>
          <w:rFonts w:cs="Arial"/>
        </w:rPr>
        <w:t xml:space="preserve"> od dnia protokolarnego przekazania Terenu Prac,</w:t>
      </w:r>
    </w:p>
    <w:p w14:paraId="26118F91" w14:textId="1B802AD4" w:rsidR="00E049B9" w:rsidRPr="00E049B9" w:rsidRDefault="19C548CB" w:rsidP="19C548CB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60" w:lineRule="atLeast"/>
        <w:ind w:left="709" w:hanging="426"/>
        <w:rPr>
          <w:rFonts w:cs="Arial"/>
        </w:rPr>
      </w:pPr>
      <w:r w:rsidRPr="19C548CB">
        <w:rPr>
          <w:rFonts w:cs="Arial"/>
        </w:rPr>
        <w:t xml:space="preserve">zakończenie – pełna realizacja kompletnej Inwestycji w tym pozytywne przeprowadzenie rozruchu i uzyskanie dopuszczenia do użytkowania oraz podpisanie protokołu odbioru końcowego – </w:t>
      </w:r>
      <w:r w:rsidRPr="19C548CB">
        <w:rPr>
          <w:rFonts w:cs="Arial"/>
          <w:b/>
          <w:bCs/>
        </w:rPr>
        <w:t>do 5 miesięcy</w:t>
      </w:r>
      <w:r w:rsidRPr="19C548CB">
        <w:rPr>
          <w:rFonts w:cs="Arial"/>
        </w:rPr>
        <w:t xml:space="preserve"> od dnia protokolarnego przekazania Terenu Prac.</w:t>
      </w:r>
    </w:p>
    <w:p w14:paraId="3688A302" w14:textId="21EB2064" w:rsidR="005633AB" w:rsidRPr="00037BA1" w:rsidRDefault="005633AB" w:rsidP="002550DF">
      <w:pPr>
        <w:spacing w:line="276" w:lineRule="auto"/>
        <w:rPr>
          <w:rFonts w:eastAsia="Calibri" w:cs="Arial"/>
          <w:bCs/>
          <w:szCs w:val="22"/>
        </w:rPr>
      </w:pPr>
    </w:p>
    <w:p w14:paraId="1AC0BFD5" w14:textId="77777777" w:rsidR="00EF64DB" w:rsidRDefault="00EF64DB" w:rsidP="19C548CB">
      <w:pPr>
        <w:spacing w:line="276" w:lineRule="auto"/>
        <w:rPr>
          <w:rFonts w:eastAsia="Calibri" w:cs="Arial"/>
        </w:rPr>
      </w:pPr>
    </w:p>
    <w:p w14:paraId="531EAE76" w14:textId="77777777" w:rsidR="00EF64DB" w:rsidRDefault="00EF64DB" w:rsidP="19C548CB">
      <w:pPr>
        <w:spacing w:line="276" w:lineRule="auto"/>
        <w:rPr>
          <w:rFonts w:eastAsia="Calibri" w:cs="Arial"/>
        </w:rPr>
      </w:pPr>
    </w:p>
    <w:p w14:paraId="13AEE06B" w14:textId="77777777" w:rsidR="00EF64DB" w:rsidRDefault="00EF64DB" w:rsidP="19C548CB">
      <w:pPr>
        <w:spacing w:line="276" w:lineRule="auto"/>
        <w:rPr>
          <w:rFonts w:eastAsia="Calibri" w:cs="Arial"/>
        </w:rPr>
      </w:pPr>
    </w:p>
    <w:p w14:paraId="7DB468C9" w14:textId="292BE2F7" w:rsidR="00391CAF" w:rsidRPr="00D123CA" w:rsidRDefault="19C548CB" w:rsidP="19C548CB">
      <w:pPr>
        <w:spacing w:line="276" w:lineRule="auto"/>
        <w:rPr>
          <w:rFonts w:eastAsia="Calibri" w:cs="Arial"/>
        </w:rPr>
      </w:pPr>
      <w:r w:rsidRPr="19C548CB">
        <w:rPr>
          <w:rFonts w:eastAsia="Calibri" w:cs="Arial"/>
        </w:rPr>
        <w:lastRenderedPageBreak/>
        <w:t>Planowana inwestycja dotycząca budowy gazociągu i światłowodu łączącego odwierty Wierzchosławice – 5 i Gosławice -1 zlokalizowana jest na działkach numer: 1406/1; 1406/2; 1421; 1422/2 i na obszarze następujących jednostek administracyjnych:</w:t>
      </w:r>
    </w:p>
    <w:p w14:paraId="789B6146" w14:textId="31FDF645" w:rsidR="00391CAF" w:rsidRPr="00D123CA" w:rsidRDefault="007A2A95" w:rsidP="19C548CB">
      <w:pPr>
        <w:pStyle w:val="Akapitzlist"/>
        <w:numPr>
          <w:ilvl w:val="0"/>
          <w:numId w:val="2"/>
        </w:numPr>
        <w:spacing w:line="276" w:lineRule="auto"/>
        <w:rPr>
          <w:rFonts w:eastAsia="Calibri" w:cs="Arial"/>
        </w:rPr>
      </w:pPr>
      <w:r w:rsidRPr="00D123CA">
        <w:rPr>
          <w:rFonts w:eastAsia="Calibri" w:cs="Arial"/>
        </w:rPr>
        <w:t xml:space="preserve">miejscowość: </w:t>
      </w:r>
      <w:r w:rsidRPr="00037BA1">
        <w:rPr>
          <w:rFonts w:eastAsia="Calibri" w:cs="Arial"/>
          <w:bCs/>
          <w:szCs w:val="22"/>
        </w:rPr>
        <w:tab/>
      </w:r>
      <w:r w:rsidRPr="00037BA1">
        <w:rPr>
          <w:rFonts w:eastAsia="Calibri" w:cs="Arial"/>
          <w:bCs/>
          <w:szCs w:val="22"/>
        </w:rPr>
        <w:tab/>
      </w:r>
      <w:r w:rsidRPr="00D123CA">
        <w:rPr>
          <w:rFonts w:eastAsia="Calibri" w:cs="Arial"/>
          <w:b/>
          <w:bCs/>
        </w:rPr>
        <w:t>Wierzchosławice,</w:t>
      </w:r>
    </w:p>
    <w:p w14:paraId="76DD83D0" w14:textId="63E69B28" w:rsidR="007A2A95" w:rsidRPr="00D123CA" w:rsidRDefault="007A2A95" w:rsidP="19C548CB">
      <w:pPr>
        <w:pStyle w:val="Akapitzlist"/>
        <w:numPr>
          <w:ilvl w:val="0"/>
          <w:numId w:val="2"/>
        </w:numPr>
        <w:spacing w:line="276" w:lineRule="auto"/>
        <w:rPr>
          <w:rFonts w:eastAsia="Calibri" w:cs="Arial"/>
        </w:rPr>
      </w:pPr>
      <w:r w:rsidRPr="00D123CA">
        <w:rPr>
          <w:rFonts w:eastAsia="Calibri" w:cs="Arial"/>
        </w:rPr>
        <w:t>gmina:</w:t>
      </w:r>
      <w:r w:rsidRPr="00037BA1">
        <w:rPr>
          <w:rFonts w:eastAsia="Calibri" w:cs="Arial"/>
          <w:bCs/>
          <w:szCs w:val="22"/>
        </w:rPr>
        <w:tab/>
      </w:r>
      <w:r w:rsidRPr="00037BA1">
        <w:rPr>
          <w:rFonts w:eastAsia="Calibri" w:cs="Arial"/>
          <w:bCs/>
          <w:szCs w:val="22"/>
        </w:rPr>
        <w:tab/>
      </w:r>
      <w:r w:rsidRPr="00037BA1">
        <w:rPr>
          <w:rFonts w:eastAsia="Calibri" w:cs="Arial"/>
          <w:bCs/>
          <w:szCs w:val="22"/>
        </w:rPr>
        <w:tab/>
      </w:r>
      <w:r w:rsidRPr="00D123CA">
        <w:rPr>
          <w:rFonts w:eastAsia="Calibri" w:cs="Arial"/>
          <w:b/>
          <w:bCs/>
        </w:rPr>
        <w:t>Wierzchosławice,</w:t>
      </w:r>
    </w:p>
    <w:p w14:paraId="20DB3280" w14:textId="2AE45FB2" w:rsidR="007A2A95" w:rsidRPr="00D123CA" w:rsidRDefault="007A2A95" w:rsidP="19C548CB">
      <w:pPr>
        <w:pStyle w:val="Akapitzlist"/>
        <w:numPr>
          <w:ilvl w:val="0"/>
          <w:numId w:val="2"/>
        </w:numPr>
        <w:spacing w:line="276" w:lineRule="auto"/>
        <w:rPr>
          <w:rFonts w:eastAsia="Calibri" w:cs="Arial"/>
        </w:rPr>
      </w:pPr>
      <w:r w:rsidRPr="00D123CA">
        <w:rPr>
          <w:rFonts w:eastAsia="Calibri" w:cs="Arial"/>
        </w:rPr>
        <w:t>powiat:</w:t>
      </w:r>
      <w:r w:rsidRPr="00037BA1">
        <w:rPr>
          <w:rFonts w:eastAsia="Calibri" w:cs="Arial"/>
          <w:bCs/>
          <w:szCs w:val="22"/>
        </w:rPr>
        <w:tab/>
      </w:r>
      <w:r w:rsidRPr="00037BA1">
        <w:rPr>
          <w:rFonts w:eastAsia="Calibri" w:cs="Arial"/>
          <w:bCs/>
          <w:szCs w:val="22"/>
        </w:rPr>
        <w:tab/>
      </w:r>
      <w:r w:rsidRPr="00D123CA">
        <w:rPr>
          <w:rFonts w:eastAsia="Calibri" w:cs="Arial"/>
          <w:b/>
          <w:bCs/>
        </w:rPr>
        <w:t>tarnowski,</w:t>
      </w:r>
    </w:p>
    <w:p w14:paraId="1638065C" w14:textId="5F59735E" w:rsidR="007A2A95" w:rsidRPr="00D123CA" w:rsidRDefault="007A2A95" w:rsidP="19C548CB">
      <w:pPr>
        <w:pStyle w:val="Akapitzlist"/>
        <w:numPr>
          <w:ilvl w:val="0"/>
          <w:numId w:val="2"/>
        </w:numPr>
        <w:spacing w:line="276" w:lineRule="auto"/>
        <w:rPr>
          <w:rFonts w:eastAsia="Calibri" w:cs="Arial"/>
        </w:rPr>
      </w:pPr>
      <w:r w:rsidRPr="00D123CA">
        <w:rPr>
          <w:rFonts w:eastAsia="Calibri" w:cs="Arial"/>
        </w:rPr>
        <w:t>województwo:</w:t>
      </w:r>
      <w:r w:rsidRPr="00037BA1">
        <w:rPr>
          <w:rFonts w:eastAsia="Calibri" w:cs="Arial"/>
          <w:bCs/>
          <w:szCs w:val="22"/>
        </w:rPr>
        <w:tab/>
      </w:r>
      <w:r w:rsidRPr="00037BA1">
        <w:rPr>
          <w:rFonts w:eastAsia="Calibri" w:cs="Arial"/>
          <w:bCs/>
          <w:szCs w:val="22"/>
        </w:rPr>
        <w:tab/>
      </w:r>
      <w:r w:rsidRPr="00D123CA">
        <w:rPr>
          <w:rFonts w:eastAsia="Calibri" w:cs="Arial"/>
          <w:b/>
          <w:bCs/>
        </w:rPr>
        <w:t>małopolskie.</w:t>
      </w:r>
      <w:r w:rsidRPr="00D123CA">
        <w:rPr>
          <w:rFonts w:eastAsia="Calibri" w:cs="Arial"/>
        </w:rPr>
        <w:t xml:space="preserve"> </w:t>
      </w:r>
    </w:p>
    <w:p w14:paraId="1CF02AFA" w14:textId="44AD75F6" w:rsidR="00B90C2E" w:rsidRDefault="00B90C2E" w:rsidP="002550DF">
      <w:pPr>
        <w:spacing w:line="276" w:lineRule="auto"/>
        <w:rPr>
          <w:rFonts w:eastAsia="Calibri" w:cs="Arial"/>
          <w:b/>
          <w:bCs/>
          <w:szCs w:val="22"/>
        </w:rPr>
      </w:pPr>
    </w:p>
    <w:p w14:paraId="37D37988" w14:textId="77777777" w:rsidR="00DD7CE7" w:rsidRDefault="00DD7CE7" w:rsidP="00B90C2E">
      <w:pPr>
        <w:rPr>
          <w:rFonts w:eastAsia="Calibri" w:cs="Arial"/>
          <w:bCs/>
          <w:szCs w:val="22"/>
        </w:rPr>
      </w:pPr>
    </w:p>
    <w:p w14:paraId="069DB8C4" w14:textId="77777777" w:rsidR="00B90C2E" w:rsidRDefault="00B90C2E" w:rsidP="00B90C2E">
      <w:pPr>
        <w:rPr>
          <w:rFonts w:cs="Arial"/>
        </w:rPr>
      </w:pPr>
    </w:p>
    <w:sectPr w:rsidR="00B90C2E" w:rsidSect="00D123CA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E"/>
    <w:multiLevelType w:val="singleLevel"/>
    <w:tmpl w:val="1B54DB62"/>
    <w:name w:val="WW8Num14"/>
    <w:lvl w:ilvl="0">
      <w:start w:val="1"/>
      <w:numFmt w:val="decimal"/>
      <w:lvlText w:val="%1."/>
      <w:lvlJc w:val="right"/>
      <w:pPr>
        <w:tabs>
          <w:tab w:val="num" w:pos="-294"/>
        </w:tabs>
        <w:ind w:left="-317" w:firstLine="317"/>
      </w:pPr>
      <w:rPr>
        <w:rFonts w:cs="Arial" w:hint="default"/>
        <w:b w:val="0"/>
      </w:rPr>
    </w:lvl>
  </w:abstractNum>
  <w:abstractNum w:abstractNumId="2" w15:restartNumberingAfterBreak="0">
    <w:nsid w:val="1AC05E31"/>
    <w:multiLevelType w:val="hybridMultilevel"/>
    <w:tmpl w:val="A8066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D58D7"/>
    <w:multiLevelType w:val="hybridMultilevel"/>
    <w:tmpl w:val="4ED00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968AA"/>
    <w:multiLevelType w:val="hybridMultilevel"/>
    <w:tmpl w:val="C0E0F37C"/>
    <w:lvl w:ilvl="0" w:tplc="CE94BE2A">
      <w:start w:val="1"/>
      <w:numFmt w:val="lowerLetter"/>
      <w:lvlText w:val="%1)"/>
      <w:lvlJc w:val="left"/>
      <w:pPr>
        <w:ind w:left="927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28667A"/>
    <w:multiLevelType w:val="hybridMultilevel"/>
    <w:tmpl w:val="FAB81D42"/>
    <w:lvl w:ilvl="0" w:tplc="B7862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960EC"/>
    <w:multiLevelType w:val="hybridMultilevel"/>
    <w:tmpl w:val="34E82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02BAA"/>
    <w:multiLevelType w:val="hybridMultilevel"/>
    <w:tmpl w:val="7A76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E346A"/>
    <w:multiLevelType w:val="hybridMultilevel"/>
    <w:tmpl w:val="FE9C3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98"/>
    <w:rsid w:val="00012A6E"/>
    <w:rsid w:val="00035D4B"/>
    <w:rsid w:val="00037BA1"/>
    <w:rsid w:val="000536F3"/>
    <w:rsid w:val="000702ED"/>
    <w:rsid w:val="000B2AE2"/>
    <w:rsid w:val="000C2CE7"/>
    <w:rsid w:val="000E0E45"/>
    <w:rsid w:val="000F3449"/>
    <w:rsid w:val="0011348E"/>
    <w:rsid w:val="001163F0"/>
    <w:rsid w:val="001624F6"/>
    <w:rsid w:val="00172EC1"/>
    <w:rsid w:val="001A082D"/>
    <w:rsid w:val="001E18BC"/>
    <w:rsid w:val="002161B5"/>
    <w:rsid w:val="00236C34"/>
    <w:rsid w:val="0024006D"/>
    <w:rsid w:val="00253EF5"/>
    <w:rsid w:val="002550DF"/>
    <w:rsid w:val="00257C45"/>
    <w:rsid w:val="002677D5"/>
    <w:rsid w:val="00267BC8"/>
    <w:rsid w:val="00275DB5"/>
    <w:rsid w:val="002E1EE8"/>
    <w:rsid w:val="002E7A15"/>
    <w:rsid w:val="002F6B25"/>
    <w:rsid w:val="003062DA"/>
    <w:rsid w:val="00323B7E"/>
    <w:rsid w:val="003422B7"/>
    <w:rsid w:val="00386694"/>
    <w:rsid w:val="00391CAF"/>
    <w:rsid w:val="003939F3"/>
    <w:rsid w:val="003953F0"/>
    <w:rsid w:val="003C10EA"/>
    <w:rsid w:val="003C6605"/>
    <w:rsid w:val="003D370A"/>
    <w:rsid w:val="003F699E"/>
    <w:rsid w:val="004276C6"/>
    <w:rsid w:val="004643F5"/>
    <w:rsid w:val="004674DF"/>
    <w:rsid w:val="004739C6"/>
    <w:rsid w:val="00496863"/>
    <w:rsid w:val="004A5EE0"/>
    <w:rsid w:val="004B6FE6"/>
    <w:rsid w:val="004C08A6"/>
    <w:rsid w:val="004D6014"/>
    <w:rsid w:val="004F7453"/>
    <w:rsid w:val="00503A9F"/>
    <w:rsid w:val="005171D4"/>
    <w:rsid w:val="00523B77"/>
    <w:rsid w:val="005342D8"/>
    <w:rsid w:val="00555B33"/>
    <w:rsid w:val="005633AB"/>
    <w:rsid w:val="005864B6"/>
    <w:rsid w:val="0059128B"/>
    <w:rsid w:val="005965EF"/>
    <w:rsid w:val="005A21DE"/>
    <w:rsid w:val="005A6B1C"/>
    <w:rsid w:val="005B03A7"/>
    <w:rsid w:val="005B4EE5"/>
    <w:rsid w:val="005B6599"/>
    <w:rsid w:val="005D775F"/>
    <w:rsid w:val="00604316"/>
    <w:rsid w:val="00642292"/>
    <w:rsid w:val="00656B06"/>
    <w:rsid w:val="00657902"/>
    <w:rsid w:val="00670C38"/>
    <w:rsid w:val="00675167"/>
    <w:rsid w:val="00692AF1"/>
    <w:rsid w:val="006B0F6B"/>
    <w:rsid w:val="006B3376"/>
    <w:rsid w:val="006D3FB5"/>
    <w:rsid w:val="007137B1"/>
    <w:rsid w:val="00715D18"/>
    <w:rsid w:val="0074008D"/>
    <w:rsid w:val="00762EEE"/>
    <w:rsid w:val="0077432F"/>
    <w:rsid w:val="00782165"/>
    <w:rsid w:val="00797917"/>
    <w:rsid w:val="007A2A95"/>
    <w:rsid w:val="007D554F"/>
    <w:rsid w:val="008461B6"/>
    <w:rsid w:val="00847A89"/>
    <w:rsid w:val="0085277C"/>
    <w:rsid w:val="00857052"/>
    <w:rsid w:val="00882326"/>
    <w:rsid w:val="008874EF"/>
    <w:rsid w:val="00893C72"/>
    <w:rsid w:val="008C7EF1"/>
    <w:rsid w:val="008D366C"/>
    <w:rsid w:val="008D699D"/>
    <w:rsid w:val="008E251D"/>
    <w:rsid w:val="008E7409"/>
    <w:rsid w:val="008F20CB"/>
    <w:rsid w:val="008F2C60"/>
    <w:rsid w:val="00900913"/>
    <w:rsid w:val="0090278A"/>
    <w:rsid w:val="00911EDD"/>
    <w:rsid w:val="00916276"/>
    <w:rsid w:val="00916A90"/>
    <w:rsid w:val="009277B1"/>
    <w:rsid w:val="00933D99"/>
    <w:rsid w:val="00942376"/>
    <w:rsid w:val="009451E9"/>
    <w:rsid w:val="00950C4B"/>
    <w:rsid w:val="009510FC"/>
    <w:rsid w:val="00956245"/>
    <w:rsid w:val="0096014D"/>
    <w:rsid w:val="00964534"/>
    <w:rsid w:val="009717D3"/>
    <w:rsid w:val="00986B97"/>
    <w:rsid w:val="009A1F61"/>
    <w:rsid w:val="009A412E"/>
    <w:rsid w:val="009B0361"/>
    <w:rsid w:val="009D5E56"/>
    <w:rsid w:val="00A11448"/>
    <w:rsid w:val="00A14498"/>
    <w:rsid w:val="00A33254"/>
    <w:rsid w:val="00A33728"/>
    <w:rsid w:val="00A41779"/>
    <w:rsid w:val="00A4798A"/>
    <w:rsid w:val="00A7714D"/>
    <w:rsid w:val="00A80D62"/>
    <w:rsid w:val="00A83570"/>
    <w:rsid w:val="00A9687E"/>
    <w:rsid w:val="00AB3ABB"/>
    <w:rsid w:val="00AE03F9"/>
    <w:rsid w:val="00AE3D57"/>
    <w:rsid w:val="00B20346"/>
    <w:rsid w:val="00B32BFF"/>
    <w:rsid w:val="00B449FE"/>
    <w:rsid w:val="00B5010F"/>
    <w:rsid w:val="00B72355"/>
    <w:rsid w:val="00B82909"/>
    <w:rsid w:val="00B90C2E"/>
    <w:rsid w:val="00BA3456"/>
    <w:rsid w:val="00BB62C6"/>
    <w:rsid w:val="00BB7CE1"/>
    <w:rsid w:val="00BE46AA"/>
    <w:rsid w:val="00BE568C"/>
    <w:rsid w:val="00C212F7"/>
    <w:rsid w:val="00C37D03"/>
    <w:rsid w:val="00C5131E"/>
    <w:rsid w:val="00C56A73"/>
    <w:rsid w:val="00C60249"/>
    <w:rsid w:val="00C66828"/>
    <w:rsid w:val="00C9750F"/>
    <w:rsid w:val="00CA6D56"/>
    <w:rsid w:val="00CC50B7"/>
    <w:rsid w:val="00CC5688"/>
    <w:rsid w:val="00CD5584"/>
    <w:rsid w:val="00CF139D"/>
    <w:rsid w:val="00D123CA"/>
    <w:rsid w:val="00D27012"/>
    <w:rsid w:val="00D31733"/>
    <w:rsid w:val="00D5066D"/>
    <w:rsid w:val="00D62005"/>
    <w:rsid w:val="00DA063F"/>
    <w:rsid w:val="00DA3FA2"/>
    <w:rsid w:val="00DD7CE7"/>
    <w:rsid w:val="00DF506B"/>
    <w:rsid w:val="00E049B9"/>
    <w:rsid w:val="00E212FB"/>
    <w:rsid w:val="00E42E64"/>
    <w:rsid w:val="00E46427"/>
    <w:rsid w:val="00E6096E"/>
    <w:rsid w:val="00E6722F"/>
    <w:rsid w:val="00E8350C"/>
    <w:rsid w:val="00E94C98"/>
    <w:rsid w:val="00EA190B"/>
    <w:rsid w:val="00EB423D"/>
    <w:rsid w:val="00EB4F51"/>
    <w:rsid w:val="00EB68C4"/>
    <w:rsid w:val="00EE0776"/>
    <w:rsid w:val="00EF64DB"/>
    <w:rsid w:val="00F15696"/>
    <w:rsid w:val="00F346B7"/>
    <w:rsid w:val="00F42CE7"/>
    <w:rsid w:val="00F84E64"/>
    <w:rsid w:val="00F879A6"/>
    <w:rsid w:val="00FC42B7"/>
    <w:rsid w:val="00FE4D6B"/>
    <w:rsid w:val="00FE6853"/>
    <w:rsid w:val="00FF74F6"/>
    <w:rsid w:val="030DE8B5"/>
    <w:rsid w:val="08D0D0F1"/>
    <w:rsid w:val="19C548CB"/>
    <w:rsid w:val="1AF7CEAD"/>
    <w:rsid w:val="2D766734"/>
    <w:rsid w:val="399AFF4B"/>
    <w:rsid w:val="3E68EBFC"/>
    <w:rsid w:val="3F1F6781"/>
    <w:rsid w:val="3FBDC1FC"/>
    <w:rsid w:val="4B4D2647"/>
    <w:rsid w:val="573A7734"/>
    <w:rsid w:val="5A982E82"/>
    <w:rsid w:val="6049F8E1"/>
    <w:rsid w:val="6B56C55C"/>
    <w:rsid w:val="750F7A18"/>
    <w:rsid w:val="7C4FA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47E8"/>
  <w15:docId w15:val="{EC856B3F-310C-4710-8FC3-570D2EB4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7D3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Bullet Number,Body MS Bullet,List Paragraph1,List Paragraph2,ISCG Numerowanie,Nagłowek 3,EST_akapit z listą,Key,Nagłówek A,Średnia siatka 1 — akcent 21,L1,Numerowanie,Odstavec,Akapit z listą numerowaną,Podsis rysunku"/>
    <w:basedOn w:val="Normalny"/>
    <w:link w:val="AkapitzlistZnak"/>
    <w:uiPriority w:val="34"/>
    <w:qFormat/>
    <w:rsid w:val="00A144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0C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C3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80D6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4B6F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B6FE6"/>
    <w:rPr>
      <w:rFonts w:ascii="Arial" w:eastAsia="Times New Roman" w:hAnsi="Arial" w:cs="Times New Roman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714D"/>
    <w:rPr>
      <w:rFonts w:ascii="Arial" w:eastAsia="Times New Roman" w:hAnsi="Arial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5171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71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71D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1D4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Bullet Number Znak,Body MS Bullet Znak,List Paragraph1 Znak,List Paragraph2 Znak,ISCG Numerowanie Znak,Nagłowek 3 Znak,EST_akapit z listą Znak,Key Znak,Nagłówek A Znak,Średnia siatka 1 — akcent 21 Znak,L1 Znak"/>
    <w:link w:val="Akapitzlist"/>
    <w:uiPriority w:val="34"/>
    <w:locked/>
    <w:rsid w:val="009B0361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B8E6D-1486-4637-8D78-EDDE8569DB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3B1E1D-000E-41C6-A145-8AA7A50E5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CD25DB-18DC-48B9-B4B9-E7173403CE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C7E9F7-2218-4568-AD11-1FC42018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Garbacik Alicja</dc:creator>
  <cp:lastModifiedBy>Józefczyk Piotr</cp:lastModifiedBy>
  <cp:revision>2</cp:revision>
  <cp:lastPrinted>2024-04-16T08:51:00Z</cp:lastPrinted>
  <dcterms:created xsi:type="dcterms:W3CDTF">2024-04-16T09:13:00Z</dcterms:created>
  <dcterms:modified xsi:type="dcterms:W3CDTF">2024-04-16T09:13:00Z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