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7602004" w:rsidR="00F40506" w:rsidRPr="0059465F" w:rsidRDefault="00650149" w:rsidP="00B915D2">
      <w:pPr>
        <w:spacing w:line="276" w:lineRule="auto"/>
        <w:jc w:val="center"/>
        <w:rPr>
          <w:rFonts w:cs="Arial"/>
          <w:b/>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59465F">
        <w:rPr>
          <w:rFonts w:cs="Arial"/>
          <w:b/>
          <w:sz w:val="20"/>
          <w:szCs w:val="20"/>
        </w:rPr>
        <w:t>„</w:t>
      </w:r>
      <w:r w:rsidR="00B915D2" w:rsidRPr="00B915D2">
        <w:rPr>
          <w:rFonts w:cs="Arial"/>
          <w:b/>
          <w:sz w:val="20"/>
          <w:szCs w:val="20"/>
        </w:rPr>
        <w:t>Odtworzenie infrastruktury napowierzchniowej strefy przyodwiertowej Młodasko-3 oraz wymian</w:t>
      </w:r>
      <w:r w:rsidR="00E864A0">
        <w:rPr>
          <w:rFonts w:cs="Arial"/>
          <w:b/>
          <w:sz w:val="20"/>
          <w:szCs w:val="20"/>
        </w:rPr>
        <w:t>a</w:t>
      </w:r>
      <w:r w:rsidR="00B915D2" w:rsidRPr="00B915D2">
        <w:rPr>
          <w:rFonts w:cs="Arial"/>
          <w:b/>
          <w:sz w:val="20"/>
          <w:szCs w:val="20"/>
        </w:rPr>
        <w:t xml:space="preserve"> dwóch odcinków gazociągów na Ośrodku Grupowym Młodasko, należących do Kopalni Ropy Naftowej i Gazu Ziemnego Młodasko</w:t>
      </w:r>
      <w:r w:rsidR="00F40506" w:rsidRPr="0059465F">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3685DE91"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B915D2">
        <w:rPr>
          <w:rFonts w:cs="Arial"/>
          <w:sz w:val="20"/>
          <w:szCs w:val="20"/>
        </w:rPr>
        <w:t>NP/PGNG/24/0064/OZ/EU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43E43A6" w:rsidR="0036194A" w:rsidRPr="0036194A" w:rsidRDefault="00B915D2" w:rsidP="0036194A">
      <w:pPr>
        <w:spacing w:line="276" w:lineRule="auto"/>
        <w:jc w:val="center"/>
        <w:rPr>
          <w:rFonts w:cs="Arial"/>
          <w:sz w:val="20"/>
          <w:szCs w:val="20"/>
        </w:rPr>
      </w:pPr>
      <w:r>
        <w:rPr>
          <w:rFonts w:cs="Arial"/>
          <w:sz w:val="20"/>
          <w:szCs w:val="20"/>
        </w:rPr>
        <w:t>Warszawa, 2024</w:t>
      </w:r>
      <w:r w:rsidR="0036194A"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38541422"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Postępowanie prowadzane jest przez:</w:t>
      </w:r>
    </w:p>
    <w:p w14:paraId="3A5F0887"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Oddział Centralny Polskie Górnictwo Naftowe i Gazownictwo w Warszawie</w:t>
      </w:r>
    </w:p>
    <w:p w14:paraId="6AD6F6BC"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ul. Marcina Kasprzaka 25</w:t>
      </w:r>
    </w:p>
    <w:p w14:paraId="53C48661" w14:textId="77777777" w:rsidR="00AF5E90" w:rsidRPr="009B0B98" w:rsidRDefault="00AF5E90" w:rsidP="00AF5E90">
      <w:pPr>
        <w:ind w:left="432"/>
        <w:rPr>
          <w:rStyle w:val="Hipercze"/>
          <w:rFonts w:cs="Arial"/>
          <w:color w:val="auto"/>
          <w:sz w:val="20"/>
          <w:szCs w:val="20"/>
          <w:u w:val="none"/>
        </w:rPr>
      </w:pPr>
      <w:r w:rsidRPr="009B0B98">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9B0B98" w:rsidRDefault="00F40506" w:rsidP="00AF5E90">
      <w:pPr>
        <w:spacing w:line="276" w:lineRule="auto"/>
        <w:ind w:left="426"/>
        <w:jc w:val="left"/>
        <w:rPr>
          <w:rFonts w:cs="Arial"/>
          <w:sz w:val="20"/>
          <w:szCs w:val="20"/>
        </w:rPr>
      </w:pPr>
      <w:r w:rsidRPr="009B0B98">
        <w:rPr>
          <w:rFonts w:cs="Arial"/>
          <w:sz w:val="20"/>
          <w:szCs w:val="20"/>
        </w:rPr>
        <w:t>Osoba uprawniona do kontaktu  z Wykonawcami:</w:t>
      </w:r>
    </w:p>
    <w:p w14:paraId="30BD05C1" w14:textId="77777777" w:rsidR="009B0B98" w:rsidRPr="00B26ADD" w:rsidRDefault="009B0B98" w:rsidP="009B0B98">
      <w:pPr>
        <w:spacing w:line="276" w:lineRule="auto"/>
        <w:ind w:left="426"/>
        <w:jc w:val="left"/>
        <w:rPr>
          <w:rFonts w:cs="Arial"/>
          <w:sz w:val="20"/>
          <w:szCs w:val="20"/>
        </w:rPr>
      </w:pPr>
      <w:r w:rsidRPr="00B26ADD">
        <w:rPr>
          <w:rFonts w:cs="Arial"/>
          <w:sz w:val="20"/>
          <w:szCs w:val="20"/>
        </w:rPr>
        <w:t>Piotr Żoła</w:t>
      </w:r>
    </w:p>
    <w:p w14:paraId="5E9297A0" w14:textId="77777777" w:rsidR="009B0B98" w:rsidRPr="00BB3612" w:rsidRDefault="009B0B98" w:rsidP="009B0B98">
      <w:pPr>
        <w:spacing w:line="276" w:lineRule="auto"/>
        <w:ind w:left="426"/>
        <w:jc w:val="left"/>
        <w:rPr>
          <w:rFonts w:cs="Arial"/>
          <w:sz w:val="20"/>
          <w:szCs w:val="20"/>
        </w:rPr>
      </w:pPr>
      <w:r w:rsidRPr="00BB3612">
        <w:rPr>
          <w:rFonts w:cs="Arial"/>
          <w:sz w:val="20"/>
          <w:szCs w:val="20"/>
        </w:rPr>
        <w:t xml:space="preserve">e-mail: piotr.zola@pgnig.pl </w:t>
      </w:r>
    </w:p>
    <w:p w14:paraId="38CFBF26" w14:textId="77777777" w:rsidR="009B0B98" w:rsidRPr="00B26ADD" w:rsidRDefault="009B0B98" w:rsidP="009B0B98">
      <w:pPr>
        <w:spacing w:line="276" w:lineRule="auto"/>
        <w:ind w:left="426"/>
        <w:jc w:val="left"/>
        <w:rPr>
          <w:rFonts w:cs="Arial"/>
          <w:sz w:val="20"/>
          <w:szCs w:val="20"/>
          <w:lang w:val="en-US"/>
        </w:rPr>
      </w:pPr>
      <w:r w:rsidRPr="00B26ADD">
        <w:rPr>
          <w:rFonts w:cs="Arial"/>
          <w:sz w:val="20"/>
          <w:szCs w:val="20"/>
          <w:lang w:val="en-US"/>
        </w:rPr>
        <w:t>tel. (022) 106 46 52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7D388B41" w14:textId="72083C05" w:rsidR="00085E9D" w:rsidRPr="009B0B98" w:rsidRDefault="00085E9D" w:rsidP="00D877C6">
      <w:pPr>
        <w:pStyle w:val="Styla"/>
      </w:pPr>
      <w:r w:rsidRPr="009B0B98">
        <w:t>optymalizacji warunków handlowych.</w:t>
      </w:r>
    </w:p>
    <w:p w14:paraId="5312ADA8" w14:textId="54B1FC38" w:rsidR="000464CE" w:rsidRPr="009B0B98" w:rsidRDefault="00085E9D" w:rsidP="00D877C6">
      <w:pPr>
        <w:pStyle w:val="Styl111"/>
      </w:pPr>
      <w:r w:rsidRPr="009B0B98">
        <w:t>W przypadku, o którym mowa w pkt. 2.</w:t>
      </w:r>
      <w:r w:rsidR="000464CE" w:rsidRPr="009B0B98">
        <w:t>2</w:t>
      </w:r>
      <w:r w:rsidR="005F4403" w:rsidRPr="009B0B98">
        <w:t>.</w:t>
      </w:r>
      <w:r w:rsidRPr="009B0B98">
        <w:t xml:space="preserve"> lit. </w:t>
      </w:r>
      <w:r w:rsidR="00E864A0">
        <w:t>a</w:t>
      </w:r>
      <w:r w:rsidR="00D877C6" w:rsidRPr="009B0B98">
        <w:t>)</w:t>
      </w:r>
      <w:r w:rsidRPr="009B0B98">
        <w:t xml:space="preserve"> negocjacje treści oferty prowadzone są w</w:t>
      </w:r>
      <w:r w:rsidR="00780791">
        <w:t> </w:t>
      </w:r>
      <w:r w:rsidRPr="009B0B98">
        <w:t>celu optymalizacji warun</w:t>
      </w:r>
      <w:r w:rsidR="00B70C81">
        <w:t>ków handlowych w zakresie ceny.</w:t>
      </w:r>
    </w:p>
    <w:p w14:paraId="79F8F9E2" w14:textId="493CB88F" w:rsidR="000464CE" w:rsidRPr="009B0B98" w:rsidRDefault="00A86FA6" w:rsidP="00D877C6">
      <w:pPr>
        <w:pStyle w:val="Styl111"/>
      </w:pPr>
      <w:r w:rsidRPr="009B0B98">
        <w:rPr>
          <w:bCs/>
        </w:rPr>
        <w:t>N</w:t>
      </w:r>
      <w:r w:rsidR="00085E9D" w:rsidRPr="009B0B98">
        <w:rPr>
          <w:bCs/>
        </w:rPr>
        <w:t>egocjacje mogą być przeprowadzone z Wykonawcami, którzy nie podlegają wykluczeniu lub których oferty nie zostały odrzucone</w:t>
      </w:r>
      <w:r w:rsidRPr="009B0B98">
        <w:rPr>
          <w:bCs/>
        </w:rPr>
        <w:t>.</w:t>
      </w:r>
    </w:p>
    <w:p w14:paraId="6AEEBF93" w14:textId="7E66F654" w:rsidR="000464CE" w:rsidRPr="009B0B98" w:rsidRDefault="00A86FA6" w:rsidP="00D877C6">
      <w:pPr>
        <w:pStyle w:val="Styl111"/>
      </w:pPr>
      <w:r w:rsidRPr="009B0B98">
        <w:rPr>
          <w:bCs/>
        </w:rPr>
        <w:t>N</w:t>
      </w:r>
      <w:r w:rsidR="00085E9D" w:rsidRPr="009B0B98">
        <w:rPr>
          <w:bCs/>
        </w:rPr>
        <w:t>egocjacje mogą być przeprowadzone ze wszystkimi Wykonawcami, którzy złożyli oferty w postępowaniu z zastrzeżeniem pkt</w:t>
      </w:r>
      <w:r w:rsidR="0059465F">
        <w:rPr>
          <w:bCs/>
        </w:rPr>
        <w:t>,</w:t>
      </w:r>
      <w:r w:rsidR="00085E9D" w:rsidRPr="009B0B98">
        <w:rPr>
          <w:bCs/>
        </w:rPr>
        <w:t xml:space="preserve"> 2.</w:t>
      </w:r>
      <w:r w:rsidR="000464CE" w:rsidRPr="009B0B98">
        <w:rPr>
          <w:bCs/>
        </w:rPr>
        <w:t>2</w:t>
      </w:r>
      <w:r w:rsidR="001F0A17">
        <w:rPr>
          <w:bCs/>
        </w:rPr>
        <w:t>.2</w:t>
      </w:r>
      <w:bookmarkStart w:id="0" w:name="_GoBack"/>
      <w:bookmarkEnd w:id="0"/>
      <w:r w:rsidR="00085E9D" w:rsidRPr="009B0B98">
        <w:rPr>
          <w:bCs/>
        </w:rPr>
        <w:t xml:space="preserve"> lub z Wykonawcą, który złożył najkorzystniejszą ofertę (lub jedyną ofertę)</w:t>
      </w:r>
      <w:r w:rsidRPr="009B0B98">
        <w:rPr>
          <w:bCs/>
        </w:rPr>
        <w:t>.</w:t>
      </w:r>
    </w:p>
    <w:p w14:paraId="741540D4" w14:textId="44DA8AD4" w:rsidR="000464CE" w:rsidRPr="009B0B98" w:rsidRDefault="00085E9D" w:rsidP="00D877C6">
      <w:pPr>
        <w:pStyle w:val="Styl111"/>
      </w:pPr>
      <w:r w:rsidRPr="009B0B98">
        <w:t>Zamawiający przekazuje</w:t>
      </w:r>
      <w:r w:rsidRPr="009B0B98" w:rsidDel="000D17E8">
        <w:t xml:space="preserve"> </w:t>
      </w:r>
      <w:r w:rsidRPr="009B0B98">
        <w:t>Wykonawcom zaproszenie do negocjacji informując ich o</w:t>
      </w:r>
      <w:r w:rsidR="00B01933" w:rsidRPr="009B0B98">
        <w:t> </w:t>
      </w:r>
      <w:r w:rsidRPr="009B0B98">
        <w:t>terminie, miejscu i formie prowadzonych negocjacji</w:t>
      </w:r>
      <w:r w:rsidR="00A86FA6" w:rsidRPr="009B0B98">
        <w:t>.</w:t>
      </w:r>
    </w:p>
    <w:p w14:paraId="0EB4678A" w14:textId="0F0CB2B2" w:rsidR="00085E9D" w:rsidRPr="009B0B98" w:rsidRDefault="00A86FA6" w:rsidP="00D877C6">
      <w:pPr>
        <w:pStyle w:val="Styl111"/>
      </w:pPr>
      <w:r w:rsidRPr="009B0B98">
        <w:t>N</w:t>
      </w:r>
      <w:r w:rsidR="00085E9D" w:rsidRPr="009B0B98">
        <w:t>egocjacje mogą zostać przeprowadzone w jednej lub kilku rundach negocjacyjnych,</w:t>
      </w:r>
    </w:p>
    <w:p w14:paraId="39F4DAEC" w14:textId="59AC9FE9" w:rsidR="00085E9D" w:rsidRPr="009B0B98" w:rsidRDefault="00A86FA6" w:rsidP="00D877C6">
      <w:pPr>
        <w:pStyle w:val="Styl111"/>
      </w:pPr>
      <w:r w:rsidRPr="009B0B98">
        <w:t>O</w:t>
      </w:r>
      <w:r w:rsidR="00085E9D" w:rsidRPr="009B0B98">
        <w:t>ferta złożona w trakcie negocjacji w zakresie wskazanym w pkt. 2.</w:t>
      </w:r>
      <w:r w:rsidR="000464CE" w:rsidRPr="009B0B98">
        <w:t>2</w:t>
      </w:r>
      <w:r w:rsidR="006F1214">
        <w:t>. lit. a)</w:t>
      </w:r>
      <w:r w:rsidR="00085E9D" w:rsidRPr="009B0B98">
        <w:t xml:space="preserve"> nie może być mniej korzystna dla Zamawiającego niż oferta złożona w</w:t>
      </w:r>
      <w:r w:rsidR="00B01933" w:rsidRPr="009B0B98">
        <w:t> </w:t>
      </w:r>
      <w:r w:rsidR="00085E9D" w:rsidRPr="009B0B98">
        <w:t xml:space="preserve">postępowaniu. </w:t>
      </w:r>
    </w:p>
    <w:p w14:paraId="0D05607A" w14:textId="77777777" w:rsidR="00085E9D" w:rsidRPr="009B0B98" w:rsidRDefault="00085E9D" w:rsidP="00D877C6">
      <w:pPr>
        <w:pStyle w:val="Styl111"/>
      </w:pPr>
      <w:r w:rsidRPr="009B0B98">
        <w:t>Zamawiający może udzielić wyjaśnień do zmian wprowadzonych do dokumentacji Postępowania wskutek przeprowadzonych negocjacji.</w:t>
      </w:r>
    </w:p>
    <w:p w14:paraId="2252F161" w14:textId="77777777" w:rsidR="00085E9D" w:rsidRPr="009B0B98" w:rsidRDefault="00085E9D" w:rsidP="00D877C6">
      <w:pPr>
        <w:pStyle w:val="Styl111"/>
      </w:pPr>
      <w:r w:rsidRPr="009B0B98">
        <w:t xml:space="preserve">Zamawiający nie udziela podczas negocjacji informacji w sposób, który mógłby zapewnić niektórym Wykonawcom przewagę nad innymi Wykonawcami. </w:t>
      </w:r>
    </w:p>
    <w:p w14:paraId="6302D909" w14:textId="77777777" w:rsidR="00085E9D" w:rsidRPr="00D877C6" w:rsidRDefault="00085E9D" w:rsidP="00D877C6">
      <w:pPr>
        <w:pStyle w:val="Styl111"/>
        <w:rPr>
          <w:color w:val="548DD4" w:themeColor="text2" w:themeTint="99"/>
        </w:rPr>
      </w:pPr>
      <w:r w:rsidRPr="009B0B98">
        <w:t>Prowadzone negocjacje mają charakter poufny</w:t>
      </w:r>
      <w:r w:rsidRPr="00D877C6">
        <w:rPr>
          <w:color w:val="548DD4" w:themeColor="text2" w:themeTint="99"/>
        </w:rPr>
        <w:t>.</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lastRenderedPageBreak/>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lastRenderedPageBreak/>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6DEDA599" w:rsidR="00517967" w:rsidRDefault="00517967" w:rsidP="009C6996">
      <w:pPr>
        <w:pStyle w:val="Styl11"/>
      </w:pPr>
      <w:r>
        <w:t xml:space="preserve">W trakcie prowadzonego postępowania Zamawiający nie dopuszcza komunikacji telefonicznej z Wykonawcami. </w:t>
      </w:r>
    </w:p>
    <w:p w14:paraId="50F6CBE7" w14:textId="67675CCB" w:rsidR="00E864A0" w:rsidRPr="002B6557" w:rsidRDefault="00E864A0" w:rsidP="00DB257B">
      <w:pPr>
        <w:pStyle w:val="Styl11"/>
        <w:ind w:left="709" w:hanging="709"/>
      </w:pPr>
      <w:r w:rsidRPr="009F0755">
        <w:t>Zamawiający dopuszcza również komunikację poprzez e-mail. Korespondencję (z wyłączeniem oferty) należy kierować na adres osoby uprawnionej do kontaktów z Wykonawcami wskazany w pkt 1 SWZ.</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3435FE58" w:rsidR="007D7C5D" w:rsidRPr="00842132" w:rsidRDefault="00F40506" w:rsidP="00FD2976">
      <w:pPr>
        <w:pStyle w:val="Styl11"/>
      </w:pPr>
      <w:r w:rsidRPr="00842132">
        <w:t xml:space="preserve">Przedmiotem zamówienia jest </w:t>
      </w:r>
      <w:r w:rsidR="00B915D2">
        <w:t>odtworzenie infrastruktury napowierzchniowej strefy przyodwiertowej Młodasko-3 oraz wymiany dwóch odcinków gazociągów na Ośrodku Grupowym Młodasko, należących do Kopalni Ropy Naftowej i Gazu Ziemnego Młodasko</w:t>
      </w:r>
      <w:r w:rsidRPr="00842132">
        <w:t>.</w:t>
      </w:r>
      <w:r w:rsidR="007D7C5D" w:rsidRPr="00842132">
        <w:rPr>
          <w:rFonts w:ascii="Times New Roman" w:hAnsi="Times New Roman"/>
          <w:sz w:val="24"/>
          <w:szCs w:val="22"/>
        </w:rPr>
        <w:t xml:space="preserve"> </w:t>
      </w:r>
    </w:p>
    <w:p w14:paraId="1A3BB00B" w14:textId="23C460DF" w:rsidR="001F4D5F" w:rsidRDefault="00CD6ADD" w:rsidP="00B915D2">
      <w:pPr>
        <w:pStyle w:val="Styl11"/>
      </w:pPr>
      <w:r w:rsidRPr="00842132">
        <w:t xml:space="preserve">Rodzaj zamówienia: </w:t>
      </w:r>
      <w:r w:rsidR="00B915D2" w:rsidRPr="00B915D2">
        <w:t>robota budowlana</w:t>
      </w:r>
      <w:r w:rsidR="00FD2976" w:rsidRPr="00842132">
        <w:t>.</w:t>
      </w:r>
    </w:p>
    <w:p w14:paraId="7A7A2273" w14:textId="2C2B4541" w:rsidR="001F4D5F" w:rsidRPr="001F4D5F" w:rsidRDefault="001919DB" w:rsidP="001F4D5F">
      <w:pPr>
        <w:pStyle w:val="Styl11"/>
      </w:pPr>
      <w:r w:rsidRPr="00842132">
        <w:t>O</w:t>
      </w:r>
      <w:r w:rsidR="00F40506" w:rsidRPr="00842132">
        <w:t>pis przedmiotu zamówienia stanowi</w:t>
      </w:r>
      <w:r w:rsidR="00F40506" w:rsidRPr="001F4D5F">
        <w:rPr>
          <w:b/>
        </w:rPr>
        <w:t xml:space="preserve"> </w:t>
      </w:r>
      <w:r w:rsidR="00D02D33" w:rsidRPr="001F4D5F">
        <w:rPr>
          <w:b/>
          <w:iCs/>
        </w:rPr>
        <w:t>Z</w:t>
      </w:r>
      <w:r w:rsidR="00EF5C9F" w:rsidRPr="001F4D5F">
        <w:rPr>
          <w:b/>
          <w:iCs/>
        </w:rPr>
        <w:t>ałącznik</w:t>
      </w:r>
      <w:r w:rsidR="00F40506" w:rsidRPr="001F4D5F">
        <w:rPr>
          <w:b/>
          <w:iCs/>
        </w:rPr>
        <w:t xml:space="preserve"> nr </w:t>
      </w:r>
      <w:r w:rsidR="00FD2976" w:rsidRPr="001F4D5F">
        <w:rPr>
          <w:b/>
          <w:iCs/>
        </w:rPr>
        <w:t>2</w:t>
      </w:r>
      <w:r w:rsidR="00C35F32" w:rsidRPr="001F4D5F">
        <w:rPr>
          <w:b/>
          <w:iCs/>
        </w:rPr>
        <w:t xml:space="preserve"> </w:t>
      </w:r>
      <w:r w:rsidR="00FD2976" w:rsidRPr="001F4D5F">
        <w:rPr>
          <w:b/>
          <w:iCs/>
        </w:rPr>
        <w:t xml:space="preserve">do </w:t>
      </w:r>
      <w:r w:rsidR="006C29FD" w:rsidRPr="001F4D5F">
        <w:rPr>
          <w:b/>
          <w:iCs/>
        </w:rPr>
        <w:t>SWZ</w:t>
      </w:r>
      <w:r w:rsidR="00FD2976" w:rsidRPr="001F4D5F">
        <w:rPr>
          <w:b/>
          <w:iCs/>
        </w:rPr>
        <w:t>.</w:t>
      </w:r>
    </w:p>
    <w:p w14:paraId="47D66AC1" w14:textId="77777777" w:rsidR="00A52251" w:rsidRPr="00E403B8" w:rsidRDefault="00A52251" w:rsidP="00A52251">
      <w:pPr>
        <w:pStyle w:val="Styl11"/>
        <w:ind w:left="709" w:hanging="709"/>
      </w:pPr>
      <w:r w:rsidRPr="00E403B8">
        <w:t xml:space="preserve">Zamawiający </w:t>
      </w:r>
      <w:r w:rsidRPr="00E403B8">
        <w:rPr>
          <w:b/>
        </w:rPr>
        <w:t>umożliwia dokonanie przez Wykonawcę</w:t>
      </w:r>
      <w:r w:rsidRPr="00E403B8">
        <w:t xml:space="preserve"> wizji lokalnej przed złożeniem oferty. </w:t>
      </w:r>
    </w:p>
    <w:p w14:paraId="07CA3CDE" w14:textId="77777777" w:rsidR="00A52251" w:rsidRPr="00E403B8" w:rsidRDefault="00A52251" w:rsidP="00A52251">
      <w:pPr>
        <w:pStyle w:val="Styl111"/>
      </w:pPr>
      <w:r w:rsidRPr="00E403B8">
        <w:t>Wizję lokalną będzie mógł przeprowadzić Wykonawca, który co najmniej 2 dni przed zamierzonym terminem wykonania wizji lokalnej, ale nie później niż 3 dni przed upływem terminu składania ofert za pośrednictwem poczty elektronicznej zgłosi na adres e-mail: robert.robakowski@pgnig.pl chęć jej odbycia.</w:t>
      </w:r>
    </w:p>
    <w:p w14:paraId="748DC073" w14:textId="77777777" w:rsidR="00A52251" w:rsidRPr="00E403B8" w:rsidRDefault="00A52251" w:rsidP="00A52251">
      <w:pPr>
        <w:pStyle w:val="Styl1111"/>
        <w:ind w:left="2349"/>
      </w:pPr>
      <w:r w:rsidRPr="00E403B8">
        <w:t>Wykonawca do wniosku musi załączyć następujące dokumenty:</w:t>
      </w:r>
    </w:p>
    <w:p w14:paraId="7D1CF7A1" w14:textId="77777777" w:rsidR="00A52251" w:rsidRPr="00E403B8" w:rsidRDefault="00A52251" w:rsidP="00A52251">
      <w:pPr>
        <w:pStyle w:val="Styl11"/>
        <w:numPr>
          <w:ilvl w:val="0"/>
          <w:numId w:val="59"/>
        </w:numPr>
        <w:ind w:left="2977"/>
      </w:pPr>
      <w:r w:rsidRPr="00E403B8">
        <w:t>listę osób biorących udział w wizji lokalnej. Wykonawca jest zobowiązany do poinformowania osób biorących udział w wizji lokalnej o ochronie danych osobowych, o której mowa w pkt 26 SWZ. Informacja winna określać ilość osób, które będą uczestniczyć w wizji, wraz ze wskazaniem danych osobowych: imię i nazwisko, numer PESEL lub dowodu tożsamości (plik zaszyfrowany) Informacja ta powinna być podpisana przez osoby umocowane do reprezentacji wykonawcy.</w:t>
      </w:r>
    </w:p>
    <w:p w14:paraId="5B54E56E" w14:textId="38BCAC9F" w:rsidR="00A52251" w:rsidRPr="00E403B8" w:rsidRDefault="00A52251" w:rsidP="00A52251">
      <w:pPr>
        <w:pStyle w:val="Styl11"/>
        <w:numPr>
          <w:ilvl w:val="0"/>
          <w:numId w:val="59"/>
        </w:numPr>
        <w:ind w:left="2977"/>
      </w:pPr>
      <w:r w:rsidRPr="00E403B8">
        <w:t xml:space="preserve">podpisane zgodnie z reprezentacją Wykonawcy oświadczenie o zachowaniu poufności w wersji zgodnej z </w:t>
      </w:r>
      <w:r w:rsidRPr="00E403B8">
        <w:rPr>
          <w:b/>
        </w:rPr>
        <w:t xml:space="preserve">załącznikiem nr </w:t>
      </w:r>
      <w:r w:rsidR="00211ECD">
        <w:rPr>
          <w:b/>
        </w:rPr>
        <w:t>5</w:t>
      </w:r>
      <w:r w:rsidRPr="00E403B8">
        <w:rPr>
          <w:b/>
        </w:rPr>
        <w:t xml:space="preserve"> do SWZ</w:t>
      </w:r>
      <w:r w:rsidRPr="00E403B8">
        <w:t>. Oświadczenie musi być podpisane przez osoby wskazane w dokumencie uprawniającym do występowania w obrocie prawnym (np. KRS) lub posiadające pełnomocnictwo). W przypadku pełnomocnictwa - należy je dołączyć do oświadczenia.</w:t>
      </w:r>
    </w:p>
    <w:p w14:paraId="62F2963C" w14:textId="77777777" w:rsidR="00A52251" w:rsidRPr="00E403B8" w:rsidRDefault="00A52251" w:rsidP="00A52251">
      <w:pPr>
        <w:pStyle w:val="Styl11"/>
        <w:numPr>
          <w:ilvl w:val="0"/>
          <w:numId w:val="0"/>
        </w:numPr>
        <w:ind w:left="2977"/>
      </w:pPr>
      <w:r w:rsidRPr="00E403B8">
        <w:t>Zamawiający dopuszcza możliwość złożenia kwalifikowanego podpisu elektronicznego.</w:t>
      </w:r>
    </w:p>
    <w:p w14:paraId="0F7A5D82" w14:textId="77777777" w:rsidR="00A52251" w:rsidRPr="00E403B8" w:rsidRDefault="00A52251" w:rsidP="00A52251">
      <w:pPr>
        <w:pStyle w:val="Styl1111"/>
        <w:ind w:left="2268" w:hanging="850"/>
      </w:pPr>
      <w:r w:rsidRPr="00E403B8">
        <w:t>Wizja lokalna może być przeprowadzana w godzinach 8:00-14:00 w dni robocze (tj. od poniedziałku do piątku z wyłączeniem dni ustawowo wolnych od pracy).</w:t>
      </w:r>
    </w:p>
    <w:p w14:paraId="6461F24E" w14:textId="77777777" w:rsidR="00A52251" w:rsidRPr="00E403B8" w:rsidRDefault="00A52251" w:rsidP="00A52251">
      <w:pPr>
        <w:pStyle w:val="Styl1111"/>
        <w:ind w:left="2268" w:hanging="850"/>
      </w:pPr>
      <w:r w:rsidRPr="00E403B8">
        <w:t>Zamawiający informuje, iż w trakcie wizji lokalnej nie będzie udzielał żadnych informacji ani odpowiadał na pytania. Wszelkie wątpliwości mogą być wyjaśniane jedynie w trybie składania wniosków o wyjaśnienie treści SWZ.</w:t>
      </w:r>
    </w:p>
    <w:p w14:paraId="1C998F60" w14:textId="77777777" w:rsidR="00A52251" w:rsidRPr="00E403B8" w:rsidRDefault="00A52251" w:rsidP="00A52251">
      <w:pPr>
        <w:pStyle w:val="Styl1111"/>
        <w:ind w:left="2268" w:hanging="850"/>
      </w:pPr>
      <w:r w:rsidRPr="00E403B8">
        <w:t xml:space="preserve">Zamawiający zezwala na inspekcję obiektu przez przedstawicieli </w:t>
      </w:r>
      <w:r>
        <w:t>W</w:t>
      </w:r>
      <w:r w:rsidRPr="00E403B8">
        <w:t xml:space="preserve">ykonawcy pod warunkiem zwolnienia Zamawiającego od odpowiedzialności z tytułu następstw ewentualnych nieszczęśliwych wypadków, którym mogą ulec ci </w:t>
      </w:r>
      <w:r w:rsidRPr="00E403B8">
        <w:lastRenderedPageBreak/>
        <w:t>przedstawiciele na terenie zakładów Zamawiającego. Ryzyko i odpowiedzialność z tego tytułu ponosi wyłącznie wykonawca.</w:t>
      </w:r>
    </w:p>
    <w:p w14:paraId="4A1E2513" w14:textId="77777777" w:rsidR="00A52251" w:rsidRPr="00E403B8" w:rsidRDefault="00A52251" w:rsidP="00A52251">
      <w:pPr>
        <w:pStyle w:val="Styl111"/>
      </w:pPr>
      <w:r w:rsidRPr="00E403B8">
        <w:t>Wejście na obiekt, w którym będą wykonywane prace jest możliwe tylko na podstawie uzgodnienia z przedstawicielem Zamawiającego wskazanym w niniejszym punkcie.</w:t>
      </w:r>
    </w:p>
    <w:p w14:paraId="01812385" w14:textId="77777777" w:rsidR="00A52251" w:rsidRPr="00E403B8" w:rsidRDefault="00A52251" w:rsidP="00A52251">
      <w:pPr>
        <w:pStyle w:val="Styl111"/>
      </w:pPr>
      <w:r w:rsidRPr="00E403B8">
        <w:t>Zamawiający nie wyraża zgody na wykonywanie podczas wizji lokalnej zdjęć oraz kopii dokumentów. Koszt dokonania wizji lokalnej ponosi Wykonawca.</w:t>
      </w:r>
    </w:p>
    <w:p w14:paraId="523C6215" w14:textId="77777777" w:rsidR="00A52251" w:rsidRPr="00E403B8" w:rsidRDefault="00A52251" w:rsidP="00A52251">
      <w:pPr>
        <w:pStyle w:val="Styl111"/>
      </w:pPr>
      <w:r w:rsidRPr="00E403B8">
        <w:t>Przed przystąpieniem do wykonania wizji lokalnej, osoba/osoby reprezentujące Wykonawcę, zobowiązane są do przedstawienia pełnomocnictwa do reprezentowania firmy, w imieniu której występują.</w:t>
      </w: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0BD377B5"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5523E0">
        <w:rPr>
          <w:rFonts w:cs="Arial"/>
          <w:b/>
          <w:sz w:val="20"/>
          <w:szCs w:val="20"/>
          <w:lang w:eastAsia="en-US"/>
        </w:rPr>
        <w:t>Z</w:t>
      </w:r>
      <w:r w:rsidRPr="005523E0">
        <w:rPr>
          <w:rFonts w:cs="Arial"/>
          <w:b/>
          <w:sz w:val="20"/>
          <w:szCs w:val="20"/>
          <w:lang w:eastAsia="en-US"/>
        </w:rPr>
        <w:t xml:space="preserve">ałącznik </w:t>
      </w:r>
      <w:r w:rsidR="0093076D">
        <w:rPr>
          <w:rFonts w:cs="Arial"/>
          <w:b/>
          <w:sz w:val="20"/>
          <w:szCs w:val="20"/>
          <w:lang w:eastAsia="en-US"/>
        </w:rPr>
        <w:t>3</w:t>
      </w:r>
      <w:r w:rsidR="00FD2976" w:rsidRPr="005523E0">
        <w:rPr>
          <w:rFonts w:cs="Arial"/>
          <w:b/>
          <w:sz w:val="20"/>
          <w:szCs w:val="20"/>
          <w:lang w:eastAsia="en-US"/>
        </w:rPr>
        <w:t xml:space="preserve"> </w:t>
      </w:r>
      <w:r w:rsidRPr="005523E0">
        <w:rPr>
          <w:rFonts w:cs="Arial"/>
          <w:b/>
          <w:sz w:val="20"/>
          <w:szCs w:val="20"/>
          <w:lang w:eastAsia="en-US"/>
        </w:rPr>
        <w:t xml:space="preserve">do </w:t>
      </w:r>
      <w:r w:rsidR="006C29FD" w:rsidRPr="005523E0">
        <w:rPr>
          <w:rFonts w:cs="Arial"/>
          <w:b/>
          <w:sz w:val="20"/>
          <w:szCs w:val="20"/>
          <w:lang w:eastAsia="en-US"/>
        </w:rPr>
        <w:t>SWZ</w:t>
      </w:r>
      <w:r w:rsidRPr="005523E0">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21DE5B0" w:rsidR="00F40506" w:rsidRDefault="0033073B" w:rsidP="002A0400">
      <w:pPr>
        <w:spacing w:line="276" w:lineRule="auto"/>
        <w:rPr>
          <w:rFonts w:cs="Arial"/>
          <w:i/>
          <w:color w:val="4F81BD" w:themeColor="accent1"/>
          <w:sz w:val="20"/>
          <w:szCs w:val="20"/>
        </w:rPr>
      </w:pPr>
      <w:r w:rsidRPr="0033073B">
        <w:rPr>
          <w:rFonts w:cs="Arial"/>
          <w:sz w:val="20"/>
          <w:szCs w:val="20"/>
        </w:rPr>
        <w:t xml:space="preserve">Termin </w:t>
      </w:r>
      <w:r>
        <w:rPr>
          <w:rFonts w:cs="Arial"/>
          <w:sz w:val="20"/>
          <w:szCs w:val="20"/>
        </w:rPr>
        <w:t>realizacji</w:t>
      </w:r>
      <w:r w:rsidRPr="0033073B">
        <w:rPr>
          <w:rFonts w:cs="Arial"/>
          <w:sz w:val="20"/>
          <w:szCs w:val="20"/>
        </w:rPr>
        <w:t xml:space="preserve"> przedmiotu z</w:t>
      </w:r>
      <w:r w:rsidR="0094412C">
        <w:rPr>
          <w:rFonts w:cs="Arial"/>
          <w:sz w:val="20"/>
          <w:szCs w:val="20"/>
        </w:rPr>
        <w:t>a</w:t>
      </w:r>
      <w:r w:rsidR="00B915D2">
        <w:rPr>
          <w:rFonts w:cs="Arial"/>
          <w:sz w:val="20"/>
          <w:szCs w:val="20"/>
        </w:rPr>
        <w:t>mówienia określony został w § 15</w:t>
      </w:r>
      <w:r>
        <w:rPr>
          <w:rFonts w:cs="Arial"/>
          <w:sz w:val="20"/>
          <w:szCs w:val="20"/>
        </w:rPr>
        <w:t xml:space="preserve"> wzoru</w:t>
      </w:r>
      <w:r w:rsidRPr="0033073B">
        <w:rPr>
          <w:rFonts w:cs="Arial"/>
          <w:sz w:val="20"/>
          <w:szCs w:val="20"/>
        </w:rPr>
        <w:t xml:space="preserve"> umowy stanowiącej Załącznik nr 3 do SWZ</w:t>
      </w:r>
      <w:r>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5A4AB567" w:rsidR="00F40506" w:rsidRPr="007B5698" w:rsidRDefault="00F40506" w:rsidP="009C6996">
      <w:pPr>
        <w:pStyle w:val="Styl11"/>
      </w:pPr>
      <w:r w:rsidRPr="007B5698">
        <w:t xml:space="preserve">Zamawiający </w:t>
      </w:r>
      <w:r w:rsidRPr="0033073B">
        <w:t xml:space="preserve">nie dopuszcza </w:t>
      </w:r>
      <w:r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7E09987"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2017FE">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33073B">
        <w:rPr>
          <w:bCs/>
        </w:rPr>
        <w:t xml:space="preserve">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5FEA3578" w:rsidR="00162E24" w:rsidRPr="0033073B" w:rsidRDefault="00F40506" w:rsidP="009C6996">
      <w:pPr>
        <w:pStyle w:val="Styl11"/>
      </w:pPr>
      <w:r w:rsidRPr="0033073B">
        <w:t>Zamawiający nie dopuszcza składania ofert wariantowych.</w:t>
      </w:r>
      <w:bookmarkStart w:id="2" w:name="_Toc165626656"/>
      <w:bookmarkStart w:id="3" w:name="_Toc479595442"/>
      <w:bookmarkStart w:id="4" w:name="_Toc139608600"/>
    </w:p>
    <w:p w14:paraId="1645CB9F" w14:textId="2B3078E2" w:rsidR="007D7C5D" w:rsidRPr="0033073B" w:rsidRDefault="007D7C5D" w:rsidP="009C6996">
      <w:pPr>
        <w:pStyle w:val="Styl11"/>
      </w:pPr>
      <w:r w:rsidRPr="0033073B">
        <w:t>Zamawiający informuje, że nie przewiduje udzielenia zamówień uzupełniających</w:t>
      </w:r>
      <w:r w:rsidR="00162E24" w:rsidRPr="0033073B">
        <w:t>.</w:t>
      </w:r>
    </w:p>
    <w:p w14:paraId="7D9A4DC4" w14:textId="03F2AF9C" w:rsidR="007E4672" w:rsidRPr="0033073B" w:rsidRDefault="007E4672" w:rsidP="009C6996">
      <w:pPr>
        <w:pStyle w:val="Styl11"/>
      </w:pPr>
      <w:r w:rsidRPr="0033073B">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4FFBE55D" w14:textId="720AF053" w:rsidR="0095621C" w:rsidRPr="0095621C" w:rsidRDefault="007D7C5D" w:rsidP="0095621C">
      <w:pPr>
        <w:pStyle w:val="Styl111"/>
        <w:ind w:hanging="657"/>
        <w:rPr>
          <w:b/>
        </w:rPr>
      </w:pPr>
      <w:r w:rsidRPr="00A33295">
        <w:t xml:space="preserve">znajdują się w sytuacji finansowej </w:t>
      </w:r>
      <w:r w:rsidR="00DA25C9">
        <w:t xml:space="preserve">i </w:t>
      </w:r>
      <w:r w:rsidR="00DA25C9" w:rsidRPr="00A33295">
        <w:t xml:space="preserve">ekonomicznej </w:t>
      </w:r>
      <w:r w:rsidRPr="00A33295">
        <w:t>zap</w:t>
      </w:r>
      <w:r w:rsidR="0095621C">
        <w:t>ewniającej wykonanie zamówienia</w:t>
      </w:r>
    </w:p>
    <w:p w14:paraId="59C0C2F6" w14:textId="1B6CE9E8" w:rsidR="00D53237" w:rsidRPr="0033073B" w:rsidRDefault="00D53237" w:rsidP="009C6996">
      <w:pPr>
        <w:pStyle w:val="Styl11"/>
        <w:rPr>
          <w:rFonts w:eastAsia="Calibri"/>
          <w:iCs/>
        </w:rPr>
      </w:pPr>
      <w:r w:rsidRPr="0033073B">
        <w:t xml:space="preserve">Warunki szczególne </w:t>
      </w:r>
      <w:r w:rsidR="00CD6ADD" w:rsidRPr="0033073B">
        <w:t xml:space="preserve">udziału </w:t>
      </w:r>
      <w:r w:rsidRPr="0033073B">
        <w:t>w postępowaniu</w:t>
      </w:r>
      <w:r w:rsidR="004F01D9" w:rsidRPr="0033073B">
        <w:t>:</w:t>
      </w:r>
    </w:p>
    <w:p w14:paraId="5304304E" w14:textId="1688880D" w:rsidR="00645F06" w:rsidRPr="00D53237" w:rsidRDefault="004F01D9" w:rsidP="002A65C8">
      <w:pPr>
        <w:pStyle w:val="Styl111"/>
        <w:ind w:left="1276" w:hanging="709"/>
      </w:pPr>
      <w:r>
        <w:t>z</w:t>
      </w:r>
      <w:r w:rsidR="00645F06" w:rsidRPr="00D53237">
        <w:t>a spełniających warunki udziału w postępowaniu Zamaw</w:t>
      </w:r>
      <w:r w:rsidR="008B01BC">
        <w:t>iający uzna Wykonawców, którzy:</w:t>
      </w:r>
    </w:p>
    <w:p w14:paraId="65776E16" w14:textId="1F3DCDCE" w:rsidR="00B915D2" w:rsidRDefault="00B915D2" w:rsidP="00735BDB">
      <w:pPr>
        <w:pStyle w:val="Styl1111"/>
        <w:ind w:left="1418" w:hanging="284"/>
      </w:pPr>
      <w:r>
        <w:t>wykażą, że wykonali, w okresie ostatnich 5</w:t>
      </w:r>
      <w:r w:rsidR="0033073B" w:rsidRPr="0033073B">
        <w:t xml:space="preserve"> lat przed upływem terminu składania ofert w postępowaniu, a jeżeli okres prowadzenia działalności jest krótszy - w tym </w:t>
      </w:r>
      <w:r w:rsidR="0033073B" w:rsidRPr="0033073B">
        <w:lastRenderedPageBreak/>
        <w:t xml:space="preserve">okresie, </w:t>
      </w:r>
      <w:r>
        <w:t>co najmniej jedno zadanie odpowiadające swoim rodzajem i wartością robotom stanowiącym przedmiot zamówienia z podaniem rodzaju robót, wartości, dat oraz miejsca ich wykonania i odbiorców i załączeniem dokumentów potwierdzających, że roboty te zostały wykonane należycie – list referencyjny, protokół odbioru przy czym:</w:t>
      </w:r>
      <w:r w:rsidR="00B47265" w:rsidRPr="00B47265">
        <w:t xml:space="preserve"> </w:t>
      </w:r>
      <w:r w:rsidR="00B47265">
        <w:t xml:space="preserve">Zamawiający uzna za odpowiadające przedmiotowi zamówienia następujące prace: remont lub przebudowę rurociągów z rur stalowych spawanych, o średnicy DN </w:t>
      </w:r>
      <w:r w:rsidR="006F1214">
        <w:t>25 –  DN 80</w:t>
      </w:r>
      <w:r w:rsidR="00B47265">
        <w:t xml:space="preserve"> do mediów palnych, o wartości nie mniejszej niż 30 000 zł netto.</w:t>
      </w:r>
    </w:p>
    <w:p w14:paraId="6DBA863E" w14:textId="4402590F" w:rsidR="00B915D2" w:rsidRDefault="00B47265" w:rsidP="00735BDB">
      <w:pPr>
        <w:pStyle w:val="Styl1111"/>
      </w:pPr>
      <w:r w:rsidRPr="00B47265">
        <w:t>dysponują osobami posiadającymi uprawnienia lub kwalifikacje, wymagane do wykonania zadania, tj.:</w:t>
      </w:r>
    </w:p>
    <w:p w14:paraId="64E18120" w14:textId="1B776FE7" w:rsidR="00B915D2" w:rsidRDefault="00B915D2" w:rsidP="00B47265">
      <w:pPr>
        <w:pStyle w:val="Styla"/>
        <w:numPr>
          <w:ilvl w:val="0"/>
          <w:numId w:val="54"/>
        </w:numPr>
      </w:pPr>
      <w:r>
        <w:t>osoba nadzoru (kierownik robót/osoba dozoru ruchu):</w:t>
      </w:r>
    </w:p>
    <w:p w14:paraId="3A23A05C" w14:textId="4CD8C071" w:rsidR="00B915D2" w:rsidRDefault="00B915D2" w:rsidP="00B47265">
      <w:pPr>
        <w:pStyle w:val="Styla"/>
        <w:numPr>
          <w:ilvl w:val="0"/>
          <w:numId w:val="55"/>
        </w:numPr>
        <w:ind w:left="2127" w:hanging="284"/>
      </w:pPr>
      <w:r>
        <w:t>uprawnienia budowlane do kierowania robotami budowlanymi specjalności instalacyjnej w zakresie sieci, instalacji i urządzeń gazowych,</w:t>
      </w:r>
    </w:p>
    <w:p w14:paraId="03CBCD4E" w14:textId="564E2A32" w:rsidR="00B915D2" w:rsidRDefault="00B915D2" w:rsidP="00B47265">
      <w:pPr>
        <w:pStyle w:val="Styla"/>
        <w:numPr>
          <w:ilvl w:val="0"/>
          <w:numId w:val="55"/>
        </w:numPr>
        <w:ind w:left="2127" w:hanging="284"/>
      </w:pPr>
      <w:r>
        <w:t>ważne zaświadczenie o przynależności do Izby Samorządu Zawodowego,</w:t>
      </w:r>
    </w:p>
    <w:p w14:paraId="3C8FE1AF" w14:textId="3D2A8D3E" w:rsidR="00B915D2" w:rsidRDefault="00B915D2" w:rsidP="00B47265">
      <w:pPr>
        <w:pStyle w:val="Styla"/>
        <w:numPr>
          <w:ilvl w:val="0"/>
          <w:numId w:val="55"/>
        </w:numPr>
        <w:ind w:left="2127" w:hanging="284"/>
      </w:pPr>
      <w:r>
        <w:t>kwalifikacje do zatrudnienia na stanowisku osoby dozoru ruchu w zakładach górniczych wydobywających otworami wiertniczymi węglowodory, w jednej ze specjalności technicznych: budowlanej, mechanicznej, energomechanicznej – maszyny i instalacje mechaniczne,</w:t>
      </w:r>
    </w:p>
    <w:p w14:paraId="76D1C0D3" w14:textId="7B2F7928" w:rsidR="00B915D2" w:rsidRDefault="00B915D2" w:rsidP="00B47265">
      <w:pPr>
        <w:pStyle w:val="Styla"/>
        <w:numPr>
          <w:ilvl w:val="0"/>
          <w:numId w:val="54"/>
        </w:numPr>
      </w:pPr>
      <w:r>
        <w:t>pozostali pracownicy:</w:t>
      </w:r>
    </w:p>
    <w:p w14:paraId="67DF5F14" w14:textId="0F11F08B" w:rsidR="00B915D2" w:rsidRDefault="00B915D2" w:rsidP="00B47265">
      <w:pPr>
        <w:pStyle w:val="Styla"/>
        <w:numPr>
          <w:ilvl w:val="0"/>
          <w:numId w:val="55"/>
        </w:numPr>
        <w:ind w:left="2127" w:hanging="284"/>
      </w:pPr>
      <w:r>
        <w:t>kwalifikacje w zakresie metod spawania wg PN-EN ISO 9606-1:2017-10 – minimum 2 osoby,</w:t>
      </w:r>
    </w:p>
    <w:p w14:paraId="7F4F68FD" w14:textId="095B0C8B" w:rsidR="00B915D2" w:rsidRDefault="00B915D2" w:rsidP="00B47265">
      <w:pPr>
        <w:pStyle w:val="Styla"/>
        <w:numPr>
          <w:ilvl w:val="0"/>
          <w:numId w:val="55"/>
        </w:numPr>
        <w:ind w:left="2127" w:hanging="284"/>
      </w:pPr>
      <w:r>
        <w:t>kwalifikacje uprawniające do zajmowania się eksploatacją urządzeń, instalacji i sieci na stanowisku Eksploatacji (E) Grupy 3:</w:t>
      </w:r>
    </w:p>
    <w:p w14:paraId="247BB33D" w14:textId="3ECBAA81" w:rsidR="00B915D2" w:rsidRDefault="00B915D2" w:rsidP="00B47265">
      <w:pPr>
        <w:pStyle w:val="Styla"/>
        <w:numPr>
          <w:ilvl w:val="0"/>
          <w:numId w:val="0"/>
        </w:numPr>
        <w:ind w:left="2127"/>
      </w:pPr>
      <w:r>
        <w:t>pkt 5, 10, stwierdzone na podstawie rozporządzenia Ministra Gospodarki, Pracy i Polityki Społecznej z dnia 28 kwietnia 2003 r. w sprawie szczegółowych zasad stwierdzania kwalifikacji przez osoby zajmujące się eksploatacją urządzeń, instalacji i sieci /Dz.U.2003.89.828/,</w:t>
      </w:r>
    </w:p>
    <w:p w14:paraId="3897F26B" w14:textId="77777777" w:rsidR="00B915D2" w:rsidRDefault="00B915D2" w:rsidP="00B47265">
      <w:pPr>
        <w:pStyle w:val="Styla"/>
        <w:numPr>
          <w:ilvl w:val="0"/>
          <w:numId w:val="0"/>
        </w:numPr>
        <w:ind w:left="2127"/>
      </w:pPr>
      <w:r>
        <w:t>lub</w:t>
      </w:r>
    </w:p>
    <w:p w14:paraId="383BC2BF" w14:textId="083D560E" w:rsidR="00B915D2" w:rsidRDefault="00B915D2" w:rsidP="00B47265">
      <w:pPr>
        <w:pStyle w:val="Styla"/>
        <w:numPr>
          <w:ilvl w:val="0"/>
          <w:numId w:val="0"/>
        </w:numPr>
        <w:ind w:left="2127"/>
      </w:pPr>
      <w:r>
        <w:t>pkt 5, 10, stwierdzone na podstawie rozporządzenia Ministra Klimatu i Środowiska z dnia 1 lipca 2022 r. w sprawie szczegółowych zasad stwierdzania posiadania kwalifikacji przez osoby zajmujące się eksploatacją urządzeń, instalacji i sieci /Dz.U. 2022 poz. 1392/</w:t>
      </w:r>
    </w:p>
    <w:p w14:paraId="3E0EBECC" w14:textId="45492F70" w:rsidR="00B915D2" w:rsidRDefault="00B915D2" w:rsidP="00DB257B">
      <w:pPr>
        <w:pStyle w:val="Styla"/>
        <w:numPr>
          <w:ilvl w:val="0"/>
          <w:numId w:val="0"/>
        </w:numPr>
        <w:ind w:left="1494" w:firstLine="633"/>
      </w:pPr>
      <w:r w:rsidRPr="00DB257B">
        <w:t>minimum 2 osoby</w:t>
      </w:r>
      <w:r w:rsidR="00735BDB" w:rsidRPr="00DB257B">
        <w:t>, w tym wymienione w pkt. 1</w:t>
      </w:r>
      <w:r w:rsidR="00A52251">
        <w:t>0</w:t>
      </w:r>
      <w:r w:rsidR="00735BDB" w:rsidRPr="00DB257B">
        <w:t xml:space="preserve">.2.1.2. </w:t>
      </w:r>
      <w:r w:rsidR="00A52251">
        <w:t>b</w:t>
      </w:r>
      <w:r w:rsidR="00735BDB" w:rsidRPr="00DB257B">
        <w:t>)</w:t>
      </w:r>
      <w:r w:rsidR="00A52251">
        <w:t xml:space="preserve"> tiret pierwsze</w:t>
      </w:r>
      <w:r w:rsidRPr="00DB257B">
        <w:t>.</w:t>
      </w:r>
    </w:p>
    <w:p w14:paraId="710C35D6" w14:textId="4A58692F" w:rsidR="00A52251" w:rsidRPr="00E403B8" w:rsidRDefault="00A52251" w:rsidP="00DB257B">
      <w:pPr>
        <w:pStyle w:val="Styl1111"/>
      </w:pPr>
      <w:r w:rsidRPr="00E403B8">
        <w:t>wykażą, że znajdują się w sytuacji ekonomicznej i finansowej zapewniającej wykonanie zamówienia,</w:t>
      </w:r>
      <w:r w:rsidRPr="00E403B8">
        <w:rPr>
          <w:szCs w:val="22"/>
        </w:rPr>
        <w:t xml:space="preserve"> </w:t>
      </w:r>
      <w:r w:rsidRPr="00E403B8">
        <w:t xml:space="preserve">tj. posiadają polisę odpowiedzialności cywilnej w zakresie prowadzonej działalności gospodarczej lub inny dokument ubezpieczenia na sumę gwarancyjną nie mniejszą niż </w:t>
      </w:r>
      <w:r>
        <w:t>5</w:t>
      </w:r>
      <w:r w:rsidRPr="00E403B8">
        <w:t>00 000 zł.</w:t>
      </w:r>
    </w:p>
    <w:p w14:paraId="7C7A418F" w14:textId="77777777" w:rsidR="00A52251" w:rsidRPr="00E403B8" w:rsidRDefault="00A52251" w:rsidP="00DB257B">
      <w:pPr>
        <w:pStyle w:val="Akapitzlist"/>
        <w:spacing w:line="276" w:lineRule="auto"/>
        <w:ind w:left="1783"/>
        <w:rPr>
          <w:rFonts w:cs="Arial"/>
          <w:sz w:val="20"/>
          <w:szCs w:val="20"/>
        </w:rPr>
      </w:pPr>
      <w:r w:rsidRPr="00E403B8">
        <w:rPr>
          <w:rFonts w:cs="Arial"/>
          <w:sz w:val="20"/>
          <w:szCs w:val="20"/>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na portalu. Jeżeli w dniu publikacji ogłoszenia o zamówieniu, Narodowy Bank Polski nie publikuje średniego kursu danej waluty, za podstawę przeliczenia przyjmuje się średni kurs waluty publikowany pierwszego dnia, po dniu publikacji ogłoszenia o zamówieniu w którym zostanie on opublikowany.</w:t>
      </w:r>
    </w:p>
    <w:p w14:paraId="512E5F6C" w14:textId="77777777" w:rsidR="00A52251" w:rsidRPr="00F40506" w:rsidRDefault="00A52251" w:rsidP="00FC5266">
      <w:pPr>
        <w:pStyle w:val="Styla"/>
        <w:numPr>
          <w:ilvl w:val="0"/>
          <w:numId w:val="0"/>
        </w:numPr>
        <w:ind w:left="1494" w:firstLine="633"/>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5479293B"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xml:space="preserve">, Wykonawcy mogą polegać na zdolnościach </w:t>
      </w:r>
      <w:r w:rsidRPr="002B1AC9">
        <w:lastRenderedPageBreak/>
        <w:t>innych podmiotów, jeśli podmioty te zrealizują roboty budowlane,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lastRenderedPageBreak/>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3BD9BE9F" w14:textId="77777777" w:rsidR="00AD42C2" w:rsidRPr="00D96B65" w:rsidRDefault="00AD42C2" w:rsidP="00AD42C2">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t> </w:t>
      </w:r>
      <w:r w:rsidRPr="00D96B65">
        <w:t>20.05.2006, str. 1, z późn. zm.) – da</w:t>
      </w:r>
      <w:r>
        <w:t xml:space="preserve">lej: „rozporządzenie 765/2006” </w:t>
      </w:r>
      <w:r w:rsidRPr="00D96B65">
        <w:t>i</w:t>
      </w:r>
      <w:r>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t>eństwa narodowego (Dz. U. z 2023 r., poz. 1497</w:t>
      </w:r>
      <w:r w:rsidRPr="00D96B65">
        <w:t>)</w:t>
      </w:r>
      <w:r>
        <w:t>,</w:t>
      </w:r>
    </w:p>
    <w:p w14:paraId="2B72BC85" w14:textId="77777777" w:rsidR="00AD42C2" w:rsidRPr="00D96B65" w:rsidRDefault="00AD42C2" w:rsidP="00AD42C2">
      <w:pPr>
        <w:pStyle w:val="Styl111"/>
        <w:ind w:left="1276" w:hanging="787"/>
      </w:pPr>
      <w:r w:rsidRPr="00D96B65">
        <w:t>którego beneficjentem rzeczywistym w rozumieniu ustawy z dnia 1 marca 2018 r. o</w:t>
      </w:r>
      <w:r>
        <w:t> </w:t>
      </w:r>
      <w:r w:rsidRPr="00D96B65">
        <w:t>przeciwdziałaniu praniu pieniędzy oraz finans</w:t>
      </w:r>
      <w:r>
        <w:t>owaniu terroryzmu (Dz. U. z 2023</w:t>
      </w:r>
      <w:r w:rsidRPr="00D96B65">
        <w:t xml:space="preserve"> r</w:t>
      </w:r>
      <w:r>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t> </w:t>
      </w:r>
      <w:r w:rsidRPr="00D96B65">
        <w:t>zakresie przeciwdziałania wspieraniu agresji na Ukrainę oraz służących ochronie bezpieczeństwa narodowego</w:t>
      </w:r>
      <w:r>
        <w:t>,</w:t>
      </w:r>
    </w:p>
    <w:p w14:paraId="04DD64DF" w14:textId="32F891E5" w:rsidR="0058618F" w:rsidRPr="00D96B65" w:rsidRDefault="00AD42C2" w:rsidP="00AD42C2">
      <w:pPr>
        <w:pStyle w:val="Styl111"/>
        <w:ind w:left="1276" w:hanging="787"/>
      </w:pPr>
      <w:r w:rsidRPr="00D96B65">
        <w:t>którego jednostką dominującą w rozumieniu art. 3 ust. 1 pkt 37 ustawy z dnia 29 września 1994 r</w:t>
      </w:r>
      <w:r>
        <w:t>. o rachunkowości (Dz. U. z 2023 r. poz. 120</w:t>
      </w:r>
      <w:r w:rsidRPr="00D96B65">
        <w:t>) jest podmiot wymieniony w wykazach określonych w rozporządzeniu 765/2006 i</w:t>
      </w:r>
      <w:r>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2AC6627A" w14:textId="77777777" w:rsidR="00AD42C2" w:rsidRPr="00D96B65" w:rsidRDefault="00AD42C2" w:rsidP="00AD42C2">
      <w:pPr>
        <w:pStyle w:val="Styl111"/>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7BC9D5E" w14:textId="77777777" w:rsidR="00AD42C2" w:rsidRPr="00D96B65" w:rsidRDefault="00AD42C2" w:rsidP="00AD42C2">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Pr>
          <w:rFonts w:cs="Arial"/>
          <w:bCs/>
          <w:iCs/>
          <w:sz w:val="20"/>
          <w:szCs w:val="20"/>
        </w:rPr>
        <w:t> </w:t>
      </w:r>
      <w:r w:rsidRPr="00D96B65">
        <w:rPr>
          <w:rFonts w:cs="Arial"/>
          <w:bCs/>
          <w:iCs/>
          <w:sz w:val="20"/>
          <w:szCs w:val="20"/>
        </w:rPr>
        <w:t>siedzibą w Rosji;</w:t>
      </w:r>
    </w:p>
    <w:p w14:paraId="39EDD7B8" w14:textId="77777777" w:rsidR="00AD42C2" w:rsidRPr="00D96B65" w:rsidRDefault="00AD42C2" w:rsidP="00AD42C2">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74798D00" w14:textId="77777777" w:rsidR="00AD42C2" w:rsidRPr="00D96B65" w:rsidRDefault="00AD42C2" w:rsidP="00AD42C2">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76232D10" w14:textId="77777777" w:rsidR="00AD42C2" w:rsidRPr="00D96B65" w:rsidRDefault="00AD42C2" w:rsidP="00AD42C2">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E84A697" w14:textId="77777777" w:rsidR="00AD42C2" w:rsidRPr="00D96B65" w:rsidRDefault="00AD42C2" w:rsidP="00AD42C2">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lastRenderedPageBreak/>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5523E0" w:rsidRDefault="00F40506" w:rsidP="00DD06A2">
      <w:pPr>
        <w:pStyle w:val="Styl11"/>
      </w:pPr>
      <w:bookmarkStart w:id="7" w:name="_Toc479595445"/>
      <w:bookmarkEnd w:id="4"/>
      <w:r w:rsidRPr="005523E0">
        <w:t xml:space="preserve">Zamawiający wymaga złożenia następujących </w:t>
      </w:r>
      <w:r w:rsidR="00A61DFC" w:rsidRPr="005523E0">
        <w:t>oświadczeń/</w:t>
      </w:r>
      <w:r w:rsidR="00DD06A2" w:rsidRPr="005523E0">
        <w:t>dokumentów (</w:t>
      </w:r>
      <w:r w:rsidR="00067A0C" w:rsidRPr="005523E0">
        <w:t>z</w:t>
      </w:r>
      <w:r w:rsidR="003D2127" w:rsidRPr="005523E0">
        <w:t>awartość oferty</w:t>
      </w:r>
      <w:r w:rsidR="00DD06A2" w:rsidRPr="005523E0">
        <w:t>)</w:t>
      </w:r>
      <w:r w:rsidR="003D2127" w:rsidRPr="005523E0">
        <w:t>:</w:t>
      </w:r>
    </w:p>
    <w:p w14:paraId="1787B917" w14:textId="77914A69" w:rsidR="00AB4A1C" w:rsidRPr="002216C3" w:rsidRDefault="003D2127" w:rsidP="005523E0">
      <w:pPr>
        <w:pStyle w:val="Akapitzlist"/>
        <w:numPr>
          <w:ilvl w:val="0"/>
          <w:numId w:val="12"/>
        </w:numPr>
        <w:spacing w:line="276" w:lineRule="auto"/>
        <w:ind w:left="851" w:hanging="425"/>
        <w:contextualSpacing w:val="0"/>
        <w:rPr>
          <w:rFonts w:cs="Arial"/>
          <w:sz w:val="20"/>
          <w:szCs w:val="20"/>
        </w:rPr>
      </w:pPr>
      <w:r w:rsidRPr="002216C3">
        <w:rPr>
          <w:rFonts w:cs="Arial"/>
          <w:sz w:val="20"/>
          <w:szCs w:val="20"/>
        </w:rPr>
        <w:t>w</w:t>
      </w:r>
      <w:r w:rsidR="00AB4A1C" w:rsidRPr="002216C3">
        <w:rPr>
          <w:rFonts w:cs="Arial"/>
          <w:sz w:val="20"/>
          <w:szCs w:val="20"/>
        </w:rPr>
        <w:t>ypełniony Formularz ofertowy – Załącznik nr 1 do SWZ;</w:t>
      </w:r>
    </w:p>
    <w:p w14:paraId="5F8EEDFC" w14:textId="764A5E8F"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sz w:val="20"/>
          <w:szCs w:val="20"/>
        </w:rPr>
        <w:t>oświadczenie o spełnianiu warunków udziału w postępowaniu (Załącznik nr 4 a</w:t>
      </w:r>
      <w:r w:rsidR="00607193">
        <w:rPr>
          <w:rFonts w:cs="Arial"/>
          <w:sz w:val="20"/>
          <w:szCs w:val="20"/>
        </w:rPr>
        <w:t>)</w:t>
      </w:r>
      <w:r w:rsidRPr="005523E0">
        <w:rPr>
          <w:rFonts w:cs="Arial"/>
          <w:sz w:val="20"/>
          <w:szCs w:val="20"/>
        </w:rPr>
        <w:t xml:space="preserve"> do SWZ);</w:t>
      </w:r>
    </w:p>
    <w:p w14:paraId="094CC7EC" w14:textId="645C2E9A"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sz w:val="20"/>
          <w:szCs w:val="20"/>
        </w:rPr>
        <w:t>oświadczenie o niepodleganiu wykluczeniu z postępowania (Załącznik nr 4 b</w:t>
      </w:r>
      <w:r w:rsidR="00607193">
        <w:rPr>
          <w:rFonts w:cs="Arial"/>
          <w:sz w:val="20"/>
          <w:szCs w:val="20"/>
        </w:rPr>
        <w:t>)</w:t>
      </w:r>
      <w:r w:rsidRPr="005523E0">
        <w:rPr>
          <w:rFonts w:cs="Arial"/>
          <w:sz w:val="20"/>
          <w:szCs w:val="20"/>
        </w:rPr>
        <w:t xml:space="preserve"> do SWZ);</w:t>
      </w:r>
    </w:p>
    <w:p w14:paraId="3A80D418" w14:textId="5D0E9EA2"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sz w:val="20"/>
          <w:szCs w:val="20"/>
        </w:rPr>
        <w:t>oświadczenie o niezgłaszaniu roszczeń w przypadku unieważnienia postępowania (Załącznik nr 4 c</w:t>
      </w:r>
      <w:r w:rsidR="00607193">
        <w:rPr>
          <w:rFonts w:cs="Arial"/>
          <w:sz w:val="20"/>
          <w:szCs w:val="20"/>
        </w:rPr>
        <w:t>)</w:t>
      </w:r>
      <w:r w:rsidRPr="005523E0">
        <w:rPr>
          <w:rFonts w:cs="Arial"/>
          <w:sz w:val="20"/>
          <w:szCs w:val="20"/>
        </w:rPr>
        <w:t xml:space="preserve"> do SWZ)</w:t>
      </w:r>
      <w:r w:rsidRPr="005523E0">
        <w:rPr>
          <w:b/>
          <w:bCs/>
          <w:sz w:val="20"/>
          <w:szCs w:val="20"/>
        </w:rPr>
        <w:t xml:space="preserve"> </w:t>
      </w:r>
    </w:p>
    <w:p w14:paraId="027CC969" w14:textId="3B2004B9" w:rsidR="00BF2019" w:rsidRPr="005523E0" w:rsidRDefault="00BF2019" w:rsidP="00BF2019">
      <w:pPr>
        <w:pStyle w:val="Akapitzlist"/>
        <w:numPr>
          <w:ilvl w:val="0"/>
          <w:numId w:val="12"/>
        </w:numPr>
        <w:spacing w:line="276" w:lineRule="auto"/>
        <w:ind w:left="851" w:hanging="425"/>
        <w:contextualSpacing w:val="0"/>
        <w:rPr>
          <w:rFonts w:cs="Arial"/>
          <w:sz w:val="20"/>
          <w:szCs w:val="20"/>
        </w:rPr>
      </w:pPr>
      <w:r w:rsidRPr="005523E0">
        <w:rPr>
          <w:rFonts w:cs="Arial"/>
          <w:b/>
          <w:bCs/>
          <w:sz w:val="20"/>
          <w:szCs w:val="20"/>
        </w:rPr>
        <w:t xml:space="preserve">Wykaz </w:t>
      </w:r>
      <w:r w:rsidR="004B4F62">
        <w:rPr>
          <w:rFonts w:cs="Arial"/>
          <w:b/>
          <w:bCs/>
          <w:sz w:val="20"/>
          <w:szCs w:val="20"/>
        </w:rPr>
        <w:t>robót</w:t>
      </w:r>
      <w:r w:rsidRPr="005523E0">
        <w:rPr>
          <w:rFonts w:cs="Arial"/>
          <w:bCs/>
          <w:sz w:val="20"/>
          <w:szCs w:val="20"/>
        </w:rPr>
        <w:t xml:space="preserve">, </w:t>
      </w:r>
      <w:r w:rsidRPr="005523E0">
        <w:rPr>
          <w:rFonts w:cs="Arial"/>
          <w:sz w:val="20"/>
          <w:szCs w:val="20"/>
        </w:rPr>
        <w:t xml:space="preserve">na potwierdzenie spełniania warunku udziału w postępowaniu, o którym szczegółowo mowa w </w:t>
      </w:r>
      <w:r w:rsidRPr="005523E0">
        <w:rPr>
          <w:rFonts w:cs="Arial"/>
          <w:b/>
          <w:sz w:val="20"/>
          <w:szCs w:val="20"/>
        </w:rPr>
        <w:t>pkt</w:t>
      </w:r>
      <w:r w:rsidR="002017FE">
        <w:rPr>
          <w:rFonts w:cs="Arial"/>
          <w:b/>
          <w:sz w:val="20"/>
          <w:szCs w:val="20"/>
        </w:rPr>
        <w:t>.</w:t>
      </w:r>
      <w:r w:rsidR="002216C3">
        <w:rPr>
          <w:rFonts w:cs="Arial"/>
          <w:b/>
          <w:sz w:val="20"/>
          <w:szCs w:val="20"/>
        </w:rPr>
        <w:t xml:space="preserve"> 10.2.1.1.</w:t>
      </w:r>
      <w:r w:rsidRPr="005523E0">
        <w:rPr>
          <w:rFonts w:cs="Arial"/>
          <w:b/>
          <w:sz w:val="20"/>
          <w:szCs w:val="20"/>
        </w:rPr>
        <w:t xml:space="preserve"> SWZ</w:t>
      </w:r>
      <w:r w:rsidRPr="005523E0">
        <w:rPr>
          <w:rFonts w:cs="Arial"/>
          <w:sz w:val="20"/>
          <w:szCs w:val="20"/>
        </w:rPr>
        <w:t>, wypełniony  i podpisany, (Załącznik nr 6 do SWZ).</w:t>
      </w:r>
    </w:p>
    <w:p w14:paraId="768B28EE" w14:textId="4EEDF271" w:rsidR="00CE0DB4" w:rsidRPr="00CE0DB4" w:rsidRDefault="00BF2019" w:rsidP="00CE0DB4">
      <w:pPr>
        <w:pStyle w:val="Akapitzlist"/>
        <w:spacing w:line="276" w:lineRule="auto"/>
        <w:ind w:left="851"/>
        <w:contextualSpacing w:val="0"/>
        <w:rPr>
          <w:rFonts w:cs="Arial"/>
          <w:sz w:val="20"/>
          <w:szCs w:val="20"/>
        </w:rPr>
      </w:pPr>
      <w:r w:rsidRPr="005523E0">
        <w:rPr>
          <w:rFonts w:cs="Arial"/>
          <w:sz w:val="20"/>
          <w:szCs w:val="20"/>
        </w:rPr>
        <w:t xml:space="preserve">Jeżeli </w:t>
      </w:r>
      <w:r w:rsidRPr="005523E0">
        <w:rPr>
          <w:rFonts w:cs="Arial"/>
          <w:b/>
          <w:sz w:val="20"/>
          <w:szCs w:val="20"/>
        </w:rPr>
        <w:t>Wykonawcy wspólnie ubiegają się o udzielenie zamówienia</w:t>
      </w:r>
      <w:r w:rsidRPr="005523E0">
        <w:rPr>
          <w:rFonts w:cs="Arial"/>
          <w:sz w:val="20"/>
          <w:szCs w:val="20"/>
        </w:rPr>
        <w:t xml:space="preserve"> należy wskazać w Wykazie, który z Wykonawców występujących wspólnie wykonał referencyjn</w:t>
      </w:r>
      <w:r w:rsidR="002216C3">
        <w:rPr>
          <w:rFonts w:cs="Arial"/>
          <w:sz w:val="20"/>
          <w:szCs w:val="20"/>
        </w:rPr>
        <w:t>e</w:t>
      </w:r>
      <w:r w:rsidRPr="005523E0">
        <w:rPr>
          <w:rFonts w:cs="Arial"/>
          <w:sz w:val="20"/>
          <w:szCs w:val="20"/>
        </w:rPr>
        <w:t xml:space="preserve"> </w:t>
      </w:r>
      <w:r w:rsidR="002216C3">
        <w:rPr>
          <w:rFonts w:cs="Arial"/>
          <w:sz w:val="20"/>
          <w:szCs w:val="20"/>
        </w:rPr>
        <w:t>roboty</w:t>
      </w:r>
      <w:r w:rsidR="00A61DFC" w:rsidRPr="005523E0">
        <w:rPr>
          <w:rFonts w:cs="Arial"/>
          <w:sz w:val="20"/>
          <w:szCs w:val="20"/>
        </w:rPr>
        <w:t>;</w:t>
      </w:r>
    </w:p>
    <w:p w14:paraId="4689AF0E" w14:textId="0DE4425E" w:rsidR="00B3035D" w:rsidRPr="005523E0" w:rsidRDefault="00B3035D" w:rsidP="002216C3">
      <w:pPr>
        <w:pStyle w:val="Akapitzlist"/>
        <w:numPr>
          <w:ilvl w:val="0"/>
          <w:numId w:val="12"/>
        </w:numPr>
        <w:spacing w:line="276" w:lineRule="auto"/>
        <w:ind w:left="851" w:hanging="425"/>
        <w:contextualSpacing w:val="0"/>
        <w:rPr>
          <w:rFonts w:cs="Arial"/>
          <w:sz w:val="20"/>
          <w:szCs w:val="20"/>
        </w:rPr>
      </w:pPr>
      <w:r w:rsidRPr="005523E0">
        <w:rPr>
          <w:rFonts w:cs="Arial"/>
          <w:b/>
          <w:sz w:val="20"/>
          <w:szCs w:val="20"/>
        </w:rPr>
        <w:t>Dowody</w:t>
      </w:r>
      <w:r w:rsidRPr="005523E0">
        <w:rPr>
          <w:rFonts w:cs="Arial"/>
          <w:sz w:val="20"/>
          <w:szCs w:val="20"/>
        </w:rPr>
        <w:t xml:space="preserve">, że </w:t>
      </w:r>
      <w:r w:rsidR="002216C3">
        <w:rPr>
          <w:rFonts w:cs="Arial"/>
          <w:sz w:val="20"/>
          <w:szCs w:val="20"/>
        </w:rPr>
        <w:t>roboty</w:t>
      </w:r>
      <w:r w:rsidRPr="005523E0">
        <w:rPr>
          <w:rFonts w:cs="Arial"/>
          <w:sz w:val="20"/>
          <w:szCs w:val="20"/>
        </w:rPr>
        <w:t xml:space="preserve"> wymienione w Wykazie, o których mowa powyżej, zostały wykonane lub są wykonywane należycie, w tym:</w:t>
      </w:r>
    </w:p>
    <w:p w14:paraId="27ADC257" w14:textId="31FAB79B" w:rsidR="00260E70" w:rsidRDefault="002216C3" w:rsidP="002216C3">
      <w:pPr>
        <w:pStyle w:val="Akapitzlist"/>
        <w:numPr>
          <w:ilvl w:val="0"/>
          <w:numId w:val="46"/>
        </w:numPr>
        <w:spacing w:line="276" w:lineRule="auto"/>
        <w:rPr>
          <w:rFonts w:cs="Arial"/>
          <w:sz w:val="20"/>
          <w:szCs w:val="20"/>
        </w:rPr>
      </w:pPr>
      <w:r w:rsidRPr="002216C3">
        <w:rPr>
          <w:rFonts w:cs="Arial"/>
          <w:sz w:val="20"/>
          <w:szCs w:val="20"/>
        </w:rPr>
        <w:t xml:space="preserve">referencje bądź inne dokumenty sporządzone przez podmiot, </w:t>
      </w:r>
      <w:r>
        <w:rPr>
          <w:rFonts w:cs="Arial"/>
          <w:sz w:val="20"/>
          <w:szCs w:val="20"/>
        </w:rPr>
        <w:t xml:space="preserve">na rzecz którego </w:t>
      </w:r>
      <w:r w:rsidRPr="002216C3">
        <w:rPr>
          <w:rFonts w:cs="Arial"/>
          <w:sz w:val="20"/>
          <w:szCs w:val="20"/>
        </w:rPr>
        <w:t xml:space="preserve">roboty budowlane zostały wykonane wskazane w wykazie, o którym mowa w pkt </w:t>
      </w:r>
      <w:r>
        <w:rPr>
          <w:rFonts w:cs="Arial"/>
          <w:sz w:val="20"/>
          <w:szCs w:val="20"/>
        </w:rPr>
        <w:t xml:space="preserve">11.1. </w:t>
      </w:r>
      <w:r w:rsidR="00260E70">
        <w:rPr>
          <w:rFonts w:cs="Arial"/>
          <w:sz w:val="20"/>
          <w:szCs w:val="20"/>
        </w:rPr>
        <w:t>e</w:t>
      </w:r>
      <w:r>
        <w:rPr>
          <w:rFonts w:cs="Arial"/>
          <w:sz w:val="20"/>
          <w:szCs w:val="20"/>
        </w:rPr>
        <w:t>)</w:t>
      </w:r>
      <w:r w:rsidRPr="002216C3">
        <w:rPr>
          <w:rFonts w:cs="Arial"/>
          <w:sz w:val="20"/>
          <w:szCs w:val="20"/>
        </w:rPr>
        <w:t xml:space="preserve"> SWZ</w:t>
      </w:r>
      <w:r w:rsidR="00260E70">
        <w:rPr>
          <w:rFonts w:cs="Arial"/>
          <w:sz w:val="20"/>
          <w:szCs w:val="20"/>
        </w:rPr>
        <w:t>, z zastrzeżeniem, że:</w:t>
      </w:r>
    </w:p>
    <w:p w14:paraId="1EA0244F" w14:textId="77777777" w:rsidR="00260E70" w:rsidRPr="0066078A" w:rsidRDefault="00260E70" w:rsidP="00260E70">
      <w:pPr>
        <w:pStyle w:val="Akapitzlist"/>
        <w:numPr>
          <w:ilvl w:val="0"/>
          <w:numId w:val="61"/>
        </w:numPr>
        <w:spacing w:line="276" w:lineRule="auto"/>
        <w:ind w:left="1560"/>
        <w:rPr>
          <w:rFonts w:cs="Arial"/>
          <w:sz w:val="20"/>
          <w:szCs w:val="20"/>
        </w:rPr>
      </w:pPr>
      <w:r w:rsidRPr="0066078A">
        <w:rPr>
          <w:rFonts w:cs="Arial"/>
          <w:sz w:val="20"/>
          <w:szCs w:val="20"/>
        </w:rPr>
        <w:t>jeżeli składający ofertę wykonał prace jako Wykonawca - przedkłada</w:t>
      </w:r>
      <w:r w:rsidRPr="0066078A">
        <w:rPr>
          <w:rFonts w:cs="Arial"/>
          <w:sz w:val="20"/>
          <w:szCs w:val="20"/>
          <w:lang w:val="x-none"/>
        </w:rPr>
        <w:t xml:space="preserve"> list</w:t>
      </w:r>
      <w:r w:rsidRPr="0066078A">
        <w:rPr>
          <w:rFonts w:cs="Arial"/>
          <w:sz w:val="20"/>
          <w:szCs w:val="20"/>
        </w:rPr>
        <w:t xml:space="preserve"> </w:t>
      </w:r>
      <w:r w:rsidRPr="0066078A">
        <w:rPr>
          <w:rFonts w:cs="Arial"/>
          <w:sz w:val="20"/>
          <w:szCs w:val="20"/>
          <w:lang w:val="x-none"/>
        </w:rPr>
        <w:t>referencyjny</w:t>
      </w:r>
      <w:r w:rsidRPr="0066078A">
        <w:rPr>
          <w:rFonts w:cs="Arial"/>
          <w:sz w:val="20"/>
          <w:szCs w:val="20"/>
        </w:rPr>
        <w:t xml:space="preserve"> wystawiony przez Inwestora dla Wykonawcy,</w:t>
      </w:r>
    </w:p>
    <w:p w14:paraId="009DABE4" w14:textId="77777777" w:rsidR="00260E70" w:rsidRPr="0066078A" w:rsidRDefault="00260E70" w:rsidP="00780791">
      <w:pPr>
        <w:pStyle w:val="Akapitzlist"/>
        <w:numPr>
          <w:ilvl w:val="0"/>
          <w:numId w:val="61"/>
        </w:numPr>
        <w:spacing w:line="276" w:lineRule="auto"/>
        <w:ind w:left="1560"/>
        <w:rPr>
          <w:rFonts w:cs="Arial"/>
          <w:sz w:val="20"/>
          <w:szCs w:val="20"/>
        </w:rPr>
      </w:pPr>
      <w:r w:rsidRPr="0066078A">
        <w:rPr>
          <w:rFonts w:cs="Arial"/>
          <w:sz w:val="20"/>
          <w:szCs w:val="20"/>
          <w:lang w:val="x-none"/>
        </w:rPr>
        <w:t xml:space="preserve">jeżeli składający ofertę wykonał </w:t>
      </w:r>
      <w:r w:rsidRPr="0066078A">
        <w:rPr>
          <w:rFonts w:cs="Arial"/>
          <w:sz w:val="20"/>
          <w:szCs w:val="20"/>
        </w:rPr>
        <w:t xml:space="preserve">prace </w:t>
      </w:r>
      <w:r w:rsidRPr="0066078A">
        <w:rPr>
          <w:rFonts w:cs="Arial"/>
          <w:sz w:val="20"/>
          <w:szCs w:val="20"/>
          <w:lang w:val="x-none"/>
        </w:rPr>
        <w:t xml:space="preserve">jako </w:t>
      </w:r>
      <w:r w:rsidRPr="0066078A">
        <w:rPr>
          <w:rFonts w:cs="Arial"/>
          <w:sz w:val="20"/>
          <w:szCs w:val="20"/>
        </w:rPr>
        <w:t>P</w:t>
      </w:r>
      <w:r w:rsidRPr="0066078A">
        <w:rPr>
          <w:rFonts w:cs="Arial"/>
          <w:sz w:val="20"/>
          <w:szCs w:val="20"/>
          <w:lang w:val="x-none"/>
        </w:rPr>
        <w:t>odwykonawca</w:t>
      </w:r>
      <w:r w:rsidRPr="0066078A">
        <w:rPr>
          <w:rFonts w:cs="Arial"/>
          <w:sz w:val="20"/>
          <w:szCs w:val="20"/>
        </w:rPr>
        <w:t xml:space="preserve"> –</w:t>
      </w:r>
      <w:r w:rsidRPr="0066078A">
        <w:rPr>
          <w:rFonts w:cs="Arial"/>
          <w:sz w:val="20"/>
          <w:szCs w:val="20"/>
          <w:lang w:val="x-none"/>
        </w:rPr>
        <w:t xml:space="preserve"> </w:t>
      </w:r>
      <w:r w:rsidRPr="0066078A">
        <w:rPr>
          <w:rFonts w:cs="Arial"/>
          <w:sz w:val="20"/>
          <w:szCs w:val="20"/>
        </w:rPr>
        <w:t xml:space="preserve">przedkłada list </w:t>
      </w:r>
      <w:r w:rsidRPr="0066078A">
        <w:rPr>
          <w:rFonts w:cs="Arial"/>
          <w:sz w:val="20"/>
          <w:szCs w:val="20"/>
          <w:lang w:val="x-none"/>
        </w:rPr>
        <w:t>referenc</w:t>
      </w:r>
      <w:r w:rsidRPr="0066078A">
        <w:rPr>
          <w:rFonts w:cs="Arial"/>
          <w:sz w:val="20"/>
          <w:szCs w:val="20"/>
        </w:rPr>
        <w:t>yjny</w:t>
      </w:r>
      <w:r w:rsidRPr="0066078A">
        <w:rPr>
          <w:rFonts w:cs="Arial"/>
          <w:sz w:val="20"/>
          <w:szCs w:val="20"/>
          <w:lang w:val="x-none"/>
        </w:rPr>
        <w:t>, wystawion</w:t>
      </w:r>
      <w:r w:rsidRPr="0066078A">
        <w:rPr>
          <w:rFonts w:cs="Arial"/>
          <w:sz w:val="20"/>
          <w:szCs w:val="20"/>
        </w:rPr>
        <w:t>y</w:t>
      </w:r>
      <w:r w:rsidRPr="0066078A">
        <w:rPr>
          <w:rFonts w:cs="Arial"/>
          <w:sz w:val="20"/>
          <w:szCs w:val="20"/>
          <w:lang w:val="x-none"/>
        </w:rPr>
        <w:t xml:space="preserve"> przez</w:t>
      </w:r>
      <w:r w:rsidRPr="0066078A">
        <w:rPr>
          <w:rFonts w:cs="Arial"/>
          <w:sz w:val="20"/>
          <w:szCs w:val="20"/>
        </w:rPr>
        <w:t>;</w:t>
      </w:r>
    </w:p>
    <w:p w14:paraId="3BD7FE5A" w14:textId="7D50E8C8" w:rsidR="00260E70" w:rsidRPr="0066078A" w:rsidRDefault="00260E70" w:rsidP="00780791">
      <w:pPr>
        <w:pStyle w:val="Akapitzlist"/>
        <w:numPr>
          <w:ilvl w:val="0"/>
          <w:numId w:val="62"/>
        </w:numPr>
        <w:spacing w:line="276" w:lineRule="auto"/>
        <w:rPr>
          <w:rFonts w:cs="Arial"/>
          <w:sz w:val="20"/>
          <w:szCs w:val="20"/>
        </w:rPr>
      </w:pPr>
      <w:r w:rsidRPr="0066078A">
        <w:rPr>
          <w:rFonts w:cs="Arial"/>
          <w:sz w:val="20"/>
          <w:szCs w:val="20"/>
        </w:rPr>
        <w:t>Inwestora dla podwykonawcy z którego musi wynikać należyte wykonanie zakresu prac zrealizowanych przez podwykonawcę (tj. składającego ofertę),</w:t>
      </w:r>
    </w:p>
    <w:p w14:paraId="6845A932" w14:textId="77777777" w:rsidR="00260E70" w:rsidRPr="0066078A" w:rsidRDefault="00260E70" w:rsidP="00260E70">
      <w:pPr>
        <w:pStyle w:val="Akapitzlist"/>
        <w:spacing w:line="276" w:lineRule="auto"/>
        <w:ind w:left="1211"/>
        <w:rPr>
          <w:rFonts w:cs="Arial"/>
          <w:sz w:val="20"/>
          <w:szCs w:val="20"/>
        </w:rPr>
      </w:pPr>
      <w:r w:rsidRPr="0066078A">
        <w:rPr>
          <w:rFonts w:cs="Arial"/>
          <w:sz w:val="20"/>
          <w:szCs w:val="20"/>
        </w:rPr>
        <w:t>lub</w:t>
      </w:r>
    </w:p>
    <w:p w14:paraId="5378DB0C" w14:textId="4DA5D13C" w:rsidR="00260E70" w:rsidRPr="0066078A" w:rsidRDefault="00260E70" w:rsidP="00780791">
      <w:pPr>
        <w:pStyle w:val="Akapitzlist"/>
        <w:numPr>
          <w:ilvl w:val="0"/>
          <w:numId w:val="62"/>
        </w:numPr>
        <w:spacing w:line="276" w:lineRule="auto"/>
        <w:rPr>
          <w:rFonts w:cs="Arial"/>
          <w:sz w:val="20"/>
          <w:szCs w:val="20"/>
        </w:rPr>
      </w:pPr>
      <w:r w:rsidRPr="0066078A">
        <w:rPr>
          <w:rFonts w:cs="Arial"/>
          <w:sz w:val="20"/>
          <w:szCs w:val="20"/>
        </w:rPr>
        <w:t>Wykonawcę dla podwykonawcy, z którego musi wynikać należyte wykonanie zakresu prac zrealizowanych przez podwykonawcę (tj. składającego ofertę). W takim przypadku należy dodatkowo</w:t>
      </w:r>
      <w:r w:rsidRPr="0066078A">
        <w:rPr>
          <w:rFonts w:cs="Arial"/>
          <w:b/>
          <w:sz w:val="20"/>
          <w:szCs w:val="20"/>
        </w:rPr>
        <w:t xml:space="preserve"> </w:t>
      </w:r>
      <w:r w:rsidRPr="0066078A">
        <w:rPr>
          <w:rFonts w:cs="Arial"/>
          <w:sz w:val="20"/>
          <w:szCs w:val="20"/>
        </w:rPr>
        <w:t>przedstawić referencje wystawione przez Inwestora na Wykonawcę.</w:t>
      </w:r>
    </w:p>
    <w:p w14:paraId="18BF0B7F" w14:textId="1159C1CA" w:rsidR="002216C3" w:rsidRPr="002216C3" w:rsidRDefault="002216C3" w:rsidP="00780791">
      <w:pPr>
        <w:pStyle w:val="Akapitzlist"/>
        <w:spacing w:line="276" w:lineRule="auto"/>
        <w:ind w:left="1429"/>
        <w:rPr>
          <w:rFonts w:cs="Arial"/>
          <w:sz w:val="20"/>
          <w:szCs w:val="20"/>
        </w:rPr>
      </w:pPr>
      <w:r w:rsidRPr="002216C3">
        <w:rPr>
          <w:rFonts w:cs="Arial"/>
          <w:sz w:val="20"/>
          <w:szCs w:val="20"/>
        </w:rPr>
        <w:lastRenderedPageBreak/>
        <w:t xml:space="preserve"> W przypadku świadczeń powtarzających się lub ciągłych nadal wykonywanych referencje bądź inne dokumenty potwierdzające ich należyte wykonywanie powinny być wystawione w okresie ostatnich 3 miesięcy;</w:t>
      </w:r>
    </w:p>
    <w:p w14:paraId="7428D06A" w14:textId="581C1770" w:rsidR="002216C3" w:rsidRPr="002216C3" w:rsidRDefault="002216C3" w:rsidP="002216C3">
      <w:pPr>
        <w:pStyle w:val="Akapitzlist"/>
        <w:numPr>
          <w:ilvl w:val="0"/>
          <w:numId w:val="46"/>
        </w:numPr>
        <w:spacing w:line="276" w:lineRule="auto"/>
        <w:rPr>
          <w:rFonts w:cs="Arial"/>
          <w:sz w:val="20"/>
          <w:szCs w:val="20"/>
        </w:rPr>
      </w:pPr>
      <w:r w:rsidRPr="002216C3">
        <w:rPr>
          <w:rFonts w:cs="Arial"/>
          <w:sz w:val="20"/>
          <w:szCs w:val="20"/>
        </w:rPr>
        <w:t xml:space="preserve">w przypadku, gdy PGNiG S.A. </w:t>
      </w:r>
      <w:r w:rsidR="00260E70" w:rsidRPr="0066078A">
        <w:rPr>
          <w:rFonts w:cs="Arial"/>
          <w:sz w:val="20"/>
          <w:szCs w:val="20"/>
        </w:rPr>
        <w:t>Oddział w</w:t>
      </w:r>
      <w:r w:rsidR="00260E70">
        <w:rPr>
          <w:rFonts w:cs="Arial"/>
          <w:sz w:val="20"/>
          <w:szCs w:val="20"/>
        </w:rPr>
        <w:t> </w:t>
      </w:r>
      <w:r w:rsidR="00260E70" w:rsidRPr="0066078A">
        <w:rPr>
          <w:rFonts w:cs="Arial"/>
          <w:sz w:val="20"/>
          <w:szCs w:val="20"/>
        </w:rPr>
        <w:t>Zielonej Górze</w:t>
      </w:r>
      <w:r w:rsidR="00260E70" w:rsidRPr="002216C3">
        <w:rPr>
          <w:rFonts w:cs="Arial"/>
          <w:sz w:val="20"/>
          <w:szCs w:val="20"/>
        </w:rPr>
        <w:t xml:space="preserve"> </w:t>
      </w:r>
      <w:r w:rsidRPr="002216C3">
        <w:rPr>
          <w:rFonts w:cs="Arial"/>
          <w:sz w:val="20"/>
          <w:szCs w:val="20"/>
        </w:rPr>
        <w:t xml:space="preserve">lub ORLEN S.A. – Oddział PGNiG w Zielonej Górze,  </w:t>
      </w:r>
      <w:r w:rsidR="00260E70">
        <w:rPr>
          <w:rFonts w:cs="Arial"/>
          <w:sz w:val="20"/>
          <w:szCs w:val="20"/>
        </w:rPr>
        <w:t xml:space="preserve">lub </w:t>
      </w:r>
      <w:r w:rsidRPr="002216C3">
        <w:rPr>
          <w:rFonts w:cs="Arial"/>
          <w:sz w:val="20"/>
          <w:szCs w:val="20"/>
        </w:rPr>
        <w:t xml:space="preserve">ORLEN S.A. – Oddział Geologii i Eksploatacji PGNiG w Warszawie jest podmiotem, </w:t>
      </w:r>
      <w:r w:rsidR="00DC3D8A">
        <w:rPr>
          <w:rFonts w:cs="Arial"/>
          <w:sz w:val="20"/>
          <w:szCs w:val="20"/>
        </w:rPr>
        <w:t xml:space="preserve">na rzecz którego </w:t>
      </w:r>
      <w:r w:rsidRPr="002216C3">
        <w:rPr>
          <w:rFonts w:cs="Arial"/>
          <w:sz w:val="20"/>
          <w:szCs w:val="20"/>
        </w:rPr>
        <w:t>roboty budowlane wskazane w w</w:t>
      </w:r>
      <w:r w:rsidR="00780791">
        <w:rPr>
          <w:rFonts w:cs="Arial"/>
          <w:sz w:val="20"/>
          <w:szCs w:val="20"/>
        </w:rPr>
        <w:t>w.</w:t>
      </w:r>
      <w:r w:rsidRPr="002216C3">
        <w:rPr>
          <w:rFonts w:cs="Arial"/>
          <w:sz w:val="20"/>
          <w:szCs w:val="20"/>
        </w:rPr>
        <w:t xml:space="preserve"> wykazie zostały wcześniej wykonane, Wykonawca nie ma obowiązku przedkładania ww. dowodów; </w:t>
      </w:r>
    </w:p>
    <w:p w14:paraId="66D9D4C5" w14:textId="41C25967" w:rsidR="00CE0DB4" w:rsidRPr="005523E0" w:rsidRDefault="002216C3" w:rsidP="002216C3">
      <w:pPr>
        <w:pStyle w:val="Akapitzlist"/>
        <w:numPr>
          <w:ilvl w:val="0"/>
          <w:numId w:val="46"/>
        </w:numPr>
        <w:spacing w:line="276" w:lineRule="auto"/>
        <w:contextualSpacing w:val="0"/>
        <w:rPr>
          <w:rFonts w:cs="Arial"/>
          <w:sz w:val="20"/>
          <w:szCs w:val="20"/>
        </w:rPr>
      </w:pPr>
      <w:r w:rsidRPr="002216C3">
        <w:rPr>
          <w:rFonts w:cs="Arial"/>
          <w:sz w:val="20"/>
          <w:szCs w:val="20"/>
        </w:rPr>
        <w:t>Uwaga! Zamawiający nie uzna, jako dowodu faktur itp. dokumentów, z uwagi na fakt, iż ich treść nie potwierdza należytego wykonania zamówienia</w:t>
      </w:r>
      <w:r w:rsidR="00CE0DB4" w:rsidRPr="00CE0DB4">
        <w:rPr>
          <w:rFonts w:cs="Arial"/>
          <w:sz w:val="20"/>
          <w:szCs w:val="20"/>
        </w:rPr>
        <w:t>.</w:t>
      </w:r>
    </w:p>
    <w:p w14:paraId="748784CA" w14:textId="52F3BFFA" w:rsidR="004B4F62" w:rsidRDefault="004B4F62" w:rsidP="002216C3">
      <w:pPr>
        <w:pStyle w:val="Akapitzlist"/>
        <w:numPr>
          <w:ilvl w:val="0"/>
          <w:numId w:val="12"/>
        </w:numPr>
        <w:spacing w:line="276" w:lineRule="auto"/>
        <w:ind w:left="851" w:hanging="425"/>
        <w:rPr>
          <w:rFonts w:cs="Arial"/>
          <w:sz w:val="20"/>
          <w:szCs w:val="20"/>
        </w:rPr>
      </w:pPr>
      <w:r w:rsidRPr="004B4F62">
        <w:rPr>
          <w:rFonts w:cs="Arial"/>
          <w:b/>
          <w:sz w:val="20"/>
          <w:szCs w:val="20"/>
        </w:rPr>
        <w:t>Oświadczenie</w:t>
      </w:r>
      <w:r w:rsidRPr="004B4F62">
        <w:rPr>
          <w:rFonts w:cs="Arial"/>
          <w:sz w:val="20"/>
          <w:szCs w:val="20"/>
        </w:rPr>
        <w:t xml:space="preserve"> potwierdzające spełniania warunku udziału w postępowaniu, o którym szczegółowo mowa odpowiednio w pkt. 10.2.1.</w:t>
      </w:r>
      <w:r>
        <w:rPr>
          <w:rFonts w:cs="Arial"/>
          <w:sz w:val="20"/>
          <w:szCs w:val="20"/>
        </w:rPr>
        <w:t xml:space="preserve">2 </w:t>
      </w:r>
      <w:r w:rsidRPr="004B4F62">
        <w:rPr>
          <w:rFonts w:cs="Arial"/>
          <w:sz w:val="20"/>
          <w:szCs w:val="20"/>
        </w:rPr>
        <w:t>SWZ, wypełnio</w:t>
      </w:r>
      <w:r>
        <w:rPr>
          <w:rFonts w:cs="Arial"/>
          <w:sz w:val="20"/>
          <w:szCs w:val="20"/>
        </w:rPr>
        <w:t>ny  i podpisany, (Załącznik nr 7</w:t>
      </w:r>
      <w:r w:rsidR="00D04451">
        <w:rPr>
          <w:rFonts w:cs="Arial"/>
          <w:sz w:val="20"/>
          <w:szCs w:val="20"/>
        </w:rPr>
        <w:t xml:space="preserve"> do SWZ);</w:t>
      </w:r>
    </w:p>
    <w:p w14:paraId="6C18AB1D" w14:textId="76B68861" w:rsidR="00D04451" w:rsidRPr="002E6EB3" w:rsidRDefault="00D04451" w:rsidP="002216C3">
      <w:pPr>
        <w:pStyle w:val="Akapitzlist"/>
        <w:numPr>
          <w:ilvl w:val="0"/>
          <w:numId w:val="12"/>
        </w:numPr>
        <w:spacing w:line="276" w:lineRule="auto"/>
        <w:ind w:left="851" w:hanging="425"/>
        <w:rPr>
          <w:rFonts w:cs="Arial"/>
          <w:sz w:val="20"/>
          <w:szCs w:val="20"/>
        </w:rPr>
      </w:pPr>
      <w:r w:rsidRPr="002E6EB3">
        <w:rPr>
          <w:rFonts w:cs="Arial"/>
          <w:b/>
          <w:sz w:val="20"/>
          <w:szCs w:val="20"/>
        </w:rPr>
        <w:t>Kopia polisy odpowiedzialności cywilnej</w:t>
      </w:r>
      <w:r w:rsidRPr="002E6EB3">
        <w:rPr>
          <w:rFonts w:cs="Arial"/>
          <w:sz w:val="20"/>
          <w:szCs w:val="20"/>
        </w:rPr>
        <w:t xml:space="preserve"> w zakresie prowadzonej działalności gospodarczej, lub inny dokument ubezpieczenia na sumę gwarancyjną nie mniejszą niż 500 000 zł.</w:t>
      </w:r>
    </w:p>
    <w:p w14:paraId="1CB55849" w14:textId="18AE5F37" w:rsidR="003D2127" w:rsidRPr="005523E0" w:rsidRDefault="003D2127" w:rsidP="002A65C8">
      <w:pPr>
        <w:pStyle w:val="Akapitzlist"/>
        <w:numPr>
          <w:ilvl w:val="0"/>
          <w:numId w:val="12"/>
        </w:numPr>
        <w:spacing w:line="276" w:lineRule="auto"/>
        <w:ind w:left="851" w:hanging="425"/>
        <w:contextualSpacing w:val="0"/>
        <w:rPr>
          <w:rFonts w:cs="Arial"/>
          <w:sz w:val="20"/>
          <w:szCs w:val="20"/>
        </w:rPr>
      </w:pPr>
      <w:r w:rsidRPr="004B4F62">
        <w:rPr>
          <w:rFonts w:cs="Arial"/>
          <w:b/>
          <w:sz w:val="20"/>
          <w:szCs w:val="20"/>
        </w:rPr>
        <w:t>pełnomocnictwo</w:t>
      </w:r>
      <w:r w:rsidRPr="005523E0">
        <w:rPr>
          <w:rFonts w:cs="Arial"/>
          <w:sz w:val="20"/>
          <w:szCs w:val="20"/>
        </w:rPr>
        <w:t xml:space="preserve"> – jeżeli ofertę podpisują inne osoby niż wskazane w dokumencie rejestrowym (oryginał lub kopię poświadczoną notarialnie lub ko</w:t>
      </w:r>
      <w:r w:rsidR="007E6914" w:rsidRPr="005523E0">
        <w:rPr>
          <w:rFonts w:cs="Arial"/>
          <w:sz w:val="20"/>
          <w:szCs w:val="20"/>
        </w:rPr>
        <w:t xml:space="preserve">pię poświadczoną za zgodność z </w:t>
      </w:r>
      <w:r w:rsidRPr="005523E0">
        <w:rPr>
          <w:rFonts w:cs="Arial"/>
          <w:sz w:val="20"/>
          <w:szCs w:val="20"/>
        </w:rPr>
        <w:t>oryginałem przez Wykonawcę)</w:t>
      </w:r>
      <w:r w:rsidR="007E6914" w:rsidRPr="005523E0">
        <w:rPr>
          <w:rFonts w:cs="Arial"/>
          <w:sz w:val="20"/>
          <w:szCs w:val="20"/>
        </w:rPr>
        <w:t>.</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2589D395"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w:t>
      </w:r>
      <w:r w:rsidRPr="00745518">
        <w:t xml:space="preserve">zdolnych do wykonania zamówienia lub potencjału technicznego, </w:t>
      </w:r>
      <w:r w:rsidR="00A61DFC" w:rsidRPr="00745518">
        <w:t>W</w:t>
      </w:r>
      <w:r w:rsidRPr="00745518">
        <w:t xml:space="preserve">ykonawcy mogą polegać na </w:t>
      </w:r>
      <w:r w:rsidR="00212856" w:rsidRPr="00745518">
        <w:t>zasobach</w:t>
      </w:r>
      <w:r w:rsidRPr="00745518">
        <w:t xml:space="preserve"> innych podmiotów, jeśli podmioty te zrealizują </w:t>
      </w:r>
      <w:r w:rsidR="00DC3D8A">
        <w:t>roboty</w:t>
      </w:r>
      <w:r w:rsidRPr="00745518">
        <w:t xml:space="preserve">, do realizacji których te zdolności są wymagane na zasadach podwykonawstwa. Podmiot udostępniający Wykonawcy swe zasoby </w:t>
      </w:r>
      <w:r w:rsidRPr="00745518">
        <w:lastRenderedPageBreak/>
        <w:t xml:space="preserve">ww. zakresie winien przedstawić </w:t>
      </w:r>
      <w:r w:rsidR="00B75C5E" w:rsidRPr="00745518">
        <w:t xml:space="preserve">w </w:t>
      </w:r>
      <w:r w:rsidR="00447A46" w:rsidRPr="00745518">
        <w:t>formie oryginału</w:t>
      </w:r>
      <w:r w:rsidR="00B75C5E" w:rsidRPr="00745518">
        <w:t xml:space="preserve"> </w:t>
      </w:r>
      <w:r w:rsidRPr="00745518">
        <w:t xml:space="preserve">dodatkowo Oświadczenie o niepodleganiu wykluczeniu – </w:t>
      </w:r>
      <w:r w:rsidR="00892855" w:rsidRPr="00745518">
        <w:t>załącznik 4b</w:t>
      </w:r>
      <w:r w:rsidRPr="00745518">
        <w:t xml:space="preserve"> do </w:t>
      </w:r>
      <w:r w:rsidR="006C29FD" w:rsidRPr="00745518">
        <w:t>SWZ</w:t>
      </w:r>
      <w:r w:rsidR="009572AD" w:rsidRPr="00745518">
        <w:t xml:space="preserve"> (kwalifikowanym podpisem elektronicznym). </w:t>
      </w:r>
    </w:p>
    <w:p w14:paraId="0AED799B" w14:textId="33A5089A" w:rsidR="00F40506" w:rsidRPr="00745518" w:rsidRDefault="00F40506" w:rsidP="00E03A73">
      <w:pPr>
        <w:pStyle w:val="Styl11"/>
        <w:rPr>
          <w:b/>
          <w:i/>
        </w:rPr>
      </w:pPr>
      <w:r w:rsidRPr="00BF2019">
        <w:rPr>
          <w:b/>
        </w:rPr>
        <w:t>Oferta</w:t>
      </w:r>
      <w:r w:rsidR="00326502" w:rsidRPr="00BF2019">
        <w:rPr>
          <w:b/>
        </w:rPr>
        <w:t xml:space="preserve"> oraz oświadczenia złożone w postępowaniu </w:t>
      </w:r>
      <w:r w:rsidR="00212856" w:rsidRPr="00BF2019">
        <w:rPr>
          <w:b/>
        </w:rPr>
        <w:t>winny</w:t>
      </w:r>
      <w:r w:rsidRPr="00BF2019">
        <w:rPr>
          <w:b/>
        </w:rPr>
        <w:t xml:space="preserve"> </w:t>
      </w:r>
      <w:r w:rsidR="00326502" w:rsidRPr="00BF2019">
        <w:rPr>
          <w:b/>
        </w:rPr>
        <w:t>być podpisane</w:t>
      </w:r>
      <w:r w:rsidR="00745518">
        <w:rPr>
          <w:b/>
        </w:rPr>
        <w:t xml:space="preserve"> </w:t>
      </w:r>
      <w:r w:rsidR="00212856" w:rsidRPr="00BF2019">
        <w:rPr>
          <w:b/>
        </w:rPr>
        <w:t>kwalifikowanym podpisem elektronicznym</w:t>
      </w:r>
      <w:r w:rsidR="00212856" w:rsidRPr="00BF2019">
        <w:t xml:space="preserve"> </w:t>
      </w:r>
      <w:r w:rsidRPr="00BF2019">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BF2019">
        <w:t xml:space="preserve"> </w:t>
      </w:r>
      <w:r w:rsidR="00D01E2F" w:rsidRPr="00BF2019">
        <w:rPr>
          <w:b/>
        </w:rPr>
        <w:t xml:space="preserve">Zamawiający nie dopuszcza podpisania oferty </w:t>
      </w:r>
      <w:r w:rsidR="00D01E2F" w:rsidRPr="00745518">
        <w:rPr>
          <w:b/>
        </w:rPr>
        <w:t xml:space="preserve">podpisem zaufanym.  </w:t>
      </w:r>
    </w:p>
    <w:p w14:paraId="535ED79F" w14:textId="58DEC610" w:rsidR="00F40506" w:rsidRPr="00745518" w:rsidRDefault="00F40506" w:rsidP="00E03A73">
      <w:pPr>
        <w:pStyle w:val="Styl11"/>
      </w:pPr>
      <w:r w:rsidRPr="00745518">
        <w:t>Pozostałe wymagane dokumenty należy dołączyć do oferty w formie oryginału lub kserokopii potwierdzonej za zgodność z oryginałem przez Wykonawcę.</w:t>
      </w:r>
      <w:r w:rsidR="00212856" w:rsidRPr="00745518">
        <w:t xml:space="preserve"> Poświadczenie za zgodność z</w:t>
      </w:r>
      <w:r w:rsidR="009C3104" w:rsidRPr="00745518">
        <w:t> </w:t>
      </w:r>
      <w:r w:rsidR="00212856" w:rsidRPr="00745518">
        <w:t>oryginałem następuje w formie elektronicznej</w:t>
      </w:r>
      <w:r w:rsidR="00880B26" w:rsidRPr="00745518">
        <w:t xml:space="preserve"> przy użyciu kwalifikowanego podpisu elektronicznego</w:t>
      </w:r>
      <w:r w:rsidR="00212856" w:rsidRPr="00745518">
        <w:t xml:space="preserve">. </w:t>
      </w:r>
    </w:p>
    <w:p w14:paraId="7882BDF5" w14:textId="77777777" w:rsidR="00186A75" w:rsidRPr="00745518" w:rsidRDefault="00326502" w:rsidP="00E03A73">
      <w:pPr>
        <w:pStyle w:val="Styl11"/>
      </w:pPr>
      <w:r w:rsidRPr="00745518">
        <w:t xml:space="preserve">Zamawiający dopuszcza wspólne ubieganie się Wykonawców o udzielenie zamówienia. Wykonawcy ubiegający się wspólnie o udzielenie zamówienia ustanawiają pełnomocnika </w:t>
      </w:r>
      <w:r w:rsidR="00802090" w:rsidRPr="00745518">
        <w:br/>
      </w:r>
      <w:r w:rsidRPr="00745518">
        <w:t xml:space="preserve">do reprezentowania ich w postępowaniu albo reprezentowania w postępowaniu i zawarcia umowy w sprawie zamówienia. W przypadku Wykonawców wspólnie ubiegających się </w:t>
      </w:r>
      <w:r w:rsidR="00802090" w:rsidRPr="00745518">
        <w:br/>
      </w:r>
      <w:r w:rsidRPr="00745518">
        <w:t>o udzielenie zamówienia, żaden z Wykonawców nie może podlegać wykluczeniu. Pozostałe warunki muszą być spełnione łącznie przez wszystkich Wykonawców składających ofertę.</w:t>
      </w:r>
    </w:p>
    <w:p w14:paraId="4ABE5FFB" w14:textId="77777777" w:rsidR="000225F7" w:rsidRPr="00745518" w:rsidRDefault="00326502" w:rsidP="00E03A73">
      <w:pPr>
        <w:pStyle w:val="Styl11"/>
      </w:pPr>
      <w:r w:rsidRPr="0074551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45518">
        <w:br/>
      </w:r>
      <w:r w:rsidRPr="00745518">
        <w:t>o udzielenie zamówienia. Pełnomocnictwo należy załączyć w formie oryginału lub kopii poświadczonej notarialnie</w:t>
      </w:r>
      <w:r w:rsidR="00451A2E" w:rsidRPr="00745518">
        <w:t xml:space="preserve"> lub kopii potwierdzonej za zgodność z oryginałem przez Wykonawcę</w:t>
      </w:r>
      <w:r w:rsidR="003F1A3C" w:rsidRPr="00745518">
        <w:t>.</w:t>
      </w:r>
    </w:p>
    <w:p w14:paraId="04750351" w14:textId="77777777" w:rsidR="003F1A3C" w:rsidRPr="00745518" w:rsidRDefault="003F1A3C" w:rsidP="00E03A73">
      <w:pPr>
        <w:pStyle w:val="Styl11"/>
      </w:pPr>
      <w:r w:rsidRPr="00745518">
        <w:t xml:space="preserve">W przypadku gdy zostanie wybrana oferta Wykonawców wspólnie ubiegających się </w:t>
      </w:r>
      <w:r w:rsidR="00772972" w:rsidRPr="00745518">
        <w:br/>
      </w:r>
      <w:r w:rsidRPr="00745518">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781E825C" w14:textId="5F85E27B" w:rsidR="00011FC0" w:rsidRPr="00780791" w:rsidRDefault="10BB736B" w:rsidP="00780791">
      <w:pPr>
        <w:pStyle w:val="Styl11"/>
      </w:pPr>
      <w:r w:rsidRPr="00FC5266">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10304529"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78AA3F2C" w14:textId="77777777" w:rsidR="00745518" w:rsidRPr="00BF184F" w:rsidRDefault="00745518" w:rsidP="00745518">
      <w:pPr>
        <w:pStyle w:val="Akapitzlist"/>
        <w:numPr>
          <w:ilvl w:val="4"/>
          <w:numId w:val="7"/>
        </w:numPr>
        <w:spacing w:line="276" w:lineRule="auto"/>
        <w:ind w:left="1134" w:hanging="425"/>
        <w:contextualSpacing w:val="0"/>
        <w:rPr>
          <w:rFonts w:eastAsia="Calibri" w:cs="Arial"/>
          <w:color w:val="000000"/>
          <w:sz w:val="20"/>
          <w:szCs w:val="20"/>
        </w:rPr>
      </w:pPr>
      <w:r w:rsidRPr="00BF184F">
        <w:rPr>
          <w:rFonts w:eastAsia="Calibri" w:cs="Arial"/>
          <w:color w:val="000000"/>
          <w:sz w:val="20"/>
          <w:szCs w:val="20"/>
        </w:rPr>
        <w:t>oferta musi zostać sporządzona w języku polskim. Dokumenty sporządzone w języku obcym należy złożyć wraz z tłumaczeniem na język polski</w:t>
      </w:r>
      <w:r w:rsidRPr="00BF184F">
        <w:rPr>
          <w:rFonts w:eastAsia="Calibri" w:cs="Arial"/>
          <w:color w:val="548DD4" w:themeColor="text2" w:themeTint="99"/>
          <w:sz w:val="20"/>
          <w:szCs w:val="20"/>
        </w:rPr>
        <w:t>,</w:t>
      </w:r>
    </w:p>
    <w:p w14:paraId="36467412" w14:textId="77777777" w:rsidR="00745518" w:rsidRPr="00DC74F8" w:rsidRDefault="00745518" w:rsidP="00745518">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Pr="00DF2D0C">
        <w:rPr>
          <w:rFonts w:ascii="Arial" w:eastAsia="Calibri" w:hAnsi="Arial" w:cs="Arial"/>
          <w:color w:val="000000"/>
          <w:lang w:eastAsia="pl-PL"/>
        </w:rPr>
        <w:t xml:space="preserve">ormularz oferty i wszystkie dokumenty sporządzone przez Wykonawcę muszą być podpisane: za podpisanie uznaje się </w:t>
      </w:r>
      <w:r>
        <w:rPr>
          <w:rFonts w:ascii="Arial" w:eastAsia="Calibri" w:hAnsi="Arial" w:cs="Arial"/>
          <w:color w:val="000000"/>
          <w:lang w:eastAsia="pl-PL"/>
        </w:rPr>
        <w:t>kwalifikowany podpis</w:t>
      </w:r>
      <w:r w:rsidRPr="00DF2D0C">
        <w:rPr>
          <w:rFonts w:ascii="Arial" w:eastAsia="Calibri" w:hAnsi="Arial" w:cs="Arial"/>
          <w:color w:val="000000"/>
          <w:lang w:eastAsia="pl-PL"/>
        </w:rPr>
        <w:t xml:space="preserve"> elektr</w:t>
      </w:r>
      <w:r>
        <w:rPr>
          <w:rFonts w:ascii="Arial" w:eastAsia="Calibri" w:hAnsi="Arial" w:cs="Arial"/>
          <w:color w:val="000000"/>
          <w:lang w:eastAsia="pl-PL"/>
        </w:rPr>
        <w:t>oniczny, wystawiony</w:t>
      </w:r>
      <w:r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Pr>
          <w:rFonts w:ascii="Arial" w:eastAsia="Calibri" w:hAnsi="Arial" w:cs="Arial"/>
          <w:color w:val="000000"/>
          <w:lang w:eastAsia="pl-PL"/>
        </w:rPr>
        <w:t>spełniający</w:t>
      </w:r>
      <w:r w:rsidRPr="00DF2D0C">
        <w:rPr>
          <w:rFonts w:ascii="Arial" w:eastAsia="Calibri" w:hAnsi="Arial" w:cs="Arial"/>
          <w:color w:val="000000"/>
          <w:lang w:eastAsia="pl-PL"/>
        </w:rPr>
        <w:t xml:space="preserve"> wymogi bezpieczeństwa określone w </w:t>
      </w:r>
      <w:r>
        <w:rPr>
          <w:rFonts w:ascii="Arial" w:eastAsia="Calibri" w:hAnsi="Arial" w:cs="Arial"/>
          <w:color w:val="000000"/>
          <w:lang w:eastAsia="pl-PL"/>
        </w:rPr>
        <w:t xml:space="preserve">Ustawie </w:t>
      </w:r>
      <w:r w:rsidRPr="00DF2D0C">
        <w:rPr>
          <w:rFonts w:ascii="Arial" w:eastAsia="Calibri" w:hAnsi="Arial" w:cs="Arial"/>
          <w:color w:val="000000"/>
          <w:lang w:eastAsia="pl-PL"/>
        </w:rPr>
        <w:t xml:space="preserve">z dnia 5 września 2016 r. </w:t>
      </w:r>
      <w:r>
        <w:rPr>
          <w:rFonts w:ascii="Arial" w:eastAsia="Calibri" w:hAnsi="Arial" w:cs="Arial"/>
          <w:color w:val="000000"/>
          <w:lang w:eastAsia="pl-PL"/>
        </w:rPr>
        <w:t> </w:t>
      </w:r>
      <w:r w:rsidRPr="00DF2D0C">
        <w:rPr>
          <w:rFonts w:ascii="Arial" w:eastAsia="Calibri" w:hAnsi="Arial" w:cs="Arial"/>
          <w:color w:val="000000"/>
          <w:lang w:eastAsia="pl-PL"/>
        </w:rPr>
        <w:t>– o</w:t>
      </w:r>
      <w:r>
        <w:t> </w:t>
      </w:r>
      <w:r w:rsidRPr="00DF2D0C">
        <w:rPr>
          <w:rFonts w:ascii="Arial" w:eastAsia="Calibri" w:hAnsi="Arial" w:cs="Arial"/>
          <w:color w:val="000000"/>
          <w:lang w:eastAsia="pl-PL"/>
        </w:rPr>
        <w:t>usługach zaufania oraz identyfikac</w:t>
      </w:r>
      <w:r>
        <w:rPr>
          <w:rFonts w:ascii="Arial" w:eastAsia="Calibri" w:hAnsi="Arial" w:cs="Arial"/>
          <w:color w:val="000000"/>
          <w:lang w:eastAsia="pl-PL"/>
        </w:rPr>
        <w:t>ji elektronicznej (Dz. U. z 2021 r. poz. 1797</w:t>
      </w:r>
      <w:r w:rsidRPr="00BD481A">
        <w:rPr>
          <w:rFonts w:ascii="Arial" w:eastAsia="Calibri" w:hAnsi="Arial" w:cs="Arial"/>
          <w:color w:val="000000"/>
          <w:lang w:eastAsia="pl-PL"/>
        </w:rPr>
        <w:t>) przez osobę(-y) upoważnioną(-e) do reprezentowania zgodnie z formą reprezentacji Wykonawcy określoną w dokumencie rejestrowym lub innym dokumencie, właściwym dla formy organizacyjnej,</w:t>
      </w:r>
    </w:p>
    <w:p w14:paraId="47DF9E65" w14:textId="77777777" w:rsidR="00745518" w:rsidRPr="00AE683B" w:rsidRDefault="00745518" w:rsidP="00745518">
      <w:pPr>
        <w:numPr>
          <w:ilvl w:val="4"/>
          <w:numId w:val="7"/>
        </w:numPr>
        <w:spacing w:line="276" w:lineRule="auto"/>
        <w:ind w:left="1134" w:hanging="425"/>
        <w:rPr>
          <w:rFonts w:eastAsia="Calibri"/>
          <w:sz w:val="20"/>
        </w:rPr>
      </w:pPr>
      <w:r w:rsidRPr="00AE683B">
        <w:rPr>
          <w:rFonts w:eastAsia="Calibri"/>
          <w:sz w:val="20"/>
        </w:rPr>
        <w:lastRenderedPageBreak/>
        <w:t>w przypadku, gdy Wykonawcę reprezentuje pełnomocnik</w:t>
      </w:r>
      <w:r w:rsidRPr="00AE683B">
        <w:rPr>
          <w:rFonts w:eastAsia="Calibri"/>
          <w:sz w:val="20"/>
          <w:szCs w:val="20"/>
        </w:rPr>
        <w:t xml:space="preserve"> do oferty winno zostać załączone pełnomocnictwo określające jego zakres i podpisane przez osoby uprawnione do reprezentacji Wykonawcy:</w:t>
      </w:r>
    </w:p>
    <w:p w14:paraId="68CC69F2" w14:textId="77777777" w:rsidR="00745518" w:rsidRPr="00AE683B" w:rsidRDefault="00745518" w:rsidP="00745518">
      <w:pPr>
        <w:numPr>
          <w:ilvl w:val="5"/>
          <w:numId w:val="7"/>
        </w:numPr>
        <w:spacing w:line="276" w:lineRule="auto"/>
        <w:ind w:left="1560" w:hanging="284"/>
        <w:rPr>
          <w:rFonts w:eastAsia="Calibri"/>
          <w:sz w:val="20"/>
          <w:szCs w:val="20"/>
        </w:rPr>
      </w:pPr>
      <w:r w:rsidRPr="00AE683B">
        <w:rPr>
          <w:rFonts w:eastAsia="Calibri"/>
          <w:sz w:val="20"/>
          <w:szCs w:val="20"/>
        </w:rPr>
        <w:t>w formie elektronicznej podpisanej kwalifikowanym podpisem elektronicznym przez osoby uprawnione do reprezentacji Wykonawcy – w przypadku złożenia oferty w formie elektronicznej;</w:t>
      </w:r>
    </w:p>
    <w:p w14:paraId="4BB96631" w14:textId="3C9A70FC" w:rsidR="00764011" w:rsidRPr="00745518" w:rsidRDefault="00745518" w:rsidP="00745518">
      <w:pPr>
        <w:numPr>
          <w:ilvl w:val="5"/>
          <w:numId w:val="7"/>
        </w:numPr>
        <w:spacing w:line="276" w:lineRule="auto"/>
        <w:ind w:left="1560" w:hanging="284"/>
        <w:rPr>
          <w:rFonts w:eastAsia="Calibri"/>
          <w:sz w:val="20"/>
          <w:szCs w:val="20"/>
        </w:rPr>
      </w:pPr>
      <w:r w:rsidRPr="00AE683B">
        <w:rPr>
          <w:rFonts w:eastAsia="Calibri"/>
          <w:sz w:val="20"/>
          <w:szCs w:val="20"/>
        </w:rPr>
        <w:t>w formie skanu wersji pisemnej („papierowej”), poświadczonej notarialnie lub poświadczonej za zgodność z oryginałem przez Wykonawcę.</w:t>
      </w:r>
      <w:r w:rsidRPr="00AE683B">
        <w:rPr>
          <w:rFonts w:eastAsiaTheme="minorHAnsi" w:cs="Arial"/>
          <w:sz w:val="20"/>
          <w:szCs w:val="20"/>
          <w:lang w:eastAsia="en-US"/>
        </w:rPr>
        <w:t xml:space="preserve"> </w:t>
      </w:r>
      <w:r w:rsidRPr="00AE683B">
        <w:rPr>
          <w:rFonts w:eastAsia="Calibri"/>
          <w:sz w:val="20"/>
          <w:szCs w:val="20"/>
        </w:rPr>
        <w:t xml:space="preserve">Poświadczenie za zgodność z oryginałem następuje w formie elektronicznej przy użyciu kwalifikowanego podpisu elektronicznego. </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745518">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lastRenderedPageBreak/>
        <w:t>Kryteria oraz sposób oceny ofert</w:t>
      </w:r>
    </w:p>
    <w:p w14:paraId="47429A37" w14:textId="2D5C2E33" w:rsidR="00745518" w:rsidRPr="004B5379" w:rsidRDefault="0066397C" w:rsidP="0066397C">
      <w:pPr>
        <w:pStyle w:val="Styl11"/>
      </w:pPr>
      <w:r w:rsidRPr="004B5379">
        <w:t>Spośród ofert nieodrzuconych za najkorzystniejszą zostanie uznana oferta, która uzyska najwyższą łączną liczbę punktów (zaokrągloną do dwóch miejsc po przecinku) obliczonych w oparciu o ustalone kryteria i sposób ich oceny przedstawiony w tabeli</w:t>
      </w:r>
      <w:r w:rsidR="00745518" w:rsidRPr="004B5379">
        <w:t>:</w:t>
      </w:r>
    </w:p>
    <w:p w14:paraId="2D6F79E8" w14:textId="66B6CEB2" w:rsidR="00703D6D" w:rsidRPr="004B5379" w:rsidRDefault="00703D6D" w:rsidP="00703D6D">
      <w:pPr>
        <w:spacing w:line="240" w:lineRule="auto"/>
        <w:ind w:left="720"/>
        <w:rPr>
          <w:rFonts w:eastAsia="Calibri"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10B2" w:rsidRPr="00FB10B2" w14:paraId="75C00D01" w14:textId="77777777" w:rsidTr="00CA147F">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F91BED" w14:textId="77777777" w:rsidR="00FB10B2" w:rsidRPr="00FB10B2" w:rsidRDefault="00FB10B2" w:rsidP="00FB10B2">
            <w:pPr>
              <w:jc w:val="center"/>
              <w:rPr>
                <w:rFonts w:eastAsia="Calibri" w:cs="Arial"/>
                <w:color w:val="000000"/>
                <w:sz w:val="16"/>
                <w:szCs w:val="16"/>
              </w:rPr>
            </w:pPr>
            <w:r w:rsidRPr="00FB10B2">
              <w:rPr>
                <w:rFonts w:eastAsia="Calibri" w:cs="Arial"/>
                <w:color w:val="000000"/>
                <w:sz w:val="16"/>
                <w:szCs w:val="16"/>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B150AD" w14:textId="77777777" w:rsidR="00FB10B2" w:rsidRPr="00FB10B2" w:rsidRDefault="00FB10B2" w:rsidP="00FB10B2">
            <w:pPr>
              <w:spacing w:line="276" w:lineRule="auto"/>
              <w:contextualSpacing/>
              <w:jc w:val="center"/>
              <w:rPr>
                <w:rFonts w:eastAsia="Calibri" w:cs="Arial"/>
                <w:color w:val="000000"/>
                <w:sz w:val="16"/>
                <w:szCs w:val="16"/>
              </w:rPr>
            </w:pPr>
            <w:r w:rsidRPr="00FB10B2">
              <w:rPr>
                <w:rFonts w:eastAsia="Calibri" w:cs="Arial"/>
                <w:color w:val="000000"/>
                <w:sz w:val="16"/>
                <w:szCs w:val="16"/>
              </w:rPr>
              <w:t>Znaczenie waga</w:t>
            </w:r>
          </w:p>
          <w:p w14:paraId="5F70E72B" w14:textId="77777777" w:rsidR="00FB10B2" w:rsidRPr="00FB10B2" w:rsidRDefault="00FB10B2" w:rsidP="00FB10B2">
            <w:pPr>
              <w:spacing w:line="276" w:lineRule="auto"/>
              <w:contextualSpacing/>
              <w:jc w:val="center"/>
              <w:rPr>
                <w:rFonts w:eastAsia="Calibri" w:cs="Arial"/>
                <w:color w:val="000000"/>
                <w:sz w:val="16"/>
                <w:szCs w:val="16"/>
              </w:rPr>
            </w:pPr>
            <w:r w:rsidRPr="00FB10B2">
              <w:rPr>
                <w:rFonts w:eastAsia="Calibri" w:cs="Arial"/>
                <w:color w:val="000000"/>
                <w:sz w:val="16"/>
                <w:szCs w:val="16"/>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615329" w14:textId="77777777" w:rsidR="00FB10B2" w:rsidRPr="00FB10B2" w:rsidRDefault="00FB10B2" w:rsidP="00FB10B2">
            <w:pPr>
              <w:contextualSpacing/>
              <w:jc w:val="center"/>
              <w:rPr>
                <w:rFonts w:eastAsia="Calibri" w:cs="Arial"/>
                <w:color w:val="000000"/>
                <w:sz w:val="16"/>
                <w:szCs w:val="16"/>
              </w:rPr>
            </w:pPr>
            <w:r w:rsidRPr="00FB10B2">
              <w:rPr>
                <w:rFonts w:eastAsia="Calibri" w:cs="Arial"/>
                <w:color w:val="000000"/>
                <w:sz w:val="16"/>
                <w:szCs w:val="16"/>
              </w:rPr>
              <w:t>Opis metody przyznawanych punktów</w:t>
            </w:r>
          </w:p>
        </w:tc>
      </w:tr>
      <w:tr w:rsidR="00FB10B2" w:rsidRPr="00FB10B2" w14:paraId="0C2BC4A3" w14:textId="77777777" w:rsidTr="00CA147F">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FD755B" w14:textId="276C5B2D" w:rsidR="00FB10B2" w:rsidRPr="00FB10B2" w:rsidRDefault="00FB10B2" w:rsidP="00A52FDD">
            <w:pPr>
              <w:spacing w:line="240" w:lineRule="auto"/>
              <w:jc w:val="center"/>
              <w:rPr>
                <w:rFonts w:eastAsia="Calibri" w:cs="Arial"/>
                <w:color w:val="000000"/>
                <w:sz w:val="16"/>
                <w:szCs w:val="16"/>
              </w:rPr>
            </w:pPr>
            <w:r w:rsidRPr="0066397C">
              <w:rPr>
                <w:rFonts w:eastAsia="Calibri" w:cs="Arial"/>
                <w:sz w:val="16"/>
                <w:szCs w:val="16"/>
              </w:rPr>
              <w:t xml:space="preserve">Cena brutto </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C216A" w14:textId="249A78C9" w:rsidR="00FB10B2" w:rsidRPr="00FB10B2" w:rsidRDefault="00A52FDD" w:rsidP="00FB10B2">
            <w:pPr>
              <w:jc w:val="center"/>
              <w:rPr>
                <w:rFonts w:eastAsia="Calibri" w:cs="Arial"/>
                <w:color w:val="000000"/>
                <w:sz w:val="16"/>
                <w:szCs w:val="16"/>
              </w:rPr>
            </w:pPr>
            <w:r>
              <w:rPr>
                <w:rFonts w:eastAsia="Calibri" w:cs="Arial"/>
                <w:color w:val="000000"/>
                <w:sz w:val="16"/>
                <w:szCs w:val="16"/>
              </w:rPr>
              <w:t>10</w:t>
            </w:r>
            <w:r w:rsidR="00FB10B2" w:rsidRPr="00FB10B2">
              <w:rPr>
                <w:rFonts w:eastAsia="Calibri" w:cs="Arial"/>
                <w:color w:val="000000"/>
                <w:sz w:val="16"/>
                <w:szCs w:val="16"/>
              </w:rPr>
              <w:t>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87A822" w14:textId="77777777" w:rsidR="00FB10B2" w:rsidRPr="0066397C" w:rsidRDefault="00FB10B2" w:rsidP="00FB10B2">
            <w:pPr>
              <w:spacing w:line="240" w:lineRule="auto"/>
              <w:ind w:left="720"/>
              <w:contextualSpacing/>
              <w:jc w:val="left"/>
              <w:rPr>
                <w:rFonts w:eastAsia="Calibri" w:cs="Arial"/>
                <w:sz w:val="16"/>
                <w:szCs w:val="16"/>
                <w:lang w:eastAsia="en-US"/>
              </w:rPr>
            </w:pPr>
          </w:p>
          <w:p w14:paraId="3449E7C2" w14:textId="7513BEF5" w:rsidR="00FB10B2" w:rsidRPr="0066397C" w:rsidRDefault="00FB10B2" w:rsidP="00FB10B2">
            <w:pPr>
              <w:spacing w:line="240" w:lineRule="auto"/>
              <w:ind w:left="720"/>
              <w:contextualSpacing/>
              <w:jc w:val="left"/>
              <w:rPr>
                <w:rFonts w:eastAsia="Calibri" w:cs="Arial"/>
                <w:sz w:val="16"/>
                <w:szCs w:val="16"/>
                <w:lang w:eastAsia="en-US"/>
              </w:rPr>
            </w:pPr>
            <m:oMathPara>
              <m:oMathParaPr>
                <m:jc m:val="left"/>
              </m:oMathParaPr>
              <m:oMath>
                <m:r>
                  <w:rPr>
                    <w:rFonts w:ascii="Cambria Math" w:eastAsia="Calibri" w:hAnsi="Cambria Math" w:cs="Arial"/>
                    <w:sz w:val="16"/>
                    <w:szCs w:val="16"/>
                    <w:lang w:eastAsia="en-US"/>
                  </w:rPr>
                  <m:t xml:space="preserve"> </m:t>
                </m:r>
                <m:f>
                  <m:fPr>
                    <m:ctrlPr>
                      <w:rPr>
                        <w:rFonts w:ascii="Cambria Math" w:eastAsia="Calibri" w:hAnsi="Cambria Math" w:cs="Arial"/>
                        <w:sz w:val="16"/>
                        <w:szCs w:val="16"/>
                        <w:lang w:eastAsia="en-US"/>
                      </w:rPr>
                    </m:ctrlPr>
                  </m:fPr>
                  <m:num>
                    <m:r>
                      <w:rPr>
                        <w:rFonts w:ascii="Cambria Math" w:eastAsia="Calibri" w:hAnsi="Cambria Math" w:cs="Arial"/>
                        <w:sz w:val="16"/>
                        <w:szCs w:val="16"/>
                        <w:lang w:eastAsia="en-US"/>
                      </w:rPr>
                      <m:t>Cn</m:t>
                    </m:r>
                  </m:num>
                  <m:den>
                    <m:r>
                      <w:rPr>
                        <w:rFonts w:ascii="Cambria Math" w:eastAsia="Calibri" w:hAnsi="Cambria Math" w:cs="Arial"/>
                        <w:sz w:val="16"/>
                        <w:szCs w:val="16"/>
                        <w:lang w:eastAsia="en-US"/>
                      </w:rPr>
                      <m:t>Cb</m:t>
                    </m:r>
                  </m:den>
                </m:f>
                <m:r>
                  <w:rPr>
                    <w:rFonts w:ascii="Cambria Math" w:eastAsia="Calibri" w:hAnsi="Cambria Math" w:cs="Arial"/>
                    <w:sz w:val="16"/>
                    <w:szCs w:val="16"/>
                    <w:lang w:eastAsia="en-US"/>
                  </w:rPr>
                  <m:t xml:space="preserve"> x 100 </m:t>
                </m:r>
              </m:oMath>
            </m:oMathPara>
          </w:p>
          <w:p w14:paraId="124CDB4A" w14:textId="77777777" w:rsidR="00FB10B2" w:rsidRPr="0066397C" w:rsidRDefault="00FB10B2" w:rsidP="00FB10B2">
            <w:pPr>
              <w:spacing w:line="276" w:lineRule="auto"/>
              <w:jc w:val="left"/>
              <w:rPr>
                <w:rFonts w:eastAsia="Calibri" w:cs="Arial"/>
                <w:sz w:val="16"/>
                <w:szCs w:val="16"/>
              </w:rPr>
            </w:pPr>
          </w:p>
          <w:p w14:paraId="2985693F" w14:textId="77777777" w:rsidR="00FB10B2" w:rsidRPr="0066397C" w:rsidRDefault="00FB10B2" w:rsidP="00FB10B2">
            <w:pPr>
              <w:spacing w:line="276" w:lineRule="auto"/>
              <w:jc w:val="left"/>
              <w:rPr>
                <w:rFonts w:eastAsia="Calibri" w:cs="Arial"/>
                <w:sz w:val="16"/>
                <w:szCs w:val="16"/>
              </w:rPr>
            </w:pPr>
            <w:r w:rsidRPr="0066397C">
              <w:rPr>
                <w:rFonts w:eastAsia="Calibri" w:cs="Arial"/>
                <w:sz w:val="16"/>
                <w:szCs w:val="16"/>
              </w:rPr>
              <w:t>Gdzie:</w:t>
            </w:r>
          </w:p>
          <w:p w14:paraId="7373143F" w14:textId="77777777" w:rsidR="0066397C" w:rsidRDefault="00FB10B2" w:rsidP="0066397C">
            <w:pPr>
              <w:spacing w:line="276" w:lineRule="auto"/>
              <w:jc w:val="left"/>
              <w:rPr>
                <w:rFonts w:eastAsia="Calibri" w:cs="Arial"/>
                <w:sz w:val="16"/>
                <w:szCs w:val="16"/>
              </w:rPr>
            </w:pPr>
            <m:oMath>
              <m:r>
                <w:rPr>
                  <w:rFonts w:ascii="Cambria Math" w:eastAsia="Calibri" w:hAnsi="Cambria Math" w:cs="Arial"/>
                  <w:sz w:val="16"/>
                  <w:szCs w:val="16"/>
                  <w:lang w:eastAsia="en-US"/>
                </w:rPr>
                <m:t>Cn</m:t>
              </m:r>
            </m:oMath>
            <w:r w:rsidRPr="0066397C">
              <w:rPr>
                <w:rFonts w:eastAsia="Calibri" w:cs="Arial"/>
                <w:sz w:val="16"/>
                <w:szCs w:val="16"/>
              </w:rPr>
              <w:t xml:space="preserve"> – najniższa cena brutto </w:t>
            </w:r>
          </w:p>
          <w:p w14:paraId="09EAB4EE" w14:textId="5BD0C71A" w:rsidR="00FB10B2" w:rsidRPr="00FB10B2" w:rsidRDefault="00FB10B2" w:rsidP="0066397C">
            <w:pPr>
              <w:spacing w:line="276" w:lineRule="auto"/>
              <w:jc w:val="left"/>
              <w:rPr>
                <w:rFonts w:eastAsia="Calibri" w:cs="Arial"/>
                <w:color w:val="000000"/>
                <w:sz w:val="16"/>
                <w:szCs w:val="16"/>
              </w:rPr>
            </w:pPr>
            <m:oMath>
              <m:r>
                <w:rPr>
                  <w:rFonts w:ascii="Cambria Math" w:eastAsia="Calibri" w:hAnsi="Cambria Math" w:cs="Arial"/>
                  <w:sz w:val="16"/>
                  <w:szCs w:val="16"/>
                  <w:lang w:eastAsia="en-US"/>
                </w:rPr>
                <m:t>Cb</m:t>
              </m:r>
            </m:oMath>
            <w:r w:rsidRPr="0066397C">
              <w:rPr>
                <w:rFonts w:eastAsia="Calibri" w:cs="Arial"/>
                <w:sz w:val="16"/>
                <w:szCs w:val="16"/>
                <w:lang w:eastAsia="en-US"/>
              </w:rPr>
              <w:t xml:space="preserve"> –</w:t>
            </w:r>
            <w:r w:rsidRPr="0066397C">
              <w:rPr>
                <w:rFonts w:eastAsia="Calibri" w:cs="Arial"/>
                <w:sz w:val="16"/>
                <w:szCs w:val="16"/>
              </w:rPr>
              <w:t xml:space="preserve"> cena brutto oferty badanej</w:t>
            </w:r>
          </w:p>
        </w:tc>
      </w:tr>
    </w:tbl>
    <w:p w14:paraId="314C3FA1" w14:textId="3CB3AABC" w:rsidR="00703D6D" w:rsidRPr="00FB10B2" w:rsidRDefault="00703D6D" w:rsidP="00703D6D">
      <w:pPr>
        <w:spacing w:line="276" w:lineRule="auto"/>
        <w:rPr>
          <w:rFonts w:eastAsia="Calibri" w:cs="Arial"/>
          <w:color w:val="4F81BD" w:themeColor="accent1"/>
          <w:sz w:val="20"/>
          <w:szCs w:val="20"/>
        </w:rPr>
      </w:pPr>
    </w:p>
    <w:p w14:paraId="478DBBA8" w14:textId="14C5D4BD" w:rsidR="0018265F" w:rsidRPr="00E35F58" w:rsidRDefault="00E35F58" w:rsidP="004B5379">
      <w:pPr>
        <w:pStyle w:val="Styl11"/>
        <w:rPr>
          <w:i/>
        </w:rPr>
      </w:pPr>
      <w:r>
        <w:t>Zamawiający</w:t>
      </w:r>
      <w:r w:rsidRPr="00E35F58">
        <w:t xml:space="preserve"> będzie rozliczał</w:t>
      </w:r>
      <w:r w:rsidR="004B5379">
        <w:t xml:space="preserve"> się z Wykonawcą na podstawie §</w:t>
      </w:r>
      <w:r w:rsidR="006F1214">
        <w:t xml:space="preserve"> 21</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7B89DE7" w:rsidR="00F40506" w:rsidRPr="004B5379" w:rsidRDefault="00F40506" w:rsidP="00360633">
      <w:pPr>
        <w:spacing w:line="276" w:lineRule="auto"/>
        <w:rPr>
          <w:rFonts w:eastAsia="Calibri" w:cs="Arial"/>
          <w:sz w:val="20"/>
          <w:szCs w:val="20"/>
        </w:rPr>
      </w:pPr>
      <w:r w:rsidRPr="004B5379">
        <w:rPr>
          <w:rFonts w:eastAsia="Calibri" w:cs="Arial"/>
          <w:sz w:val="20"/>
          <w:szCs w:val="20"/>
        </w:rPr>
        <w:t>Zamawiający nie przewiduje możliwości rozliczenia z Wykonawcą w innej walucie niż złoty polski.</w:t>
      </w:r>
    </w:p>
    <w:p w14:paraId="12AF41E5" w14:textId="77777777" w:rsidR="00513B82" w:rsidRPr="00580584" w:rsidRDefault="00513B82" w:rsidP="00D877C6">
      <w:pPr>
        <w:pStyle w:val="Styl1"/>
      </w:pPr>
      <w:r>
        <w:t>Sposób obliczenia ceny</w:t>
      </w:r>
    </w:p>
    <w:p w14:paraId="49B420A4" w14:textId="77777777" w:rsidR="00A52FDD" w:rsidRPr="00513B82" w:rsidRDefault="00A52FDD" w:rsidP="00A52FDD">
      <w:pPr>
        <w:pStyle w:val="Styl11"/>
        <w:ind w:left="709" w:hanging="709"/>
      </w:pPr>
      <w:r w:rsidRPr="00513B82">
        <w:t>Zaoferowaną cenę całkowitą (brutto) należy przedstawić w Formularzu ofert</w:t>
      </w:r>
      <w:r>
        <w:t>owym</w:t>
      </w:r>
      <w:r w:rsidRPr="00513B82">
        <w:t xml:space="preserve"> zgodnym z</w:t>
      </w:r>
      <w:r>
        <w:t> </w:t>
      </w:r>
      <w:r w:rsidRPr="00513B82">
        <w:t xml:space="preserve">wzorem </w:t>
      </w:r>
      <w:r>
        <w:t>stanowiącym Załącznik nr 1 do S</w:t>
      </w:r>
      <w:r w:rsidRPr="00513B82">
        <w:t>WZ.</w:t>
      </w:r>
    </w:p>
    <w:p w14:paraId="1E5507F3" w14:textId="2A8579C1" w:rsidR="00A52FDD" w:rsidRPr="00AC53C0" w:rsidRDefault="00A52FDD" w:rsidP="00A52FDD">
      <w:pPr>
        <w:pStyle w:val="Styl11"/>
        <w:ind w:left="709" w:hanging="709"/>
      </w:pPr>
      <w:r w:rsidRPr="00513B82">
        <w:t xml:space="preserve">Cena określona w ofercie uwzględnia wszelkie koszty wynagrodzenia Wykonawcy jakie Zamawiający zapłaci z tytułu realizacji przedmiotu zamówienia </w:t>
      </w:r>
      <w:r w:rsidRPr="00AC53C0">
        <w:t xml:space="preserve">i powinna być wynikiem kalkulacji zgodnie z Formularzem cenowym, którego wzór stanowi Załącznik nr </w:t>
      </w:r>
      <w:r w:rsidR="00AC53C0" w:rsidRPr="00AC53C0">
        <w:t xml:space="preserve">2 b) </w:t>
      </w:r>
      <w:r w:rsidRPr="00AC53C0">
        <w:t xml:space="preserve">do SWZ. </w:t>
      </w:r>
    </w:p>
    <w:p w14:paraId="3F1EBCFC" w14:textId="77777777" w:rsidR="00A52FDD" w:rsidRPr="00AC53C0" w:rsidRDefault="00A52FDD" w:rsidP="00A52FDD">
      <w:pPr>
        <w:pStyle w:val="Styl11"/>
        <w:ind w:left="709" w:hanging="709"/>
      </w:pPr>
      <w:r w:rsidRPr="00AC53C0">
        <w:t xml:space="preserve">W przypadku stawki godzinowej za pracę należy w wynagrodzeniu uwzględnić wszystkie koszty wnikające z przepisów prawa. Tak obliczona stawka stanowi podstawę do obliczenia ceny. </w:t>
      </w:r>
    </w:p>
    <w:p w14:paraId="1944E2DF" w14:textId="77777777" w:rsidR="00A52FDD" w:rsidRPr="00AC53C0" w:rsidRDefault="00A52FDD" w:rsidP="00A52FDD">
      <w:pPr>
        <w:pStyle w:val="Styl11"/>
        <w:ind w:left="709" w:hanging="709"/>
      </w:pPr>
      <w:r w:rsidRPr="00AC53C0">
        <w:t>Wykonawca zobowiązany jest wypełnić wszystkie pozycje ujęte w Formularzu ofertowym i Formularzu cenowym.</w:t>
      </w:r>
    </w:p>
    <w:p w14:paraId="02C037E4" w14:textId="77777777" w:rsidR="00A52FDD" w:rsidRPr="00AC53C0" w:rsidRDefault="00A52FDD" w:rsidP="00A52FDD">
      <w:pPr>
        <w:pStyle w:val="Styl11"/>
        <w:ind w:left="709" w:hanging="709"/>
      </w:pPr>
      <w:r w:rsidRPr="00AC53C0">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z 2023 r., poz. 1570).</w:t>
      </w:r>
    </w:p>
    <w:p w14:paraId="232CE61E" w14:textId="77777777" w:rsidR="00A52FDD" w:rsidRPr="00AC53C0" w:rsidRDefault="00A52FDD" w:rsidP="00A52FDD">
      <w:pPr>
        <w:pStyle w:val="Styl11"/>
        <w:ind w:left="709" w:hanging="709"/>
      </w:pPr>
      <w:r w:rsidRPr="00AC53C0">
        <w:t>Zamawiający zastrzega, że cena za realizację przedmiotu zamówienia wskazana przez Wykonawcę w Formularzu ofertowym oraz w Formularzu cenowym nie może mieć wartości 0,00 złotych.</w:t>
      </w:r>
    </w:p>
    <w:p w14:paraId="18F24CC2" w14:textId="45F850E2" w:rsidR="00F40506" w:rsidRPr="00F40506" w:rsidRDefault="00F40506" w:rsidP="005B4898">
      <w:pPr>
        <w:pStyle w:val="Dzia"/>
        <w:rPr>
          <w:rFonts w:eastAsia="Calibri"/>
        </w:rPr>
      </w:pPr>
      <w:r w:rsidRPr="00F40506">
        <w:rPr>
          <w:rFonts w:eastAsia="Calibri"/>
        </w:rPr>
        <w:lastRenderedPageBreak/>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07122DF8"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tj. do dnia</w:t>
      </w:r>
      <w:r w:rsidR="00994C1D">
        <w:rPr>
          <w:b/>
        </w:rPr>
        <w:t xml:space="preserve"> 14</w:t>
      </w:r>
      <w:r w:rsidR="00C72A7E">
        <w:rPr>
          <w:b/>
        </w:rPr>
        <w:t>.02</w:t>
      </w:r>
      <w:r w:rsidR="00A52FDD">
        <w:rPr>
          <w:b/>
        </w:rPr>
        <w:t>.2024</w:t>
      </w:r>
      <w:r w:rsidR="005523E0">
        <w:rPr>
          <w:b/>
        </w:rPr>
        <w:t xml:space="preserve"> </w:t>
      </w:r>
      <w:r w:rsidR="001046F8" w:rsidRPr="001046F8">
        <w:rPr>
          <w:b/>
        </w:rPr>
        <w:t xml:space="preserve">r. godz. </w:t>
      </w:r>
      <w:r w:rsidR="004B5379">
        <w:rPr>
          <w:b/>
        </w:rPr>
        <w:t>12:00</w:t>
      </w:r>
      <w:r w:rsidR="004B5379">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6E169D0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FB70D2">
        <w:t>12:30.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lastRenderedPageBreak/>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721AD8F6"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Po tym okresie Pani/Pana dane osobowe będą przetwarzane jedynie w zakresie i przez okres wynikający z przepisów prawa, w s</w:t>
      </w:r>
      <w:r w:rsidR="00E83899">
        <w:t>zczególności przepisów o </w:t>
      </w:r>
      <w:r w:rsidRPr="00DC10D2">
        <w:t xml:space="preserve">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 xml:space="preserve">Wykonawca zobowiązany jest do poinformowania osób uprawnionych do jego reprezentacji, których dane osobowe zawarte są w jakimkolwiek załączniku lub dokumencie składanym w </w:t>
      </w:r>
      <w:r w:rsidRPr="002B1AC9">
        <w:lastRenderedPageBreak/>
        <w:t>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5C5AE4BA"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w:t>
      </w:r>
      <w:r w:rsidR="00E83899">
        <w:t>yżej, z przyczyn związanych z </w:t>
      </w:r>
      <w:r w:rsidRPr="002B1AC9">
        <w:t>Pani/Pana szczególną sytuacją.</w:t>
      </w:r>
    </w:p>
    <w:p w14:paraId="6BC7CC3E" w14:textId="77777777" w:rsidR="00E614DD" w:rsidRPr="008F495F" w:rsidRDefault="00F020A3" w:rsidP="00D2442C">
      <w:pPr>
        <w:pStyle w:val="Styl11"/>
        <w:rPr>
          <w:b/>
        </w:rPr>
      </w:pPr>
      <w:r w:rsidRPr="008F495F">
        <w:rPr>
          <w:b/>
        </w:rPr>
        <w:lastRenderedPageBreak/>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1DD536D4" w:rsidR="00E614DD" w:rsidRPr="002B1AC9" w:rsidRDefault="00F020A3" w:rsidP="001F74AF">
      <w:pPr>
        <w:pStyle w:val="Styl111"/>
        <w:rPr>
          <w:b/>
        </w:rPr>
      </w:pPr>
      <w:r w:rsidRPr="002B1AC9">
        <w:t>Dane osobowe Członka Personelu zostały udostępnione Zamawiającemu przez pracodawcę (podmiot zatrudniający) Członka Personel</w:t>
      </w:r>
      <w:r w:rsidR="00E83899">
        <w:t>u, w związku z ubieganiem się o </w:t>
      </w:r>
      <w:r w:rsidRPr="002B1AC9">
        <w:t xml:space="preserve">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lastRenderedPageBreak/>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1F9E7FED" w:rsidR="00E30014" w:rsidRPr="009137CD" w:rsidRDefault="009137CD" w:rsidP="00211ECD">
            <w:pPr>
              <w:spacing w:line="276" w:lineRule="auto"/>
              <w:jc w:val="left"/>
              <w:rPr>
                <w:rFonts w:cs="Arial"/>
                <w:sz w:val="20"/>
                <w:szCs w:val="20"/>
              </w:rPr>
            </w:pPr>
            <w:r>
              <w:rPr>
                <w:rFonts w:cs="Arial"/>
                <w:sz w:val="20"/>
                <w:szCs w:val="20"/>
              </w:rPr>
              <w:t xml:space="preserve">Opis przedmiotu zamówienia </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9137CD" w:rsidRPr="00F40506" w14:paraId="163E52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C88F035" w14:textId="01780150" w:rsidR="009137CD" w:rsidRPr="00F40506" w:rsidRDefault="009137CD" w:rsidP="009137CD">
            <w:pPr>
              <w:spacing w:line="276" w:lineRule="auto"/>
              <w:jc w:val="left"/>
              <w:rPr>
                <w:rFonts w:cs="Arial"/>
                <w:sz w:val="20"/>
                <w:szCs w:val="20"/>
              </w:rPr>
            </w:pPr>
            <w:r w:rsidRPr="009137CD">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C73EC55" w14:textId="37E70F8B" w:rsidR="009137CD" w:rsidRPr="00F40506" w:rsidRDefault="009137CD" w:rsidP="00F40506">
            <w:pPr>
              <w:spacing w:line="276" w:lineRule="auto"/>
              <w:rPr>
                <w:rFonts w:cs="Arial"/>
                <w:sz w:val="20"/>
                <w:szCs w:val="20"/>
              </w:rPr>
            </w:pPr>
            <w:r w:rsidRPr="009137CD">
              <w:rPr>
                <w:rFonts w:cs="Arial"/>
                <w:sz w:val="20"/>
                <w:szCs w:val="20"/>
              </w:rPr>
              <w:t>Oświadczenie o zachowaniu poufności</w:t>
            </w:r>
          </w:p>
        </w:tc>
      </w:tr>
      <w:tr w:rsidR="00FB70D2"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82D6508" w:rsidR="00FB70D2" w:rsidRPr="00F40506" w:rsidRDefault="00FB70D2" w:rsidP="00FB70D2">
            <w:pPr>
              <w:spacing w:line="276" w:lineRule="auto"/>
              <w:jc w:val="left"/>
              <w:rPr>
                <w:rFonts w:cs="Arial"/>
                <w:color w:val="548DD4"/>
                <w:sz w:val="20"/>
                <w:szCs w:val="20"/>
              </w:rPr>
            </w:pPr>
            <w:r w:rsidRPr="00D161CB">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08962EE0" w:rsidR="00FB70D2" w:rsidRPr="00F40506" w:rsidRDefault="00FB70D2" w:rsidP="00C72A7E">
            <w:pPr>
              <w:spacing w:line="276" w:lineRule="auto"/>
              <w:rPr>
                <w:rFonts w:cs="Arial"/>
                <w:color w:val="548DD4"/>
                <w:sz w:val="20"/>
                <w:szCs w:val="20"/>
              </w:rPr>
            </w:pPr>
            <w:r>
              <w:rPr>
                <w:rFonts w:cs="Arial"/>
                <w:sz w:val="20"/>
                <w:szCs w:val="20"/>
              </w:rPr>
              <w:t xml:space="preserve">Wykaz wykonanych </w:t>
            </w:r>
            <w:r w:rsidR="00C72A7E">
              <w:rPr>
                <w:rFonts w:cs="Arial"/>
                <w:sz w:val="20"/>
                <w:szCs w:val="20"/>
              </w:rPr>
              <w:t>robót</w:t>
            </w:r>
          </w:p>
        </w:tc>
      </w:tr>
      <w:tr w:rsidR="00C72A7E" w:rsidRPr="00F40506" w14:paraId="46B2362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5E562228" w14:textId="75829B01" w:rsidR="00C72A7E" w:rsidRPr="00D161CB" w:rsidRDefault="00C72A7E" w:rsidP="00FB70D2">
            <w:pPr>
              <w:spacing w:line="276" w:lineRule="auto"/>
              <w:jc w:val="left"/>
              <w:rPr>
                <w:rFonts w:cs="Arial"/>
                <w:sz w:val="20"/>
                <w:szCs w:val="20"/>
              </w:rPr>
            </w:pPr>
            <w:r w:rsidRPr="00D161CB">
              <w:rPr>
                <w:rFonts w:cs="Arial"/>
                <w:sz w:val="20"/>
                <w:szCs w:val="20"/>
              </w:rPr>
              <w:t xml:space="preserve">Załącznik nr </w:t>
            </w:r>
            <w:r>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9694614" w14:textId="7887AC89" w:rsidR="00C72A7E" w:rsidRDefault="00C72A7E" w:rsidP="00C72A7E">
            <w:pPr>
              <w:spacing w:line="276" w:lineRule="auto"/>
              <w:rPr>
                <w:rFonts w:cs="Arial"/>
                <w:sz w:val="20"/>
                <w:szCs w:val="20"/>
              </w:rPr>
            </w:pPr>
            <w:r>
              <w:rPr>
                <w:rFonts w:cs="Arial"/>
                <w:sz w:val="20"/>
                <w:szCs w:val="20"/>
              </w:rPr>
              <w:t>Oświadczenie o dysponowaniu osobami</w:t>
            </w:r>
            <w:r>
              <w:t xml:space="preserve"> </w:t>
            </w:r>
            <w:r w:rsidRPr="00C72A7E">
              <w:rPr>
                <w:rFonts w:cs="Arial"/>
                <w:sz w:val="20"/>
                <w:szCs w:val="20"/>
              </w:rPr>
              <w:t>posiadającymi uprawnienia lub kwalifikacje</w:t>
            </w:r>
          </w:p>
        </w:tc>
      </w:tr>
    </w:tbl>
    <w:p w14:paraId="7C4E3DE2" w14:textId="744AEA74" w:rsidR="00FB70D2" w:rsidRPr="00A6234C" w:rsidRDefault="00FB70D2" w:rsidP="00A6234C">
      <w:pPr>
        <w:autoSpaceDE w:val="0"/>
        <w:autoSpaceDN w:val="0"/>
        <w:adjustRightInd w:val="0"/>
        <w:spacing w:before="120" w:after="120"/>
        <w:rPr>
          <w:rFonts w:cs="Arial"/>
          <w:sz w:val="20"/>
          <w:szCs w:val="20"/>
        </w:rPr>
      </w:pPr>
      <w:r w:rsidRPr="00A6234C">
        <w:rPr>
          <w:rFonts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FB70D2" w:rsidRDefault="00FE14E3" w:rsidP="00FE14E3">
      <w:pPr>
        <w:pStyle w:val="Tekstpodstawowy"/>
        <w:tabs>
          <w:tab w:val="left" w:pos="851"/>
        </w:tabs>
        <w:spacing w:after="0"/>
        <w:ind w:left="4253"/>
        <w:rPr>
          <w:rFonts w:cs="Arial"/>
          <w:b/>
        </w:rPr>
      </w:pPr>
      <w:r w:rsidRPr="00FB70D2">
        <w:rPr>
          <w:rFonts w:cs="Arial"/>
          <w:b/>
        </w:rPr>
        <w:t>Oddział Centralny Polskie Górnictwo Naftowe i Gazownictwo w Warszawie</w:t>
      </w:r>
    </w:p>
    <w:p w14:paraId="1C3A5CA1" w14:textId="77777777" w:rsidR="00FE14E3" w:rsidRPr="00FB70D2" w:rsidRDefault="00FE14E3" w:rsidP="00FE14E3">
      <w:pPr>
        <w:pStyle w:val="Tekstpodstawowy"/>
        <w:tabs>
          <w:tab w:val="left" w:pos="851"/>
        </w:tabs>
        <w:spacing w:after="0"/>
        <w:ind w:left="4253"/>
        <w:rPr>
          <w:rFonts w:cs="Arial"/>
          <w:b/>
        </w:rPr>
      </w:pPr>
      <w:r w:rsidRPr="00FB70D2">
        <w:rPr>
          <w:rFonts w:cs="Arial"/>
          <w:b/>
        </w:rPr>
        <w:t>ul. Marcina Kasprzaka 25</w:t>
      </w:r>
    </w:p>
    <w:p w14:paraId="06005360" w14:textId="77777777" w:rsidR="00FE14E3" w:rsidRPr="00FB70D2" w:rsidRDefault="00FE14E3" w:rsidP="00FE14E3">
      <w:pPr>
        <w:pStyle w:val="Tekstpodstawowy"/>
        <w:tabs>
          <w:tab w:val="left" w:pos="851"/>
        </w:tabs>
        <w:spacing w:after="0"/>
        <w:ind w:left="4253"/>
        <w:rPr>
          <w:rFonts w:cs="Arial"/>
          <w:b/>
        </w:rPr>
      </w:pPr>
      <w:r w:rsidRPr="00FB70D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ACECD35"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B915D2">
        <w:rPr>
          <w:rFonts w:cs="Arial"/>
          <w:b/>
          <w:sz w:val="20"/>
          <w:szCs w:val="20"/>
        </w:rPr>
        <w:t>Odtworzenie infrastruktury napowierzchniowej strefy przyodwiertowej Młodasko-3 oraz wymian</w:t>
      </w:r>
      <w:r w:rsidR="00211ECD">
        <w:rPr>
          <w:rFonts w:cs="Arial"/>
          <w:b/>
          <w:sz w:val="20"/>
          <w:szCs w:val="20"/>
        </w:rPr>
        <w:t>a</w:t>
      </w:r>
      <w:r w:rsidR="00B915D2">
        <w:rPr>
          <w:rFonts w:cs="Arial"/>
          <w:b/>
          <w:sz w:val="20"/>
          <w:szCs w:val="20"/>
        </w:rPr>
        <w:t xml:space="preserve"> dwóch odcinków gazociągów na Ośrodku Grupowym Młodasko, należących do Kopalni Ropy Naftowej i Gazu Ziemnego Młodasko</w:t>
      </w:r>
      <w:r w:rsidR="00C3632C">
        <w:rPr>
          <w:rFonts w:cs="Arial"/>
          <w:b/>
          <w:sz w:val="20"/>
          <w:szCs w:val="20"/>
        </w:rPr>
        <w:t>”</w:t>
      </w:r>
      <w:r w:rsidR="00161116" w:rsidRPr="00052764">
        <w:rPr>
          <w:rFonts w:cs="Arial"/>
          <w:sz w:val="20"/>
          <w:szCs w:val="20"/>
        </w:rPr>
        <w:t xml:space="preserve">, numer postępowania: </w:t>
      </w:r>
      <w:r w:rsidR="00B915D2">
        <w:rPr>
          <w:rFonts w:cs="Arial"/>
          <w:b/>
          <w:sz w:val="20"/>
          <w:szCs w:val="20"/>
        </w:rPr>
        <w:t>NP/PGNG/24/0064/OZ/EU</w:t>
      </w:r>
      <w:r w:rsidR="00161116">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0F27CD2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4F51B65" w14:textId="43F9ABC4" w:rsidR="00CA147F" w:rsidRDefault="00CA147F" w:rsidP="002B1AC9">
      <w:pPr>
        <w:shd w:val="clear" w:color="auto" w:fill="FFFFFF"/>
        <w:spacing w:line="240" w:lineRule="auto"/>
        <w:rPr>
          <w:sz w:val="20"/>
        </w:rPr>
      </w:pPr>
    </w:p>
    <w:p w14:paraId="5C3F5172" w14:textId="77777777" w:rsidR="00CA147F" w:rsidRDefault="00CA147F" w:rsidP="002B1AC9">
      <w:pPr>
        <w:shd w:val="clear" w:color="auto" w:fill="FFFFFF"/>
        <w:spacing w:line="240" w:lineRule="auto"/>
        <w:rPr>
          <w:sz w:val="20"/>
        </w:rPr>
      </w:pPr>
    </w:p>
    <w:p w14:paraId="0F02C9B4" w14:textId="397880ED" w:rsidR="009B3A47" w:rsidRDefault="009B3A47" w:rsidP="002B1AC9">
      <w:pPr>
        <w:shd w:val="clear" w:color="auto" w:fill="FFFFFF"/>
        <w:spacing w:line="240" w:lineRule="auto"/>
        <w:rPr>
          <w:bCs/>
          <w:sz w:val="20"/>
        </w:rPr>
      </w:pPr>
    </w:p>
    <w:p w14:paraId="5B008F01" w14:textId="68884060" w:rsidR="00CA147F" w:rsidRDefault="00CA147F" w:rsidP="002B1AC9">
      <w:pPr>
        <w:shd w:val="clear" w:color="auto" w:fill="FFFFFF"/>
        <w:spacing w:line="240" w:lineRule="auto"/>
        <w:rPr>
          <w:bCs/>
          <w:sz w:val="20"/>
        </w:rPr>
      </w:pPr>
    </w:p>
    <w:p w14:paraId="4E1A8EFF" w14:textId="6C2D897B" w:rsidR="00CA147F" w:rsidRDefault="00CA147F" w:rsidP="002B1AC9">
      <w:pPr>
        <w:shd w:val="clear" w:color="auto" w:fill="FFFFFF"/>
        <w:spacing w:line="240" w:lineRule="auto"/>
        <w:rPr>
          <w:bCs/>
          <w:sz w:val="20"/>
        </w:rPr>
      </w:pPr>
    </w:p>
    <w:p w14:paraId="2A002BA5" w14:textId="035E3A26" w:rsidR="00CA147F" w:rsidRDefault="00CA147F" w:rsidP="002B1AC9">
      <w:pPr>
        <w:shd w:val="clear" w:color="auto" w:fill="FFFFFF"/>
        <w:spacing w:line="240" w:lineRule="auto"/>
        <w:rPr>
          <w:bCs/>
          <w:sz w:val="20"/>
        </w:rPr>
      </w:pPr>
    </w:p>
    <w:p w14:paraId="50E96B11" w14:textId="6269BA08" w:rsidR="00CA147F" w:rsidRPr="009C07E1" w:rsidRDefault="00CA147F" w:rsidP="00F6362E">
      <w:pPr>
        <w:pStyle w:val="Akapitzlist"/>
        <w:numPr>
          <w:ilvl w:val="1"/>
          <w:numId w:val="3"/>
        </w:numPr>
        <w:shd w:val="clear" w:color="auto" w:fill="FFFFFF"/>
        <w:spacing w:line="240" w:lineRule="auto"/>
        <w:ind w:left="284" w:hanging="284"/>
        <w:rPr>
          <w:b/>
          <w:bCs/>
          <w:sz w:val="20"/>
          <w:u w:val="single"/>
        </w:rPr>
      </w:pPr>
      <w:r w:rsidRPr="009C07E1">
        <w:rPr>
          <w:b/>
          <w:bCs/>
          <w:sz w:val="20"/>
          <w:u w:val="single"/>
        </w:rPr>
        <w:t>Cena brutto za prace określone w załączniku nr 1 do projektu umowy:</w:t>
      </w:r>
    </w:p>
    <w:p w14:paraId="3CF25C83" w14:textId="77777777" w:rsidR="00CA147F" w:rsidRPr="009B0037" w:rsidRDefault="00CA147F" w:rsidP="002B1AC9">
      <w:pPr>
        <w:shd w:val="clear" w:color="auto" w:fill="FFFFFF"/>
        <w:spacing w:line="240" w:lineRule="auto"/>
        <w:rPr>
          <w:bCs/>
          <w:sz w:val="20"/>
        </w:rPr>
      </w:pP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7"/>
        <w:gridCol w:w="4550"/>
      </w:tblGrid>
      <w:tr w:rsidR="009C07E1" w:rsidRPr="00673BDD" w14:paraId="750958DF" w14:textId="77777777" w:rsidTr="009C07E1">
        <w:trPr>
          <w:trHeight w:val="815"/>
        </w:trPr>
        <w:tc>
          <w:tcPr>
            <w:tcW w:w="3097"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9C07E1" w:rsidRDefault="00087C7C">
            <w:pPr>
              <w:spacing w:line="240" w:lineRule="auto"/>
              <w:jc w:val="center"/>
              <w:rPr>
                <w:rFonts w:cs="Arial"/>
                <w:b/>
                <w:sz w:val="18"/>
                <w:szCs w:val="18"/>
              </w:rPr>
            </w:pPr>
          </w:p>
          <w:p w14:paraId="28E2B846" w14:textId="77777777" w:rsidR="00087C7C" w:rsidRPr="009C07E1" w:rsidRDefault="00087C7C">
            <w:pPr>
              <w:spacing w:line="240" w:lineRule="auto"/>
              <w:jc w:val="center"/>
              <w:rPr>
                <w:rFonts w:cs="Arial"/>
                <w:b/>
                <w:sz w:val="18"/>
                <w:szCs w:val="18"/>
              </w:rPr>
            </w:pPr>
            <w:r w:rsidRPr="009C07E1">
              <w:rPr>
                <w:rFonts w:cs="Arial"/>
                <w:b/>
                <w:sz w:val="18"/>
                <w:szCs w:val="18"/>
              </w:rPr>
              <w:t xml:space="preserve">CENA </w:t>
            </w:r>
          </w:p>
          <w:p w14:paraId="1CC417E5" w14:textId="77777777" w:rsidR="00087C7C" w:rsidRPr="009C07E1" w:rsidRDefault="00087C7C">
            <w:pPr>
              <w:spacing w:line="240" w:lineRule="auto"/>
              <w:jc w:val="center"/>
              <w:rPr>
                <w:rFonts w:cs="Arial"/>
                <w:b/>
                <w:sz w:val="18"/>
                <w:szCs w:val="18"/>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9C07E1" w:rsidRDefault="00087C7C">
            <w:pPr>
              <w:spacing w:line="240" w:lineRule="auto"/>
              <w:rPr>
                <w:rFonts w:cs="Arial"/>
                <w:b/>
                <w:sz w:val="18"/>
                <w:szCs w:val="18"/>
                <w:lang w:val="en-US"/>
              </w:rPr>
            </w:pPr>
          </w:p>
          <w:p w14:paraId="7A6D8D29" w14:textId="2315F69F" w:rsidR="00087C7C" w:rsidRPr="009C07E1" w:rsidRDefault="001F44C1">
            <w:pPr>
              <w:spacing w:line="240" w:lineRule="auto"/>
              <w:rPr>
                <w:rFonts w:cs="Arial"/>
                <w:b/>
                <w:sz w:val="18"/>
                <w:szCs w:val="18"/>
                <w:lang w:val="en-US"/>
              </w:rPr>
            </w:pPr>
            <w:r w:rsidRPr="009C07E1">
              <w:rPr>
                <w:rFonts w:cs="Arial"/>
                <w:b/>
                <w:sz w:val="18"/>
                <w:szCs w:val="18"/>
                <w:lang w:val="en-US"/>
              </w:rPr>
              <w:t>…………………………….. PLN</w:t>
            </w:r>
            <w:r w:rsidR="00087C7C" w:rsidRPr="009C07E1">
              <w:rPr>
                <w:rFonts w:cs="Arial"/>
                <w:b/>
                <w:sz w:val="18"/>
                <w:szCs w:val="18"/>
                <w:lang w:val="en-US"/>
              </w:rPr>
              <w:t xml:space="preserve"> NETTO</w:t>
            </w:r>
          </w:p>
          <w:p w14:paraId="57CD50AF" w14:textId="77777777" w:rsidR="00087C7C" w:rsidRPr="009C07E1" w:rsidRDefault="00087C7C">
            <w:pPr>
              <w:spacing w:line="240" w:lineRule="auto"/>
              <w:rPr>
                <w:rFonts w:cs="Arial"/>
                <w:b/>
                <w:sz w:val="18"/>
                <w:szCs w:val="18"/>
                <w:lang w:val="en-US"/>
              </w:rPr>
            </w:pPr>
          </w:p>
          <w:p w14:paraId="7A9D2DE6" w14:textId="77777777" w:rsidR="00087C7C" w:rsidRPr="009C07E1" w:rsidRDefault="00087C7C">
            <w:pPr>
              <w:spacing w:line="240" w:lineRule="auto"/>
              <w:rPr>
                <w:rFonts w:cs="Arial"/>
                <w:b/>
                <w:sz w:val="18"/>
                <w:szCs w:val="18"/>
                <w:lang w:val="en-US"/>
              </w:rPr>
            </w:pPr>
            <w:r w:rsidRPr="009C07E1">
              <w:rPr>
                <w:rFonts w:cs="Arial"/>
                <w:b/>
                <w:sz w:val="18"/>
                <w:szCs w:val="18"/>
                <w:lang w:val="en-US"/>
              </w:rPr>
              <w:t>VAT ........ %</w:t>
            </w:r>
          </w:p>
          <w:p w14:paraId="7AF6D912" w14:textId="77777777" w:rsidR="00087C7C" w:rsidRPr="009C07E1" w:rsidRDefault="00087C7C">
            <w:pPr>
              <w:spacing w:line="240" w:lineRule="auto"/>
              <w:rPr>
                <w:rFonts w:cs="Arial"/>
                <w:b/>
                <w:sz w:val="18"/>
                <w:szCs w:val="18"/>
                <w:lang w:val="en-US"/>
              </w:rPr>
            </w:pPr>
          </w:p>
          <w:p w14:paraId="05494026" w14:textId="77777777" w:rsidR="00087C7C" w:rsidRDefault="00087C7C" w:rsidP="001F44C1">
            <w:pPr>
              <w:spacing w:line="240" w:lineRule="auto"/>
              <w:rPr>
                <w:rFonts w:cs="Arial"/>
                <w:b/>
                <w:sz w:val="18"/>
                <w:szCs w:val="18"/>
                <w:lang w:val="en-US"/>
              </w:rPr>
            </w:pPr>
            <w:r w:rsidRPr="009C07E1">
              <w:rPr>
                <w:rFonts w:cs="Arial"/>
                <w:b/>
                <w:sz w:val="18"/>
                <w:szCs w:val="18"/>
                <w:lang w:val="en-US"/>
              </w:rPr>
              <w:t xml:space="preserve">…………………………….. </w:t>
            </w:r>
            <w:r w:rsidR="001F44C1" w:rsidRPr="009C07E1">
              <w:rPr>
                <w:rFonts w:cs="Arial"/>
                <w:b/>
                <w:sz w:val="18"/>
                <w:szCs w:val="18"/>
                <w:lang w:val="en-US"/>
              </w:rPr>
              <w:t xml:space="preserve">PLN </w:t>
            </w:r>
            <w:r w:rsidRPr="009C07E1">
              <w:rPr>
                <w:rFonts w:cs="Arial"/>
                <w:b/>
                <w:sz w:val="18"/>
                <w:szCs w:val="18"/>
                <w:lang w:val="en-US"/>
              </w:rPr>
              <w:t>BRUTTO</w:t>
            </w:r>
          </w:p>
          <w:p w14:paraId="6AF285F1" w14:textId="6B2F0114" w:rsidR="00E30014" w:rsidRPr="009C07E1" w:rsidRDefault="00E30014" w:rsidP="001F44C1">
            <w:pPr>
              <w:spacing w:line="240" w:lineRule="auto"/>
              <w:rPr>
                <w:rFonts w:cs="Arial"/>
                <w:b/>
                <w:sz w:val="18"/>
                <w:szCs w:val="18"/>
                <w:lang w:val="en-US"/>
              </w:rPr>
            </w:pPr>
          </w:p>
        </w:tc>
      </w:tr>
    </w:tbl>
    <w:p w14:paraId="649E3B8A" w14:textId="576C945A" w:rsidR="00F6362E" w:rsidRDefault="00F6362E"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5A6BD14A" w14:textId="77777777" w:rsidR="00E30014" w:rsidRDefault="00E30014" w:rsidP="00087C7C">
      <w:pPr>
        <w:pStyle w:val="DraftLineWC"/>
        <w:suppressAutoHyphens w:val="0"/>
        <w:spacing w:after="0" w:line="276" w:lineRule="auto"/>
        <w:ind w:firstLine="0"/>
        <w:jc w:val="both"/>
        <w:rPr>
          <w:rFonts w:ascii="Arial" w:hAnsi="Arial" w:cs="Arial"/>
          <w:b/>
        </w:rPr>
      </w:pPr>
    </w:p>
    <w:p w14:paraId="2B548A9E" w14:textId="78C433A9" w:rsidR="00087C7C" w:rsidRPr="00E30014" w:rsidRDefault="00087C7C" w:rsidP="00E30014">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9C07E1">
      <w:pPr>
        <w:pStyle w:val="Styl1formularz"/>
        <w:spacing w:line="276"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9C07E1">
      <w:pPr>
        <w:pStyle w:val="Styl1formularz"/>
        <w:spacing w:line="276"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9C07E1">
      <w:pPr>
        <w:pStyle w:val="Styl1formularz"/>
        <w:spacing w:line="276"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9C07E1">
      <w:pPr>
        <w:pStyle w:val="Styl1formularz"/>
        <w:spacing w:line="276"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9C07E1">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9C07E1">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9C07E1">
      <w:pPr>
        <w:pStyle w:val="Styl1formularz"/>
        <w:spacing w:line="276" w:lineRule="auto"/>
      </w:pPr>
      <w:r w:rsidRPr="00AF1D9B">
        <w:t>Zakres prac, który zamierzamy wykonać przy udziale podwykonawców:</w:t>
      </w:r>
    </w:p>
    <w:p w14:paraId="58C2A783" w14:textId="77777777" w:rsidR="00AF1D9B" w:rsidRPr="00AF1D9B" w:rsidRDefault="00AF1D9B" w:rsidP="009C07E1">
      <w:pPr>
        <w:pStyle w:val="Styl1formularz"/>
        <w:numPr>
          <w:ilvl w:val="0"/>
          <w:numId w:val="39"/>
        </w:numPr>
        <w:spacing w:line="276" w:lineRule="auto"/>
      </w:pPr>
      <w:r w:rsidRPr="00AF1D9B">
        <w:t>..................................................................................</w:t>
      </w:r>
    </w:p>
    <w:p w14:paraId="3EA128AD" w14:textId="77777777" w:rsidR="00AF1D9B" w:rsidRPr="00AF1D9B" w:rsidRDefault="00AF1D9B" w:rsidP="009C07E1">
      <w:pPr>
        <w:pStyle w:val="Styl1formularz"/>
        <w:numPr>
          <w:ilvl w:val="0"/>
          <w:numId w:val="0"/>
        </w:numPr>
        <w:spacing w:line="276" w:lineRule="auto"/>
        <w:ind w:left="425"/>
      </w:pPr>
      <w:r w:rsidRPr="00AF1D9B">
        <w:rPr>
          <w:i/>
          <w:iCs/>
        </w:rPr>
        <w:t>(część zamówienia, nazwa podwykonawcy o ile jest znany)</w:t>
      </w:r>
    </w:p>
    <w:p w14:paraId="47A257C1" w14:textId="77777777" w:rsidR="00AF1D9B" w:rsidRPr="00AF1D9B" w:rsidRDefault="00AF1D9B" w:rsidP="009C07E1">
      <w:pPr>
        <w:pStyle w:val="Styl1formularz"/>
        <w:numPr>
          <w:ilvl w:val="0"/>
          <w:numId w:val="39"/>
        </w:numPr>
        <w:spacing w:line="276" w:lineRule="auto"/>
      </w:pPr>
      <w:r w:rsidRPr="00AF1D9B">
        <w:t xml:space="preserve"> ...................................................................................</w:t>
      </w:r>
    </w:p>
    <w:p w14:paraId="75688032" w14:textId="63268B53" w:rsidR="00AF1D9B" w:rsidRPr="003522E3" w:rsidRDefault="00AF1D9B" w:rsidP="009C07E1">
      <w:pPr>
        <w:pStyle w:val="Styl1formularz"/>
        <w:numPr>
          <w:ilvl w:val="0"/>
          <w:numId w:val="0"/>
        </w:numPr>
        <w:spacing w:line="276" w:lineRule="auto"/>
        <w:ind w:left="425"/>
      </w:pPr>
      <w:r w:rsidRPr="003522E3">
        <w:rPr>
          <w:bCs/>
          <w:iCs/>
        </w:rPr>
        <w:t>(część zamówienia, nazwa podwykonawcy o ile jest znany)</w:t>
      </w:r>
    </w:p>
    <w:p w14:paraId="08E09519" w14:textId="7C99C3C3" w:rsidR="00396670" w:rsidRPr="00C713EC" w:rsidRDefault="00396670" w:rsidP="009C07E1">
      <w:pPr>
        <w:pStyle w:val="Styl1formularz"/>
        <w:spacing w:line="276" w:lineRule="auto"/>
      </w:pPr>
      <w:r w:rsidRPr="00C713EC">
        <w:t>Oświadczamy, że*</w:t>
      </w:r>
      <w:r w:rsidR="00B27AF6">
        <w:rPr>
          <w:i/>
        </w:rPr>
        <w:t>(wybrać właściwe)</w:t>
      </w:r>
      <w:r w:rsidRPr="00C713EC">
        <w:t>:</w:t>
      </w:r>
    </w:p>
    <w:p w14:paraId="2AC486E6" w14:textId="77777777" w:rsidR="00396670" w:rsidRPr="007F6E2A" w:rsidRDefault="00396670" w:rsidP="009C07E1">
      <w:pPr>
        <w:pStyle w:val="Akapitzlist"/>
        <w:numPr>
          <w:ilvl w:val="0"/>
          <w:numId w:val="11"/>
        </w:numPr>
        <w:spacing w:line="276" w:lineRule="auto"/>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9C07E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9C07E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9C07E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9C07E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9C07E1">
      <w:pPr>
        <w:pStyle w:val="Styl1formularz"/>
        <w:spacing w:line="276"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9C07E1">
      <w:pPr>
        <w:pStyle w:val="Styl1formularz"/>
        <w:spacing w:line="276" w:lineRule="auto"/>
      </w:pPr>
      <w:r w:rsidRPr="00AE4C01">
        <w:rPr>
          <w:color w:val="auto"/>
        </w:rPr>
        <w:lastRenderedPageBreak/>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6528E2BA" w:rsidR="005102A3" w:rsidRPr="00C3107E" w:rsidRDefault="00702E15" w:rsidP="009C07E1">
      <w:pPr>
        <w:pStyle w:val="Styl1formularz"/>
        <w:spacing w:line="276"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477055ED" w14:textId="58CCD799" w:rsidR="009C07E1" w:rsidRDefault="009C07E1" w:rsidP="009C07E1">
      <w:pPr>
        <w:pStyle w:val="Styl1formularz"/>
        <w:numPr>
          <w:ilvl w:val="0"/>
          <w:numId w:val="0"/>
        </w:numPr>
        <w:spacing w:line="276" w:lineRule="auto"/>
        <w:ind w:left="425" w:hanging="425"/>
        <w:rPr>
          <w:color w:val="auto"/>
        </w:rPr>
      </w:pPr>
    </w:p>
    <w:p w14:paraId="21784F98" w14:textId="77777777" w:rsidR="009C07E1" w:rsidRPr="00AE4C01" w:rsidRDefault="009C07E1" w:rsidP="009C07E1">
      <w:pPr>
        <w:pStyle w:val="Styl1formularz"/>
        <w:numPr>
          <w:ilvl w:val="0"/>
          <w:numId w:val="0"/>
        </w:numPr>
        <w:spacing w:line="276" w:lineRule="auto"/>
        <w:ind w:left="425" w:hanging="425"/>
      </w:pPr>
    </w:p>
    <w:p w14:paraId="3B316CA3" w14:textId="77777777" w:rsidR="00087C7C" w:rsidRPr="00E50C59" w:rsidRDefault="00087C7C" w:rsidP="009C07E1">
      <w:pPr>
        <w:pStyle w:val="Styl1formularz"/>
        <w:spacing w:line="276" w:lineRule="auto"/>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7257A007" w14:textId="77777777" w:rsidR="009C07E1" w:rsidRDefault="009C07E1">
      <w:pPr>
        <w:spacing w:line="240" w:lineRule="auto"/>
        <w:jc w:val="left"/>
        <w:rPr>
          <w:rFonts w:cs="Calibri"/>
          <w:b/>
          <w:iCs/>
          <w:color w:val="000000"/>
          <w:sz w:val="20"/>
          <w:szCs w:val="22"/>
          <w:lang w:eastAsia="en-US"/>
        </w:rPr>
      </w:pPr>
      <w:r>
        <w:br w:type="page"/>
      </w:r>
    </w:p>
    <w:p w14:paraId="298DBC87" w14:textId="2606D406" w:rsidR="00087C7C" w:rsidRPr="006116C4" w:rsidRDefault="00087C7C" w:rsidP="008F3D9B">
      <w:pPr>
        <w:pStyle w:val="StylZa"/>
      </w:pPr>
      <w:r w:rsidRPr="006116C4">
        <w:lastRenderedPageBreak/>
        <w:t>Załącznik nr 2</w:t>
      </w:r>
      <w:r w:rsidR="005C4841">
        <w:t xml:space="preserve"> </w:t>
      </w:r>
      <w:r w:rsidRPr="006116C4">
        <w:t xml:space="preserve">do </w:t>
      </w:r>
      <w:r w:rsidR="006C29FD">
        <w:t>SWZ</w:t>
      </w:r>
    </w:p>
    <w:p w14:paraId="627CC69B" w14:textId="2CEDF272" w:rsidR="00087C7C" w:rsidRPr="008F3D9B" w:rsidRDefault="00087C7C" w:rsidP="008F3D9B">
      <w:pPr>
        <w:pStyle w:val="Styltytuza"/>
      </w:pPr>
      <w:r w:rsidRPr="008F3D9B">
        <w:t>OPIS PRZEDMIOTU ZAMÓWIENIA</w:t>
      </w:r>
    </w:p>
    <w:p w14:paraId="015EDA0C" w14:textId="27237BA5" w:rsidR="00FD7E3B" w:rsidRDefault="009B3A47" w:rsidP="008F3D9B">
      <w:pPr>
        <w:pStyle w:val="Styltytuza"/>
      </w:pPr>
      <w:r w:rsidRPr="008F3D9B">
        <w:t>/w oddzielny</w:t>
      </w:r>
      <w:r w:rsidR="005C4841">
        <w:t>m pliku</w:t>
      </w:r>
      <w:r w:rsidRPr="008F3D9B">
        <w:t>/</w:t>
      </w:r>
    </w:p>
    <w:p w14:paraId="21D3D2EF" w14:textId="27945812" w:rsidR="00FD7E3B" w:rsidRDefault="00FD7E3B">
      <w:pPr>
        <w:spacing w:line="240" w:lineRule="auto"/>
        <w:jc w:val="left"/>
      </w:pPr>
      <w:r>
        <w:br w:type="page"/>
      </w:r>
    </w:p>
    <w:p w14:paraId="010369B5" w14:textId="583CEC03" w:rsidR="005C4841" w:rsidRDefault="005C4841">
      <w:pPr>
        <w:spacing w:line="240" w:lineRule="auto"/>
        <w:jc w:val="left"/>
        <w:rPr>
          <w:rFonts w:eastAsia="Calibri" w:cs="Calibri"/>
          <w:b/>
          <w:sz w:val="20"/>
          <w:szCs w:val="22"/>
          <w:lang w:eastAsia="en-US"/>
        </w:rPr>
      </w:pP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7C39E183" w:rsidR="00087C7C" w:rsidRPr="00FD7E3B" w:rsidRDefault="006902BF" w:rsidP="00FD7E3B">
      <w:pPr>
        <w:pStyle w:val="StylZa"/>
      </w:pPr>
      <w:r>
        <w:lastRenderedPageBreak/>
        <w:t>Załącznik n</w:t>
      </w:r>
      <w:r w:rsidR="00087C7C" w:rsidRPr="00FD7E3B">
        <w:t>r 4</w:t>
      </w:r>
      <w:r w:rsidR="00E4709E">
        <w:t xml:space="preserve"> </w:t>
      </w:r>
      <w:r w:rsidR="005E1FB9" w:rsidRPr="00FD7E3B">
        <w:t>a</w:t>
      </w:r>
      <w:r w:rsidR="00E4709E">
        <w:t>)</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3701F9AD">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4CF22D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D81521">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D81521">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C2F71AE" w14:textId="0632BAE0" w:rsidR="00E06733" w:rsidRDefault="00087C7C" w:rsidP="00E06733">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E06733" w:rsidRPr="00E06733">
        <w:rPr>
          <w:rFonts w:cs="Arial"/>
          <w:sz w:val="20"/>
          <w:szCs w:val="20"/>
        </w:rPr>
        <w:t>„</w:t>
      </w:r>
      <w:r w:rsidR="00B915D2">
        <w:rPr>
          <w:rFonts w:cs="Arial"/>
          <w:sz w:val="20"/>
          <w:szCs w:val="20"/>
        </w:rPr>
        <w:t>Odtworzenie infrastruktury napowierzchniowej strefy przyodwiertowej Młodasko-3 oraz wymian</w:t>
      </w:r>
      <w:r w:rsidR="00211ECD">
        <w:rPr>
          <w:rFonts w:cs="Arial"/>
          <w:sz w:val="20"/>
          <w:szCs w:val="20"/>
        </w:rPr>
        <w:t>a</w:t>
      </w:r>
      <w:r w:rsidR="00B915D2">
        <w:rPr>
          <w:rFonts w:cs="Arial"/>
          <w:sz w:val="20"/>
          <w:szCs w:val="20"/>
        </w:rPr>
        <w:t xml:space="preserve"> dwóch odcinków gazociągów na Ośrodku Grupowym Młodasko, należących do Kopalni Ropy Naftowej i Gazu Ziemnego Młodasko</w:t>
      </w:r>
      <w:r w:rsidR="00E06733" w:rsidRPr="00E06733">
        <w:rPr>
          <w:rFonts w:cs="Arial"/>
          <w:sz w:val="20"/>
          <w:szCs w:val="20"/>
        </w:rPr>
        <w:t xml:space="preserve">”, numer postępowania: </w:t>
      </w:r>
      <w:r w:rsidR="00B915D2">
        <w:rPr>
          <w:rFonts w:cs="Arial"/>
          <w:sz w:val="20"/>
          <w:szCs w:val="20"/>
        </w:rPr>
        <w:t>NP/PGNG/24/0064/OZ/EU</w:t>
      </w:r>
      <w:r w:rsidR="00E06733">
        <w:rPr>
          <w:rFonts w:cs="Arial"/>
          <w:sz w:val="20"/>
          <w:szCs w:val="20"/>
        </w:rPr>
        <w:t>,</w:t>
      </w:r>
    </w:p>
    <w:p w14:paraId="4974F1BF" w14:textId="77FD3395" w:rsidR="00087C7C" w:rsidRPr="002A44D0" w:rsidRDefault="00087C7C" w:rsidP="00E06733">
      <w:pPr>
        <w:pStyle w:val="Nagwek"/>
        <w:spacing w:line="276" w:lineRule="auto"/>
        <w:rPr>
          <w:rFonts w:cs="Arial"/>
          <w:b/>
          <w:bCs/>
          <w:sz w:val="20"/>
          <w:szCs w:val="20"/>
        </w:rPr>
      </w:pPr>
      <w:r>
        <w:rPr>
          <w:rFonts w:cs="Arial"/>
          <w:b/>
          <w:bCs/>
          <w:sz w:val="20"/>
          <w:szCs w:val="20"/>
        </w:rPr>
        <w:t>o</w:t>
      </w:r>
      <w:r w:rsidRPr="002A44D0">
        <w:rPr>
          <w:rFonts w:cs="Arial"/>
          <w:b/>
          <w:bCs/>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F1AC5B6" w:rsidR="00087C7C" w:rsidRDefault="00087C7C" w:rsidP="00FD7E3B">
      <w:pPr>
        <w:pStyle w:val="StylZa"/>
      </w:pPr>
      <w:r>
        <w:br w:type="page"/>
      </w:r>
      <w:r w:rsidR="006902BF">
        <w:lastRenderedPageBreak/>
        <w:t>Załącznik n</w:t>
      </w:r>
      <w:r>
        <w:t xml:space="preserve">r </w:t>
      </w:r>
      <w:r w:rsidR="005E1FB9">
        <w:t>4</w:t>
      </w:r>
      <w:r w:rsidR="00E4709E">
        <w:t xml:space="preserve"> </w:t>
      </w:r>
      <w:r w:rsidR="005E1FB9">
        <w:t>b</w:t>
      </w:r>
      <w:r w:rsidR="00E4709E">
        <w:t>)</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6684019">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7A200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D81521">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D81521">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3BE3A447" w:rsidR="00087C7C" w:rsidRPr="00E06733"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E06733">
        <w:rPr>
          <w:rFonts w:cs="Arial"/>
          <w:sz w:val="20"/>
          <w:szCs w:val="20"/>
        </w:rPr>
        <w:t>„</w:t>
      </w:r>
      <w:r w:rsidR="00B915D2">
        <w:rPr>
          <w:rFonts w:cs="Arial"/>
          <w:b/>
          <w:sz w:val="20"/>
          <w:szCs w:val="20"/>
        </w:rPr>
        <w:t>Odtworzenie infrastruktury napowierzchniowej strefy przyodwiertowej Młodasko-3 oraz wymian</w:t>
      </w:r>
      <w:r w:rsidR="00211ECD">
        <w:rPr>
          <w:rFonts w:cs="Arial"/>
          <w:b/>
          <w:sz w:val="20"/>
          <w:szCs w:val="20"/>
        </w:rPr>
        <w:t>a</w:t>
      </w:r>
      <w:r w:rsidR="00B915D2">
        <w:rPr>
          <w:rFonts w:cs="Arial"/>
          <w:b/>
          <w:sz w:val="20"/>
          <w:szCs w:val="20"/>
        </w:rPr>
        <w:t xml:space="preserve"> dwóch odcinków gazociągów na Ośrodku Grupowym Młodasko, należących do Kopalni Ropy Naftowej i Gazu Ziemnego Młodasko</w:t>
      </w:r>
      <w:r w:rsidR="00E06733">
        <w:rPr>
          <w:rFonts w:cs="Arial"/>
          <w:b/>
          <w:sz w:val="20"/>
          <w:szCs w:val="20"/>
        </w:rPr>
        <w:t>”</w:t>
      </w:r>
      <w:r w:rsidR="00E06733" w:rsidRPr="00052764">
        <w:rPr>
          <w:rFonts w:cs="Arial"/>
          <w:sz w:val="20"/>
          <w:szCs w:val="20"/>
        </w:rPr>
        <w:t xml:space="preserve">, numer postępowania: </w:t>
      </w:r>
      <w:r w:rsidR="00B915D2">
        <w:rPr>
          <w:rFonts w:cs="Arial"/>
          <w:b/>
          <w:sz w:val="20"/>
          <w:szCs w:val="20"/>
        </w:rPr>
        <w:t>NP/PGNG/24/0064/OZ/EU</w:t>
      </w:r>
      <w:r w:rsidR="00E06733">
        <w:rPr>
          <w:rFonts w:cs="Arial"/>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64F2100C" w14:textId="77777777" w:rsidR="00607193"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Pr>
          <w:rFonts w:cs="Arial"/>
          <w:sz w:val="20"/>
          <w:szCs w:val="20"/>
        </w:rPr>
        <w:t>Zespołowi</w:t>
      </w:r>
      <w:r w:rsidRPr="00C77586">
        <w:rPr>
          <w:rFonts w:cs="Arial"/>
          <w:sz w:val="20"/>
          <w:szCs w:val="20"/>
        </w:rPr>
        <w:t xml:space="preserve"> Oddziałów Polskie Górnictwo Naftowe i Gazownictwo  ORLEN Spółki Akcyjnej </w:t>
      </w:r>
      <w:r>
        <w:rPr>
          <w:rFonts w:cs="Arial"/>
          <w:sz w:val="20"/>
          <w:szCs w:val="20"/>
        </w:rPr>
        <w:t>lub Spółce Zależnej</w:t>
      </w:r>
      <w:r w:rsidRPr="002B1AC9">
        <w:rPr>
          <w:rFonts w:cs="Arial"/>
          <w:sz w:val="20"/>
          <w:szCs w:val="20"/>
        </w:rPr>
        <w:t xml:space="preserve">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Pr>
          <w:rFonts w:cs="Arial"/>
          <w:sz w:val="20"/>
          <w:szCs w:val="20"/>
        </w:rPr>
        <w:t>.</w:t>
      </w:r>
    </w:p>
    <w:p w14:paraId="355E8064" w14:textId="77777777" w:rsidR="00607193" w:rsidRPr="00EE4672" w:rsidRDefault="00607193" w:rsidP="00607193">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0570429D"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Pr>
          <w:rFonts w:cs="Arial"/>
          <w:sz w:val="20"/>
          <w:szCs w:val="20"/>
        </w:rPr>
        <w:t>.</w:t>
      </w:r>
    </w:p>
    <w:p w14:paraId="3EB8430C"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Pr>
          <w:rFonts w:cs="Arial"/>
          <w:sz w:val="20"/>
          <w:szCs w:val="20"/>
        </w:rPr>
        <w:t>.</w:t>
      </w:r>
    </w:p>
    <w:p w14:paraId="3DF0FE2C"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Pr>
          <w:rFonts w:cs="Arial"/>
          <w:sz w:val="20"/>
          <w:szCs w:val="20"/>
        </w:rPr>
        <w:t>.</w:t>
      </w:r>
    </w:p>
    <w:p w14:paraId="6153BD84"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Pr>
          <w:rFonts w:cs="Arial"/>
          <w:sz w:val="20"/>
          <w:szCs w:val="20"/>
        </w:rPr>
        <w:t>.</w:t>
      </w:r>
    </w:p>
    <w:p w14:paraId="649A617E"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Pr>
          <w:rFonts w:cs="Arial"/>
          <w:sz w:val="20"/>
          <w:szCs w:val="20"/>
        </w:rPr>
        <w:t>Grupy.</w:t>
      </w:r>
    </w:p>
    <w:p w14:paraId="119B183C" w14:textId="77777777" w:rsidR="00607193" w:rsidRPr="002B1AC9" w:rsidRDefault="00607193" w:rsidP="00607193">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05FD7A23" w14:textId="77777777" w:rsidR="00607193" w:rsidRPr="00C07E74" w:rsidRDefault="00607193" w:rsidP="006071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 xml:space="preserve">lub Spółki Zależnej, </w:t>
      </w:r>
      <w:r w:rsidRPr="00C07E74">
        <w:rPr>
          <w:rFonts w:cs="Arial"/>
          <w:sz w:val="20"/>
          <w:szCs w:val="20"/>
        </w:rPr>
        <w:t>lub</w:t>
      </w:r>
    </w:p>
    <w:p w14:paraId="68433700" w14:textId="77777777" w:rsidR="00607193" w:rsidRPr="00C07E74" w:rsidRDefault="00607193" w:rsidP="006071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są właścicielami, udziałowcami lub członkami organów zarządzających, lub</w:t>
      </w:r>
    </w:p>
    <w:p w14:paraId="75A1F43B" w14:textId="77777777" w:rsidR="00607193" w:rsidRPr="003C6A2E" w:rsidRDefault="00607193" w:rsidP="00607193">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świadczą pracę na podstawie umowy o pracę lub innego stosunku prawnego,</w:t>
      </w:r>
      <w:r>
        <w:rPr>
          <w:rFonts w:cs="Arial"/>
          <w:sz w:val="20"/>
          <w:szCs w:val="20"/>
        </w:rPr>
        <w:t xml:space="preserve"> </w:t>
      </w:r>
      <w:r w:rsidRPr="003C6A2E">
        <w:rPr>
          <w:rFonts w:cs="Arial"/>
          <w:sz w:val="20"/>
          <w:szCs w:val="20"/>
        </w:rPr>
        <w:t>jeśli fakt ten budzi uzasadnione wątpliwości co do bezstronności Postępowania.</w:t>
      </w:r>
    </w:p>
    <w:p w14:paraId="61237797" w14:textId="77777777" w:rsidR="00607193" w:rsidRDefault="00607193" w:rsidP="00607193">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p>
    <w:p w14:paraId="28AFB4F2" w14:textId="77777777" w:rsidR="00607193" w:rsidRDefault="00607193" w:rsidP="00607193">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77BD80A0"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Pr>
          <w:rFonts w:cs="Arial"/>
          <w:bCs/>
          <w:iCs/>
          <w:sz w:val="20"/>
          <w:szCs w:val="20"/>
        </w:rPr>
        <w:t xml:space="preserve"> 2023 r., poz. 1497</w:t>
      </w:r>
      <w:r w:rsidRPr="00815516">
        <w:rPr>
          <w:rFonts w:cs="Arial"/>
          <w:bCs/>
          <w:iCs/>
          <w:sz w:val="20"/>
          <w:szCs w:val="20"/>
        </w:rPr>
        <w:t>).</w:t>
      </w:r>
    </w:p>
    <w:p w14:paraId="3BFC7CBA"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Pr>
          <w:rFonts w:cs="Arial"/>
          <w:bCs/>
          <w:iCs/>
          <w:sz w:val="20"/>
          <w:szCs w:val="20"/>
        </w:rPr>
        <w:t>owaniu terroryzmu (Dz. U. z 2023 r. poz. 1124</w:t>
      </w:r>
      <w:r w:rsidRPr="00815516">
        <w:rPr>
          <w:rFonts w:cs="Arial"/>
          <w:bCs/>
          <w:iCs/>
          <w:sz w:val="20"/>
          <w:szCs w:val="20"/>
        </w:rPr>
        <w:t>) jest osoba wymieniona w wykazach określonych w rozporządzeniu 765/2006 i</w:t>
      </w:r>
      <w:r>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049B61F"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Pr>
          <w:rFonts w:cs="Arial"/>
          <w:bCs/>
          <w:iCs/>
          <w:sz w:val="20"/>
          <w:szCs w:val="20"/>
        </w:rPr>
        <w:t>. o rachunkowości (Dz. U. z 2023</w:t>
      </w:r>
      <w:r w:rsidRPr="00815516">
        <w:rPr>
          <w:rFonts w:cs="Arial"/>
          <w:bCs/>
          <w:iCs/>
          <w:sz w:val="20"/>
          <w:szCs w:val="20"/>
        </w:rPr>
        <w:t xml:space="preserve"> r. poz.</w:t>
      </w:r>
      <w:r>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cs="Arial"/>
          <w:bCs/>
          <w:iCs/>
          <w:sz w:val="20"/>
          <w:szCs w:val="20"/>
        </w:rPr>
        <w:t> </w:t>
      </w:r>
      <w:r w:rsidRPr="00815516">
        <w:rPr>
          <w:rFonts w:cs="Arial"/>
          <w:bCs/>
          <w:iCs/>
          <w:sz w:val="20"/>
          <w:szCs w:val="20"/>
        </w:rPr>
        <w:t>zastosowaniu środka, o którym mowa w art. 1 pkt 3 ustawy o szczególnych rozwiązaniach w</w:t>
      </w:r>
      <w:r>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06DCB934" w14:textId="77777777" w:rsidR="00607193" w:rsidRPr="00815516" w:rsidRDefault="00607193" w:rsidP="00607193">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 xml:space="preserve">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w:t>
      </w:r>
      <w:r w:rsidRPr="00815516">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5CB9AF9E" w14:textId="77777777" w:rsidR="00607193" w:rsidRPr="00815516" w:rsidRDefault="00607193" w:rsidP="00607193">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Pr>
          <w:rFonts w:cs="Arial"/>
          <w:bCs/>
          <w:iCs/>
          <w:sz w:val="20"/>
          <w:szCs w:val="20"/>
        </w:rPr>
        <w:t> </w:t>
      </w:r>
      <w:r w:rsidRPr="00815516">
        <w:rPr>
          <w:rFonts w:cs="Arial"/>
          <w:bCs/>
          <w:iCs/>
          <w:sz w:val="20"/>
          <w:szCs w:val="20"/>
        </w:rPr>
        <w:t>siedzibą w Rosji;</w:t>
      </w:r>
    </w:p>
    <w:p w14:paraId="5A933549" w14:textId="77777777" w:rsidR="00607193" w:rsidRPr="00815516" w:rsidRDefault="00607193" w:rsidP="00607193">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5C701925" w14:textId="77777777" w:rsidR="00607193" w:rsidRPr="00815516" w:rsidRDefault="00607193" w:rsidP="00607193">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5381824C" w14:textId="77777777" w:rsidR="00607193" w:rsidRPr="00815516" w:rsidRDefault="00607193" w:rsidP="00607193">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2A707FFE" w14:textId="77777777" w:rsidR="00607193" w:rsidRPr="00815516" w:rsidRDefault="00607193" w:rsidP="00607193">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6CFBD0F1" w:rsidR="00087C7C" w:rsidRPr="009C47E0" w:rsidRDefault="006902BF" w:rsidP="00FD7E3B">
      <w:pPr>
        <w:pStyle w:val="StylZa"/>
      </w:pPr>
      <w:r>
        <w:lastRenderedPageBreak/>
        <w:t>Załącznik n</w:t>
      </w:r>
      <w:r w:rsidR="00087C7C">
        <w:t xml:space="preserve">r </w:t>
      </w:r>
      <w:r w:rsidR="005E1FB9">
        <w:t>4</w:t>
      </w:r>
      <w:r w:rsidR="00E4709E">
        <w:t xml:space="preserve"> </w:t>
      </w:r>
      <w:r w:rsidR="005E1FB9">
        <w:t>c</w:t>
      </w:r>
      <w:r w:rsidR="00E4709E">
        <w:t>)</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7BAC0F33">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6DE124E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D81521">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D81521">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0A4648FB"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E06733">
        <w:rPr>
          <w:rFonts w:cs="Arial"/>
          <w:sz w:val="20"/>
          <w:szCs w:val="20"/>
        </w:rPr>
        <w:t>„</w:t>
      </w:r>
      <w:r w:rsidR="00B915D2">
        <w:rPr>
          <w:rFonts w:cs="Arial"/>
          <w:b/>
          <w:sz w:val="20"/>
          <w:szCs w:val="20"/>
        </w:rPr>
        <w:t>Odtworzenie infrastruktury napowierzchniowej strefy przyodwiertowej Młodasko-3 oraz wymian</w:t>
      </w:r>
      <w:r w:rsidR="00211ECD">
        <w:rPr>
          <w:rFonts w:cs="Arial"/>
          <w:b/>
          <w:sz w:val="20"/>
          <w:szCs w:val="20"/>
        </w:rPr>
        <w:t>a</w:t>
      </w:r>
      <w:r w:rsidR="00B915D2">
        <w:rPr>
          <w:rFonts w:cs="Arial"/>
          <w:b/>
          <w:sz w:val="20"/>
          <w:szCs w:val="20"/>
        </w:rPr>
        <w:t xml:space="preserve"> dwóch odcinków gazociągów na Ośrodku Grupowym Młodasko, należących do Kopalni Ropy Naftowej i Gazu Ziemnego Młodasko</w:t>
      </w:r>
      <w:r w:rsidR="00E06733">
        <w:rPr>
          <w:rFonts w:cs="Arial"/>
          <w:b/>
          <w:sz w:val="20"/>
          <w:szCs w:val="20"/>
        </w:rPr>
        <w:t>”</w:t>
      </w:r>
      <w:r w:rsidR="00E06733" w:rsidRPr="00052764">
        <w:rPr>
          <w:rFonts w:cs="Arial"/>
          <w:sz w:val="20"/>
          <w:szCs w:val="20"/>
        </w:rPr>
        <w:t xml:space="preserve">, numer postępowania: </w:t>
      </w:r>
      <w:r w:rsidR="00B915D2">
        <w:rPr>
          <w:rFonts w:cs="Arial"/>
          <w:b/>
          <w:sz w:val="20"/>
          <w:szCs w:val="20"/>
        </w:rPr>
        <w:t>NP/PGNG/24/0064/OZ/EU</w:t>
      </w:r>
      <w:r w:rsidR="00E06733">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0C87C3ED" w14:textId="057AC29A" w:rsidR="006902BF" w:rsidRPr="00842132" w:rsidRDefault="006902BF">
      <w:pPr>
        <w:spacing w:line="240" w:lineRule="auto"/>
        <w:jc w:val="left"/>
      </w:pPr>
    </w:p>
    <w:p w14:paraId="1FEA75C1" w14:textId="515F53D2" w:rsidR="006902BF" w:rsidRPr="00A6234C" w:rsidRDefault="006902BF" w:rsidP="00A6234C">
      <w:pPr>
        <w:pStyle w:val="StylZa"/>
      </w:pPr>
      <w:r w:rsidRPr="00A6234C">
        <w:t xml:space="preserve">Załącznik nr </w:t>
      </w:r>
      <w:r w:rsidR="00E06733" w:rsidRPr="00A6234C">
        <w:t>5</w:t>
      </w:r>
      <w:r w:rsidRPr="00A6234C">
        <w:t xml:space="preserve"> do SWZ</w:t>
      </w:r>
    </w:p>
    <w:p w14:paraId="00B429BC" w14:textId="77777777" w:rsidR="006902BF" w:rsidRPr="00842132" w:rsidRDefault="006902BF" w:rsidP="006902BF">
      <w:pPr>
        <w:spacing w:line="240" w:lineRule="auto"/>
        <w:jc w:val="left"/>
        <w:rPr>
          <w:rFonts w:ascii="Times New Roman" w:hAnsi="Times New Roman"/>
          <w:b/>
          <w:sz w:val="24"/>
        </w:rPr>
      </w:pPr>
    </w:p>
    <w:p w14:paraId="1AB1C2C1" w14:textId="77777777" w:rsidR="006902BF" w:rsidRPr="00842132" w:rsidRDefault="006902BF" w:rsidP="006902BF">
      <w:pPr>
        <w:pStyle w:val="Default"/>
        <w:jc w:val="center"/>
        <w:rPr>
          <w:rFonts w:ascii="Arial" w:hAnsi="Arial" w:cs="Arial"/>
          <w:b/>
          <w:color w:val="auto"/>
        </w:rPr>
      </w:pPr>
      <w:r w:rsidRPr="00842132">
        <w:rPr>
          <w:rFonts w:ascii="Arial" w:hAnsi="Arial" w:cs="Arial"/>
          <w:b/>
          <w:color w:val="auto"/>
        </w:rPr>
        <w:t>Oświadczenie o zachowaniu poufności</w:t>
      </w:r>
    </w:p>
    <w:p w14:paraId="30891519" w14:textId="77777777" w:rsidR="006902BF" w:rsidRPr="00842132"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8"/>
        <w:gridCol w:w="6374"/>
      </w:tblGrid>
      <w:tr w:rsidR="00842132" w:rsidRPr="00842132" w14:paraId="3C7D90EC" w14:textId="77777777" w:rsidTr="00D81521">
        <w:trPr>
          <w:cantSplit/>
          <w:trHeight w:hRule="exact" w:val="931"/>
          <w:jc w:val="center"/>
        </w:trPr>
        <w:tc>
          <w:tcPr>
            <w:tcW w:w="1483" w:type="pct"/>
            <w:shd w:val="clear" w:color="auto" w:fill="17365D" w:themeFill="text2" w:themeFillShade="BF"/>
            <w:vAlign w:val="center"/>
          </w:tcPr>
          <w:p w14:paraId="15FB1ACB" w14:textId="77777777" w:rsidR="006902BF" w:rsidRPr="00842132" w:rsidRDefault="006902BF" w:rsidP="009A663C">
            <w:pPr>
              <w:spacing w:line="276" w:lineRule="auto"/>
              <w:jc w:val="left"/>
              <w:rPr>
                <w:rFonts w:cs="Arial"/>
                <w:sz w:val="20"/>
              </w:rPr>
            </w:pPr>
            <w:r w:rsidRPr="00842132">
              <w:rPr>
                <w:rFonts w:cs="Arial"/>
                <w:sz w:val="20"/>
              </w:rPr>
              <w:t>Dane Wykonawcy</w:t>
            </w:r>
          </w:p>
        </w:tc>
        <w:tc>
          <w:tcPr>
            <w:tcW w:w="3517" w:type="pct"/>
            <w:vAlign w:val="center"/>
          </w:tcPr>
          <w:p w14:paraId="5D3F8A24" w14:textId="77777777" w:rsidR="006902BF" w:rsidRPr="00842132" w:rsidRDefault="006902BF" w:rsidP="009A663C">
            <w:pPr>
              <w:spacing w:line="240" w:lineRule="auto"/>
              <w:jc w:val="left"/>
              <w:rPr>
                <w:rFonts w:cs="Arial"/>
                <w:sz w:val="24"/>
              </w:rPr>
            </w:pPr>
          </w:p>
          <w:p w14:paraId="69A36599" w14:textId="77777777" w:rsidR="006902BF" w:rsidRPr="00842132" w:rsidRDefault="006902BF" w:rsidP="009A663C">
            <w:pPr>
              <w:spacing w:line="240" w:lineRule="auto"/>
              <w:jc w:val="left"/>
              <w:rPr>
                <w:rFonts w:cs="Arial"/>
                <w:sz w:val="24"/>
              </w:rPr>
            </w:pPr>
          </w:p>
        </w:tc>
      </w:tr>
      <w:tr w:rsidR="00842132" w:rsidRPr="00842132" w14:paraId="41FB3765" w14:textId="77777777" w:rsidTr="00D81521">
        <w:trPr>
          <w:cantSplit/>
          <w:trHeight w:hRule="exact" w:val="1253"/>
          <w:jc w:val="center"/>
        </w:trPr>
        <w:tc>
          <w:tcPr>
            <w:tcW w:w="1483" w:type="pct"/>
            <w:shd w:val="clear" w:color="auto" w:fill="17365D" w:themeFill="text2" w:themeFillShade="BF"/>
            <w:vAlign w:val="center"/>
          </w:tcPr>
          <w:p w14:paraId="382D8E9E" w14:textId="77777777" w:rsidR="006902BF" w:rsidRPr="00842132" w:rsidRDefault="006902BF" w:rsidP="009A663C">
            <w:pPr>
              <w:spacing w:line="276" w:lineRule="auto"/>
              <w:jc w:val="left"/>
              <w:rPr>
                <w:rFonts w:cs="Arial"/>
                <w:sz w:val="20"/>
              </w:rPr>
            </w:pPr>
            <w:r w:rsidRPr="00842132">
              <w:rPr>
                <w:rFonts w:cs="Arial"/>
                <w:sz w:val="20"/>
              </w:rPr>
              <w:t xml:space="preserve">Adres Wykonawcy: </w:t>
            </w:r>
          </w:p>
          <w:p w14:paraId="46C517EB" w14:textId="77777777" w:rsidR="006902BF" w:rsidRPr="00842132" w:rsidRDefault="006902BF" w:rsidP="009A663C">
            <w:pPr>
              <w:spacing w:line="276" w:lineRule="auto"/>
              <w:jc w:val="left"/>
              <w:rPr>
                <w:rFonts w:cs="Arial"/>
                <w:sz w:val="20"/>
              </w:rPr>
            </w:pPr>
            <w:r w:rsidRPr="00842132">
              <w:rPr>
                <w:rFonts w:cs="Arial"/>
                <w:sz w:val="20"/>
              </w:rPr>
              <w:t xml:space="preserve">ulica, nr lokalu, </w:t>
            </w:r>
          </w:p>
          <w:p w14:paraId="12336804" w14:textId="77777777" w:rsidR="006902BF" w:rsidRPr="00842132" w:rsidRDefault="006902BF" w:rsidP="009A663C">
            <w:pPr>
              <w:spacing w:line="276" w:lineRule="auto"/>
              <w:jc w:val="left"/>
              <w:rPr>
                <w:rFonts w:cs="Arial"/>
                <w:sz w:val="20"/>
              </w:rPr>
            </w:pPr>
            <w:r w:rsidRPr="00842132">
              <w:rPr>
                <w:rFonts w:cs="Arial"/>
                <w:sz w:val="20"/>
              </w:rPr>
              <w:t xml:space="preserve">kod, miejscowość </w:t>
            </w:r>
          </w:p>
        </w:tc>
        <w:tc>
          <w:tcPr>
            <w:tcW w:w="3517" w:type="pct"/>
            <w:vAlign w:val="center"/>
          </w:tcPr>
          <w:p w14:paraId="592A2C88" w14:textId="77777777" w:rsidR="006902BF" w:rsidRPr="00842132" w:rsidRDefault="006902BF" w:rsidP="009A663C">
            <w:pPr>
              <w:spacing w:line="240" w:lineRule="auto"/>
              <w:jc w:val="left"/>
              <w:rPr>
                <w:rFonts w:cs="Arial"/>
                <w:sz w:val="24"/>
              </w:rPr>
            </w:pPr>
          </w:p>
        </w:tc>
      </w:tr>
    </w:tbl>
    <w:p w14:paraId="5D88FD4C" w14:textId="77777777" w:rsidR="006902BF" w:rsidRPr="00842132" w:rsidRDefault="006902BF" w:rsidP="006902BF">
      <w:pPr>
        <w:tabs>
          <w:tab w:val="center" w:pos="0"/>
          <w:tab w:val="right" w:pos="9072"/>
        </w:tabs>
        <w:spacing w:before="240" w:line="360" w:lineRule="auto"/>
        <w:rPr>
          <w:rFonts w:cs="Arial"/>
          <w:szCs w:val="22"/>
        </w:rPr>
      </w:pPr>
    </w:p>
    <w:p w14:paraId="6B6A441E" w14:textId="76D399FD" w:rsidR="006902BF" w:rsidRPr="00842132" w:rsidRDefault="006902BF" w:rsidP="006902BF">
      <w:pPr>
        <w:tabs>
          <w:tab w:val="center" w:pos="0"/>
          <w:tab w:val="right" w:pos="9072"/>
        </w:tabs>
        <w:spacing w:before="240" w:line="360" w:lineRule="auto"/>
        <w:rPr>
          <w:rFonts w:cs="Arial"/>
          <w:sz w:val="20"/>
          <w:szCs w:val="20"/>
        </w:rPr>
      </w:pPr>
      <w:r w:rsidRPr="00842132">
        <w:rPr>
          <w:rFonts w:cs="Arial"/>
          <w:sz w:val="20"/>
          <w:szCs w:val="20"/>
        </w:rPr>
        <w:t xml:space="preserve">W związku ze złożeniem wniosku o udział w wizji lokalnej w postępowaniu o udzielenie zamówienia niepublicznego prowadzonego w trybie przetargu nieograniczonego pn. </w:t>
      </w:r>
      <w:r w:rsidR="00E06733" w:rsidRPr="00842132">
        <w:rPr>
          <w:rFonts w:cs="Arial"/>
          <w:sz w:val="20"/>
          <w:szCs w:val="20"/>
        </w:rPr>
        <w:t>„</w:t>
      </w:r>
      <w:r w:rsidR="00B915D2">
        <w:rPr>
          <w:rFonts w:cs="Arial"/>
          <w:b/>
          <w:sz w:val="20"/>
          <w:szCs w:val="20"/>
        </w:rPr>
        <w:t>Odtworzenie infrastruktury napowierzchniowej strefy przyodwiertowej Młodasko-3 oraz wymian</w:t>
      </w:r>
      <w:r w:rsidR="00211ECD">
        <w:rPr>
          <w:rFonts w:cs="Arial"/>
          <w:b/>
          <w:sz w:val="20"/>
          <w:szCs w:val="20"/>
        </w:rPr>
        <w:t>a</w:t>
      </w:r>
      <w:r w:rsidR="00B915D2">
        <w:rPr>
          <w:rFonts w:cs="Arial"/>
          <w:b/>
          <w:sz w:val="20"/>
          <w:szCs w:val="20"/>
        </w:rPr>
        <w:t xml:space="preserve"> dwóch odcinków gazociągów na Ośrodku Grupowym Młodasko, należących do Kopalni Ropy Naftowej i Gazu Ziemnego Młodasko</w:t>
      </w:r>
      <w:r w:rsidR="00E06733" w:rsidRPr="00842132">
        <w:rPr>
          <w:rFonts w:cs="Arial"/>
          <w:b/>
          <w:sz w:val="20"/>
          <w:szCs w:val="20"/>
        </w:rPr>
        <w:t>”</w:t>
      </w:r>
      <w:r w:rsidR="00E06733" w:rsidRPr="00842132">
        <w:rPr>
          <w:rFonts w:cs="Arial"/>
          <w:sz w:val="20"/>
          <w:szCs w:val="20"/>
        </w:rPr>
        <w:t xml:space="preserve">, numer postępowania: </w:t>
      </w:r>
      <w:r w:rsidR="00B915D2">
        <w:rPr>
          <w:rFonts w:cs="Arial"/>
          <w:b/>
          <w:sz w:val="20"/>
          <w:szCs w:val="20"/>
        </w:rPr>
        <w:t>NP/PGNG/24/0064/OZ/EU</w:t>
      </w:r>
      <w:r w:rsidR="00E06733" w:rsidRPr="00842132">
        <w:rPr>
          <w:rFonts w:cs="Arial"/>
          <w:sz w:val="20"/>
          <w:szCs w:val="20"/>
        </w:rPr>
        <w:t>,</w:t>
      </w:r>
      <w:r w:rsidR="003C6F35" w:rsidRPr="00842132">
        <w:rPr>
          <w:rFonts w:cs="Arial"/>
          <w:b/>
          <w:bCs/>
          <w:sz w:val="20"/>
          <w:szCs w:val="20"/>
        </w:rPr>
        <w:t xml:space="preserve"> </w:t>
      </w:r>
      <w:r w:rsidRPr="00842132">
        <w:rPr>
          <w:rFonts w:cs="Arial"/>
          <w:sz w:val="20"/>
          <w:szCs w:val="20"/>
        </w:rPr>
        <w:t>oświadczam, że zobowiązuję się do:</w:t>
      </w:r>
    </w:p>
    <w:p w14:paraId="66C4283C" w14:textId="77777777" w:rsidR="006902BF" w:rsidRPr="00842132" w:rsidRDefault="006902BF" w:rsidP="006902BF">
      <w:pPr>
        <w:numPr>
          <w:ilvl w:val="0"/>
          <w:numId w:val="41"/>
        </w:numPr>
        <w:tabs>
          <w:tab w:val="center" w:pos="0"/>
          <w:tab w:val="right" w:pos="9072"/>
        </w:tabs>
        <w:spacing w:line="360" w:lineRule="auto"/>
        <w:ind w:left="567"/>
        <w:rPr>
          <w:rFonts w:eastAsia="Calibri" w:cs="Arial"/>
          <w:sz w:val="20"/>
          <w:szCs w:val="20"/>
        </w:rPr>
      </w:pPr>
      <w:r w:rsidRPr="00842132">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842132" w:rsidRDefault="006902BF" w:rsidP="006902BF">
      <w:pPr>
        <w:numPr>
          <w:ilvl w:val="0"/>
          <w:numId w:val="41"/>
        </w:numPr>
        <w:tabs>
          <w:tab w:val="center" w:pos="0"/>
          <w:tab w:val="right" w:pos="9072"/>
        </w:tabs>
        <w:spacing w:line="360" w:lineRule="auto"/>
        <w:ind w:left="567"/>
        <w:rPr>
          <w:rFonts w:eastAsia="Calibri" w:cs="Arial"/>
          <w:sz w:val="20"/>
          <w:szCs w:val="20"/>
        </w:rPr>
      </w:pPr>
      <w:r w:rsidRPr="00842132">
        <w:rPr>
          <w:rFonts w:eastAsia="Calibri" w:cs="Arial"/>
          <w:sz w:val="20"/>
          <w:szCs w:val="20"/>
        </w:rPr>
        <w:t>Wykorzystania informacji jedynie w celach przygotowania Oferty w przedmiotowym postępowaniu.</w:t>
      </w:r>
    </w:p>
    <w:p w14:paraId="0C24A3E3" w14:textId="77777777" w:rsidR="006902BF" w:rsidRPr="00842132" w:rsidRDefault="006902BF" w:rsidP="006902BF">
      <w:pPr>
        <w:numPr>
          <w:ilvl w:val="0"/>
          <w:numId w:val="41"/>
        </w:numPr>
        <w:tabs>
          <w:tab w:val="center" w:pos="0"/>
          <w:tab w:val="right" w:pos="9072"/>
        </w:tabs>
        <w:spacing w:line="360" w:lineRule="auto"/>
        <w:ind w:left="567"/>
        <w:rPr>
          <w:rFonts w:eastAsia="Calibri" w:cs="Arial"/>
          <w:sz w:val="20"/>
          <w:szCs w:val="20"/>
        </w:rPr>
      </w:pPr>
      <w:r w:rsidRPr="00842132">
        <w:rPr>
          <w:rFonts w:eastAsia="Calibri" w:cs="Arial"/>
          <w:sz w:val="20"/>
          <w:szCs w:val="20"/>
        </w:rPr>
        <w:t xml:space="preserve">Nie rozpowszechniania jakichkolwiek informacji lub danych uzyskanych podczas wizji lokalnej. </w:t>
      </w:r>
    </w:p>
    <w:p w14:paraId="74AFF17C" w14:textId="77777777" w:rsidR="006902BF" w:rsidRPr="00842132" w:rsidRDefault="006902BF" w:rsidP="006902BF">
      <w:pPr>
        <w:tabs>
          <w:tab w:val="center" w:pos="0"/>
          <w:tab w:val="right" w:pos="9072"/>
        </w:tabs>
        <w:spacing w:after="240" w:line="360" w:lineRule="auto"/>
        <w:rPr>
          <w:rFonts w:cs="Arial"/>
          <w:sz w:val="20"/>
          <w:szCs w:val="20"/>
        </w:rPr>
      </w:pPr>
      <w:r w:rsidRPr="00842132">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842132" w:rsidRDefault="006902BF" w:rsidP="006902BF">
      <w:pPr>
        <w:tabs>
          <w:tab w:val="center" w:pos="0"/>
          <w:tab w:val="right" w:pos="9072"/>
        </w:tabs>
        <w:spacing w:after="240" w:line="360" w:lineRule="auto"/>
        <w:rPr>
          <w:rFonts w:cs="Arial"/>
          <w:sz w:val="20"/>
          <w:szCs w:val="20"/>
        </w:rPr>
      </w:pPr>
      <w:r w:rsidRPr="00842132">
        <w:rPr>
          <w:rFonts w:cs="Arial"/>
          <w:sz w:val="20"/>
          <w:szCs w:val="20"/>
        </w:rPr>
        <w:t xml:space="preserve">Oświadczam, że mam świadomość skutków prawnych mogących powstać w związku </w:t>
      </w:r>
      <w:r w:rsidRPr="00842132">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842132" w:rsidRPr="00842132" w14:paraId="67A886F6" w14:textId="77777777" w:rsidTr="009A663C">
        <w:trPr>
          <w:cantSplit/>
          <w:trHeight w:val="703"/>
          <w:jc w:val="center"/>
        </w:trPr>
        <w:tc>
          <w:tcPr>
            <w:tcW w:w="2269" w:type="pct"/>
            <w:vAlign w:val="center"/>
          </w:tcPr>
          <w:p w14:paraId="77882560" w14:textId="77777777" w:rsidR="006902BF" w:rsidRPr="00842132" w:rsidRDefault="006902BF" w:rsidP="009A663C">
            <w:pPr>
              <w:spacing w:line="240" w:lineRule="auto"/>
              <w:jc w:val="center"/>
              <w:rPr>
                <w:rFonts w:cs="Arial"/>
                <w:bCs/>
                <w:sz w:val="20"/>
                <w:szCs w:val="20"/>
              </w:rPr>
            </w:pPr>
            <w:r w:rsidRPr="00842132">
              <w:rPr>
                <w:rFonts w:cs="Arial"/>
                <w:bCs/>
                <w:sz w:val="20"/>
                <w:szCs w:val="20"/>
              </w:rPr>
              <w:t>Imię i nazwisko osoby uprawnionej</w:t>
            </w:r>
          </w:p>
          <w:p w14:paraId="3D0ED534" w14:textId="77777777" w:rsidR="006902BF" w:rsidRPr="00842132" w:rsidRDefault="006902BF" w:rsidP="009A663C">
            <w:pPr>
              <w:spacing w:line="240" w:lineRule="auto"/>
              <w:jc w:val="center"/>
              <w:rPr>
                <w:rFonts w:cs="Arial"/>
                <w:bCs/>
                <w:sz w:val="20"/>
                <w:szCs w:val="20"/>
              </w:rPr>
            </w:pPr>
            <w:r w:rsidRPr="00842132">
              <w:rPr>
                <w:rFonts w:cs="Arial"/>
                <w:bCs/>
                <w:sz w:val="20"/>
                <w:szCs w:val="20"/>
              </w:rPr>
              <w:t>do reprezentowania Wykonawcy</w:t>
            </w:r>
          </w:p>
        </w:tc>
        <w:tc>
          <w:tcPr>
            <w:tcW w:w="1539" w:type="pct"/>
            <w:vAlign w:val="center"/>
          </w:tcPr>
          <w:p w14:paraId="7D15F325" w14:textId="77777777" w:rsidR="006902BF" w:rsidRPr="00842132" w:rsidRDefault="006902BF" w:rsidP="009A663C">
            <w:pPr>
              <w:spacing w:line="240" w:lineRule="auto"/>
              <w:jc w:val="center"/>
              <w:rPr>
                <w:rFonts w:cs="Arial"/>
                <w:bCs/>
                <w:sz w:val="20"/>
                <w:szCs w:val="20"/>
              </w:rPr>
            </w:pPr>
            <w:r w:rsidRPr="00842132">
              <w:rPr>
                <w:rFonts w:cs="Arial"/>
                <w:bCs/>
                <w:sz w:val="20"/>
                <w:szCs w:val="20"/>
              </w:rPr>
              <w:t>Podpis</w:t>
            </w:r>
          </w:p>
        </w:tc>
        <w:tc>
          <w:tcPr>
            <w:tcW w:w="1192" w:type="pct"/>
            <w:vAlign w:val="center"/>
          </w:tcPr>
          <w:p w14:paraId="4E1DC8AD" w14:textId="77777777" w:rsidR="006902BF" w:rsidRPr="00842132" w:rsidRDefault="006902BF" w:rsidP="009A663C">
            <w:pPr>
              <w:spacing w:line="240" w:lineRule="auto"/>
              <w:jc w:val="center"/>
              <w:rPr>
                <w:rFonts w:cs="Arial"/>
                <w:bCs/>
                <w:sz w:val="20"/>
                <w:szCs w:val="20"/>
              </w:rPr>
            </w:pPr>
            <w:r w:rsidRPr="00842132">
              <w:rPr>
                <w:rFonts w:cs="Arial"/>
                <w:bCs/>
                <w:sz w:val="20"/>
                <w:szCs w:val="20"/>
              </w:rPr>
              <w:t>Miejscowość i data</w:t>
            </w:r>
          </w:p>
        </w:tc>
      </w:tr>
      <w:tr w:rsidR="006902BF" w:rsidRPr="00842132" w14:paraId="12A05BA2" w14:textId="77777777" w:rsidTr="009A663C">
        <w:trPr>
          <w:cantSplit/>
          <w:trHeight w:val="674"/>
          <w:jc w:val="center"/>
        </w:trPr>
        <w:tc>
          <w:tcPr>
            <w:tcW w:w="2269" w:type="pct"/>
            <w:vAlign w:val="center"/>
          </w:tcPr>
          <w:p w14:paraId="474E7DB5" w14:textId="77777777" w:rsidR="006902BF" w:rsidRPr="00842132" w:rsidRDefault="006902BF" w:rsidP="009A663C">
            <w:pPr>
              <w:spacing w:after="200" w:line="276" w:lineRule="auto"/>
              <w:jc w:val="left"/>
              <w:rPr>
                <w:rFonts w:cs="Arial"/>
                <w:b/>
                <w:sz w:val="20"/>
                <w:szCs w:val="20"/>
              </w:rPr>
            </w:pPr>
          </w:p>
          <w:p w14:paraId="293969A3" w14:textId="77777777" w:rsidR="006902BF" w:rsidRPr="00842132" w:rsidRDefault="006902BF" w:rsidP="009A663C">
            <w:pPr>
              <w:spacing w:after="200" w:line="276" w:lineRule="auto"/>
              <w:jc w:val="left"/>
              <w:rPr>
                <w:rFonts w:cs="Arial"/>
                <w:b/>
                <w:sz w:val="20"/>
                <w:szCs w:val="20"/>
              </w:rPr>
            </w:pPr>
          </w:p>
        </w:tc>
        <w:tc>
          <w:tcPr>
            <w:tcW w:w="1539" w:type="pct"/>
            <w:vAlign w:val="center"/>
          </w:tcPr>
          <w:p w14:paraId="1A9666BD" w14:textId="77777777" w:rsidR="006902BF" w:rsidRPr="00842132" w:rsidRDefault="006902BF" w:rsidP="009A663C">
            <w:pPr>
              <w:spacing w:after="200" w:line="276" w:lineRule="auto"/>
              <w:jc w:val="left"/>
              <w:rPr>
                <w:rFonts w:cs="Arial"/>
                <w:b/>
                <w:sz w:val="20"/>
                <w:szCs w:val="20"/>
              </w:rPr>
            </w:pPr>
          </w:p>
        </w:tc>
        <w:tc>
          <w:tcPr>
            <w:tcW w:w="1192" w:type="pct"/>
            <w:vAlign w:val="center"/>
          </w:tcPr>
          <w:p w14:paraId="16F00FF1" w14:textId="77777777" w:rsidR="006902BF" w:rsidRPr="00842132" w:rsidRDefault="006902BF" w:rsidP="009A663C">
            <w:pPr>
              <w:spacing w:after="200" w:line="276" w:lineRule="auto"/>
              <w:jc w:val="left"/>
              <w:rPr>
                <w:rFonts w:cs="Arial"/>
                <w:b/>
                <w:sz w:val="20"/>
                <w:szCs w:val="20"/>
              </w:rPr>
            </w:pPr>
          </w:p>
        </w:tc>
      </w:tr>
    </w:tbl>
    <w:p w14:paraId="2CE8097B" w14:textId="77777777" w:rsidR="006902BF" w:rsidRPr="00842132" w:rsidRDefault="006902BF" w:rsidP="006902BF">
      <w:pPr>
        <w:spacing w:line="240" w:lineRule="auto"/>
        <w:jc w:val="left"/>
      </w:pPr>
    </w:p>
    <w:p w14:paraId="5CC06CED" w14:textId="77777777" w:rsidR="006902BF" w:rsidRPr="00842132" w:rsidRDefault="006902BF" w:rsidP="006902BF"/>
    <w:p w14:paraId="5D1FB79B" w14:textId="507539FC" w:rsidR="00E06733" w:rsidRPr="00842132" w:rsidRDefault="00E06733">
      <w:pPr>
        <w:spacing w:line="240" w:lineRule="auto"/>
        <w:jc w:val="left"/>
      </w:pPr>
      <w:r w:rsidRPr="00842132">
        <w:br w:type="page"/>
      </w:r>
    </w:p>
    <w:p w14:paraId="6C087AB9" w14:textId="77777777" w:rsidR="00E06733" w:rsidRDefault="00E06733" w:rsidP="00E06733">
      <w:pPr>
        <w:pStyle w:val="StylZa"/>
      </w:pPr>
      <w:r>
        <w:lastRenderedPageBreak/>
        <w:t xml:space="preserve">Załącznik nr 6 do SWZ </w:t>
      </w:r>
    </w:p>
    <w:p w14:paraId="1C58FEAD" w14:textId="551D6D85" w:rsidR="00E06733" w:rsidRPr="002A44D0" w:rsidRDefault="00E06733" w:rsidP="00E06733">
      <w:pPr>
        <w:pStyle w:val="Styltytuza"/>
        <w:rPr>
          <w:caps/>
        </w:rPr>
      </w:pPr>
      <w:r>
        <w:t xml:space="preserve">Wykaz </w:t>
      </w:r>
      <w:r w:rsidR="00C72A7E">
        <w:t xml:space="preserve">robót </w:t>
      </w:r>
      <w:r>
        <w:t>(wzór)</w:t>
      </w:r>
    </w:p>
    <w:p w14:paraId="1D2EE2E1" w14:textId="77777777" w:rsidR="00E06733" w:rsidRPr="002A44D0" w:rsidRDefault="00E06733" w:rsidP="00E06733">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7"/>
        <w:gridCol w:w="5515"/>
      </w:tblGrid>
      <w:tr w:rsidR="00E06733" w:rsidRPr="00686709" w14:paraId="5D430A7C" w14:textId="77777777" w:rsidTr="00D81521">
        <w:trPr>
          <w:cantSplit/>
          <w:trHeight w:hRule="exact" w:val="931"/>
        </w:trPr>
        <w:tc>
          <w:tcPr>
            <w:tcW w:w="1957" w:type="pct"/>
            <w:shd w:val="clear" w:color="auto" w:fill="002060"/>
            <w:vAlign w:val="center"/>
          </w:tcPr>
          <w:p w14:paraId="2AC295C6"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3043" w:type="pct"/>
          </w:tcPr>
          <w:p w14:paraId="05F8A413" w14:textId="77777777" w:rsidR="00E06733" w:rsidRPr="00686709" w:rsidRDefault="00E06733" w:rsidP="00E5256D">
            <w:pPr>
              <w:spacing w:line="240" w:lineRule="auto"/>
              <w:ind w:left="497" w:right="1064" w:firstLine="497"/>
              <w:rPr>
                <w:rFonts w:cs="Arial"/>
                <w:sz w:val="20"/>
                <w:szCs w:val="20"/>
              </w:rPr>
            </w:pPr>
          </w:p>
          <w:p w14:paraId="2EBB29E5" w14:textId="77777777" w:rsidR="00E06733" w:rsidRPr="00686709" w:rsidRDefault="00E06733" w:rsidP="00E5256D">
            <w:pPr>
              <w:spacing w:line="240" w:lineRule="auto"/>
              <w:rPr>
                <w:rFonts w:cs="Arial"/>
                <w:sz w:val="20"/>
                <w:szCs w:val="20"/>
              </w:rPr>
            </w:pPr>
          </w:p>
        </w:tc>
      </w:tr>
      <w:tr w:rsidR="00E06733" w:rsidRPr="00686709" w14:paraId="625EBF39" w14:textId="77777777" w:rsidTr="00D81521">
        <w:trPr>
          <w:cantSplit/>
          <w:trHeight w:hRule="exact" w:val="829"/>
        </w:trPr>
        <w:tc>
          <w:tcPr>
            <w:tcW w:w="1957" w:type="pct"/>
            <w:shd w:val="clear" w:color="auto" w:fill="002060"/>
            <w:vAlign w:val="center"/>
          </w:tcPr>
          <w:p w14:paraId="6FF61E25"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 xml:space="preserve">Adres Wykonawcy: </w:t>
            </w:r>
          </w:p>
          <w:p w14:paraId="4FEF6F3F"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 xml:space="preserve">kod, miejscowość </w:t>
            </w:r>
          </w:p>
          <w:p w14:paraId="2F8B9CD4" w14:textId="77777777" w:rsidR="00E06733" w:rsidRPr="004375BC" w:rsidRDefault="00E06733" w:rsidP="00E5256D">
            <w:pPr>
              <w:spacing w:line="240" w:lineRule="auto"/>
              <w:rPr>
                <w:rFonts w:cs="Arial"/>
                <w:b/>
                <w:color w:val="FFFFFF"/>
                <w:sz w:val="20"/>
                <w:szCs w:val="20"/>
              </w:rPr>
            </w:pPr>
            <w:r w:rsidRPr="004375BC">
              <w:rPr>
                <w:rFonts w:cs="Arial"/>
                <w:b/>
                <w:color w:val="FFFFFF"/>
                <w:sz w:val="20"/>
                <w:szCs w:val="20"/>
              </w:rPr>
              <w:t>ulica, nr lokalu</w:t>
            </w:r>
          </w:p>
        </w:tc>
        <w:tc>
          <w:tcPr>
            <w:tcW w:w="3043" w:type="pct"/>
          </w:tcPr>
          <w:p w14:paraId="1A0C3BCC" w14:textId="77777777" w:rsidR="00E06733" w:rsidRPr="00686709" w:rsidRDefault="00E06733" w:rsidP="00E5256D">
            <w:pPr>
              <w:spacing w:line="240" w:lineRule="auto"/>
              <w:ind w:right="1064"/>
              <w:rPr>
                <w:rFonts w:cs="Arial"/>
                <w:sz w:val="20"/>
                <w:szCs w:val="20"/>
              </w:rPr>
            </w:pPr>
          </w:p>
        </w:tc>
      </w:tr>
    </w:tbl>
    <w:p w14:paraId="67DADDCC" w14:textId="77777777" w:rsidR="00E06733" w:rsidRDefault="00E06733" w:rsidP="00E06733">
      <w:pPr>
        <w:spacing w:line="240" w:lineRule="auto"/>
        <w:rPr>
          <w:rFonts w:ascii="Calibri" w:eastAsia="Calibri" w:hAnsi="Calibri" w:cs="Calibri"/>
          <w:szCs w:val="22"/>
          <w:lang w:eastAsia="en-US"/>
        </w:rPr>
      </w:pPr>
    </w:p>
    <w:p w14:paraId="25458D8F" w14:textId="1A8C4F1C" w:rsidR="00E06733" w:rsidRPr="00E06733" w:rsidRDefault="00E06733" w:rsidP="00E06733">
      <w:pPr>
        <w:autoSpaceDE w:val="0"/>
        <w:autoSpaceDN w:val="0"/>
        <w:adjustRightInd w:val="0"/>
        <w:spacing w:before="120" w:after="24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xml:space="preserve">.: </w:t>
      </w:r>
      <w:r>
        <w:rPr>
          <w:rFonts w:cs="Arial"/>
          <w:b/>
          <w:sz w:val="20"/>
          <w:szCs w:val="20"/>
        </w:rPr>
        <w:t>„</w:t>
      </w:r>
      <w:r w:rsidR="00B915D2">
        <w:rPr>
          <w:rFonts w:cs="Arial"/>
          <w:b/>
          <w:sz w:val="20"/>
          <w:szCs w:val="20"/>
        </w:rPr>
        <w:t>Odtworzenie infrastruktury napowierzchniowej strefy przyodwiertowej Młodasko-3 oraz wymian</w:t>
      </w:r>
      <w:r w:rsidR="00211ECD">
        <w:rPr>
          <w:rFonts w:cs="Arial"/>
          <w:b/>
          <w:sz w:val="20"/>
          <w:szCs w:val="20"/>
        </w:rPr>
        <w:t>a</w:t>
      </w:r>
      <w:r w:rsidR="00B915D2">
        <w:rPr>
          <w:rFonts w:cs="Arial"/>
          <w:b/>
          <w:sz w:val="20"/>
          <w:szCs w:val="20"/>
        </w:rPr>
        <w:t xml:space="preserve"> dwóch odcinków gazociągów na Ośrodku Grupowym Młodasko, należących do Kopalni Ropy Naftowej i Gazu Ziemnego Młodasko</w:t>
      </w:r>
      <w:r>
        <w:rPr>
          <w:rFonts w:cs="Arial"/>
          <w:b/>
          <w:sz w:val="20"/>
          <w:szCs w:val="20"/>
        </w:rPr>
        <w:t xml:space="preserve">” </w:t>
      </w:r>
      <w:r>
        <w:rPr>
          <w:rFonts w:cs="Arial"/>
          <w:sz w:val="20"/>
          <w:szCs w:val="20"/>
        </w:rPr>
        <w:t>o numerze</w:t>
      </w:r>
      <w:r>
        <w:rPr>
          <w:rFonts w:cs="Arial"/>
          <w:b/>
          <w:sz w:val="20"/>
          <w:szCs w:val="20"/>
        </w:rPr>
        <w:t xml:space="preserve"> </w:t>
      </w:r>
      <w:r w:rsidR="00B915D2">
        <w:rPr>
          <w:rFonts w:cs="Arial"/>
          <w:b/>
          <w:sz w:val="20"/>
          <w:szCs w:val="20"/>
        </w:rPr>
        <w:t>NP/PGNG/24/0064/OZ/EU</w:t>
      </w:r>
      <w:r w:rsidRPr="00E94492">
        <w:rPr>
          <w:rFonts w:cs="Arial"/>
          <w:b/>
          <w:sz w:val="20"/>
          <w:szCs w:val="20"/>
        </w:rPr>
        <w:t xml:space="preserve"> </w:t>
      </w:r>
      <w:r>
        <w:rPr>
          <w:rFonts w:cs="Arial"/>
          <w:sz w:val="20"/>
          <w:szCs w:val="20"/>
        </w:rPr>
        <w:t>oświadczam na potwierdzenie spełnienia warunku udziału w postępowaniu określonego w pkt 10.2.1.</w:t>
      </w:r>
      <w:r w:rsidR="00C72A7E">
        <w:rPr>
          <w:rFonts w:cs="Arial"/>
          <w:sz w:val="20"/>
          <w:szCs w:val="20"/>
        </w:rPr>
        <w:t>1.</w:t>
      </w:r>
      <w:r>
        <w:rPr>
          <w:rFonts w:cs="Arial"/>
          <w:sz w:val="20"/>
          <w:szCs w:val="20"/>
        </w:rPr>
        <w:t xml:space="preserve"> SWZ </w:t>
      </w:r>
      <w:r w:rsidRPr="00C1339B">
        <w:rPr>
          <w:rFonts w:cs="Arial"/>
          <w:sz w:val="20"/>
          <w:szCs w:val="20"/>
        </w:rPr>
        <w:t>,</w:t>
      </w:r>
      <w:r>
        <w:rPr>
          <w:rFonts w:cs="Arial"/>
          <w:sz w:val="20"/>
          <w:szCs w:val="20"/>
        </w:rPr>
        <w:t xml:space="preserve"> iż </w:t>
      </w:r>
      <w:r w:rsidRPr="00C1339B">
        <w:rPr>
          <w:rFonts w:cs="Arial"/>
          <w:sz w:val="20"/>
          <w:szCs w:val="20"/>
        </w:rPr>
        <w:t xml:space="preserve"> </w:t>
      </w:r>
      <w:r>
        <w:rPr>
          <w:rFonts w:cs="Arial"/>
          <w:sz w:val="20"/>
          <w:szCs w:val="20"/>
        </w:rPr>
        <w:t xml:space="preserve">wykonaliśmy (wykonujemy) następujące </w:t>
      </w:r>
      <w:r w:rsidR="00C72A7E">
        <w:rPr>
          <w:rFonts w:cs="Arial"/>
          <w:sz w:val="20"/>
          <w:szCs w:val="20"/>
        </w:rPr>
        <w:t>roboty</w:t>
      </w:r>
      <w:r>
        <w:rPr>
          <w:rFonts w:cs="Arial"/>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969"/>
        <w:gridCol w:w="1495"/>
        <w:gridCol w:w="1426"/>
        <w:gridCol w:w="1586"/>
        <w:gridCol w:w="1586"/>
      </w:tblGrid>
      <w:tr w:rsidR="00E06733" w:rsidRPr="00E06733" w14:paraId="14D76024" w14:textId="77777777" w:rsidTr="006B7AA5">
        <w:trPr>
          <w:cantSplit/>
          <w:trHeight w:val="1323"/>
        </w:trPr>
        <w:tc>
          <w:tcPr>
            <w:tcW w:w="1638" w:type="pct"/>
            <w:shd w:val="clear" w:color="auto" w:fill="D9D9D9" w:themeFill="background1" w:themeFillShade="D9"/>
            <w:tcMar>
              <w:top w:w="0" w:type="dxa"/>
              <w:left w:w="70" w:type="dxa"/>
              <w:bottom w:w="0" w:type="dxa"/>
              <w:right w:w="70" w:type="dxa"/>
            </w:tcMar>
            <w:vAlign w:val="center"/>
            <w:hideMark/>
          </w:tcPr>
          <w:p w14:paraId="785468A9" w14:textId="5E5B8F9E" w:rsidR="00E06733" w:rsidRPr="00E06733" w:rsidRDefault="00E06733" w:rsidP="00C72A7E">
            <w:pPr>
              <w:spacing w:line="276" w:lineRule="auto"/>
              <w:jc w:val="center"/>
              <w:rPr>
                <w:rFonts w:eastAsia="Calibri" w:cs="Arial"/>
                <w:i/>
                <w:iCs/>
                <w:sz w:val="18"/>
                <w:szCs w:val="18"/>
                <w:lang w:eastAsia="en-US"/>
              </w:rPr>
            </w:pPr>
            <w:r w:rsidRPr="00E06733">
              <w:rPr>
                <w:sz w:val="18"/>
                <w:szCs w:val="18"/>
              </w:rPr>
              <w:t xml:space="preserve">Opis i zakres </w:t>
            </w:r>
            <w:r w:rsidR="00C72A7E">
              <w:rPr>
                <w:sz w:val="18"/>
                <w:szCs w:val="18"/>
              </w:rPr>
              <w:t>robót</w:t>
            </w:r>
          </w:p>
        </w:tc>
        <w:tc>
          <w:tcPr>
            <w:tcW w:w="825" w:type="pct"/>
            <w:shd w:val="clear" w:color="auto" w:fill="D9D9D9" w:themeFill="background1" w:themeFillShade="D9"/>
            <w:tcMar>
              <w:top w:w="0" w:type="dxa"/>
              <w:left w:w="70" w:type="dxa"/>
              <w:bottom w:w="0" w:type="dxa"/>
              <w:right w:w="70" w:type="dxa"/>
            </w:tcMar>
            <w:vAlign w:val="center"/>
          </w:tcPr>
          <w:p w14:paraId="594000B2" w14:textId="1DC153E2" w:rsidR="00E06733" w:rsidRPr="00E06733" w:rsidRDefault="006B7AA5" w:rsidP="00C72A7E">
            <w:pPr>
              <w:spacing w:line="276" w:lineRule="auto"/>
              <w:jc w:val="center"/>
              <w:rPr>
                <w:rFonts w:eastAsia="Calibri" w:cs="Arial"/>
                <w:i/>
                <w:iCs/>
                <w:sz w:val="18"/>
                <w:szCs w:val="18"/>
                <w:lang w:eastAsia="en-US"/>
              </w:rPr>
            </w:pPr>
            <w:r>
              <w:rPr>
                <w:sz w:val="18"/>
                <w:szCs w:val="18"/>
              </w:rPr>
              <w:t xml:space="preserve">Miejsce wykonywania </w:t>
            </w:r>
            <w:r w:rsidR="00C72A7E">
              <w:rPr>
                <w:sz w:val="18"/>
                <w:szCs w:val="18"/>
              </w:rPr>
              <w:t>robót</w:t>
            </w:r>
          </w:p>
        </w:tc>
        <w:tc>
          <w:tcPr>
            <w:tcW w:w="787" w:type="pct"/>
            <w:shd w:val="clear" w:color="auto" w:fill="D9D9D9" w:themeFill="background1" w:themeFillShade="D9"/>
            <w:tcMar>
              <w:top w:w="0" w:type="dxa"/>
              <w:left w:w="70" w:type="dxa"/>
              <w:bottom w:w="0" w:type="dxa"/>
              <w:right w:w="70" w:type="dxa"/>
            </w:tcMar>
            <w:vAlign w:val="center"/>
            <w:hideMark/>
          </w:tcPr>
          <w:p w14:paraId="07679CB0" w14:textId="77777777" w:rsidR="00E06733" w:rsidRPr="00E06733" w:rsidRDefault="00E06733" w:rsidP="006B7AA5">
            <w:pPr>
              <w:spacing w:line="276" w:lineRule="auto"/>
              <w:jc w:val="center"/>
              <w:rPr>
                <w:rFonts w:eastAsia="Calibri" w:cs="Arial"/>
                <w:bCs/>
                <w:i/>
                <w:iCs/>
                <w:sz w:val="18"/>
                <w:szCs w:val="18"/>
                <w:lang w:eastAsia="en-US"/>
              </w:rPr>
            </w:pPr>
            <w:r w:rsidRPr="00E06733">
              <w:rPr>
                <w:sz w:val="18"/>
                <w:szCs w:val="18"/>
              </w:rPr>
              <w:t>Termin realizacji</w:t>
            </w:r>
            <w:r w:rsidRPr="00E06733">
              <w:rPr>
                <w:sz w:val="18"/>
                <w:szCs w:val="18"/>
              </w:rPr>
              <w:br/>
              <w:t>(rozpoczęcie: miesiąc i rok – zakończenie: miesiąc i rok)</w:t>
            </w:r>
          </w:p>
        </w:tc>
        <w:tc>
          <w:tcPr>
            <w:tcW w:w="875" w:type="pct"/>
            <w:shd w:val="clear" w:color="auto" w:fill="D9D9D9" w:themeFill="background1" w:themeFillShade="D9"/>
            <w:vAlign w:val="center"/>
          </w:tcPr>
          <w:p w14:paraId="695C9F71" w14:textId="0DBC8609" w:rsidR="006B7AA5" w:rsidRDefault="006B7AA5" w:rsidP="00E5256D">
            <w:pPr>
              <w:spacing w:line="240" w:lineRule="auto"/>
              <w:jc w:val="center"/>
              <w:rPr>
                <w:sz w:val="18"/>
                <w:szCs w:val="18"/>
              </w:rPr>
            </w:pPr>
            <w:r>
              <w:rPr>
                <w:sz w:val="18"/>
                <w:szCs w:val="18"/>
              </w:rPr>
              <w:t xml:space="preserve">Wartość </w:t>
            </w:r>
            <w:r w:rsidR="00C72A7E">
              <w:rPr>
                <w:sz w:val="18"/>
                <w:szCs w:val="18"/>
              </w:rPr>
              <w:t>robót</w:t>
            </w:r>
            <w:r>
              <w:rPr>
                <w:sz w:val="18"/>
                <w:szCs w:val="18"/>
              </w:rPr>
              <w:t xml:space="preserve"> </w:t>
            </w:r>
          </w:p>
          <w:p w14:paraId="5F7BB039" w14:textId="0A4738D9" w:rsidR="00E06733" w:rsidRPr="00E06733" w:rsidRDefault="006B7AA5" w:rsidP="00E5256D">
            <w:pPr>
              <w:spacing w:line="240" w:lineRule="auto"/>
              <w:jc w:val="center"/>
              <w:rPr>
                <w:sz w:val="18"/>
                <w:szCs w:val="18"/>
              </w:rPr>
            </w:pPr>
            <w:r>
              <w:rPr>
                <w:sz w:val="18"/>
                <w:szCs w:val="18"/>
              </w:rPr>
              <w:t>[zł] netto</w:t>
            </w:r>
          </w:p>
        </w:tc>
        <w:tc>
          <w:tcPr>
            <w:tcW w:w="875" w:type="pct"/>
            <w:shd w:val="clear" w:color="auto" w:fill="D9D9D9" w:themeFill="background1" w:themeFillShade="D9"/>
            <w:tcMar>
              <w:top w:w="0" w:type="dxa"/>
              <w:left w:w="70" w:type="dxa"/>
              <w:bottom w:w="0" w:type="dxa"/>
              <w:right w:w="70" w:type="dxa"/>
            </w:tcMar>
            <w:vAlign w:val="center"/>
            <w:hideMark/>
          </w:tcPr>
          <w:p w14:paraId="7513D4CB" w14:textId="657409A9" w:rsidR="00CE0DB4" w:rsidRPr="006B7AA5" w:rsidRDefault="00E06733" w:rsidP="00C72A7E">
            <w:pPr>
              <w:spacing w:line="240" w:lineRule="auto"/>
              <w:jc w:val="center"/>
              <w:rPr>
                <w:sz w:val="18"/>
                <w:szCs w:val="18"/>
              </w:rPr>
            </w:pPr>
            <w:r w:rsidRPr="00E06733">
              <w:rPr>
                <w:sz w:val="18"/>
                <w:szCs w:val="18"/>
              </w:rPr>
              <w:t>Nazwa podmiot</w:t>
            </w:r>
            <w:r w:rsidR="00CE0DB4">
              <w:rPr>
                <w:sz w:val="18"/>
                <w:szCs w:val="18"/>
              </w:rPr>
              <w:t>u</w:t>
            </w:r>
            <w:r w:rsidRPr="00E06733">
              <w:rPr>
                <w:sz w:val="18"/>
                <w:szCs w:val="18"/>
              </w:rPr>
              <w:t>, na rzecz którego usługa została wykonana / jest wykonywana</w:t>
            </w:r>
          </w:p>
        </w:tc>
      </w:tr>
      <w:tr w:rsidR="00E06733" w:rsidRPr="00E06733" w14:paraId="7CE5E7B5" w14:textId="77777777" w:rsidTr="00E06733">
        <w:trPr>
          <w:cantSplit/>
          <w:trHeight w:val="581"/>
        </w:trPr>
        <w:tc>
          <w:tcPr>
            <w:tcW w:w="1638" w:type="pct"/>
            <w:shd w:val="clear" w:color="auto" w:fill="FFFFFF" w:themeFill="background1"/>
            <w:tcMar>
              <w:top w:w="0" w:type="dxa"/>
              <w:left w:w="70" w:type="dxa"/>
              <w:bottom w:w="0" w:type="dxa"/>
              <w:right w:w="70" w:type="dxa"/>
            </w:tcMar>
            <w:vAlign w:val="center"/>
          </w:tcPr>
          <w:p w14:paraId="25900A3D"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25" w:type="pct"/>
            <w:shd w:val="clear" w:color="auto" w:fill="FFFFFF" w:themeFill="background1"/>
            <w:tcMar>
              <w:top w:w="0" w:type="dxa"/>
              <w:left w:w="70" w:type="dxa"/>
              <w:bottom w:w="0" w:type="dxa"/>
              <w:right w:w="70" w:type="dxa"/>
            </w:tcMar>
            <w:vAlign w:val="center"/>
          </w:tcPr>
          <w:p w14:paraId="21E592BD"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787" w:type="pct"/>
            <w:shd w:val="clear" w:color="auto" w:fill="FFFFFF" w:themeFill="background1"/>
            <w:tcMar>
              <w:top w:w="0" w:type="dxa"/>
              <w:left w:w="70" w:type="dxa"/>
              <w:bottom w:w="0" w:type="dxa"/>
              <w:right w:w="70" w:type="dxa"/>
            </w:tcMar>
            <w:vAlign w:val="center"/>
          </w:tcPr>
          <w:p w14:paraId="7F3B288F" w14:textId="77777777" w:rsidR="00E06733" w:rsidRPr="00E06733" w:rsidRDefault="00E06733" w:rsidP="00E5256D">
            <w:pPr>
              <w:spacing w:after="200" w:line="360" w:lineRule="auto"/>
              <w:rPr>
                <w:rFonts w:eastAsia="Calibri" w:cs="Arial"/>
                <w:b/>
                <w:bCs/>
                <w:sz w:val="18"/>
                <w:szCs w:val="18"/>
                <w:lang w:eastAsia="en-US"/>
              </w:rPr>
            </w:pPr>
          </w:p>
        </w:tc>
        <w:tc>
          <w:tcPr>
            <w:tcW w:w="875" w:type="pct"/>
            <w:shd w:val="clear" w:color="auto" w:fill="FFFFFF" w:themeFill="background1"/>
          </w:tcPr>
          <w:p w14:paraId="3C725AFE"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75" w:type="pct"/>
            <w:shd w:val="clear" w:color="auto" w:fill="FFFFFF" w:themeFill="background1"/>
            <w:tcMar>
              <w:top w:w="0" w:type="dxa"/>
              <w:left w:w="70" w:type="dxa"/>
              <w:bottom w:w="0" w:type="dxa"/>
              <w:right w:w="70" w:type="dxa"/>
            </w:tcMar>
            <w:vAlign w:val="center"/>
          </w:tcPr>
          <w:p w14:paraId="1B8FF63B" w14:textId="27247391" w:rsidR="00E06733" w:rsidRPr="00E06733" w:rsidRDefault="00E06733" w:rsidP="00E5256D">
            <w:pPr>
              <w:spacing w:after="200" w:line="360" w:lineRule="auto"/>
              <w:ind w:left="284" w:hanging="284"/>
              <w:jc w:val="center"/>
              <w:rPr>
                <w:rFonts w:eastAsia="Calibri" w:cs="Arial"/>
                <w:b/>
                <w:bCs/>
                <w:sz w:val="18"/>
                <w:szCs w:val="18"/>
                <w:lang w:eastAsia="en-US"/>
              </w:rPr>
            </w:pPr>
          </w:p>
        </w:tc>
      </w:tr>
      <w:tr w:rsidR="00E06733" w:rsidRPr="00E06733" w14:paraId="4CD2229D" w14:textId="77777777" w:rsidTr="00E06733">
        <w:trPr>
          <w:cantSplit/>
          <w:trHeight w:val="595"/>
        </w:trPr>
        <w:tc>
          <w:tcPr>
            <w:tcW w:w="1638" w:type="pct"/>
            <w:shd w:val="clear" w:color="auto" w:fill="FFFFFF" w:themeFill="background1"/>
            <w:tcMar>
              <w:top w:w="0" w:type="dxa"/>
              <w:left w:w="70" w:type="dxa"/>
              <w:bottom w:w="0" w:type="dxa"/>
              <w:right w:w="70" w:type="dxa"/>
            </w:tcMar>
            <w:vAlign w:val="center"/>
          </w:tcPr>
          <w:p w14:paraId="1AF70663"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25" w:type="pct"/>
            <w:shd w:val="clear" w:color="auto" w:fill="FFFFFF" w:themeFill="background1"/>
            <w:tcMar>
              <w:top w:w="0" w:type="dxa"/>
              <w:left w:w="70" w:type="dxa"/>
              <w:bottom w:w="0" w:type="dxa"/>
              <w:right w:w="70" w:type="dxa"/>
            </w:tcMar>
            <w:vAlign w:val="center"/>
          </w:tcPr>
          <w:p w14:paraId="11BCD2B8"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787" w:type="pct"/>
            <w:shd w:val="clear" w:color="auto" w:fill="FFFFFF" w:themeFill="background1"/>
            <w:tcMar>
              <w:top w:w="0" w:type="dxa"/>
              <w:left w:w="70" w:type="dxa"/>
              <w:bottom w:w="0" w:type="dxa"/>
              <w:right w:w="70" w:type="dxa"/>
            </w:tcMar>
            <w:vAlign w:val="center"/>
          </w:tcPr>
          <w:p w14:paraId="13EC8CA7" w14:textId="77777777" w:rsidR="00E06733" w:rsidRPr="00E06733" w:rsidRDefault="00E06733" w:rsidP="00E5256D">
            <w:pPr>
              <w:spacing w:after="200" w:line="360" w:lineRule="auto"/>
              <w:rPr>
                <w:rFonts w:eastAsia="Calibri" w:cs="Arial"/>
                <w:b/>
                <w:bCs/>
                <w:sz w:val="18"/>
                <w:szCs w:val="18"/>
                <w:lang w:eastAsia="en-US"/>
              </w:rPr>
            </w:pPr>
          </w:p>
        </w:tc>
        <w:tc>
          <w:tcPr>
            <w:tcW w:w="875" w:type="pct"/>
            <w:shd w:val="clear" w:color="auto" w:fill="FFFFFF" w:themeFill="background1"/>
          </w:tcPr>
          <w:p w14:paraId="10BDF648"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75" w:type="pct"/>
            <w:shd w:val="clear" w:color="auto" w:fill="FFFFFF" w:themeFill="background1"/>
            <w:tcMar>
              <w:top w:w="0" w:type="dxa"/>
              <w:left w:w="70" w:type="dxa"/>
              <w:bottom w:w="0" w:type="dxa"/>
              <w:right w:w="70" w:type="dxa"/>
            </w:tcMar>
            <w:vAlign w:val="center"/>
          </w:tcPr>
          <w:p w14:paraId="74DC91CC" w14:textId="0A198989" w:rsidR="00E06733" w:rsidRPr="00E06733" w:rsidRDefault="00E06733" w:rsidP="00E5256D">
            <w:pPr>
              <w:spacing w:after="200" w:line="360" w:lineRule="auto"/>
              <w:ind w:left="284" w:hanging="284"/>
              <w:jc w:val="center"/>
              <w:rPr>
                <w:rFonts w:eastAsia="Calibri" w:cs="Arial"/>
                <w:b/>
                <w:bCs/>
                <w:sz w:val="18"/>
                <w:szCs w:val="18"/>
                <w:lang w:eastAsia="en-US"/>
              </w:rPr>
            </w:pPr>
          </w:p>
        </w:tc>
      </w:tr>
      <w:tr w:rsidR="00E06733" w:rsidRPr="00E06733" w14:paraId="69E138E6" w14:textId="77777777" w:rsidTr="00E06733">
        <w:trPr>
          <w:cantSplit/>
          <w:trHeight w:val="595"/>
        </w:trPr>
        <w:tc>
          <w:tcPr>
            <w:tcW w:w="1638" w:type="pct"/>
            <w:shd w:val="clear" w:color="auto" w:fill="FFFFFF" w:themeFill="background1"/>
            <w:tcMar>
              <w:top w:w="0" w:type="dxa"/>
              <w:left w:w="70" w:type="dxa"/>
              <w:bottom w:w="0" w:type="dxa"/>
              <w:right w:w="70" w:type="dxa"/>
            </w:tcMar>
            <w:vAlign w:val="center"/>
          </w:tcPr>
          <w:p w14:paraId="3486C344"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25" w:type="pct"/>
            <w:shd w:val="clear" w:color="auto" w:fill="FFFFFF" w:themeFill="background1"/>
            <w:tcMar>
              <w:top w:w="0" w:type="dxa"/>
              <w:left w:w="70" w:type="dxa"/>
              <w:bottom w:w="0" w:type="dxa"/>
              <w:right w:w="70" w:type="dxa"/>
            </w:tcMar>
            <w:vAlign w:val="center"/>
          </w:tcPr>
          <w:p w14:paraId="30FDE690"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787" w:type="pct"/>
            <w:shd w:val="clear" w:color="auto" w:fill="FFFFFF" w:themeFill="background1"/>
            <w:tcMar>
              <w:top w:w="0" w:type="dxa"/>
              <w:left w:w="70" w:type="dxa"/>
              <w:bottom w:w="0" w:type="dxa"/>
              <w:right w:w="70" w:type="dxa"/>
            </w:tcMar>
            <w:vAlign w:val="center"/>
          </w:tcPr>
          <w:p w14:paraId="1782FA82" w14:textId="77777777" w:rsidR="00E06733" w:rsidRPr="00E06733" w:rsidRDefault="00E06733" w:rsidP="00E5256D">
            <w:pPr>
              <w:spacing w:after="200" w:line="360" w:lineRule="auto"/>
              <w:rPr>
                <w:rFonts w:eastAsia="Calibri" w:cs="Arial"/>
                <w:b/>
                <w:bCs/>
                <w:sz w:val="18"/>
                <w:szCs w:val="18"/>
                <w:lang w:eastAsia="en-US"/>
              </w:rPr>
            </w:pPr>
          </w:p>
        </w:tc>
        <w:tc>
          <w:tcPr>
            <w:tcW w:w="875" w:type="pct"/>
            <w:shd w:val="clear" w:color="auto" w:fill="FFFFFF" w:themeFill="background1"/>
          </w:tcPr>
          <w:p w14:paraId="609D3DE1" w14:textId="77777777" w:rsidR="00E06733" w:rsidRPr="00E06733" w:rsidRDefault="00E06733" w:rsidP="00E5256D">
            <w:pPr>
              <w:spacing w:after="200" w:line="360" w:lineRule="auto"/>
              <w:ind w:left="284" w:hanging="284"/>
              <w:jc w:val="center"/>
              <w:rPr>
                <w:rFonts w:eastAsia="Calibri" w:cs="Arial"/>
                <w:b/>
                <w:bCs/>
                <w:sz w:val="18"/>
                <w:szCs w:val="18"/>
                <w:lang w:eastAsia="en-US"/>
              </w:rPr>
            </w:pPr>
          </w:p>
        </w:tc>
        <w:tc>
          <w:tcPr>
            <w:tcW w:w="875" w:type="pct"/>
            <w:shd w:val="clear" w:color="auto" w:fill="FFFFFF" w:themeFill="background1"/>
            <w:tcMar>
              <w:top w:w="0" w:type="dxa"/>
              <w:left w:w="70" w:type="dxa"/>
              <w:bottom w:w="0" w:type="dxa"/>
              <w:right w:w="70" w:type="dxa"/>
            </w:tcMar>
            <w:vAlign w:val="center"/>
          </w:tcPr>
          <w:p w14:paraId="16D0F8B0" w14:textId="629DF3C2" w:rsidR="00E06733" w:rsidRPr="00E06733" w:rsidRDefault="00E06733" w:rsidP="00E5256D">
            <w:pPr>
              <w:spacing w:after="200" w:line="360" w:lineRule="auto"/>
              <w:ind w:left="284" w:hanging="284"/>
              <w:jc w:val="center"/>
              <w:rPr>
                <w:rFonts w:eastAsia="Calibri" w:cs="Arial"/>
                <w:b/>
                <w:bCs/>
                <w:sz w:val="18"/>
                <w:szCs w:val="18"/>
                <w:lang w:eastAsia="en-US"/>
              </w:rPr>
            </w:pPr>
          </w:p>
        </w:tc>
      </w:tr>
    </w:tbl>
    <w:p w14:paraId="4515BF2C" w14:textId="77777777" w:rsidR="00E06733" w:rsidRDefault="00E06733" w:rsidP="00E06733">
      <w:pPr>
        <w:spacing w:line="276" w:lineRule="auto"/>
        <w:rPr>
          <w:rFonts w:cs="Arial"/>
          <w:sz w:val="20"/>
          <w:szCs w:val="20"/>
        </w:rPr>
      </w:pPr>
    </w:p>
    <w:p w14:paraId="75103030" w14:textId="1D0C495E" w:rsidR="00E06733" w:rsidRPr="00E06733" w:rsidRDefault="00E06733" w:rsidP="00E06733">
      <w:pPr>
        <w:spacing w:line="276" w:lineRule="auto"/>
        <w:rPr>
          <w:rFonts w:cs="Arial"/>
          <w:sz w:val="20"/>
          <w:szCs w:val="20"/>
        </w:rPr>
      </w:pPr>
      <w:r w:rsidRPr="00A37F5D">
        <w:rPr>
          <w:rFonts w:cs="Arial"/>
          <w:sz w:val="20"/>
          <w:szCs w:val="20"/>
        </w:rPr>
        <w:t xml:space="preserve">UWAGA: </w:t>
      </w:r>
    </w:p>
    <w:p w14:paraId="1D236B1F" w14:textId="4FAC566F" w:rsidR="00E06733" w:rsidRPr="00983108" w:rsidRDefault="00E06733" w:rsidP="00E06733">
      <w:pPr>
        <w:pStyle w:val="Akapitzlist"/>
        <w:numPr>
          <w:ilvl w:val="0"/>
          <w:numId w:val="50"/>
        </w:numPr>
        <w:spacing w:line="276" w:lineRule="auto"/>
        <w:rPr>
          <w:rFonts w:eastAsia="Calibri" w:cs="Arial"/>
          <w:sz w:val="20"/>
          <w:szCs w:val="20"/>
          <w:lang w:eastAsia="en-US"/>
        </w:rPr>
      </w:pPr>
      <w:r w:rsidRPr="0085223D">
        <w:rPr>
          <w:rFonts w:cs="Arial"/>
          <w:sz w:val="20"/>
          <w:szCs w:val="20"/>
        </w:rPr>
        <w:t xml:space="preserve">jeżeli Wykonawcy wspólnie ubiegają się o udzielenie zamówienia należy wskazać w przedmiotowym Wykazie, który z Wykonawców </w:t>
      </w:r>
      <w:r w:rsidR="00C72A7E">
        <w:rPr>
          <w:rFonts w:cs="Arial"/>
          <w:sz w:val="20"/>
          <w:szCs w:val="20"/>
        </w:rPr>
        <w:t xml:space="preserve">występujących wspólnie wykonał </w:t>
      </w:r>
      <w:r w:rsidRPr="0085223D">
        <w:rPr>
          <w:rFonts w:cs="Arial"/>
          <w:sz w:val="20"/>
          <w:szCs w:val="20"/>
        </w:rPr>
        <w:t>wykazan</w:t>
      </w:r>
      <w:r w:rsidR="00C72A7E">
        <w:rPr>
          <w:rFonts w:cs="Arial"/>
          <w:sz w:val="20"/>
          <w:szCs w:val="20"/>
        </w:rPr>
        <w:t>e roboty</w:t>
      </w:r>
      <w:r w:rsidRPr="0085223D">
        <w:rPr>
          <w:rFonts w:cs="Arial"/>
          <w:sz w:val="20"/>
          <w:szCs w:val="20"/>
        </w:rPr>
        <w:t>.</w:t>
      </w:r>
    </w:p>
    <w:p w14:paraId="4253895E" w14:textId="5E8B4008" w:rsidR="00211ECD" w:rsidRPr="0039436E" w:rsidRDefault="00211ECD" w:rsidP="00211ECD">
      <w:pPr>
        <w:pStyle w:val="Akapitzlist"/>
        <w:numPr>
          <w:ilvl w:val="0"/>
          <w:numId w:val="50"/>
        </w:numPr>
        <w:spacing w:line="276" w:lineRule="auto"/>
        <w:rPr>
          <w:rFonts w:eastAsia="Calibri" w:cs="Arial"/>
          <w:sz w:val="20"/>
          <w:szCs w:val="20"/>
          <w:lang w:eastAsia="en-US"/>
        </w:rPr>
      </w:pPr>
      <w:r w:rsidRPr="000F4156">
        <w:rPr>
          <w:rFonts w:eastAsia="Calibri" w:cs="Arial"/>
          <w:sz w:val="20"/>
          <w:szCs w:val="20"/>
          <w:lang w:eastAsia="en-US"/>
        </w:rPr>
        <w:t xml:space="preserve">Zasady załączenia </w:t>
      </w:r>
      <w:r>
        <w:rPr>
          <w:rFonts w:eastAsia="Calibri" w:cs="Arial"/>
          <w:sz w:val="20"/>
          <w:szCs w:val="20"/>
          <w:lang w:eastAsia="en-US"/>
        </w:rPr>
        <w:t>dowodów</w:t>
      </w:r>
      <w:r w:rsidRPr="000F4156">
        <w:rPr>
          <w:rFonts w:eastAsia="Calibri" w:cs="Arial"/>
          <w:sz w:val="20"/>
          <w:szCs w:val="20"/>
          <w:lang w:eastAsia="en-US"/>
        </w:rPr>
        <w:t xml:space="preserve"> potwierdzających należyte </w:t>
      </w:r>
      <w:r w:rsidRPr="0039436E">
        <w:rPr>
          <w:rFonts w:eastAsia="Calibri" w:cs="Arial"/>
          <w:sz w:val="20"/>
          <w:szCs w:val="20"/>
          <w:lang w:eastAsia="en-US"/>
        </w:rPr>
        <w:t xml:space="preserve">wykonanie </w:t>
      </w:r>
      <w:r>
        <w:rPr>
          <w:rFonts w:eastAsia="Calibri" w:cs="Arial"/>
          <w:sz w:val="20"/>
          <w:szCs w:val="20"/>
          <w:lang w:eastAsia="en-US"/>
        </w:rPr>
        <w:t>robót opisano w pkt. 11.1. lit f</w:t>
      </w:r>
      <w:r w:rsidRPr="0039436E">
        <w:rPr>
          <w:rFonts w:eastAsia="Calibri" w:cs="Arial"/>
          <w:sz w:val="20"/>
          <w:szCs w:val="20"/>
          <w:lang w:eastAsia="en-US"/>
        </w:rPr>
        <w:t>) SWZ.</w:t>
      </w:r>
    </w:p>
    <w:p w14:paraId="335CED39" w14:textId="6478A960" w:rsidR="00C72A7E" w:rsidRDefault="00C72A7E" w:rsidP="00C72A7E">
      <w:pPr>
        <w:spacing w:line="276" w:lineRule="auto"/>
        <w:rPr>
          <w:rFonts w:eastAsia="Calibri" w:cs="Arial"/>
          <w:sz w:val="20"/>
          <w:szCs w:val="20"/>
          <w:lang w:eastAsia="en-US"/>
        </w:rPr>
      </w:pPr>
    </w:p>
    <w:p w14:paraId="0406B5B9" w14:textId="77777777" w:rsidR="00C72A7E" w:rsidRPr="00C72A7E" w:rsidRDefault="00C72A7E" w:rsidP="00C72A7E">
      <w:pPr>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E06733" w:rsidRPr="00F0054B" w14:paraId="6F5AE405" w14:textId="77777777" w:rsidTr="00E5256D">
        <w:trPr>
          <w:cantSplit/>
          <w:trHeight w:val="703"/>
          <w:jc w:val="center"/>
        </w:trPr>
        <w:tc>
          <w:tcPr>
            <w:tcW w:w="288" w:type="pct"/>
            <w:vAlign w:val="center"/>
          </w:tcPr>
          <w:p w14:paraId="66195CC6" w14:textId="77777777" w:rsidR="00E06733" w:rsidRPr="00100D2A" w:rsidRDefault="00E06733" w:rsidP="00E5256D">
            <w:pPr>
              <w:jc w:val="center"/>
              <w:rPr>
                <w:rFonts w:cs="Arial"/>
                <w:sz w:val="18"/>
                <w:szCs w:val="18"/>
              </w:rPr>
            </w:pPr>
            <w:r w:rsidRPr="00100D2A">
              <w:rPr>
                <w:rFonts w:cs="Arial"/>
                <w:sz w:val="18"/>
                <w:szCs w:val="18"/>
              </w:rPr>
              <w:t>Lp.</w:t>
            </w:r>
          </w:p>
        </w:tc>
        <w:tc>
          <w:tcPr>
            <w:tcW w:w="2173" w:type="pct"/>
            <w:vAlign w:val="center"/>
          </w:tcPr>
          <w:p w14:paraId="7608FB6E" w14:textId="77777777" w:rsidR="00E06733" w:rsidRPr="00100D2A" w:rsidRDefault="00E06733" w:rsidP="00E5256D">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51A2B38E" w14:textId="77777777" w:rsidR="00E06733" w:rsidRPr="00100D2A" w:rsidRDefault="00E06733" w:rsidP="00E5256D">
            <w:pPr>
              <w:spacing w:line="240" w:lineRule="auto"/>
              <w:jc w:val="center"/>
              <w:rPr>
                <w:rFonts w:cs="Arial"/>
                <w:sz w:val="18"/>
                <w:szCs w:val="18"/>
              </w:rPr>
            </w:pPr>
            <w:r w:rsidRPr="004B3221">
              <w:rPr>
                <w:rFonts w:cs="Arial"/>
                <w:sz w:val="18"/>
                <w:szCs w:val="18"/>
              </w:rPr>
              <w:t>Kwalifikowany podpis elektroniczny</w:t>
            </w:r>
            <w:r>
              <w:rPr>
                <w:rFonts w:cs="Arial"/>
                <w:sz w:val="18"/>
                <w:szCs w:val="18"/>
              </w:rPr>
              <w:t xml:space="preserve"> </w:t>
            </w:r>
            <w:r w:rsidRPr="00F0054B">
              <w:rPr>
                <w:rFonts w:cs="Arial"/>
                <w:bCs/>
                <w:sz w:val="18"/>
                <w:szCs w:val="18"/>
              </w:rPr>
              <w:t>osoby(osób) uprawnionej</w:t>
            </w:r>
            <w:r w:rsidRPr="00F0054B" w:rsidDel="000F6600">
              <w:rPr>
                <w:rFonts w:cs="Arial"/>
                <w:bCs/>
                <w:sz w:val="18"/>
                <w:szCs w:val="18"/>
              </w:rPr>
              <w:t xml:space="preserve"> </w:t>
            </w:r>
            <w:r w:rsidRPr="00F0054B">
              <w:rPr>
                <w:rFonts w:cs="Arial"/>
                <w:bCs/>
                <w:sz w:val="18"/>
                <w:szCs w:val="18"/>
              </w:rPr>
              <w:t>(ych)</w:t>
            </w:r>
          </w:p>
        </w:tc>
        <w:tc>
          <w:tcPr>
            <w:tcW w:w="877" w:type="pct"/>
            <w:vAlign w:val="center"/>
          </w:tcPr>
          <w:p w14:paraId="69CF2D85" w14:textId="77777777" w:rsidR="00E06733" w:rsidRPr="00100D2A" w:rsidRDefault="00E06733" w:rsidP="00E5256D">
            <w:pPr>
              <w:spacing w:line="240" w:lineRule="auto"/>
              <w:jc w:val="center"/>
              <w:rPr>
                <w:rFonts w:cs="Arial"/>
                <w:sz w:val="18"/>
                <w:szCs w:val="18"/>
              </w:rPr>
            </w:pPr>
            <w:r w:rsidRPr="00100D2A">
              <w:rPr>
                <w:rFonts w:cs="Arial"/>
                <w:sz w:val="18"/>
                <w:szCs w:val="18"/>
              </w:rPr>
              <w:t>Miejscowość</w:t>
            </w:r>
          </w:p>
          <w:p w14:paraId="4C12267A" w14:textId="77777777" w:rsidR="00E06733" w:rsidRPr="00100D2A" w:rsidRDefault="00E06733" w:rsidP="00E5256D">
            <w:pPr>
              <w:spacing w:line="240" w:lineRule="auto"/>
              <w:jc w:val="center"/>
              <w:rPr>
                <w:rFonts w:cs="Arial"/>
                <w:sz w:val="18"/>
                <w:szCs w:val="18"/>
              </w:rPr>
            </w:pPr>
            <w:r w:rsidRPr="00100D2A">
              <w:rPr>
                <w:rFonts w:cs="Arial"/>
                <w:sz w:val="18"/>
                <w:szCs w:val="18"/>
              </w:rPr>
              <w:t>i data</w:t>
            </w:r>
          </w:p>
        </w:tc>
      </w:tr>
      <w:tr w:rsidR="00E06733" w:rsidRPr="00F0054B" w14:paraId="7D013339" w14:textId="77777777" w:rsidTr="00E5256D">
        <w:trPr>
          <w:cantSplit/>
          <w:trHeight w:val="674"/>
          <w:jc w:val="center"/>
        </w:trPr>
        <w:tc>
          <w:tcPr>
            <w:tcW w:w="288" w:type="pct"/>
            <w:vAlign w:val="center"/>
          </w:tcPr>
          <w:p w14:paraId="0CEA7B85" w14:textId="77777777" w:rsidR="00E06733" w:rsidRPr="00F0054B" w:rsidRDefault="00E06733" w:rsidP="00E5256D">
            <w:pPr>
              <w:jc w:val="center"/>
              <w:rPr>
                <w:rFonts w:cs="Arial"/>
                <w:b/>
                <w:sz w:val="18"/>
                <w:szCs w:val="18"/>
              </w:rPr>
            </w:pPr>
          </w:p>
        </w:tc>
        <w:tc>
          <w:tcPr>
            <w:tcW w:w="2173" w:type="pct"/>
            <w:vAlign w:val="center"/>
          </w:tcPr>
          <w:p w14:paraId="1A915FC8" w14:textId="77777777" w:rsidR="00E06733" w:rsidRPr="00F0054B" w:rsidRDefault="00E06733" w:rsidP="00E5256D">
            <w:pPr>
              <w:jc w:val="center"/>
              <w:rPr>
                <w:rFonts w:cs="Arial"/>
                <w:b/>
                <w:sz w:val="18"/>
                <w:szCs w:val="18"/>
              </w:rPr>
            </w:pPr>
          </w:p>
          <w:p w14:paraId="5614338D" w14:textId="77777777" w:rsidR="00E06733" w:rsidRPr="00F0054B" w:rsidRDefault="00E06733" w:rsidP="00E5256D">
            <w:pPr>
              <w:jc w:val="center"/>
              <w:rPr>
                <w:rFonts w:cs="Arial"/>
                <w:b/>
                <w:sz w:val="18"/>
                <w:szCs w:val="18"/>
              </w:rPr>
            </w:pPr>
          </w:p>
        </w:tc>
        <w:tc>
          <w:tcPr>
            <w:tcW w:w="1662" w:type="pct"/>
            <w:vAlign w:val="center"/>
          </w:tcPr>
          <w:p w14:paraId="600A9564" w14:textId="77777777" w:rsidR="00E06733" w:rsidRPr="00F0054B" w:rsidRDefault="00E06733" w:rsidP="00E5256D">
            <w:pPr>
              <w:jc w:val="center"/>
              <w:rPr>
                <w:rFonts w:cs="Arial"/>
                <w:b/>
                <w:sz w:val="18"/>
                <w:szCs w:val="18"/>
              </w:rPr>
            </w:pPr>
          </w:p>
        </w:tc>
        <w:tc>
          <w:tcPr>
            <w:tcW w:w="877" w:type="pct"/>
            <w:vAlign w:val="center"/>
          </w:tcPr>
          <w:p w14:paraId="1112101F" w14:textId="77777777" w:rsidR="00E06733" w:rsidRPr="00F0054B" w:rsidRDefault="00E06733" w:rsidP="00E5256D">
            <w:pPr>
              <w:jc w:val="center"/>
              <w:rPr>
                <w:rFonts w:cs="Arial"/>
                <w:b/>
                <w:sz w:val="18"/>
                <w:szCs w:val="18"/>
              </w:rPr>
            </w:pPr>
          </w:p>
        </w:tc>
      </w:tr>
    </w:tbl>
    <w:p w14:paraId="51884445" w14:textId="53060EAC" w:rsidR="00C72A7E" w:rsidRDefault="00C72A7E" w:rsidP="00E06733">
      <w:pPr>
        <w:spacing w:line="240" w:lineRule="auto"/>
        <w:jc w:val="left"/>
      </w:pPr>
    </w:p>
    <w:p w14:paraId="2A6DB341" w14:textId="77777777" w:rsidR="00C72A7E" w:rsidRDefault="00C72A7E">
      <w:pPr>
        <w:spacing w:line="240" w:lineRule="auto"/>
        <w:jc w:val="left"/>
      </w:pPr>
      <w:r>
        <w:br w:type="page"/>
      </w:r>
    </w:p>
    <w:p w14:paraId="6E6B4A3F" w14:textId="03E40ED0" w:rsidR="00C72A7E" w:rsidRDefault="00C72A7E" w:rsidP="00C72A7E">
      <w:pPr>
        <w:pStyle w:val="StylZa"/>
      </w:pPr>
      <w:r>
        <w:lastRenderedPageBreak/>
        <w:t xml:space="preserve">Załącznik nr 7 do SWZ </w:t>
      </w:r>
    </w:p>
    <w:p w14:paraId="639A7996" w14:textId="3D8B3E4C" w:rsidR="00C72A7E" w:rsidRPr="00786EEE" w:rsidRDefault="00786EEE" w:rsidP="00786EEE">
      <w:pPr>
        <w:pStyle w:val="Styltytuza"/>
        <w:rPr>
          <w:caps/>
        </w:rPr>
      </w:pPr>
      <w:r w:rsidRPr="00786EEE">
        <w:t xml:space="preserve">Oświadczenie o dysponowaniu osobami posiadającymi uprawnienia lub kwalifikacje </w:t>
      </w:r>
      <w:r w:rsidR="00C72A7E">
        <w:t>(wzór)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7"/>
        <w:gridCol w:w="5515"/>
      </w:tblGrid>
      <w:tr w:rsidR="00C72A7E" w:rsidRPr="00686709" w14:paraId="614F5725" w14:textId="77777777" w:rsidTr="00E864A0">
        <w:trPr>
          <w:cantSplit/>
          <w:trHeight w:hRule="exact" w:val="931"/>
        </w:trPr>
        <w:tc>
          <w:tcPr>
            <w:tcW w:w="1957" w:type="pct"/>
            <w:shd w:val="clear" w:color="auto" w:fill="002060"/>
            <w:vAlign w:val="center"/>
          </w:tcPr>
          <w:p w14:paraId="3837510D"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3043" w:type="pct"/>
          </w:tcPr>
          <w:p w14:paraId="3D2D263B" w14:textId="77777777" w:rsidR="00C72A7E" w:rsidRPr="00686709" w:rsidRDefault="00C72A7E" w:rsidP="00E864A0">
            <w:pPr>
              <w:spacing w:line="240" w:lineRule="auto"/>
              <w:ind w:left="497" w:right="1064" w:firstLine="497"/>
              <w:rPr>
                <w:rFonts w:cs="Arial"/>
                <w:sz w:val="20"/>
                <w:szCs w:val="20"/>
              </w:rPr>
            </w:pPr>
          </w:p>
          <w:p w14:paraId="08207C5B" w14:textId="77777777" w:rsidR="00C72A7E" w:rsidRPr="00686709" w:rsidRDefault="00C72A7E" w:rsidP="00E864A0">
            <w:pPr>
              <w:spacing w:line="240" w:lineRule="auto"/>
              <w:rPr>
                <w:rFonts w:cs="Arial"/>
                <w:sz w:val="20"/>
                <w:szCs w:val="20"/>
              </w:rPr>
            </w:pPr>
          </w:p>
        </w:tc>
      </w:tr>
      <w:tr w:rsidR="00C72A7E" w:rsidRPr="00686709" w14:paraId="059D1023" w14:textId="77777777" w:rsidTr="00E864A0">
        <w:trPr>
          <w:cantSplit/>
          <w:trHeight w:hRule="exact" w:val="829"/>
        </w:trPr>
        <w:tc>
          <w:tcPr>
            <w:tcW w:w="1957" w:type="pct"/>
            <w:shd w:val="clear" w:color="auto" w:fill="002060"/>
            <w:vAlign w:val="center"/>
          </w:tcPr>
          <w:p w14:paraId="3BCF0719"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 xml:space="preserve">Adres Wykonawcy: </w:t>
            </w:r>
          </w:p>
          <w:p w14:paraId="10503010"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 xml:space="preserve">kod, miejscowość </w:t>
            </w:r>
          </w:p>
          <w:p w14:paraId="6F509174" w14:textId="77777777" w:rsidR="00C72A7E" w:rsidRPr="004375BC" w:rsidRDefault="00C72A7E" w:rsidP="00E864A0">
            <w:pPr>
              <w:spacing w:line="240" w:lineRule="auto"/>
              <w:rPr>
                <w:rFonts w:cs="Arial"/>
                <w:b/>
                <w:color w:val="FFFFFF"/>
                <w:sz w:val="20"/>
                <w:szCs w:val="20"/>
              </w:rPr>
            </w:pPr>
            <w:r w:rsidRPr="004375BC">
              <w:rPr>
                <w:rFonts w:cs="Arial"/>
                <w:b/>
                <w:color w:val="FFFFFF"/>
                <w:sz w:val="20"/>
                <w:szCs w:val="20"/>
              </w:rPr>
              <w:t>ulica, nr lokalu</w:t>
            </w:r>
          </w:p>
        </w:tc>
        <w:tc>
          <w:tcPr>
            <w:tcW w:w="3043" w:type="pct"/>
          </w:tcPr>
          <w:p w14:paraId="00E8FF76" w14:textId="77777777" w:rsidR="00C72A7E" w:rsidRPr="00686709" w:rsidRDefault="00C72A7E" w:rsidP="00E864A0">
            <w:pPr>
              <w:spacing w:line="240" w:lineRule="auto"/>
              <w:ind w:right="1064"/>
              <w:rPr>
                <w:rFonts w:cs="Arial"/>
                <w:sz w:val="20"/>
                <w:szCs w:val="20"/>
              </w:rPr>
            </w:pPr>
          </w:p>
        </w:tc>
      </w:tr>
    </w:tbl>
    <w:p w14:paraId="7580C004" w14:textId="77777777" w:rsidR="00C72A7E" w:rsidRDefault="00C72A7E" w:rsidP="00C72A7E">
      <w:pPr>
        <w:spacing w:line="240" w:lineRule="auto"/>
        <w:rPr>
          <w:rFonts w:ascii="Calibri" w:eastAsia="Calibri" w:hAnsi="Calibri" w:cs="Calibri"/>
          <w:szCs w:val="22"/>
          <w:lang w:eastAsia="en-US"/>
        </w:rPr>
      </w:pPr>
    </w:p>
    <w:p w14:paraId="675352B8" w14:textId="3AEEE788" w:rsidR="00C72A7E" w:rsidRDefault="00C72A7E" w:rsidP="00C72A7E">
      <w:pPr>
        <w:autoSpaceDE w:val="0"/>
        <w:autoSpaceDN w:val="0"/>
        <w:adjustRightInd w:val="0"/>
        <w:spacing w:before="120" w:after="24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xml:space="preserve">.: </w:t>
      </w:r>
      <w:r>
        <w:rPr>
          <w:rFonts w:cs="Arial"/>
          <w:b/>
          <w:sz w:val="20"/>
          <w:szCs w:val="20"/>
        </w:rPr>
        <w:t>„Odtworzenie infrastruktury napowierzchniowej strefy przyodwiertowej Młodasko-3 oraz wymian</w:t>
      </w:r>
      <w:r w:rsidR="00211ECD">
        <w:rPr>
          <w:rFonts w:cs="Arial"/>
          <w:b/>
          <w:sz w:val="20"/>
          <w:szCs w:val="20"/>
        </w:rPr>
        <w:t>a</w:t>
      </w:r>
      <w:r>
        <w:rPr>
          <w:rFonts w:cs="Arial"/>
          <w:b/>
          <w:sz w:val="20"/>
          <w:szCs w:val="20"/>
        </w:rPr>
        <w:t xml:space="preserve"> dwóch odcinków gazociągów na Ośrodku Grupowym Młodasko, należących do Kopalni Ropy Naftowej i Gazu Ziemnego Młodasko” </w:t>
      </w:r>
      <w:r>
        <w:rPr>
          <w:rFonts w:cs="Arial"/>
          <w:sz w:val="20"/>
          <w:szCs w:val="20"/>
        </w:rPr>
        <w:t>o numerze</w:t>
      </w:r>
      <w:r>
        <w:rPr>
          <w:rFonts w:cs="Arial"/>
          <w:b/>
          <w:sz w:val="20"/>
          <w:szCs w:val="20"/>
        </w:rPr>
        <w:t xml:space="preserve"> NP/PGNG/24/0064/OZ/EU</w:t>
      </w:r>
      <w:r w:rsidRPr="00E94492">
        <w:rPr>
          <w:rFonts w:cs="Arial"/>
          <w:b/>
          <w:sz w:val="20"/>
          <w:szCs w:val="20"/>
        </w:rPr>
        <w:t xml:space="preserve"> </w:t>
      </w:r>
      <w:r>
        <w:rPr>
          <w:rFonts w:cs="Arial"/>
          <w:sz w:val="20"/>
          <w:szCs w:val="20"/>
        </w:rPr>
        <w:t>oświadczam na potwierdzenie spełnienia warunku udziału w postępowaniu określonego w pkt 10.2.1.</w:t>
      </w:r>
      <w:r w:rsidR="00786EEE">
        <w:rPr>
          <w:rFonts w:cs="Arial"/>
          <w:sz w:val="20"/>
          <w:szCs w:val="20"/>
        </w:rPr>
        <w:t>2</w:t>
      </w:r>
      <w:r w:rsidR="00080836">
        <w:rPr>
          <w:rFonts w:cs="Arial"/>
          <w:sz w:val="20"/>
          <w:szCs w:val="20"/>
        </w:rPr>
        <w:t>.</w:t>
      </w:r>
      <w:r>
        <w:rPr>
          <w:rFonts w:cs="Arial"/>
          <w:sz w:val="20"/>
          <w:szCs w:val="20"/>
        </w:rPr>
        <w:t xml:space="preserve"> SWZ </w:t>
      </w:r>
      <w:r w:rsidRPr="00C1339B">
        <w:rPr>
          <w:rFonts w:cs="Arial"/>
          <w:sz w:val="20"/>
          <w:szCs w:val="20"/>
        </w:rPr>
        <w:t>,</w:t>
      </w:r>
      <w:r>
        <w:rPr>
          <w:rFonts w:cs="Arial"/>
          <w:sz w:val="20"/>
          <w:szCs w:val="20"/>
        </w:rPr>
        <w:t xml:space="preserve"> iż </w:t>
      </w:r>
      <w:r w:rsidRPr="00C1339B">
        <w:rPr>
          <w:rFonts w:cs="Arial"/>
          <w:sz w:val="20"/>
          <w:szCs w:val="20"/>
        </w:rPr>
        <w:t xml:space="preserve"> </w:t>
      </w:r>
      <w:r w:rsidR="00786EEE">
        <w:rPr>
          <w:rFonts w:cs="Arial"/>
          <w:sz w:val="20"/>
          <w:szCs w:val="20"/>
        </w:rPr>
        <w:t>dysponujemy osobami</w:t>
      </w:r>
      <w:r w:rsidR="00786EEE">
        <w:t xml:space="preserve"> </w:t>
      </w:r>
      <w:r w:rsidR="00786EEE" w:rsidRPr="00C72A7E">
        <w:rPr>
          <w:rFonts w:cs="Arial"/>
          <w:sz w:val="20"/>
          <w:szCs w:val="20"/>
        </w:rPr>
        <w:t>posiadającymi uprawnienia lub kwalifikacje</w:t>
      </w:r>
      <w:r>
        <w:rPr>
          <w:rFonts w:cs="Arial"/>
          <w:sz w:val="20"/>
          <w:szCs w:val="20"/>
        </w:rPr>
        <w:t>:</w:t>
      </w:r>
    </w:p>
    <w:p w14:paraId="1F38B5FB" w14:textId="77777777" w:rsidR="00786EEE" w:rsidRDefault="00786EEE" w:rsidP="00780791">
      <w:pPr>
        <w:pStyle w:val="Styla"/>
        <w:numPr>
          <w:ilvl w:val="0"/>
          <w:numId w:val="58"/>
        </w:numPr>
        <w:ind w:left="426" w:hanging="284"/>
      </w:pPr>
      <w:r>
        <w:t>osoba nadzoru (kierownik robót/osoba dozoru ruchu):</w:t>
      </w:r>
    </w:p>
    <w:p w14:paraId="5DAA2F1B" w14:textId="77777777" w:rsidR="00786EEE" w:rsidRDefault="00786EEE" w:rsidP="00780791">
      <w:pPr>
        <w:pStyle w:val="Styla"/>
        <w:numPr>
          <w:ilvl w:val="0"/>
          <w:numId w:val="55"/>
        </w:numPr>
        <w:ind w:left="851" w:hanging="284"/>
      </w:pPr>
      <w:r>
        <w:t>uprawnienia budowlane do kierowania robotami budowlanymi specjalności instalacyjnej w zakresie sieci, instalacji i urządzeń gazowych,</w:t>
      </w:r>
    </w:p>
    <w:p w14:paraId="64DDFF3D" w14:textId="77777777" w:rsidR="00786EEE" w:rsidRDefault="00786EEE" w:rsidP="00780791">
      <w:pPr>
        <w:pStyle w:val="Styla"/>
        <w:numPr>
          <w:ilvl w:val="0"/>
          <w:numId w:val="55"/>
        </w:numPr>
        <w:ind w:left="851" w:hanging="284"/>
      </w:pPr>
      <w:r>
        <w:t>ważne zaświadczenie o przynależności do Izby Samorządu Zawodowego,</w:t>
      </w:r>
    </w:p>
    <w:p w14:paraId="3395BE99" w14:textId="77777777" w:rsidR="00786EEE" w:rsidRDefault="00786EEE" w:rsidP="00780791">
      <w:pPr>
        <w:pStyle w:val="Styla"/>
        <w:numPr>
          <w:ilvl w:val="0"/>
          <w:numId w:val="55"/>
        </w:numPr>
        <w:ind w:left="851" w:hanging="284"/>
      </w:pPr>
      <w:r>
        <w:t>kwalifikacje do zatrudnienia na stanowisku osoby dozoru ruchu w zakładach górniczych wydobywających otworami wiertniczymi węglowodory, w jednej ze specjalności technicznych: budowlanej, mechanicznej, energomechanicznej – maszyny i instalacje mechaniczne,</w:t>
      </w:r>
    </w:p>
    <w:p w14:paraId="12BDBB97" w14:textId="77777777" w:rsidR="00786EEE" w:rsidRDefault="00786EEE" w:rsidP="00780791">
      <w:pPr>
        <w:pStyle w:val="Styla"/>
        <w:numPr>
          <w:ilvl w:val="0"/>
          <w:numId w:val="58"/>
        </w:numPr>
        <w:ind w:left="426" w:hanging="284"/>
      </w:pPr>
      <w:r>
        <w:t>pozostali pracownicy:</w:t>
      </w:r>
    </w:p>
    <w:p w14:paraId="13D258B0" w14:textId="77777777" w:rsidR="00786EEE" w:rsidRDefault="00786EEE" w:rsidP="00780791">
      <w:pPr>
        <w:pStyle w:val="Styla"/>
        <w:numPr>
          <w:ilvl w:val="0"/>
          <w:numId w:val="55"/>
        </w:numPr>
        <w:ind w:left="851" w:hanging="284"/>
      </w:pPr>
      <w:r>
        <w:t>kwalifikacje w zakresie metod spawania wg PN-EN ISO 9606-1:2017-10 – minimum 2 osoby,</w:t>
      </w:r>
    </w:p>
    <w:p w14:paraId="07A120B2" w14:textId="77777777" w:rsidR="00786EEE" w:rsidRDefault="00786EEE" w:rsidP="00780791">
      <w:pPr>
        <w:pStyle w:val="Styla"/>
        <w:numPr>
          <w:ilvl w:val="0"/>
          <w:numId w:val="55"/>
        </w:numPr>
        <w:ind w:left="851" w:hanging="284"/>
      </w:pPr>
      <w:r>
        <w:t>kwalifikacje uprawniające do zajmowania się eksploatacją urządzeń, instalacji i sieci na stanowisku Eksploatacji (E) Grupy 3:</w:t>
      </w:r>
    </w:p>
    <w:p w14:paraId="0F2FB959" w14:textId="5582DCFE" w:rsidR="00786EEE" w:rsidRDefault="00786EEE" w:rsidP="00786EEE">
      <w:pPr>
        <w:pStyle w:val="Styla"/>
        <w:numPr>
          <w:ilvl w:val="0"/>
          <w:numId w:val="0"/>
        </w:numPr>
        <w:ind w:left="1276" w:hanging="425"/>
      </w:pPr>
      <w:r>
        <w:t>pkt 5, 10, stwierdzone na podstawie rozporządzenia Ministra Gospodarki, Pracy i Polityki Społecznej z dnia 28 kwietnia 2003 r. w sprawie szczegółowych zasad stwierdzania kwalifikacji przez osoby zajmujące się eksploatacją urządzeń, instalacji i sieci /Dz.U.2003.89.828/,</w:t>
      </w:r>
    </w:p>
    <w:p w14:paraId="6267B9E8" w14:textId="373F5B7A" w:rsidR="00786EEE" w:rsidRDefault="00786EEE" w:rsidP="00786EEE">
      <w:pPr>
        <w:pStyle w:val="Styla"/>
        <w:numPr>
          <w:ilvl w:val="0"/>
          <w:numId w:val="0"/>
        </w:numPr>
        <w:ind w:left="1276" w:hanging="425"/>
      </w:pPr>
      <w:r>
        <w:t>lub</w:t>
      </w:r>
    </w:p>
    <w:p w14:paraId="72992763" w14:textId="0971CC89" w:rsidR="00786EEE" w:rsidRPr="00786EEE" w:rsidRDefault="00786EEE" w:rsidP="00786EEE">
      <w:pPr>
        <w:pStyle w:val="Styla"/>
        <w:numPr>
          <w:ilvl w:val="0"/>
          <w:numId w:val="0"/>
        </w:numPr>
        <w:ind w:left="1276" w:hanging="425"/>
      </w:pPr>
      <w:r>
        <w:t>pkt 5, 10, stwierdzone na podstawie rozporządzenia Ministra Klimatu i Środowiska z dnia 1 lipca 2022 r. w sprawie szczegółowych zasad stwierdzania posiadania kwalifikacji przez osoby zajmujące się eksploatacją urządzeń, instalacji i sieci /Dz.U. 2022 poz. 1392/</w:t>
      </w:r>
    </w:p>
    <w:p w14:paraId="5C0333F4" w14:textId="70278D7A" w:rsidR="00A66EB0" w:rsidRDefault="00A66EB0" w:rsidP="00A66EB0">
      <w:pPr>
        <w:pStyle w:val="Styla"/>
        <w:numPr>
          <w:ilvl w:val="0"/>
          <w:numId w:val="0"/>
        </w:numPr>
        <w:ind w:left="142" w:firstLine="709"/>
      </w:pPr>
      <w:r w:rsidRPr="003B4987">
        <w:t>minimum 2 osoby</w:t>
      </w:r>
      <w:r>
        <w:t>, w tym wymienione w pkt. b</w:t>
      </w:r>
      <w:r w:rsidRPr="003B4987">
        <w:t>)</w:t>
      </w:r>
      <w:r>
        <w:t xml:space="preserve"> tiret pierwsze</w:t>
      </w:r>
      <w:r w:rsidRPr="003B4987">
        <w:t>.</w:t>
      </w:r>
    </w:p>
    <w:p w14:paraId="0F98EF33" w14:textId="037ABB19" w:rsidR="00C72A7E" w:rsidRDefault="00C72A7E" w:rsidP="00C72A7E">
      <w:pPr>
        <w:spacing w:line="276" w:lineRule="auto"/>
        <w:rPr>
          <w:rFonts w:cs="Arial"/>
          <w:sz w:val="20"/>
          <w:szCs w:val="20"/>
        </w:rPr>
      </w:pPr>
    </w:p>
    <w:p w14:paraId="791D380A" w14:textId="77777777" w:rsidR="00C72A7E" w:rsidRPr="00E06733" w:rsidRDefault="00C72A7E" w:rsidP="00C72A7E">
      <w:pPr>
        <w:spacing w:line="276" w:lineRule="auto"/>
        <w:rPr>
          <w:rFonts w:cs="Arial"/>
          <w:sz w:val="20"/>
          <w:szCs w:val="20"/>
        </w:rPr>
      </w:pPr>
      <w:r w:rsidRPr="00A37F5D">
        <w:rPr>
          <w:rFonts w:cs="Arial"/>
          <w:sz w:val="20"/>
          <w:szCs w:val="20"/>
        </w:rPr>
        <w:t xml:space="preserve">UWAGA: </w:t>
      </w:r>
    </w:p>
    <w:p w14:paraId="37671397" w14:textId="0F044947" w:rsidR="00C72A7E" w:rsidRPr="00AE04A3" w:rsidRDefault="00C72A7E" w:rsidP="00B70C81">
      <w:pPr>
        <w:pStyle w:val="Akapitzlist"/>
        <w:numPr>
          <w:ilvl w:val="0"/>
          <w:numId w:val="50"/>
        </w:numPr>
        <w:spacing w:line="276" w:lineRule="auto"/>
        <w:rPr>
          <w:rFonts w:eastAsia="Calibri" w:cs="Arial"/>
          <w:sz w:val="20"/>
          <w:szCs w:val="20"/>
          <w:lang w:eastAsia="en-US"/>
        </w:rPr>
      </w:pPr>
      <w:r w:rsidRPr="00AE04A3">
        <w:rPr>
          <w:rFonts w:cs="Arial"/>
          <w:sz w:val="20"/>
          <w:szCs w:val="20"/>
        </w:rPr>
        <w:t>jeżeli Wykonawcy wspólnie ubiegają się o udziele</w:t>
      </w:r>
      <w:r w:rsidR="00786EEE" w:rsidRPr="00AE04A3">
        <w:rPr>
          <w:rFonts w:cs="Arial"/>
          <w:sz w:val="20"/>
          <w:szCs w:val="20"/>
        </w:rPr>
        <w:t>nie zamówienia należy wskazać w </w:t>
      </w:r>
      <w:r w:rsidRPr="00AE04A3">
        <w:rPr>
          <w:rFonts w:cs="Arial"/>
          <w:sz w:val="20"/>
          <w:szCs w:val="20"/>
        </w:rPr>
        <w:t xml:space="preserve">przedmiotowym Wykazie, który z Wykonawców występujących wspólnie </w:t>
      </w:r>
      <w:r w:rsidR="00786EEE" w:rsidRPr="00AE04A3">
        <w:rPr>
          <w:rFonts w:cs="Arial"/>
          <w:sz w:val="20"/>
          <w:szCs w:val="20"/>
        </w:rPr>
        <w:t>dysponuje</w:t>
      </w:r>
      <w:r w:rsidR="00786EEE" w:rsidRPr="00786EEE">
        <w:t xml:space="preserve"> </w:t>
      </w:r>
      <w:r w:rsidR="00786EEE" w:rsidRPr="00AE04A3">
        <w:rPr>
          <w:rFonts w:cs="Arial"/>
          <w:sz w:val="20"/>
          <w:szCs w:val="20"/>
        </w:rPr>
        <w:t>osobami posiadającymi uprawnienia lub kwalifikacje</w:t>
      </w:r>
    </w:p>
    <w:p w14:paraId="327BD66D" w14:textId="77777777" w:rsidR="00AE04A3" w:rsidRPr="00AE04A3" w:rsidRDefault="00AE04A3" w:rsidP="00AE04A3">
      <w:pPr>
        <w:pStyle w:val="Akapitzlist"/>
        <w:spacing w:line="276" w:lineRule="auto"/>
        <w:rPr>
          <w:rFonts w:eastAsia="Calibri" w:cs="Arial"/>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C72A7E" w:rsidRPr="00F0054B" w14:paraId="6AB4B952" w14:textId="77777777" w:rsidTr="00E864A0">
        <w:trPr>
          <w:cantSplit/>
          <w:trHeight w:val="703"/>
          <w:jc w:val="center"/>
        </w:trPr>
        <w:tc>
          <w:tcPr>
            <w:tcW w:w="288" w:type="pct"/>
            <w:vAlign w:val="center"/>
          </w:tcPr>
          <w:p w14:paraId="0867648C" w14:textId="77777777" w:rsidR="00C72A7E" w:rsidRPr="00100D2A" w:rsidRDefault="00C72A7E" w:rsidP="00E864A0">
            <w:pPr>
              <w:jc w:val="center"/>
              <w:rPr>
                <w:rFonts w:cs="Arial"/>
                <w:sz w:val="18"/>
                <w:szCs w:val="18"/>
              </w:rPr>
            </w:pPr>
            <w:r w:rsidRPr="00100D2A">
              <w:rPr>
                <w:rFonts w:cs="Arial"/>
                <w:sz w:val="18"/>
                <w:szCs w:val="18"/>
              </w:rPr>
              <w:t>Lp.</w:t>
            </w:r>
          </w:p>
        </w:tc>
        <w:tc>
          <w:tcPr>
            <w:tcW w:w="2173" w:type="pct"/>
            <w:vAlign w:val="center"/>
          </w:tcPr>
          <w:p w14:paraId="0188F66D" w14:textId="77777777" w:rsidR="00C72A7E" w:rsidRPr="00100D2A" w:rsidRDefault="00C72A7E" w:rsidP="00E864A0">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7E626379" w14:textId="77777777" w:rsidR="00C72A7E" w:rsidRPr="00100D2A" w:rsidRDefault="00C72A7E" w:rsidP="00E864A0">
            <w:pPr>
              <w:spacing w:line="240" w:lineRule="auto"/>
              <w:jc w:val="center"/>
              <w:rPr>
                <w:rFonts w:cs="Arial"/>
                <w:sz w:val="18"/>
                <w:szCs w:val="18"/>
              </w:rPr>
            </w:pPr>
            <w:r w:rsidRPr="004B3221">
              <w:rPr>
                <w:rFonts w:cs="Arial"/>
                <w:sz w:val="18"/>
                <w:szCs w:val="18"/>
              </w:rPr>
              <w:t>Kwalifikowany podpis elektroniczny</w:t>
            </w:r>
            <w:r>
              <w:rPr>
                <w:rFonts w:cs="Arial"/>
                <w:sz w:val="18"/>
                <w:szCs w:val="18"/>
              </w:rPr>
              <w:t xml:space="preserve"> </w:t>
            </w:r>
            <w:r w:rsidRPr="00F0054B">
              <w:rPr>
                <w:rFonts w:cs="Arial"/>
                <w:bCs/>
                <w:sz w:val="18"/>
                <w:szCs w:val="18"/>
              </w:rPr>
              <w:t>osoby(osób) uprawnionej</w:t>
            </w:r>
            <w:r w:rsidRPr="00F0054B" w:rsidDel="000F6600">
              <w:rPr>
                <w:rFonts w:cs="Arial"/>
                <w:bCs/>
                <w:sz w:val="18"/>
                <w:szCs w:val="18"/>
              </w:rPr>
              <w:t xml:space="preserve"> </w:t>
            </w:r>
            <w:r w:rsidRPr="00F0054B">
              <w:rPr>
                <w:rFonts w:cs="Arial"/>
                <w:bCs/>
                <w:sz w:val="18"/>
                <w:szCs w:val="18"/>
              </w:rPr>
              <w:t>(ych)</w:t>
            </w:r>
          </w:p>
        </w:tc>
        <w:tc>
          <w:tcPr>
            <w:tcW w:w="877" w:type="pct"/>
            <w:vAlign w:val="center"/>
          </w:tcPr>
          <w:p w14:paraId="1F8F1BC9" w14:textId="77777777" w:rsidR="00C72A7E" w:rsidRPr="00100D2A" w:rsidRDefault="00C72A7E" w:rsidP="00E864A0">
            <w:pPr>
              <w:spacing w:line="240" w:lineRule="auto"/>
              <w:jc w:val="center"/>
              <w:rPr>
                <w:rFonts w:cs="Arial"/>
                <w:sz w:val="18"/>
                <w:szCs w:val="18"/>
              </w:rPr>
            </w:pPr>
            <w:r w:rsidRPr="00100D2A">
              <w:rPr>
                <w:rFonts w:cs="Arial"/>
                <w:sz w:val="18"/>
                <w:szCs w:val="18"/>
              </w:rPr>
              <w:t>Miejscowość</w:t>
            </w:r>
          </w:p>
          <w:p w14:paraId="5029B294" w14:textId="77777777" w:rsidR="00C72A7E" w:rsidRPr="00100D2A" w:rsidRDefault="00C72A7E" w:rsidP="00E864A0">
            <w:pPr>
              <w:spacing w:line="240" w:lineRule="auto"/>
              <w:jc w:val="center"/>
              <w:rPr>
                <w:rFonts w:cs="Arial"/>
                <w:sz w:val="18"/>
                <w:szCs w:val="18"/>
              </w:rPr>
            </w:pPr>
            <w:r w:rsidRPr="00100D2A">
              <w:rPr>
                <w:rFonts w:cs="Arial"/>
                <w:sz w:val="18"/>
                <w:szCs w:val="18"/>
              </w:rPr>
              <w:t>i data</w:t>
            </w:r>
          </w:p>
        </w:tc>
      </w:tr>
      <w:tr w:rsidR="00C72A7E" w:rsidRPr="00F0054B" w14:paraId="24ED0A2F" w14:textId="77777777" w:rsidTr="00E864A0">
        <w:trPr>
          <w:cantSplit/>
          <w:trHeight w:val="674"/>
          <w:jc w:val="center"/>
        </w:trPr>
        <w:tc>
          <w:tcPr>
            <w:tcW w:w="288" w:type="pct"/>
            <w:vAlign w:val="center"/>
          </w:tcPr>
          <w:p w14:paraId="32366BA9" w14:textId="77777777" w:rsidR="00C72A7E" w:rsidRPr="00F0054B" w:rsidRDefault="00C72A7E" w:rsidP="00E864A0">
            <w:pPr>
              <w:jc w:val="center"/>
              <w:rPr>
                <w:rFonts w:cs="Arial"/>
                <w:b/>
                <w:sz w:val="18"/>
                <w:szCs w:val="18"/>
              </w:rPr>
            </w:pPr>
          </w:p>
        </w:tc>
        <w:tc>
          <w:tcPr>
            <w:tcW w:w="2173" w:type="pct"/>
            <w:vAlign w:val="center"/>
          </w:tcPr>
          <w:p w14:paraId="6CCD094F" w14:textId="77777777" w:rsidR="00C72A7E" w:rsidRPr="00F0054B" w:rsidRDefault="00C72A7E" w:rsidP="00E864A0">
            <w:pPr>
              <w:jc w:val="center"/>
              <w:rPr>
                <w:rFonts w:cs="Arial"/>
                <w:b/>
                <w:sz w:val="18"/>
                <w:szCs w:val="18"/>
              </w:rPr>
            </w:pPr>
          </w:p>
          <w:p w14:paraId="10EB1084" w14:textId="77777777" w:rsidR="00C72A7E" w:rsidRPr="00F0054B" w:rsidRDefault="00C72A7E" w:rsidP="00E864A0">
            <w:pPr>
              <w:jc w:val="center"/>
              <w:rPr>
                <w:rFonts w:cs="Arial"/>
                <w:b/>
                <w:sz w:val="18"/>
                <w:szCs w:val="18"/>
              </w:rPr>
            </w:pPr>
          </w:p>
        </w:tc>
        <w:tc>
          <w:tcPr>
            <w:tcW w:w="1662" w:type="pct"/>
            <w:vAlign w:val="center"/>
          </w:tcPr>
          <w:p w14:paraId="24E55253" w14:textId="77777777" w:rsidR="00C72A7E" w:rsidRPr="00F0054B" w:rsidRDefault="00C72A7E" w:rsidP="00E864A0">
            <w:pPr>
              <w:jc w:val="center"/>
              <w:rPr>
                <w:rFonts w:cs="Arial"/>
                <w:b/>
                <w:sz w:val="18"/>
                <w:szCs w:val="18"/>
              </w:rPr>
            </w:pPr>
          </w:p>
        </w:tc>
        <w:tc>
          <w:tcPr>
            <w:tcW w:w="877" w:type="pct"/>
            <w:vAlign w:val="center"/>
          </w:tcPr>
          <w:p w14:paraId="0C9400BD" w14:textId="77777777" w:rsidR="00C72A7E" w:rsidRPr="00F0054B" w:rsidRDefault="00C72A7E" w:rsidP="00E864A0">
            <w:pPr>
              <w:jc w:val="center"/>
              <w:rPr>
                <w:rFonts w:cs="Arial"/>
                <w:b/>
                <w:sz w:val="18"/>
                <w:szCs w:val="18"/>
              </w:rPr>
            </w:pPr>
          </w:p>
        </w:tc>
      </w:tr>
    </w:tbl>
    <w:p w14:paraId="09747054" w14:textId="77777777" w:rsidR="006902BF" w:rsidRDefault="006902BF" w:rsidP="00AE04A3">
      <w:pPr>
        <w:spacing w:line="240" w:lineRule="auto"/>
        <w:jc w:val="left"/>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66505" w14:textId="77777777" w:rsidR="00B70C81" w:rsidRDefault="00B70C81">
      <w:r>
        <w:separator/>
      </w:r>
    </w:p>
  </w:endnote>
  <w:endnote w:type="continuationSeparator" w:id="0">
    <w:p w14:paraId="6913EE57" w14:textId="77777777" w:rsidR="00B70C81" w:rsidRDefault="00B70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7BA147B" w:rsidR="00B70C81" w:rsidRPr="00872672" w:rsidRDefault="00B70C81">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1F0A17">
              <w:rPr>
                <w:rFonts w:cs="Arial"/>
                <w:b/>
                <w:bCs/>
                <w:noProof/>
                <w:sz w:val="16"/>
              </w:rPr>
              <w:t>13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1F0A17">
              <w:rPr>
                <w:rFonts w:cs="Arial"/>
                <w:b/>
                <w:bCs/>
                <w:noProof/>
                <w:sz w:val="16"/>
              </w:rPr>
              <w:t>31</w:t>
            </w:r>
            <w:r w:rsidRPr="00872672">
              <w:rPr>
                <w:rFonts w:cs="Arial"/>
                <w:b/>
                <w:bCs/>
                <w:sz w:val="16"/>
              </w:rPr>
              <w:fldChar w:fldCharType="end"/>
            </w:r>
          </w:p>
        </w:sdtContent>
      </w:sdt>
    </w:sdtContent>
  </w:sdt>
  <w:p w14:paraId="3A1AE1B1" w14:textId="77777777" w:rsidR="00B70C81" w:rsidRDefault="00B70C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D8020B" w14:textId="77777777" w:rsidR="00B70C81" w:rsidRDefault="00B70C81">
      <w:r>
        <w:separator/>
      </w:r>
    </w:p>
  </w:footnote>
  <w:footnote w:type="continuationSeparator" w:id="0">
    <w:p w14:paraId="3ED36E34" w14:textId="77777777" w:rsidR="00B70C81" w:rsidRDefault="00B70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8FB7D" w14:textId="7CED23F9" w:rsidR="00B70C81" w:rsidRDefault="00B70C81" w:rsidP="009B0B98">
    <w:pPr>
      <w:pStyle w:val="Nagwek"/>
    </w:pPr>
    <w:r w:rsidRPr="00B915D2">
      <w:t>Odtworzenie infrastruktury napowierzchniowej strefy przyodwiertowej Młodasko-3 oraz wymian</w:t>
    </w:r>
    <w:r>
      <w:t>a</w:t>
    </w:r>
    <w:r w:rsidRPr="00B915D2">
      <w:t xml:space="preserve"> dwóch odcinków gazociągów na Ośrodku Grupowym Młodasko, należących do Kopalni Ropy Naftowej i Gazu Ziemnego Młodasko </w:t>
    </w:r>
  </w:p>
  <w:p w14:paraId="2B81EB87" w14:textId="75A29F29" w:rsidR="00B70C81" w:rsidRPr="009B0B98" w:rsidRDefault="00B70C81" w:rsidP="009B0B98">
    <w:pPr>
      <w:pStyle w:val="Nagwek"/>
    </w:pPr>
    <w:r>
      <w:t>NP/PGNG/24/0064/OZ/EU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20D"/>
    <w:multiLevelType w:val="hybridMultilevel"/>
    <w:tmpl w:val="B1185D34"/>
    <w:lvl w:ilvl="0" w:tplc="F24CF7E8">
      <w:start w:val="1"/>
      <w:numFmt w:val="bullet"/>
      <w:lvlText w:val=""/>
      <w:lvlJc w:val="left"/>
      <w:pPr>
        <w:ind w:left="1494" w:hanging="360"/>
      </w:pPr>
      <w:rPr>
        <w:rFonts w:ascii="Symbol" w:hAnsi="Symbol"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2"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86154B"/>
    <w:multiLevelType w:val="hybridMultilevel"/>
    <w:tmpl w:val="53D4796E"/>
    <w:lvl w:ilvl="0" w:tplc="D472921E">
      <w:start w:val="1"/>
      <w:numFmt w:val="lowerLetter"/>
      <w:pStyle w:val="Styla"/>
      <w:lvlText w:val="%1)"/>
      <w:lvlJc w:val="left"/>
      <w:pPr>
        <w:ind w:left="1778"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A14FF"/>
    <w:multiLevelType w:val="hybridMultilevel"/>
    <w:tmpl w:val="62386D0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405B67"/>
    <w:multiLevelType w:val="hybridMultilevel"/>
    <w:tmpl w:val="A8E61D34"/>
    <w:lvl w:ilvl="0" w:tplc="04150005">
      <w:start w:val="1"/>
      <w:numFmt w:val="bullet"/>
      <w:lvlText w:val=""/>
      <w:lvlJc w:val="left"/>
      <w:pPr>
        <w:ind w:left="5673" w:hanging="360"/>
      </w:pPr>
      <w:rPr>
        <w:rFonts w:ascii="Wingdings" w:hAnsi="Wingdings" w:hint="default"/>
      </w:rPr>
    </w:lvl>
    <w:lvl w:ilvl="1" w:tplc="04150003" w:tentative="1">
      <w:start w:val="1"/>
      <w:numFmt w:val="bullet"/>
      <w:lvlText w:val="o"/>
      <w:lvlJc w:val="left"/>
      <w:pPr>
        <w:ind w:left="6393" w:hanging="360"/>
      </w:pPr>
      <w:rPr>
        <w:rFonts w:ascii="Courier New" w:hAnsi="Courier New" w:cs="Courier New" w:hint="default"/>
      </w:rPr>
    </w:lvl>
    <w:lvl w:ilvl="2" w:tplc="04150005" w:tentative="1">
      <w:start w:val="1"/>
      <w:numFmt w:val="bullet"/>
      <w:lvlText w:val=""/>
      <w:lvlJc w:val="left"/>
      <w:pPr>
        <w:ind w:left="7113" w:hanging="360"/>
      </w:pPr>
      <w:rPr>
        <w:rFonts w:ascii="Wingdings" w:hAnsi="Wingdings" w:hint="default"/>
      </w:rPr>
    </w:lvl>
    <w:lvl w:ilvl="3" w:tplc="04150001" w:tentative="1">
      <w:start w:val="1"/>
      <w:numFmt w:val="bullet"/>
      <w:lvlText w:val=""/>
      <w:lvlJc w:val="left"/>
      <w:pPr>
        <w:ind w:left="7833" w:hanging="360"/>
      </w:pPr>
      <w:rPr>
        <w:rFonts w:ascii="Symbol" w:hAnsi="Symbol" w:hint="default"/>
      </w:rPr>
    </w:lvl>
    <w:lvl w:ilvl="4" w:tplc="04150003" w:tentative="1">
      <w:start w:val="1"/>
      <w:numFmt w:val="bullet"/>
      <w:lvlText w:val="o"/>
      <w:lvlJc w:val="left"/>
      <w:pPr>
        <w:ind w:left="8553" w:hanging="360"/>
      </w:pPr>
      <w:rPr>
        <w:rFonts w:ascii="Courier New" w:hAnsi="Courier New" w:cs="Courier New" w:hint="default"/>
      </w:rPr>
    </w:lvl>
    <w:lvl w:ilvl="5" w:tplc="04150005" w:tentative="1">
      <w:start w:val="1"/>
      <w:numFmt w:val="bullet"/>
      <w:lvlText w:val=""/>
      <w:lvlJc w:val="left"/>
      <w:pPr>
        <w:ind w:left="9273" w:hanging="360"/>
      </w:pPr>
      <w:rPr>
        <w:rFonts w:ascii="Wingdings" w:hAnsi="Wingdings" w:hint="default"/>
      </w:rPr>
    </w:lvl>
    <w:lvl w:ilvl="6" w:tplc="04150001" w:tentative="1">
      <w:start w:val="1"/>
      <w:numFmt w:val="bullet"/>
      <w:lvlText w:val=""/>
      <w:lvlJc w:val="left"/>
      <w:pPr>
        <w:ind w:left="9993" w:hanging="360"/>
      </w:pPr>
      <w:rPr>
        <w:rFonts w:ascii="Symbol" w:hAnsi="Symbol" w:hint="default"/>
      </w:rPr>
    </w:lvl>
    <w:lvl w:ilvl="7" w:tplc="04150003" w:tentative="1">
      <w:start w:val="1"/>
      <w:numFmt w:val="bullet"/>
      <w:lvlText w:val="o"/>
      <w:lvlJc w:val="left"/>
      <w:pPr>
        <w:ind w:left="10713" w:hanging="360"/>
      </w:pPr>
      <w:rPr>
        <w:rFonts w:ascii="Courier New" w:hAnsi="Courier New" w:cs="Courier New" w:hint="default"/>
      </w:rPr>
    </w:lvl>
    <w:lvl w:ilvl="8" w:tplc="04150005" w:tentative="1">
      <w:start w:val="1"/>
      <w:numFmt w:val="bullet"/>
      <w:lvlText w:val=""/>
      <w:lvlJc w:val="left"/>
      <w:pPr>
        <w:ind w:left="11433" w:hanging="360"/>
      </w:pPr>
      <w:rPr>
        <w:rFonts w:ascii="Wingdings" w:hAnsi="Wingdings" w:hint="default"/>
      </w:rPr>
    </w:lvl>
  </w:abstractNum>
  <w:abstractNum w:abstractNumId="9" w15:restartNumberingAfterBreak="0">
    <w:nsid w:val="16E45CFB"/>
    <w:multiLevelType w:val="hybridMultilevel"/>
    <w:tmpl w:val="8870ADF8"/>
    <w:lvl w:ilvl="0" w:tplc="F24CF7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A12080"/>
    <w:multiLevelType w:val="hybridMultilevel"/>
    <w:tmpl w:val="979811A4"/>
    <w:lvl w:ilvl="0" w:tplc="72A0FA7C">
      <w:start w:val="1"/>
      <w:numFmt w:val="bullet"/>
      <w:lvlText w:val=""/>
      <w:lvlJc w:val="left"/>
      <w:pPr>
        <w:ind w:left="2280" w:hanging="360"/>
      </w:pPr>
      <w:rPr>
        <w:rFonts w:ascii="Symbol" w:hAnsi="Symbol" w:hint="default"/>
      </w:rPr>
    </w:lvl>
    <w:lvl w:ilvl="1" w:tplc="72A0FA7C">
      <w:start w:val="1"/>
      <w:numFmt w:val="bullet"/>
      <w:lvlText w:val=""/>
      <w:lvlJc w:val="left"/>
      <w:pPr>
        <w:ind w:left="3000" w:hanging="360"/>
      </w:pPr>
      <w:rPr>
        <w:rFonts w:ascii="Symbol" w:hAnsi="Symbol"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1" w15:restartNumberingAfterBreak="0">
    <w:nsid w:val="1CB4657E"/>
    <w:multiLevelType w:val="hybridMultilevel"/>
    <w:tmpl w:val="E4FC4A5A"/>
    <w:lvl w:ilvl="0" w:tplc="FB0A627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E345BE9"/>
    <w:multiLevelType w:val="hybridMultilevel"/>
    <w:tmpl w:val="FA4A9A9C"/>
    <w:lvl w:ilvl="0" w:tplc="F482AEB2">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325E7D6A"/>
    <w:multiLevelType w:val="hybridMultilevel"/>
    <w:tmpl w:val="3F0403B2"/>
    <w:lvl w:ilvl="0" w:tplc="F24CF7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6C5FEC"/>
    <w:multiLevelType w:val="hybridMultilevel"/>
    <w:tmpl w:val="930A5D30"/>
    <w:lvl w:ilvl="0" w:tplc="F24CF7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0C1441"/>
    <w:multiLevelType w:val="hybridMultilevel"/>
    <w:tmpl w:val="E4FC4A5A"/>
    <w:lvl w:ilvl="0" w:tplc="FB0A627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55314AC"/>
    <w:multiLevelType w:val="multilevel"/>
    <w:tmpl w:val="F1FAC52A"/>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6033" w:hanging="504"/>
      </w:pPr>
      <w:rPr>
        <w:b w:val="0"/>
        <w:color w:val="auto"/>
      </w:rPr>
    </w:lvl>
    <w:lvl w:ilvl="3">
      <w:start w:val="1"/>
      <w:numFmt w:val="decimal"/>
      <w:pStyle w:val="Styl1111"/>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5"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3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5EE7A76"/>
    <w:multiLevelType w:val="hybridMultilevel"/>
    <w:tmpl w:val="A89E6382"/>
    <w:lvl w:ilvl="0" w:tplc="F24CF7E8">
      <w:start w:val="1"/>
      <w:numFmt w:val="bullet"/>
      <w:lvlText w:val=""/>
      <w:lvlJc w:val="left"/>
      <w:pPr>
        <w:ind w:left="1429" w:hanging="360"/>
      </w:pPr>
      <w:rPr>
        <w:rFonts w:ascii="Symbol" w:hAnsi="Symbol" w:hint="default"/>
        <w:color w:val="0070C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8BB70D8"/>
    <w:multiLevelType w:val="hybridMultilevel"/>
    <w:tmpl w:val="DA6E29B0"/>
    <w:lvl w:ilvl="0" w:tplc="0415000B">
      <w:start w:val="1"/>
      <w:numFmt w:val="bullet"/>
      <w:lvlText w:val=""/>
      <w:lvlJc w:val="left"/>
      <w:pPr>
        <w:ind w:left="1980" w:hanging="360"/>
      </w:pPr>
      <w:rPr>
        <w:rFonts w:ascii="Wingdings" w:hAnsi="Wingdings"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3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40"/>
  </w:num>
  <w:num w:numId="2">
    <w:abstractNumId w:val="14"/>
  </w:num>
  <w:num w:numId="3">
    <w:abstractNumId w:val="7"/>
  </w:num>
  <w:num w:numId="4">
    <w:abstractNumId w:val="20"/>
  </w:num>
  <w:num w:numId="5">
    <w:abstractNumId w:val="22"/>
  </w:num>
  <w:num w:numId="6">
    <w:abstractNumId w:val="25"/>
  </w:num>
  <w:num w:numId="7">
    <w:abstractNumId w:val="4"/>
  </w:num>
  <w:num w:numId="8">
    <w:abstractNumId w:val="30"/>
  </w:num>
  <w:num w:numId="9">
    <w:abstractNumId w:val="32"/>
  </w:num>
  <w:num w:numId="10">
    <w:abstractNumId w:val="15"/>
  </w:num>
  <w:num w:numId="11">
    <w:abstractNumId w:val="13"/>
  </w:num>
  <w:num w:numId="12">
    <w:abstractNumId w:val="12"/>
  </w:num>
  <w:num w:numId="13">
    <w:abstractNumId w:val="29"/>
  </w:num>
  <w:num w:numId="14">
    <w:abstractNumId w:val="33"/>
  </w:num>
  <w:num w:numId="15">
    <w:abstractNumId w:val="26"/>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9"/>
  </w:num>
  <w:num w:numId="19">
    <w:abstractNumId w:val="6"/>
  </w:num>
  <w:num w:numId="20">
    <w:abstractNumId w:val="34"/>
  </w:num>
  <w:num w:numId="21">
    <w:abstractNumId w:val="39"/>
    <w:lvlOverride w:ilvl="0">
      <w:startOverride w:val="1"/>
    </w:lvlOverride>
  </w:num>
  <w:num w:numId="22">
    <w:abstractNumId w:val="39"/>
    <w:lvlOverride w:ilvl="0">
      <w:startOverride w:val="1"/>
    </w:lvlOverride>
  </w:num>
  <w:num w:numId="23">
    <w:abstractNumId w:val="39"/>
    <w:lvlOverride w:ilvl="0">
      <w:startOverride w:val="1"/>
    </w:lvlOverride>
  </w:num>
  <w:num w:numId="24">
    <w:abstractNumId w:val="39"/>
    <w:lvlOverride w:ilvl="0">
      <w:startOverride w:val="1"/>
    </w:lvlOverride>
  </w:num>
  <w:num w:numId="25">
    <w:abstractNumId w:val="39"/>
    <w:lvlOverride w:ilvl="0">
      <w:startOverride w:val="1"/>
    </w:lvlOverride>
  </w:num>
  <w:num w:numId="26">
    <w:abstractNumId w:val="39"/>
    <w:lvlOverride w:ilvl="0">
      <w:startOverride w:val="1"/>
    </w:lvlOverride>
  </w:num>
  <w:num w:numId="27">
    <w:abstractNumId w:val="3"/>
  </w:num>
  <w:num w:numId="28">
    <w:abstractNumId w:val="21"/>
  </w:num>
  <w:num w:numId="29">
    <w:abstractNumId w:val="19"/>
  </w:num>
  <w:num w:numId="30">
    <w:abstractNumId w:val="3"/>
    <w:lvlOverride w:ilvl="0">
      <w:startOverride w:val="1"/>
    </w:lvlOverride>
  </w:num>
  <w:num w:numId="31">
    <w:abstractNumId w:val="19"/>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8"/>
  </w:num>
  <w:num w:numId="37">
    <w:abstractNumId w:val="1"/>
  </w:num>
  <w:num w:numId="38">
    <w:abstractNumId w:val="2"/>
  </w:num>
  <w:num w:numId="39">
    <w:abstractNumId w:val="2"/>
    <w:lvlOverride w:ilvl="0">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8"/>
  </w:num>
  <w:num w:numId="43">
    <w:abstractNumId w:val="28"/>
  </w:num>
  <w:num w:numId="44">
    <w:abstractNumId w:val="10"/>
  </w:num>
  <w:num w:numId="45">
    <w:abstractNumId w:val="35"/>
  </w:num>
  <w:num w:numId="46">
    <w:abstractNumId w:val="37"/>
  </w:num>
  <w:num w:numId="47">
    <w:abstractNumId w:val="17"/>
  </w:num>
  <w:num w:numId="48">
    <w:abstractNumId w:val="9"/>
  </w:num>
  <w:num w:numId="49">
    <w:abstractNumId w:val="23"/>
  </w:num>
  <w:num w:numId="50">
    <w:abstractNumId w:val="24"/>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num>
  <w:num w:numId="53">
    <w:abstractNumId w:val="3"/>
    <w:lvlOverride w:ilvl="0">
      <w:startOverride w:val="1"/>
    </w:lvlOverride>
  </w:num>
  <w:num w:numId="54">
    <w:abstractNumId w:val="27"/>
  </w:num>
  <w:num w:numId="55">
    <w:abstractNumId w:val="0"/>
  </w:num>
  <w:num w:numId="56">
    <w:abstractNumId w:val="3"/>
  </w:num>
  <w:num w:numId="57">
    <w:abstractNumId w:val="3"/>
  </w:num>
  <w:num w:numId="58">
    <w:abstractNumId w:val="11"/>
  </w:num>
  <w:num w:numId="59">
    <w:abstractNumId w:val="5"/>
  </w:num>
  <w:num w:numId="60">
    <w:abstractNumId w:val="28"/>
  </w:num>
  <w:num w:numId="61">
    <w:abstractNumId w:val="8"/>
  </w:num>
  <w:num w:numId="62">
    <w:abstractNumId w:val="38"/>
  </w:num>
  <w:num w:numId="63">
    <w:abstractNumId w:val="3"/>
  </w:num>
  <w:num w:numId="64">
    <w:abstractNumId w:val="3"/>
  </w:num>
  <w:num w:numId="65">
    <w:abstractNumId w:val="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3A4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0836"/>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1AB0"/>
    <w:rsid w:val="000D2460"/>
    <w:rsid w:val="000D4280"/>
    <w:rsid w:val="000D4BEE"/>
    <w:rsid w:val="000D6C85"/>
    <w:rsid w:val="000D6ED7"/>
    <w:rsid w:val="000E04AA"/>
    <w:rsid w:val="000E1CB3"/>
    <w:rsid w:val="000E2882"/>
    <w:rsid w:val="000E63AD"/>
    <w:rsid w:val="000F229E"/>
    <w:rsid w:val="000F2347"/>
    <w:rsid w:val="000F2FE6"/>
    <w:rsid w:val="000F5209"/>
    <w:rsid w:val="000F74A6"/>
    <w:rsid w:val="0010449D"/>
    <w:rsid w:val="001046F8"/>
    <w:rsid w:val="0010687E"/>
    <w:rsid w:val="00114479"/>
    <w:rsid w:val="001222CB"/>
    <w:rsid w:val="00124264"/>
    <w:rsid w:val="0012516E"/>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1189"/>
    <w:rsid w:val="00177A06"/>
    <w:rsid w:val="0018265F"/>
    <w:rsid w:val="00186A75"/>
    <w:rsid w:val="001919DB"/>
    <w:rsid w:val="00193600"/>
    <w:rsid w:val="001948F4"/>
    <w:rsid w:val="001965B4"/>
    <w:rsid w:val="0019755C"/>
    <w:rsid w:val="00197E5E"/>
    <w:rsid w:val="001A568C"/>
    <w:rsid w:val="001A57EE"/>
    <w:rsid w:val="001B048D"/>
    <w:rsid w:val="001B0F6D"/>
    <w:rsid w:val="001B5165"/>
    <w:rsid w:val="001B749B"/>
    <w:rsid w:val="001C0A88"/>
    <w:rsid w:val="001C4CFE"/>
    <w:rsid w:val="001D6979"/>
    <w:rsid w:val="001E0317"/>
    <w:rsid w:val="001E13C2"/>
    <w:rsid w:val="001E2DB0"/>
    <w:rsid w:val="001E6FE6"/>
    <w:rsid w:val="001F0A17"/>
    <w:rsid w:val="001F180B"/>
    <w:rsid w:val="001F4019"/>
    <w:rsid w:val="001F44C1"/>
    <w:rsid w:val="001F4D5F"/>
    <w:rsid w:val="001F6240"/>
    <w:rsid w:val="001F6678"/>
    <w:rsid w:val="001F74AF"/>
    <w:rsid w:val="002017FE"/>
    <w:rsid w:val="00204D3A"/>
    <w:rsid w:val="00210076"/>
    <w:rsid w:val="00210F36"/>
    <w:rsid w:val="00211ECD"/>
    <w:rsid w:val="00212856"/>
    <w:rsid w:val="00214A89"/>
    <w:rsid w:val="00220188"/>
    <w:rsid w:val="002216C3"/>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60E70"/>
    <w:rsid w:val="002627D7"/>
    <w:rsid w:val="002635ED"/>
    <w:rsid w:val="002651A4"/>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6EB3"/>
    <w:rsid w:val="002F5A1C"/>
    <w:rsid w:val="00301CDE"/>
    <w:rsid w:val="003045B8"/>
    <w:rsid w:val="00305A0C"/>
    <w:rsid w:val="00310CD0"/>
    <w:rsid w:val="00312656"/>
    <w:rsid w:val="00312BF6"/>
    <w:rsid w:val="00320B1C"/>
    <w:rsid w:val="00321A26"/>
    <w:rsid w:val="00322FB1"/>
    <w:rsid w:val="003237ED"/>
    <w:rsid w:val="00326117"/>
    <w:rsid w:val="00326502"/>
    <w:rsid w:val="0033073B"/>
    <w:rsid w:val="00331AEA"/>
    <w:rsid w:val="00331CEE"/>
    <w:rsid w:val="00336512"/>
    <w:rsid w:val="00337A10"/>
    <w:rsid w:val="003426AA"/>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D7F8F"/>
    <w:rsid w:val="003E4559"/>
    <w:rsid w:val="003E4722"/>
    <w:rsid w:val="003E4BEB"/>
    <w:rsid w:val="003E6BFE"/>
    <w:rsid w:val="003F0693"/>
    <w:rsid w:val="003F1A3C"/>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A5165"/>
    <w:rsid w:val="004B4F62"/>
    <w:rsid w:val="004B5379"/>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A25"/>
    <w:rsid w:val="00537400"/>
    <w:rsid w:val="005376C9"/>
    <w:rsid w:val="00537E36"/>
    <w:rsid w:val="00542CED"/>
    <w:rsid w:val="0054304E"/>
    <w:rsid w:val="00543302"/>
    <w:rsid w:val="005468D0"/>
    <w:rsid w:val="00550651"/>
    <w:rsid w:val="005523E0"/>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65F"/>
    <w:rsid w:val="00594DAF"/>
    <w:rsid w:val="00597893"/>
    <w:rsid w:val="00597C1B"/>
    <w:rsid w:val="005A045C"/>
    <w:rsid w:val="005A6EDE"/>
    <w:rsid w:val="005B4898"/>
    <w:rsid w:val="005B7090"/>
    <w:rsid w:val="005C4682"/>
    <w:rsid w:val="005C4841"/>
    <w:rsid w:val="005C694C"/>
    <w:rsid w:val="005D5BDB"/>
    <w:rsid w:val="005E00F1"/>
    <w:rsid w:val="005E1FB9"/>
    <w:rsid w:val="005E272E"/>
    <w:rsid w:val="005E3BFC"/>
    <w:rsid w:val="005E43DD"/>
    <w:rsid w:val="005E44DE"/>
    <w:rsid w:val="005F03A9"/>
    <w:rsid w:val="005F4112"/>
    <w:rsid w:val="005F4403"/>
    <w:rsid w:val="005F5FC3"/>
    <w:rsid w:val="006003D1"/>
    <w:rsid w:val="006023E9"/>
    <w:rsid w:val="00603185"/>
    <w:rsid w:val="00607193"/>
    <w:rsid w:val="0061218C"/>
    <w:rsid w:val="0061390E"/>
    <w:rsid w:val="00613A48"/>
    <w:rsid w:val="006155DB"/>
    <w:rsid w:val="00616B12"/>
    <w:rsid w:val="00620163"/>
    <w:rsid w:val="00620902"/>
    <w:rsid w:val="00621F21"/>
    <w:rsid w:val="00626381"/>
    <w:rsid w:val="00631113"/>
    <w:rsid w:val="006406F7"/>
    <w:rsid w:val="00640FA2"/>
    <w:rsid w:val="00645F06"/>
    <w:rsid w:val="00650149"/>
    <w:rsid w:val="00653BD4"/>
    <w:rsid w:val="006566F1"/>
    <w:rsid w:val="00656BB0"/>
    <w:rsid w:val="0065768D"/>
    <w:rsid w:val="0066397C"/>
    <w:rsid w:val="00664DDE"/>
    <w:rsid w:val="0066578F"/>
    <w:rsid w:val="00665917"/>
    <w:rsid w:val="00666000"/>
    <w:rsid w:val="00667CAD"/>
    <w:rsid w:val="0067202D"/>
    <w:rsid w:val="00673BDD"/>
    <w:rsid w:val="00675E44"/>
    <w:rsid w:val="00677CB3"/>
    <w:rsid w:val="00681BD9"/>
    <w:rsid w:val="00684FB4"/>
    <w:rsid w:val="006902BF"/>
    <w:rsid w:val="00690694"/>
    <w:rsid w:val="0069101D"/>
    <w:rsid w:val="006920B8"/>
    <w:rsid w:val="00696E9C"/>
    <w:rsid w:val="00697555"/>
    <w:rsid w:val="006A2FC0"/>
    <w:rsid w:val="006A4B48"/>
    <w:rsid w:val="006A6F21"/>
    <w:rsid w:val="006B5830"/>
    <w:rsid w:val="006B7AA5"/>
    <w:rsid w:val="006C29FD"/>
    <w:rsid w:val="006D05C2"/>
    <w:rsid w:val="006D1E9C"/>
    <w:rsid w:val="006D68AD"/>
    <w:rsid w:val="006D7251"/>
    <w:rsid w:val="006D727B"/>
    <w:rsid w:val="006D77E9"/>
    <w:rsid w:val="006D7F56"/>
    <w:rsid w:val="006E4BC9"/>
    <w:rsid w:val="006E56D6"/>
    <w:rsid w:val="006E6E9C"/>
    <w:rsid w:val="006E725F"/>
    <w:rsid w:val="006E79FF"/>
    <w:rsid w:val="006F1214"/>
    <w:rsid w:val="006F2044"/>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204BE"/>
    <w:rsid w:val="0072588B"/>
    <w:rsid w:val="0072652A"/>
    <w:rsid w:val="007333AD"/>
    <w:rsid w:val="00733C76"/>
    <w:rsid w:val="007343D8"/>
    <w:rsid w:val="00735138"/>
    <w:rsid w:val="007356F1"/>
    <w:rsid w:val="00735BDB"/>
    <w:rsid w:val="00736020"/>
    <w:rsid w:val="0073613C"/>
    <w:rsid w:val="00745518"/>
    <w:rsid w:val="007456D4"/>
    <w:rsid w:val="00753140"/>
    <w:rsid w:val="00755A6F"/>
    <w:rsid w:val="007564C8"/>
    <w:rsid w:val="0076284C"/>
    <w:rsid w:val="00763D41"/>
    <w:rsid w:val="00764011"/>
    <w:rsid w:val="00772972"/>
    <w:rsid w:val="0077632E"/>
    <w:rsid w:val="00776EDF"/>
    <w:rsid w:val="00780791"/>
    <w:rsid w:val="00782DEE"/>
    <w:rsid w:val="00783935"/>
    <w:rsid w:val="00785B82"/>
    <w:rsid w:val="007868C8"/>
    <w:rsid w:val="00786EEE"/>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E6914"/>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132"/>
    <w:rsid w:val="008429FA"/>
    <w:rsid w:val="00843409"/>
    <w:rsid w:val="0084403C"/>
    <w:rsid w:val="008450D3"/>
    <w:rsid w:val="00850AF4"/>
    <w:rsid w:val="00850E5B"/>
    <w:rsid w:val="0085319C"/>
    <w:rsid w:val="00857A86"/>
    <w:rsid w:val="00860872"/>
    <w:rsid w:val="00861B3B"/>
    <w:rsid w:val="00864C9A"/>
    <w:rsid w:val="00874243"/>
    <w:rsid w:val="00875D65"/>
    <w:rsid w:val="00875EFE"/>
    <w:rsid w:val="00877D9C"/>
    <w:rsid w:val="00880B26"/>
    <w:rsid w:val="00881BEA"/>
    <w:rsid w:val="00881DA5"/>
    <w:rsid w:val="00882B39"/>
    <w:rsid w:val="00886DAD"/>
    <w:rsid w:val="00892855"/>
    <w:rsid w:val="008958F7"/>
    <w:rsid w:val="008A3133"/>
    <w:rsid w:val="008A406C"/>
    <w:rsid w:val="008B01BC"/>
    <w:rsid w:val="008B2B4B"/>
    <w:rsid w:val="008C2353"/>
    <w:rsid w:val="008C3836"/>
    <w:rsid w:val="008C4D30"/>
    <w:rsid w:val="008D26F2"/>
    <w:rsid w:val="008D31F4"/>
    <w:rsid w:val="008D3947"/>
    <w:rsid w:val="008D4495"/>
    <w:rsid w:val="008D523A"/>
    <w:rsid w:val="008D71D3"/>
    <w:rsid w:val="008E2362"/>
    <w:rsid w:val="008E41FB"/>
    <w:rsid w:val="008E44CD"/>
    <w:rsid w:val="008E698B"/>
    <w:rsid w:val="008E773B"/>
    <w:rsid w:val="008F3D9B"/>
    <w:rsid w:val="008F495F"/>
    <w:rsid w:val="008F7015"/>
    <w:rsid w:val="008F78D2"/>
    <w:rsid w:val="00901C0A"/>
    <w:rsid w:val="00906E68"/>
    <w:rsid w:val="0090723D"/>
    <w:rsid w:val="009123C8"/>
    <w:rsid w:val="0091252E"/>
    <w:rsid w:val="009137CD"/>
    <w:rsid w:val="00913903"/>
    <w:rsid w:val="0091579E"/>
    <w:rsid w:val="00922058"/>
    <w:rsid w:val="0092501D"/>
    <w:rsid w:val="0093076D"/>
    <w:rsid w:val="00931112"/>
    <w:rsid w:val="00936C52"/>
    <w:rsid w:val="00936ECC"/>
    <w:rsid w:val="00943722"/>
    <w:rsid w:val="00943CEE"/>
    <w:rsid w:val="0094412C"/>
    <w:rsid w:val="009450BB"/>
    <w:rsid w:val="009505E5"/>
    <w:rsid w:val="009516D8"/>
    <w:rsid w:val="0095285D"/>
    <w:rsid w:val="00955972"/>
    <w:rsid w:val="0095621C"/>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435F"/>
    <w:rsid w:val="00994C1D"/>
    <w:rsid w:val="00996A80"/>
    <w:rsid w:val="009A355F"/>
    <w:rsid w:val="009A4A97"/>
    <w:rsid w:val="009A663C"/>
    <w:rsid w:val="009B0B98"/>
    <w:rsid w:val="009B0C76"/>
    <w:rsid w:val="009B1416"/>
    <w:rsid w:val="009B3869"/>
    <w:rsid w:val="009B3A47"/>
    <w:rsid w:val="009B5D07"/>
    <w:rsid w:val="009B7C9E"/>
    <w:rsid w:val="009C07E1"/>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35A20"/>
    <w:rsid w:val="00A441AC"/>
    <w:rsid w:val="00A442F1"/>
    <w:rsid w:val="00A44B45"/>
    <w:rsid w:val="00A46FC9"/>
    <w:rsid w:val="00A46FE7"/>
    <w:rsid w:val="00A52251"/>
    <w:rsid w:val="00A52317"/>
    <w:rsid w:val="00A52FDD"/>
    <w:rsid w:val="00A557CA"/>
    <w:rsid w:val="00A563FA"/>
    <w:rsid w:val="00A56C14"/>
    <w:rsid w:val="00A61DFC"/>
    <w:rsid w:val="00A6234C"/>
    <w:rsid w:val="00A62E07"/>
    <w:rsid w:val="00A66EB0"/>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3C0"/>
    <w:rsid w:val="00AC58A6"/>
    <w:rsid w:val="00AD42C2"/>
    <w:rsid w:val="00AD55E2"/>
    <w:rsid w:val="00AD71F5"/>
    <w:rsid w:val="00AE04A3"/>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035D"/>
    <w:rsid w:val="00B32BB8"/>
    <w:rsid w:val="00B344BA"/>
    <w:rsid w:val="00B40BB3"/>
    <w:rsid w:val="00B415C0"/>
    <w:rsid w:val="00B41843"/>
    <w:rsid w:val="00B43308"/>
    <w:rsid w:val="00B46AD6"/>
    <w:rsid w:val="00B47265"/>
    <w:rsid w:val="00B5177A"/>
    <w:rsid w:val="00B61CA6"/>
    <w:rsid w:val="00B630CA"/>
    <w:rsid w:val="00B70C81"/>
    <w:rsid w:val="00B751CB"/>
    <w:rsid w:val="00B75C5E"/>
    <w:rsid w:val="00B769C2"/>
    <w:rsid w:val="00B855AF"/>
    <w:rsid w:val="00B86BB9"/>
    <w:rsid w:val="00B90250"/>
    <w:rsid w:val="00B90B4B"/>
    <w:rsid w:val="00B9104F"/>
    <w:rsid w:val="00B915D2"/>
    <w:rsid w:val="00B9170F"/>
    <w:rsid w:val="00B92822"/>
    <w:rsid w:val="00B96D0B"/>
    <w:rsid w:val="00BA20C5"/>
    <w:rsid w:val="00BA21AC"/>
    <w:rsid w:val="00BA227D"/>
    <w:rsid w:val="00BB1B0E"/>
    <w:rsid w:val="00BB3361"/>
    <w:rsid w:val="00BC27D2"/>
    <w:rsid w:val="00BC48ED"/>
    <w:rsid w:val="00BD481A"/>
    <w:rsid w:val="00BD5435"/>
    <w:rsid w:val="00BD7F55"/>
    <w:rsid w:val="00BE0332"/>
    <w:rsid w:val="00BE183B"/>
    <w:rsid w:val="00BE3F5A"/>
    <w:rsid w:val="00BE59DE"/>
    <w:rsid w:val="00BE6CE5"/>
    <w:rsid w:val="00BF2019"/>
    <w:rsid w:val="00BF23E0"/>
    <w:rsid w:val="00BF2724"/>
    <w:rsid w:val="00BF32E5"/>
    <w:rsid w:val="00BF3487"/>
    <w:rsid w:val="00BF3DDB"/>
    <w:rsid w:val="00BF4F70"/>
    <w:rsid w:val="00BF69C6"/>
    <w:rsid w:val="00C02180"/>
    <w:rsid w:val="00C05C86"/>
    <w:rsid w:val="00C07E74"/>
    <w:rsid w:val="00C105F8"/>
    <w:rsid w:val="00C1237B"/>
    <w:rsid w:val="00C12837"/>
    <w:rsid w:val="00C12E48"/>
    <w:rsid w:val="00C130AF"/>
    <w:rsid w:val="00C159F4"/>
    <w:rsid w:val="00C17D1D"/>
    <w:rsid w:val="00C22528"/>
    <w:rsid w:val="00C24EB5"/>
    <w:rsid w:val="00C24F8F"/>
    <w:rsid w:val="00C25CA2"/>
    <w:rsid w:val="00C3107E"/>
    <w:rsid w:val="00C35F32"/>
    <w:rsid w:val="00C3632C"/>
    <w:rsid w:val="00C36806"/>
    <w:rsid w:val="00C37A3E"/>
    <w:rsid w:val="00C41260"/>
    <w:rsid w:val="00C53EE9"/>
    <w:rsid w:val="00C571A7"/>
    <w:rsid w:val="00C576C8"/>
    <w:rsid w:val="00C57E71"/>
    <w:rsid w:val="00C608FA"/>
    <w:rsid w:val="00C61ACF"/>
    <w:rsid w:val="00C64A09"/>
    <w:rsid w:val="00C677FE"/>
    <w:rsid w:val="00C70EB7"/>
    <w:rsid w:val="00C713EC"/>
    <w:rsid w:val="00C72A7E"/>
    <w:rsid w:val="00C75651"/>
    <w:rsid w:val="00C75EDE"/>
    <w:rsid w:val="00C77586"/>
    <w:rsid w:val="00C77BB4"/>
    <w:rsid w:val="00C82CAE"/>
    <w:rsid w:val="00C878A7"/>
    <w:rsid w:val="00C926E3"/>
    <w:rsid w:val="00CA147F"/>
    <w:rsid w:val="00CA33F1"/>
    <w:rsid w:val="00CA3D2C"/>
    <w:rsid w:val="00CB3737"/>
    <w:rsid w:val="00CB3893"/>
    <w:rsid w:val="00CB520B"/>
    <w:rsid w:val="00CB602D"/>
    <w:rsid w:val="00CB6EFB"/>
    <w:rsid w:val="00CC0331"/>
    <w:rsid w:val="00CC2316"/>
    <w:rsid w:val="00CC2622"/>
    <w:rsid w:val="00CC4977"/>
    <w:rsid w:val="00CD0535"/>
    <w:rsid w:val="00CD6ADD"/>
    <w:rsid w:val="00CE0DB4"/>
    <w:rsid w:val="00CE193E"/>
    <w:rsid w:val="00CE67A5"/>
    <w:rsid w:val="00CE68E5"/>
    <w:rsid w:val="00CF3B23"/>
    <w:rsid w:val="00CF5D1E"/>
    <w:rsid w:val="00CF711D"/>
    <w:rsid w:val="00D01E2F"/>
    <w:rsid w:val="00D02D33"/>
    <w:rsid w:val="00D04451"/>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580"/>
    <w:rsid w:val="00D45D44"/>
    <w:rsid w:val="00D51457"/>
    <w:rsid w:val="00D51788"/>
    <w:rsid w:val="00D53237"/>
    <w:rsid w:val="00D537DF"/>
    <w:rsid w:val="00D55163"/>
    <w:rsid w:val="00D55996"/>
    <w:rsid w:val="00D6487E"/>
    <w:rsid w:val="00D720D4"/>
    <w:rsid w:val="00D733B3"/>
    <w:rsid w:val="00D74284"/>
    <w:rsid w:val="00D75150"/>
    <w:rsid w:val="00D80D3F"/>
    <w:rsid w:val="00D81521"/>
    <w:rsid w:val="00D83A9E"/>
    <w:rsid w:val="00D848D5"/>
    <w:rsid w:val="00D877C6"/>
    <w:rsid w:val="00D92DD7"/>
    <w:rsid w:val="00D940AE"/>
    <w:rsid w:val="00D96B65"/>
    <w:rsid w:val="00DA25C9"/>
    <w:rsid w:val="00DA5C95"/>
    <w:rsid w:val="00DB257B"/>
    <w:rsid w:val="00DB4718"/>
    <w:rsid w:val="00DB5FE2"/>
    <w:rsid w:val="00DB691C"/>
    <w:rsid w:val="00DC0D3C"/>
    <w:rsid w:val="00DC3D8A"/>
    <w:rsid w:val="00DC41A7"/>
    <w:rsid w:val="00DC74F8"/>
    <w:rsid w:val="00DD06A2"/>
    <w:rsid w:val="00DD3886"/>
    <w:rsid w:val="00DE0CE3"/>
    <w:rsid w:val="00DE6E68"/>
    <w:rsid w:val="00DF1D02"/>
    <w:rsid w:val="00DF226A"/>
    <w:rsid w:val="00DF2D0C"/>
    <w:rsid w:val="00E02B12"/>
    <w:rsid w:val="00E03A73"/>
    <w:rsid w:val="00E06733"/>
    <w:rsid w:val="00E102BA"/>
    <w:rsid w:val="00E121C6"/>
    <w:rsid w:val="00E1283B"/>
    <w:rsid w:val="00E1322A"/>
    <w:rsid w:val="00E14213"/>
    <w:rsid w:val="00E24295"/>
    <w:rsid w:val="00E2602C"/>
    <w:rsid w:val="00E27A39"/>
    <w:rsid w:val="00E27DED"/>
    <w:rsid w:val="00E30014"/>
    <w:rsid w:val="00E35626"/>
    <w:rsid w:val="00E35F58"/>
    <w:rsid w:val="00E3626A"/>
    <w:rsid w:val="00E36B0B"/>
    <w:rsid w:val="00E4266B"/>
    <w:rsid w:val="00E43DFD"/>
    <w:rsid w:val="00E45033"/>
    <w:rsid w:val="00E46D5C"/>
    <w:rsid w:val="00E4709E"/>
    <w:rsid w:val="00E47C88"/>
    <w:rsid w:val="00E513EE"/>
    <w:rsid w:val="00E5256D"/>
    <w:rsid w:val="00E52A9D"/>
    <w:rsid w:val="00E54F29"/>
    <w:rsid w:val="00E614DD"/>
    <w:rsid w:val="00E6258A"/>
    <w:rsid w:val="00E62B1C"/>
    <w:rsid w:val="00E62B43"/>
    <w:rsid w:val="00E65E28"/>
    <w:rsid w:val="00E65F46"/>
    <w:rsid w:val="00E715DF"/>
    <w:rsid w:val="00E719B4"/>
    <w:rsid w:val="00E76189"/>
    <w:rsid w:val="00E8172B"/>
    <w:rsid w:val="00E83528"/>
    <w:rsid w:val="00E83899"/>
    <w:rsid w:val="00E84DFE"/>
    <w:rsid w:val="00E864A0"/>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516E"/>
    <w:rsid w:val="00F56419"/>
    <w:rsid w:val="00F57983"/>
    <w:rsid w:val="00F6251F"/>
    <w:rsid w:val="00F6362E"/>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10B2"/>
    <w:rsid w:val="00FB4B99"/>
    <w:rsid w:val="00FB70D2"/>
    <w:rsid w:val="00FC24B2"/>
    <w:rsid w:val="00FC2DB1"/>
    <w:rsid w:val="00FC5266"/>
    <w:rsid w:val="00FC6CCD"/>
    <w:rsid w:val="00FD2976"/>
    <w:rsid w:val="00FD2EEE"/>
    <w:rsid w:val="00FD6015"/>
    <w:rsid w:val="00FD7E3B"/>
    <w:rsid w:val="00FE0624"/>
    <w:rsid w:val="00FE14E3"/>
    <w:rsid w:val="00FE7797"/>
    <w:rsid w:val="00FF018F"/>
    <w:rsid w:val="00FF131C"/>
    <w:rsid w:val="00FF195B"/>
    <w:rsid w:val="00FF2BB2"/>
    <w:rsid w:val="00FF724E"/>
    <w:rsid w:val="10BB7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224"/>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1">
    <w:name w:val="Tabela - Siatka1"/>
    <w:basedOn w:val="Standardowy"/>
    <w:next w:val="Tabela-Siatka"/>
    <w:uiPriority w:val="59"/>
    <w:rsid w:val="00F636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F63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30580346">
      <w:bodyDiv w:val="1"/>
      <w:marLeft w:val="0"/>
      <w:marRight w:val="0"/>
      <w:marTop w:val="0"/>
      <w:marBottom w:val="0"/>
      <w:divBdr>
        <w:top w:val="none" w:sz="0" w:space="0" w:color="auto"/>
        <w:left w:val="none" w:sz="0" w:space="0" w:color="auto"/>
        <w:bottom w:val="none" w:sz="0" w:space="0" w:color="auto"/>
        <w:right w:val="none" w:sz="0" w:space="0" w:color="auto"/>
      </w:divBdr>
    </w:div>
    <w:div w:id="213020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29898-E1B5-42FD-B295-3FECBB6AB2C1}">
  <ds:schemaRefs>
    <ds:schemaRef ds:uri="http://schemas.microsoft.com/sharepoint/v3/contenttype/forms"/>
  </ds:schemaRefs>
</ds:datastoreItem>
</file>

<file path=customXml/itemProps2.xml><?xml version="1.0" encoding="utf-8"?>
<ds:datastoreItem xmlns:ds="http://schemas.openxmlformats.org/officeDocument/2006/customXml" ds:itemID="{EC5DE2CF-DB93-44D6-A50A-9CEDB737E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1C17D5-C247-46FB-BD37-5B29FBF879C7}">
  <ds:schemaRef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83cc594e-1913-4543-bb38-8a2f73b7f1c3"/>
    <ds:schemaRef ds:uri="http://www.w3.org/XML/1998/namespace"/>
  </ds:schemaRefs>
</ds:datastoreItem>
</file>

<file path=customXml/itemProps4.xml><?xml version="1.0" encoding="utf-8"?>
<ds:datastoreItem xmlns:ds="http://schemas.openxmlformats.org/officeDocument/2006/customXml" ds:itemID="{54D548BC-370B-450B-B4C1-E639D27D3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241</TotalTime>
  <Pages>31</Pages>
  <Words>11010</Words>
  <Characters>66064</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Sobczyk Małgorzata</cp:lastModifiedBy>
  <cp:revision>21</cp:revision>
  <cp:lastPrinted>2018-05-25T12:56:00Z</cp:lastPrinted>
  <dcterms:created xsi:type="dcterms:W3CDTF">2024-01-29T09:25:00Z</dcterms:created>
  <dcterms:modified xsi:type="dcterms:W3CDTF">2024-02-01T10:00:00Z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