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39C12117" w:rsidR="00F40506" w:rsidRPr="0024604F" w:rsidRDefault="00650149" w:rsidP="00F40506">
      <w:pPr>
        <w:spacing w:line="276" w:lineRule="auto"/>
        <w:jc w:val="center"/>
        <w:rPr>
          <w:rFonts w:cs="Arial"/>
          <w:b/>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24604F">
        <w:rPr>
          <w:rFonts w:cs="Arial"/>
          <w:b/>
          <w:sz w:val="20"/>
          <w:szCs w:val="20"/>
        </w:rPr>
        <w:t>„</w:t>
      </w:r>
      <w:r w:rsidR="001A4BC7" w:rsidRPr="0024604F">
        <w:rPr>
          <w:rFonts w:cs="Arial"/>
          <w:b/>
          <w:sz w:val="20"/>
          <w:szCs w:val="20"/>
        </w:rPr>
        <w:t>Dostawa olejów do silników i sprężarek</w:t>
      </w:r>
      <w:r w:rsidR="00F40506" w:rsidRPr="0024604F">
        <w:rPr>
          <w:rFonts w:cs="Arial"/>
          <w:b/>
          <w:sz w:val="20"/>
          <w:szCs w:val="20"/>
        </w:rPr>
        <w:t>”</w:t>
      </w:r>
    </w:p>
    <w:p w14:paraId="285C1104" w14:textId="77777777" w:rsidR="000E04AA" w:rsidRPr="0024604F" w:rsidRDefault="000E04AA" w:rsidP="00F40506">
      <w:pPr>
        <w:spacing w:line="276" w:lineRule="auto"/>
        <w:jc w:val="center"/>
        <w:rPr>
          <w:rFonts w:cs="Arial"/>
          <w:b/>
          <w:sz w:val="20"/>
          <w:szCs w:val="20"/>
        </w:rPr>
      </w:pPr>
    </w:p>
    <w:p w14:paraId="12F78E3F" w14:textId="797C1A48"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1A4BC7" w:rsidRPr="001A4BC7">
        <w:rPr>
          <w:rFonts w:cs="Arial"/>
          <w:sz w:val="20"/>
          <w:szCs w:val="20"/>
        </w:rPr>
        <w:t>NP/PGNG/23/1257/OS/EU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71C2DFF0" w:rsidR="0036194A" w:rsidRDefault="0036194A" w:rsidP="0036194A">
      <w:pPr>
        <w:spacing w:line="276" w:lineRule="auto"/>
        <w:jc w:val="center"/>
        <w:rPr>
          <w:rFonts w:cs="Arial"/>
          <w:sz w:val="20"/>
          <w:szCs w:val="20"/>
        </w:rPr>
      </w:pPr>
    </w:p>
    <w:p w14:paraId="5C15E39C" w14:textId="62BF9764" w:rsidR="001A4BC7" w:rsidRDefault="001A4BC7" w:rsidP="0036194A">
      <w:pPr>
        <w:spacing w:line="276" w:lineRule="auto"/>
        <w:jc w:val="center"/>
        <w:rPr>
          <w:rFonts w:cs="Arial"/>
          <w:sz w:val="20"/>
          <w:szCs w:val="20"/>
        </w:rPr>
      </w:pPr>
    </w:p>
    <w:p w14:paraId="6B1FCFF6" w14:textId="3E79FB24" w:rsidR="001A4BC7" w:rsidRDefault="001A4BC7" w:rsidP="0036194A">
      <w:pPr>
        <w:spacing w:line="276" w:lineRule="auto"/>
        <w:jc w:val="center"/>
        <w:rPr>
          <w:rFonts w:cs="Arial"/>
          <w:sz w:val="20"/>
          <w:szCs w:val="20"/>
        </w:rPr>
      </w:pPr>
    </w:p>
    <w:p w14:paraId="68A467C5" w14:textId="062DECA7" w:rsidR="001A4BC7" w:rsidRDefault="001A4BC7" w:rsidP="0036194A">
      <w:pPr>
        <w:spacing w:line="276" w:lineRule="auto"/>
        <w:jc w:val="center"/>
        <w:rPr>
          <w:rFonts w:cs="Arial"/>
          <w:sz w:val="20"/>
          <w:szCs w:val="20"/>
        </w:rPr>
      </w:pPr>
    </w:p>
    <w:p w14:paraId="2ADC6E5A" w14:textId="65824890" w:rsidR="001A4BC7" w:rsidRDefault="001A4BC7"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1F1729" w:rsidRDefault="00AF5E90" w:rsidP="00AF5E90">
      <w:pPr>
        <w:ind w:left="432"/>
        <w:rPr>
          <w:rFonts w:cs="Arial"/>
          <w:sz w:val="20"/>
          <w:szCs w:val="20"/>
        </w:rPr>
      </w:pPr>
    </w:p>
    <w:p w14:paraId="3A1107A5" w14:textId="77777777" w:rsidR="00AF5E90" w:rsidRPr="001F1729" w:rsidRDefault="00AF5E90" w:rsidP="00AF5E90">
      <w:pPr>
        <w:ind w:left="432"/>
        <w:rPr>
          <w:rStyle w:val="Hipercze"/>
          <w:rFonts w:cs="Arial"/>
          <w:color w:val="auto"/>
          <w:sz w:val="20"/>
          <w:szCs w:val="20"/>
          <w:u w:val="none"/>
        </w:rPr>
      </w:pPr>
      <w:r w:rsidRPr="001F1729">
        <w:rPr>
          <w:rStyle w:val="Hipercze"/>
          <w:rFonts w:cs="Arial"/>
          <w:color w:val="auto"/>
          <w:sz w:val="20"/>
          <w:szCs w:val="20"/>
          <w:u w:val="none"/>
        </w:rPr>
        <w:t>Postępowanie prowadzane jest przez:</w:t>
      </w:r>
    </w:p>
    <w:p w14:paraId="3A5F0887" w14:textId="77777777" w:rsidR="00AF5E90" w:rsidRPr="001F1729" w:rsidRDefault="00AF5E90" w:rsidP="00AF5E90">
      <w:pPr>
        <w:ind w:left="432"/>
        <w:rPr>
          <w:rStyle w:val="Hipercze"/>
          <w:rFonts w:cs="Arial"/>
          <w:color w:val="auto"/>
          <w:sz w:val="20"/>
          <w:szCs w:val="20"/>
          <w:u w:val="none"/>
        </w:rPr>
      </w:pPr>
      <w:r w:rsidRPr="001F1729">
        <w:rPr>
          <w:rStyle w:val="Hipercze"/>
          <w:rFonts w:cs="Arial"/>
          <w:color w:val="auto"/>
          <w:sz w:val="20"/>
          <w:szCs w:val="20"/>
          <w:u w:val="none"/>
        </w:rPr>
        <w:t>Oddział Centralny Polskie Górnictwo Naftowe i Gazownictwo w Warszawie</w:t>
      </w:r>
    </w:p>
    <w:p w14:paraId="6AD6F6BC" w14:textId="77777777" w:rsidR="00AF5E90" w:rsidRPr="001F1729" w:rsidRDefault="00AF5E90" w:rsidP="00AF5E90">
      <w:pPr>
        <w:ind w:left="432"/>
        <w:rPr>
          <w:rStyle w:val="Hipercze"/>
          <w:rFonts w:cs="Arial"/>
          <w:color w:val="auto"/>
          <w:sz w:val="20"/>
          <w:szCs w:val="20"/>
          <w:u w:val="none"/>
        </w:rPr>
      </w:pPr>
      <w:r w:rsidRPr="001F1729">
        <w:rPr>
          <w:rStyle w:val="Hipercze"/>
          <w:rFonts w:cs="Arial"/>
          <w:color w:val="auto"/>
          <w:sz w:val="20"/>
          <w:szCs w:val="20"/>
          <w:u w:val="none"/>
        </w:rPr>
        <w:t>ul. Marcina Kasprzaka 25</w:t>
      </w:r>
    </w:p>
    <w:p w14:paraId="53C48661" w14:textId="77777777" w:rsidR="00AF5E90" w:rsidRPr="001F1729" w:rsidRDefault="00AF5E90" w:rsidP="00AF5E90">
      <w:pPr>
        <w:ind w:left="432"/>
        <w:rPr>
          <w:rStyle w:val="Hipercze"/>
          <w:rFonts w:cs="Arial"/>
          <w:color w:val="auto"/>
          <w:sz w:val="20"/>
          <w:szCs w:val="20"/>
          <w:u w:val="none"/>
        </w:rPr>
      </w:pPr>
      <w:r w:rsidRPr="001F1729">
        <w:rPr>
          <w:rStyle w:val="Hipercze"/>
          <w:rFonts w:cs="Arial"/>
          <w:color w:val="auto"/>
          <w:sz w:val="20"/>
          <w:szCs w:val="20"/>
          <w:u w:val="none"/>
        </w:rPr>
        <w:t>01-224 Warszawa</w:t>
      </w:r>
    </w:p>
    <w:p w14:paraId="3E2FE2D8" w14:textId="77777777" w:rsidR="00AF5E90" w:rsidRPr="001F1729" w:rsidRDefault="00AF5E90">
      <w:pPr>
        <w:spacing w:line="276" w:lineRule="auto"/>
        <w:ind w:left="142"/>
        <w:jc w:val="left"/>
        <w:rPr>
          <w:rFonts w:cs="Arial"/>
          <w:sz w:val="20"/>
          <w:szCs w:val="20"/>
        </w:rPr>
      </w:pPr>
    </w:p>
    <w:p w14:paraId="3A960CC8" w14:textId="77777777" w:rsidR="00F40506" w:rsidRPr="001F1729" w:rsidRDefault="00F40506" w:rsidP="00AF5E90">
      <w:pPr>
        <w:spacing w:line="276" w:lineRule="auto"/>
        <w:ind w:left="426"/>
        <w:jc w:val="left"/>
        <w:rPr>
          <w:rFonts w:cs="Arial"/>
          <w:sz w:val="20"/>
          <w:szCs w:val="20"/>
        </w:rPr>
      </w:pPr>
      <w:r w:rsidRPr="001F1729">
        <w:rPr>
          <w:rFonts w:cs="Arial"/>
          <w:sz w:val="20"/>
          <w:szCs w:val="20"/>
        </w:rPr>
        <w:t>Osoba uprawniona do kontaktu  z Wykonawcami:</w:t>
      </w:r>
    </w:p>
    <w:p w14:paraId="297520B6" w14:textId="7C84298B" w:rsidR="00F40506" w:rsidRPr="001F1729" w:rsidRDefault="001F1729" w:rsidP="00AF5E90">
      <w:pPr>
        <w:spacing w:line="276" w:lineRule="auto"/>
        <w:ind w:left="426"/>
        <w:jc w:val="left"/>
        <w:rPr>
          <w:rFonts w:cs="Arial"/>
          <w:sz w:val="20"/>
          <w:szCs w:val="20"/>
          <w:lang w:val="en-US"/>
        </w:rPr>
      </w:pPr>
      <w:r w:rsidRPr="001F1729">
        <w:rPr>
          <w:rFonts w:cs="Arial"/>
          <w:sz w:val="20"/>
          <w:szCs w:val="20"/>
          <w:lang w:val="en-US"/>
        </w:rPr>
        <w:t>Grzegorz Brejnak</w:t>
      </w:r>
    </w:p>
    <w:p w14:paraId="0D74A79C" w14:textId="739F1924" w:rsidR="00F40506" w:rsidRPr="001F1729" w:rsidRDefault="00F40506" w:rsidP="00AF5E90">
      <w:pPr>
        <w:spacing w:line="276" w:lineRule="auto"/>
        <w:ind w:left="426"/>
        <w:jc w:val="left"/>
        <w:rPr>
          <w:rFonts w:cs="Arial"/>
          <w:sz w:val="20"/>
          <w:szCs w:val="20"/>
          <w:lang w:val="en-US"/>
        </w:rPr>
      </w:pPr>
      <w:r w:rsidRPr="001F1729">
        <w:rPr>
          <w:rFonts w:cs="Arial"/>
          <w:sz w:val="20"/>
          <w:szCs w:val="20"/>
        </w:rPr>
        <w:t xml:space="preserve">e-mail: </w:t>
      </w:r>
      <w:hyperlink r:id="rId12" w:history="1">
        <w:r w:rsidR="001F1729" w:rsidRPr="001F1729">
          <w:rPr>
            <w:rFonts w:cs="Arial"/>
            <w:sz w:val="20"/>
            <w:szCs w:val="20"/>
          </w:rPr>
          <w:t>grzegorz.brejnak@pgnig.pl</w:t>
        </w:r>
      </w:hyperlink>
      <w:r w:rsidR="001F1729" w:rsidRPr="001F1729">
        <w:rPr>
          <w:rFonts w:cs="Arial"/>
          <w:sz w:val="20"/>
          <w:szCs w:val="20"/>
        </w:rPr>
        <w:tab/>
      </w:r>
    </w:p>
    <w:p w14:paraId="4F4EB5B5" w14:textId="70B64B67" w:rsidR="00F40506" w:rsidRPr="001F1729" w:rsidRDefault="00F40506" w:rsidP="00AF5E90">
      <w:pPr>
        <w:spacing w:line="276" w:lineRule="auto"/>
        <w:ind w:left="426"/>
        <w:jc w:val="left"/>
        <w:rPr>
          <w:rFonts w:cs="Arial"/>
          <w:sz w:val="20"/>
          <w:szCs w:val="20"/>
          <w:lang w:val="en-US"/>
        </w:rPr>
      </w:pPr>
      <w:r w:rsidRPr="001F1729">
        <w:rPr>
          <w:rFonts w:cs="Arial"/>
          <w:sz w:val="20"/>
          <w:szCs w:val="20"/>
          <w:lang w:val="en-US"/>
        </w:rPr>
        <w:t>tel.: 22</w:t>
      </w:r>
      <w:r w:rsidR="001F1729" w:rsidRPr="001F1729">
        <w:rPr>
          <w:rFonts w:cs="Arial"/>
          <w:sz w:val="20"/>
          <w:szCs w:val="20"/>
          <w:lang w:val="en-US"/>
        </w:rPr>
        <w:t> 106 47 48</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3189C0DA" w14:textId="77777777" w:rsidR="001F1729" w:rsidRPr="00564000" w:rsidRDefault="001F1729" w:rsidP="001F1729">
      <w:pPr>
        <w:pStyle w:val="Styl11"/>
      </w:pPr>
      <w:r w:rsidRPr="00564000">
        <w:t>Zamawiający po dokonaniu oceny ofert pod kątem formalno-prawnym dopuszcza przeprowadzenie negocjacji w celu optymalizacji warunków handlowych.</w:t>
      </w:r>
    </w:p>
    <w:p w14:paraId="0CB83441" w14:textId="77777777" w:rsidR="001F1729" w:rsidRPr="00DF421C" w:rsidRDefault="001F1729" w:rsidP="001F1729">
      <w:pPr>
        <w:pStyle w:val="Akapitzlist"/>
        <w:numPr>
          <w:ilvl w:val="2"/>
          <w:numId w:val="44"/>
        </w:numPr>
        <w:autoSpaceDE w:val="0"/>
        <w:autoSpaceDN w:val="0"/>
        <w:adjustRightInd w:val="0"/>
        <w:spacing w:line="276" w:lineRule="auto"/>
        <w:ind w:left="1457"/>
        <w:rPr>
          <w:rFonts w:cs="Arial"/>
          <w:sz w:val="20"/>
          <w:szCs w:val="20"/>
        </w:rPr>
      </w:pPr>
      <w:r w:rsidRPr="00DF421C">
        <w:rPr>
          <w:rFonts w:cs="Arial"/>
          <w:sz w:val="20"/>
          <w:szCs w:val="20"/>
        </w:rPr>
        <w:t>Negocjacje treści oferty prowadzone są w celu optymalizacji warunków handlowych w zakresie ceny. Po zakończeniu negocjacji Zamawiający zaprasza Wykonawców do złożenia aktualizacji oferty.</w:t>
      </w:r>
      <w:r w:rsidRPr="00DF421C">
        <w:rPr>
          <w:rFonts w:cs="Arial"/>
          <w:bCs/>
          <w:sz w:val="20"/>
          <w:szCs w:val="20"/>
        </w:rPr>
        <w:t xml:space="preserve"> </w:t>
      </w:r>
    </w:p>
    <w:p w14:paraId="11B958EA" w14:textId="77777777" w:rsidR="001F1729" w:rsidRPr="00DF421C" w:rsidRDefault="001F1729" w:rsidP="001F1729">
      <w:pPr>
        <w:pStyle w:val="Akapitzlist"/>
        <w:numPr>
          <w:ilvl w:val="2"/>
          <w:numId w:val="44"/>
        </w:numPr>
        <w:autoSpaceDE w:val="0"/>
        <w:autoSpaceDN w:val="0"/>
        <w:adjustRightInd w:val="0"/>
        <w:spacing w:line="276" w:lineRule="auto"/>
        <w:ind w:left="1457"/>
        <w:rPr>
          <w:rFonts w:cs="Arial"/>
          <w:sz w:val="20"/>
          <w:szCs w:val="20"/>
        </w:rPr>
      </w:pPr>
      <w:r w:rsidRPr="00DF421C">
        <w:rPr>
          <w:rFonts w:cs="Arial"/>
          <w:bCs/>
          <w:sz w:val="20"/>
          <w:szCs w:val="20"/>
        </w:rPr>
        <w:t>negocjacje mogą być przeprowadzone z Wykonawcami, którzy nie podlegają wykluczeniu lub których oferty nie zostały odrzucone,</w:t>
      </w:r>
    </w:p>
    <w:p w14:paraId="0E94BE6F" w14:textId="77777777" w:rsidR="001F1729" w:rsidRPr="00DF421C" w:rsidRDefault="001F1729" w:rsidP="001F1729">
      <w:pPr>
        <w:pStyle w:val="Akapitzlist"/>
        <w:numPr>
          <w:ilvl w:val="2"/>
          <w:numId w:val="44"/>
        </w:numPr>
        <w:autoSpaceDE w:val="0"/>
        <w:autoSpaceDN w:val="0"/>
        <w:adjustRightInd w:val="0"/>
        <w:spacing w:line="276" w:lineRule="auto"/>
        <w:ind w:left="1457"/>
        <w:rPr>
          <w:rFonts w:cs="Arial"/>
          <w:sz w:val="20"/>
          <w:szCs w:val="20"/>
        </w:rPr>
      </w:pPr>
      <w:r w:rsidRPr="00DF421C">
        <w:rPr>
          <w:rFonts w:cs="Arial"/>
          <w:bCs/>
          <w:sz w:val="20"/>
          <w:szCs w:val="20"/>
        </w:rPr>
        <w:t>negocjacje mogą być przeprowadzone ze wszystkimi Wykonawcami, którzy złożyli oferty w postępowaniu z zastrzeżeniem pkt 2.2.</w:t>
      </w:r>
      <w:r>
        <w:rPr>
          <w:rFonts w:cs="Arial"/>
          <w:bCs/>
          <w:sz w:val="20"/>
          <w:szCs w:val="20"/>
        </w:rPr>
        <w:t>2</w:t>
      </w:r>
      <w:r w:rsidRPr="00DF421C">
        <w:rPr>
          <w:rFonts w:cs="Arial"/>
          <w:bCs/>
          <w:sz w:val="20"/>
          <w:szCs w:val="20"/>
        </w:rPr>
        <w:t xml:space="preserve"> lub z Wykonawcą, który złożył najkorzystniejszą ofertę (lub jedyną ofertę),</w:t>
      </w:r>
    </w:p>
    <w:p w14:paraId="7B5A6F5A" w14:textId="77777777" w:rsidR="001F1729" w:rsidRPr="00DF421C" w:rsidRDefault="001F1729" w:rsidP="001F1729">
      <w:pPr>
        <w:pStyle w:val="Akapitzlist"/>
        <w:numPr>
          <w:ilvl w:val="2"/>
          <w:numId w:val="44"/>
        </w:numPr>
        <w:autoSpaceDE w:val="0"/>
        <w:autoSpaceDN w:val="0"/>
        <w:adjustRightInd w:val="0"/>
        <w:spacing w:line="276" w:lineRule="auto"/>
        <w:ind w:left="1457"/>
        <w:rPr>
          <w:rFonts w:cs="Arial"/>
          <w:sz w:val="20"/>
          <w:szCs w:val="20"/>
        </w:rPr>
      </w:pPr>
      <w:r w:rsidRPr="00DF421C">
        <w:rPr>
          <w:rFonts w:cs="Arial"/>
          <w:sz w:val="20"/>
          <w:szCs w:val="20"/>
        </w:rPr>
        <w:t>Zamawiający przekazuje</w:t>
      </w:r>
      <w:r w:rsidRPr="00DF421C" w:rsidDel="000D17E8">
        <w:rPr>
          <w:rFonts w:cs="Arial"/>
          <w:sz w:val="20"/>
          <w:szCs w:val="20"/>
        </w:rPr>
        <w:t xml:space="preserve"> </w:t>
      </w:r>
      <w:r w:rsidRPr="00DF421C">
        <w:rPr>
          <w:rFonts w:cs="Arial"/>
          <w:sz w:val="20"/>
          <w:szCs w:val="20"/>
        </w:rPr>
        <w:t>Wykonawcom zaproszenie do negocjacji informując ich o terminie, miejscu i formie prowadzonych negocjacji,</w:t>
      </w:r>
    </w:p>
    <w:p w14:paraId="576ED764" w14:textId="77777777" w:rsidR="001F1729" w:rsidRPr="00DF421C" w:rsidRDefault="001F1729" w:rsidP="001F1729">
      <w:pPr>
        <w:pStyle w:val="Akapitzlist"/>
        <w:numPr>
          <w:ilvl w:val="2"/>
          <w:numId w:val="44"/>
        </w:numPr>
        <w:autoSpaceDE w:val="0"/>
        <w:autoSpaceDN w:val="0"/>
        <w:adjustRightInd w:val="0"/>
        <w:spacing w:line="276" w:lineRule="auto"/>
        <w:ind w:left="1457"/>
        <w:rPr>
          <w:rFonts w:cs="Arial"/>
          <w:sz w:val="20"/>
          <w:szCs w:val="20"/>
        </w:rPr>
      </w:pPr>
      <w:r w:rsidRPr="00DF421C">
        <w:rPr>
          <w:rFonts w:cs="Arial"/>
          <w:sz w:val="20"/>
          <w:szCs w:val="20"/>
        </w:rPr>
        <w:t>negocjacje mogą zostać przeprowadzone w jednej lub kilku rundach negocjacyjnych,</w:t>
      </w:r>
    </w:p>
    <w:p w14:paraId="5249EF5E" w14:textId="77777777" w:rsidR="001F1729" w:rsidRPr="00DF421C" w:rsidRDefault="001F1729" w:rsidP="001F1729">
      <w:pPr>
        <w:pStyle w:val="Akapitzlist"/>
        <w:numPr>
          <w:ilvl w:val="2"/>
          <w:numId w:val="44"/>
        </w:numPr>
        <w:autoSpaceDE w:val="0"/>
        <w:autoSpaceDN w:val="0"/>
        <w:adjustRightInd w:val="0"/>
        <w:spacing w:line="276" w:lineRule="auto"/>
        <w:ind w:left="1457"/>
        <w:rPr>
          <w:rFonts w:cs="Arial"/>
          <w:sz w:val="20"/>
          <w:szCs w:val="20"/>
        </w:rPr>
      </w:pPr>
      <w:r w:rsidRPr="00DF421C">
        <w:rPr>
          <w:rFonts w:cs="Arial"/>
          <w:sz w:val="20"/>
          <w:szCs w:val="20"/>
        </w:rPr>
        <w:t xml:space="preserve">oferta złożona w trakcie negocjacji nie może być mniej korzystna dla Zamawiającego niż oferta złożona w postępowaniu. </w:t>
      </w:r>
    </w:p>
    <w:p w14:paraId="7970D365" w14:textId="77777777" w:rsidR="001F1729" w:rsidRPr="00DF421C" w:rsidRDefault="001F1729" w:rsidP="001F1729">
      <w:pPr>
        <w:pStyle w:val="Akapitzlist"/>
        <w:numPr>
          <w:ilvl w:val="2"/>
          <w:numId w:val="44"/>
        </w:numPr>
        <w:autoSpaceDE w:val="0"/>
        <w:autoSpaceDN w:val="0"/>
        <w:adjustRightInd w:val="0"/>
        <w:spacing w:line="276" w:lineRule="auto"/>
        <w:ind w:left="1457"/>
        <w:rPr>
          <w:rFonts w:cs="Arial"/>
          <w:sz w:val="20"/>
          <w:szCs w:val="20"/>
        </w:rPr>
      </w:pPr>
      <w:r w:rsidRPr="00DF421C">
        <w:rPr>
          <w:rFonts w:cs="Arial"/>
          <w:sz w:val="20"/>
          <w:szCs w:val="20"/>
        </w:rPr>
        <w:t>Zamawiający może udzielić wyjaśnień do zmian wprowadzonych do dokumentacji Postępowania wskutek przeprowadzonych negocjacji.</w:t>
      </w:r>
    </w:p>
    <w:p w14:paraId="786AB942" w14:textId="77777777" w:rsidR="001F1729" w:rsidRPr="00DF421C" w:rsidRDefault="001F1729" w:rsidP="001F1729">
      <w:pPr>
        <w:pStyle w:val="Akapitzlist"/>
        <w:numPr>
          <w:ilvl w:val="2"/>
          <w:numId w:val="44"/>
        </w:numPr>
        <w:autoSpaceDE w:val="0"/>
        <w:autoSpaceDN w:val="0"/>
        <w:adjustRightInd w:val="0"/>
        <w:spacing w:line="276" w:lineRule="auto"/>
        <w:ind w:left="1457"/>
        <w:rPr>
          <w:rFonts w:cs="Arial"/>
          <w:sz w:val="20"/>
          <w:szCs w:val="20"/>
        </w:rPr>
      </w:pPr>
      <w:r w:rsidRPr="00DF421C">
        <w:rPr>
          <w:rFonts w:cs="Arial"/>
          <w:sz w:val="20"/>
          <w:szCs w:val="20"/>
        </w:rPr>
        <w:t xml:space="preserve">Zamawiający nie udziela podczas negocjacji informacji w sposób, który mógłby zapewnić niektórym Wykonawcom przewagę nad innymi Wykonawcami. </w:t>
      </w:r>
    </w:p>
    <w:p w14:paraId="315204A6" w14:textId="77777777" w:rsidR="001F1729" w:rsidRPr="00DF421C" w:rsidRDefault="001F1729" w:rsidP="001F1729">
      <w:pPr>
        <w:pStyle w:val="Akapitzlist"/>
        <w:numPr>
          <w:ilvl w:val="2"/>
          <w:numId w:val="44"/>
        </w:numPr>
        <w:autoSpaceDE w:val="0"/>
        <w:autoSpaceDN w:val="0"/>
        <w:adjustRightInd w:val="0"/>
        <w:spacing w:line="276" w:lineRule="auto"/>
        <w:ind w:left="1457"/>
        <w:rPr>
          <w:rFonts w:cs="Arial"/>
          <w:sz w:val="20"/>
          <w:szCs w:val="20"/>
        </w:rPr>
      </w:pPr>
      <w:r w:rsidRPr="00DF421C">
        <w:rPr>
          <w:rFonts w:cs="Arial"/>
          <w:sz w:val="20"/>
          <w:szCs w:val="20"/>
        </w:rPr>
        <w:t>Prowadzone negocjacje mają charakter poufny.</w:t>
      </w:r>
    </w:p>
    <w:p w14:paraId="32892EE5" w14:textId="77777777" w:rsidR="001F1729" w:rsidRDefault="001F1729" w:rsidP="001F1729">
      <w:pPr>
        <w:pStyle w:val="Styl11"/>
        <w:ind w:left="574" w:hanging="432"/>
      </w:pPr>
      <w:r w:rsidRPr="0081083D">
        <w:t>Zaproszenie do negocjacji nie oznacza wyboru oferty przez Zamawiającego</w:t>
      </w:r>
      <w:r>
        <w:t>.</w:t>
      </w:r>
    </w:p>
    <w:p w14:paraId="00AAF4A7" w14:textId="4373BE48" w:rsidR="00E02B12" w:rsidRDefault="00F40506" w:rsidP="00D877C6">
      <w:pPr>
        <w:pStyle w:val="Styl11"/>
      </w:pPr>
      <w:r w:rsidRPr="00E02B12">
        <w:lastRenderedPageBreak/>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2E902940"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przy spełnieniu wymogów określonych w pkt</w:t>
      </w:r>
      <w:r w:rsidR="0024604F">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54604534"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pkt</w:t>
      </w:r>
      <w:r w:rsidR="0024604F">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4CE6CBD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24604F">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lastRenderedPageBreak/>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7A6D37E5" w14:textId="5D31B1EA" w:rsidR="00780F5B" w:rsidRDefault="00780F5B" w:rsidP="00780F5B">
      <w:pPr>
        <w:pStyle w:val="Styl11"/>
      </w:pPr>
      <w:r>
        <w:t>Przedmiotem zamówienia są dostawy olejów do silników gazowych i sprężarek tłokowych wraz z usługą monitoringu na potrzeby eksploatacji zestawów tłocznych eksploatowanych przez ORLEN S.A. Oddzi</w:t>
      </w:r>
      <w:r w:rsidR="002234A5">
        <w:t>ał PGNiG w Sanoku.</w:t>
      </w:r>
    </w:p>
    <w:p w14:paraId="5683372C" w14:textId="18AF7468" w:rsidR="002234A5" w:rsidRDefault="002234A5" w:rsidP="002234A5">
      <w:pPr>
        <w:pStyle w:val="Styl11"/>
        <w:numPr>
          <w:ilvl w:val="0"/>
          <w:numId w:val="0"/>
        </w:numPr>
        <w:ind w:left="709"/>
      </w:pPr>
      <w:bookmarkStart w:id="0" w:name="_GoBack"/>
      <w:bookmarkEnd w:id="0"/>
      <w:r>
        <w:t>Przedmiot zamówienia obejmuję:</w:t>
      </w:r>
    </w:p>
    <w:p w14:paraId="4B064CC5" w14:textId="77777777" w:rsidR="00780F5B" w:rsidRPr="00780F5B" w:rsidRDefault="00780F5B" w:rsidP="00780F5B">
      <w:pPr>
        <w:pStyle w:val="Styl11"/>
        <w:numPr>
          <w:ilvl w:val="0"/>
          <w:numId w:val="0"/>
        </w:numPr>
        <w:ind w:left="993" w:hanging="284"/>
        <w:rPr>
          <w:b/>
        </w:rPr>
      </w:pPr>
      <w:r w:rsidRPr="00780F5B">
        <w:rPr>
          <w:b/>
        </w:rPr>
        <w:t>• Dostawa oleju silnikowego Mobil Pegasus 1 dla silników gazowych produkcji Waukesha.</w:t>
      </w:r>
    </w:p>
    <w:p w14:paraId="4BBBEFB7" w14:textId="77777777" w:rsidR="00780F5B" w:rsidRPr="00780F5B" w:rsidRDefault="00780F5B" w:rsidP="00780F5B">
      <w:pPr>
        <w:pStyle w:val="Styl11"/>
        <w:numPr>
          <w:ilvl w:val="0"/>
          <w:numId w:val="0"/>
        </w:numPr>
        <w:ind w:left="993" w:hanging="284"/>
        <w:rPr>
          <w:b/>
        </w:rPr>
      </w:pPr>
      <w:r w:rsidRPr="00780F5B">
        <w:rPr>
          <w:b/>
        </w:rPr>
        <w:t>• Dostawa oleju Mobil Glygoyle 11 dla sprężarek produkcji WUCH PZL-Dębica.</w:t>
      </w:r>
    </w:p>
    <w:p w14:paraId="03E82AA2" w14:textId="77777777" w:rsidR="00780F5B" w:rsidRDefault="00780F5B" w:rsidP="00780F5B">
      <w:pPr>
        <w:pStyle w:val="Styl11"/>
        <w:numPr>
          <w:ilvl w:val="0"/>
          <w:numId w:val="0"/>
        </w:numPr>
        <w:ind w:left="993" w:hanging="284"/>
      </w:pPr>
      <w:r w:rsidRPr="00780F5B">
        <w:rPr>
          <w:b/>
        </w:rPr>
        <w:t>• Dostawa oleju Mobil SHC 626 dla sprężarek produkcji Aerzen</w:t>
      </w:r>
      <w:r>
        <w:t>.</w:t>
      </w:r>
    </w:p>
    <w:p w14:paraId="7CB83295" w14:textId="603F2455" w:rsidR="00780F5B" w:rsidRPr="00F2054A" w:rsidRDefault="00780F5B" w:rsidP="00780F5B">
      <w:pPr>
        <w:pStyle w:val="Styl11"/>
        <w:numPr>
          <w:ilvl w:val="0"/>
          <w:numId w:val="0"/>
        </w:numPr>
        <w:ind w:left="709"/>
      </w:pPr>
      <w:r w:rsidRPr="00F2054A">
        <w:t>Zamawiający dopuszcza dostarczanie równoważnych olejów</w:t>
      </w:r>
      <w:r w:rsidR="00CA1145">
        <w:t xml:space="preserve"> o </w:t>
      </w:r>
      <w:r w:rsidR="00807279">
        <w:t>parametrach</w:t>
      </w:r>
      <w:r w:rsidR="00CA1145">
        <w:t xml:space="preserve"> nie </w:t>
      </w:r>
      <w:r w:rsidR="00807279">
        <w:t>gorszych</w:t>
      </w:r>
      <w:r w:rsidR="00CA1145">
        <w:t xml:space="preserve"> niż</w:t>
      </w:r>
      <w:r w:rsidRPr="00F2054A">
        <w:t xml:space="preserve"> wskazanych przez Zamawiającego w Opisie przedmiotu zamówienia </w:t>
      </w:r>
      <w:r w:rsidR="00807279">
        <w:t xml:space="preserve">stanowiącym </w:t>
      </w:r>
      <w:r w:rsidR="00807279" w:rsidRPr="00F2054A">
        <w:t>za</w:t>
      </w:r>
      <w:r w:rsidR="00807279">
        <w:t>łącznik nr 1</w:t>
      </w:r>
      <w:r w:rsidRPr="00F2054A">
        <w:t xml:space="preserve"> do SWZ.</w:t>
      </w:r>
    </w:p>
    <w:p w14:paraId="41798500" w14:textId="77777777" w:rsidR="00780F5B" w:rsidRPr="00F2054A" w:rsidRDefault="00780F5B" w:rsidP="00780F5B">
      <w:pPr>
        <w:pStyle w:val="Styl11"/>
        <w:numPr>
          <w:ilvl w:val="0"/>
          <w:numId w:val="0"/>
        </w:numPr>
        <w:ind w:left="709"/>
      </w:pPr>
      <w:r w:rsidRPr="00F2054A">
        <w:t xml:space="preserve">W ramach przedmiotu zamówienia wymagane jest świadczenie ciągłego monitoringu olejów, każdorazowo po przepracowaniu min. 500, 1 000 i 1 500 godzin oraz w przypadku awarii silników, w którym pracował dany olej. </w:t>
      </w:r>
    </w:p>
    <w:p w14:paraId="6DF0290A" w14:textId="77777777" w:rsidR="00780F5B" w:rsidRPr="00F2054A" w:rsidRDefault="00780F5B" w:rsidP="00780F5B">
      <w:pPr>
        <w:pStyle w:val="Styl11"/>
        <w:numPr>
          <w:ilvl w:val="0"/>
          <w:numId w:val="0"/>
        </w:numPr>
        <w:ind w:left="709"/>
      </w:pPr>
      <w:r w:rsidRPr="00F2054A">
        <w:t>Dostawy olejów w beczkach około 200 litrowych, każdorazowo odbywać się będą w ilościach, rodzajach, terminach i do miejsc wskazanych przez Zamawiającego.</w:t>
      </w:r>
    </w:p>
    <w:p w14:paraId="0585458E" w14:textId="0D374A45" w:rsidR="002F778E" w:rsidRDefault="00780F5B" w:rsidP="00780F5B">
      <w:pPr>
        <w:pStyle w:val="Styl11"/>
        <w:numPr>
          <w:ilvl w:val="0"/>
          <w:numId w:val="0"/>
        </w:numPr>
        <w:ind w:left="709"/>
      </w:pPr>
      <w:r w:rsidRPr="00F2054A">
        <w:t>Koszt dostaw olejów obciąża Wykonawcę zaś koszt odbioru i rozładunku olejów leży po stronie Zamawiającego.</w:t>
      </w:r>
    </w:p>
    <w:p w14:paraId="730E5719" w14:textId="6AE59B57" w:rsidR="001F1729" w:rsidRPr="00C37627" w:rsidRDefault="001F1729" w:rsidP="002F778E">
      <w:pPr>
        <w:pStyle w:val="Styl11"/>
        <w:ind w:left="567" w:hanging="567"/>
      </w:pPr>
      <w:r w:rsidRPr="009C6996">
        <w:t>Rodzaj zamówienia</w:t>
      </w:r>
      <w:r w:rsidRPr="00C37627">
        <w:t xml:space="preserve">: </w:t>
      </w:r>
      <w:r w:rsidR="007A475C">
        <w:t>dostawa</w:t>
      </w:r>
    </w:p>
    <w:p w14:paraId="46EB5670" w14:textId="02D03263" w:rsidR="007A475C" w:rsidRDefault="001F1729" w:rsidP="007A475C">
      <w:pPr>
        <w:pStyle w:val="Styl11"/>
        <w:ind w:left="567" w:hanging="567"/>
        <w:rPr>
          <w:rFonts w:eastAsia="Calibri"/>
        </w:rPr>
      </w:pPr>
      <w:r w:rsidRPr="00C37627">
        <w:rPr>
          <w:rFonts w:eastAsia="Calibri"/>
        </w:rPr>
        <w:t xml:space="preserve">Opis przedmiotu zamówienia stanowi </w:t>
      </w:r>
      <w:r w:rsidRPr="002F778E">
        <w:rPr>
          <w:b/>
          <w:bCs/>
        </w:rPr>
        <w:t>Załącznik nr 2 do SWZ</w:t>
      </w:r>
      <w:r w:rsidRPr="002F778E">
        <w:rPr>
          <w:b/>
        </w:rPr>
        <w:t>.</w:t>
      </w:r>
    </w:p>
    <w:p w14:paraId="19CD0A70" w14:textId="4445DAE5" w:rsidR="00125875" w:rsidRPr="007A475C" w:rsidRDefault="001F1729" w:rsidP="007A475C">
      <w:pPr>
        <w:pStyle w:val="Styl11"/>
        <w:ind w:left="567" w:hanging="567"/>
        <w:rPr>
          <w:rFonts w:eastAsia="Calibri"/>
        </w:rPr>
      </w:pPr>
      <w:r w:rsidRPr="00C37627">
        <w:t>Zamawiający informuje, że realizuje przyjętą</w:t>
      </w:r>
      <w:r w:rsidRPr="00B63C33">
        <w:t>, opublikowaną i udostępnioną publicznie Politykę Energetyczną poprzez wspieranie działań dla zakupu energooszczędnych produktów i usług, oraz projektów na rzecz poprawy wyniku energetycznego.</w:t>
      </w:r>
    </w:p>
    <w:p w14:paraId="6CCFC155" w14:textId="77777777" w:rsidR="00E35626" w:rsidRPr="00C24A40" w:rsidRDefault="00E35626" w:rsidP="004F4CEF">
      <w:pPr>
        <w:pStyle w:val="Styl1"/>
      </w:pPr>
      <w:bookmarkStart w:id="1" w:name="_Toc479595440"/>
      <w:r w:rsidRPr="00F40506">
        <w:t>Warunki realizacji zamówienia</w:t>
      </w:r>
    </w:p>
    <w:bookmarkEnd w:id="1"/>
    <w:p w14:paraId="7938BD62" w14:textId="37B4A498"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2F778E">
        <w:rPr>
          <w:rFonts w:cs="Arial"/>
          <w:sz w:val="20"/>
          <w:szCs w:val="20"/>
          <w:lang w:eastAsia="en-US"/>
        </w:rPr>
        <w:t xml:space="preserve"> </w:t>
      </w:r>
      <w:r w:rsidR="00D02D33" w:rsidRPr="002F778E">
        <w:rPr>
          <w:rFonts w:cs="Arial"/>
          <w:b/>
          <w:sz w:val="20"/>
          <w:szCs w:val="20"/>
          <w:lang w:eastAsia="en-US"/>
        </w:rPr>
        <w:t>Z</w:t>
      </w:r>
      <w:r w:rsidRPr="002F778E">
        <w:rPr>
          <w:rFonts w:cs="Arial"/>
          <w:b/>
          <w:sz w:val="20"/>
          <w:szCs w:val="20"/>
          <w:lang w:eastAsia="en-US"/>
        </w:rPr>
        <w:t xml:space="preserve">ałącznik </w:t>
      </w:r>
      <w:r w:rsidR="0024604F">
        <w:rPr>
          <w:rFonts w:cs="Arial"/>
          <w:b/>
          <w:sz w:val="20"/>
          <w:szCs w:val="20"/>
          <w:lang w:eastAsia="en-US"/>
        </w:rPr>
        <w:t xml:space="preserve">nr  </w:t>
      </w:r>
      <w:r w:rsidR="002F778E" w:rsidRPr="002F778E">
        <w:rPr>
          <w:rFonts w:cs="Arial"/>
          <w:b/>
          <w:sz w:val="20"/>
          <w:szCs w:val="20"/>
          <w:lang w:eastAsia="en-US"/>
        </w:rPr>
        <w:t>3</w:t>
      </w:r>
      <w:r w:rsidRPr="002F778E">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B4878D1"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terminie </w:t>
      </w:r>
      <w:r w:rsidR="002F778E" w:rsidRPr="002F778E">
        <w:rPr>
          <w:rFonts w:cs="Arial"/>
          <w:sz w:val="20"/>
          <w:szCs w:val="20"/>
        </w:rPr>
        <w:t>12 miesięcy od podpisania umowy lub do wyczerpania kwoty umowy</w:t>
      </w:r>
      <w:r w:rsidRPr="002F778E">
        <w:rPr>
          <w:rFonts w:cs="Arial"/>
          <w:i/>
          <w:sz w:val="20"/>
          <w:szCs w:val="20"/>
        </w:rPr>
        <w:t xml:space="preserve">, o której mowa w § </w:t>
      </w:r>
      <w:r w:rsidR="002F778E" w:rsidRPr="002F778E">
        <w:rPr>
          <w:rFonts w:cs="Arial"/>
          <w:i/>
          <w:sz w:val="20"/>
          <w:szCs w:val="20"/>
        </w:rPr>
        <w:t>4</w:t>
      </w:r>
      <w:r w:rsidRPr="002F778E">
        <w:rPr>
          <w:rFonts w:cs="Arial"/>
          <w:i/>
          <w:sz w:val="20"/>
          <w:szCs w:val="20"/>
        </w:rPr>
        <w:t xml:space="preserve"> </w:t>
      </w:r>
      <w:r w:rsidR="00CD6ADD" w:rsidRPr="002F778E">
        <w:rPr>
          <w:rFonts w:cs="Arial"/>
          <w:i/>
          <w:sz w:val="20"/>
          <w:szCs w:val="20"/>
        </w:rPr>
        <w:t xml:space="preserve">wzoru </w:t>
      </w:r>
      <w:r w:rsidRPr="002F778E">
        <w:rPr>
          <w:rFonts w:cs="Arial"/>
          <w:i/>
          <w:sz w:val="20"/>
          <w:szCs w:val="20"/>
        </w:rPr>
        <w:t>umowy.</w:t>
      </w:r>
    </w:p>
    <w:p w14:paraId="123C9B23" w14:textId="77777777" w:rsidR="007B5698" w:rsidRPr="007B5698" w:rsidRDefault="007B5698" w:rsidP="004F4CEF">
      <w:pPr>
        <w:pStyle w:val="Styl1"/>
      </w:pPr>
      <w:r w:rsidRPr="007B5698">
        <w:t>Zamówienia częściowe</w:t>
      </w:r>
    </w:p>
    <w:p w14:paraId="4F50490F" w14:textId="725282DE" w:rsidR="00F40506" w:rsidRPr="007B5698" w:rsidRDefault="00F40506" w:rsidP="002F778E">
      <w:pPr>
        <w:pStyle w:val="Styl11"/>
        <w:numPr>
          <w:ilvl w:val="0"/>
          <w:numId w:val="0"/>
        </w:numPr>
        <w:ind w:left="709" w:hanging="709"/>
      </w:pPr>
      <w:r w:rsidRPr="002F778E">
        <w:t xml:space="preserve">Zamawiający nie dopuszcza składania </w:t>
      </w:r>
      <w:r w:rsidRPr="007B5698">
        <w:t>ofert częściowych.</w:t>
      </w:r>
    </w:p>
    <w:p w14:paraId="226B6B53" w14:textId="77777777" w:rsidR="00E47C88" w:rsidRPr="0051451B" w:rsidRDefault="00886DAD" w:rsidP="004F4CEF">
      <w:pPr>
        <w:pStyle w:val="Styl1"/>
      </w:pPr>
      <w:r w:rsidRPr="0051451B">
        <w:lastRenderedPageBreak/>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260A175"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2CDFA0E6" w:rsidR="00162E24" w:rsidRPr="008815CD" w:rsidRDefault="00F40506" w:rsidP="009C6996">
      <w:pPr>
        <w:pStyle w:val="Styl11"/>
      </w:pPr>
      <w:r w:rsidRPr="008815CD">
        <w:t>Zamawiający nie dopuszcza składania ofert wariantowych.</w:t>
      </w:r>
      <w:bookmarkStart w:id="2" w:name="_Toc165626656"/>
      <w:bookmarkStart w:id="3" w:name="_Toc479595442"/>
      <w:bookmarkStart w:id="4" w:name="_Toc139608600"/>
    </w:p>
    <w:p w14:paraId="1645CB9F" w14:textId="2B3078E2" w:rsidR="007D7C5D" w:rsidRPr="008815CD" w:rsidRDefault="007D7C5D" w:rsidP="009C6996">
      <w:pPr>
        <w:pStyle w:val="Styl11"/>
      </w:pPr>
      <w:r w:rsidRPr="008815CD">
        <w:t>Zamawiający informuje, że nie przewiduje udzielenia zamówień uzupełniających</w:t>
      </w:r>
      <w:r w:rsidR="00162E24" w:rsidRPr="008815CD">
        <w:t>.</w:t>
      </w:r>
    </w:p>
    <w:p w14:paraId="7D9A4DC4" w14:textId="0176D457" w:rsidR="007E4672" w:rsidRPr="00162E24" w:rsidRDefault="007E4672" w:rsidP="009C6996">
      <w:pPr>
        <w:pStyle w:val="Styl11"/>
      </w:pPr>
      <w:r w:rsidRPr="008815CD">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lastRenderedPageBreak/>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BBB80C4"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xml:space="preserve">) jest osoba wymieniona w wykazach określonych w rozporządzeniu 765/2006 i </w:t>
      </w:r>
      <w:r w:rsidRPr="00D96B65">
        <w:lastRenderedPageBreak/>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6880B22C" w14:textId="0C6FDB7E" w:rsidR="00EC52A3" w:rsidRPr="008815CD" w:rsidRDefault="0071587A" w:rsidP="002A65C8">
      <w:pPr>
        <w:pStyle w:val="Styl111"/>
        <w:ind w:left="1276" w:hanging="850"/>
      </w:pPr>
      <w:r w:rsidRPr="008815CD">
        <w:t>zalegającego</w:t>
      </w:r>
      <w:r w:rsidR="00EC52A3" w:rsidRPr="008815CD">
        <w:t xml:space="preserve"> z opłaca</w:t>
      </w:r>
      <w:r w:rsidRPr="008815CD">
        <w:t>niem podatków chyba, że uzyskał</w:t>
      </w:r>
      <w:r w:rsidR="00EC52A3" w:rsidRPr="008815CD">
        <w:t xml:space="preserve"> przewidziane prawem zwolnienie, odroczenie lub rozłożenie na raty zaległych płatności lub wstrzymanie w</w:t>
      </w:r>
      <w:r w:rsidR="006B5830" w:rsidRPr="008815CD">
        <w:t> </w:t>
      </w:r>
      <w:r w:rsidR="00EC52A3" w:rsidRPr="008815CD">
        <w:t>całości wykonania decyzji właściwego organu</w:t>
      </w:r>
      <w:r w:rsidR="00597C1B" w:rsidRPr="008815CD">
        <w:t>. Na potwierdzenie powyższego należy złożyć stosowny dokume</w:t>
      </w:r>
      <w:r w:rsidRPr="008815CD">
        <w:t>nt wskazany przez Zamawiającego</w:t>
      </w:r>
      <w:r w:rsidR="00597C1B" w:rsidRPr="008815CD">
        <w:t xml:space="preserve"> </w:t>
      </w:r>
      <w:r w:rsidRPr="008815CD">
        <w:t>w punkcie 11.1. SWZ</w:t>
      </w:r>
      <w:r w:rsidR="000340B4" w:rsidRPr="008815CD">
        <w:t>,</w:t>
      </w:r>
    </w:p>
    <w:p w14:paraId="327277BB" w14:textId="5DD2E4D5" w:rsidR="008C2353" w:rsidRPr="008815CD" w:rsidRDefault="008C2353" w:rsidP="00E03A73">
      <w:pPr>
        <w:pStyle w:val="Styl11"/>
      </w:pPr>
      <w:r w:rsidRPr="008815CD">
        <w:t xml:space="preserve">Odrzuceniu podlega oferta, </w:t>
      </w:r>
      <w:r w:rsidR="007564C8" w:rsidRPr="008815CD">
        <w:t>jeżeli</w:t>
      </w:r>
      <w:r w:rsidRPr="008815CD">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 xml:space="preserve">Wykonawca nie złożył w przewidzianym terminie oświadczeń, dokumentów potwierdzających brak podstaw wykluczenia lub spełniania warunków udziału </w:t>
      </w:r>
      <w:r w:rsidRPr="00DC74F8">
        <w:lastRenderedPageBreak/>
        <w:t>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689AE5A8" w:rsidR="008C2353" w:rsidRPr="00804942" w:rsidRDefault="008C2353" w:rsidP="000856D2">
      <w:pPr>
        <w:pStyle w:val="Styl11"/>
      </w:pPr>
      <w:r w:rsidRPr="00804942">
        <w:t>W przypadku niedostarczenia przez Wykonawców dokumentów i oświadczeń potwierdzających spełnianie warunków udziału w postępowaniu</w:t>
      </w:r>
      <w:r w:rsidR="000856D2">
        <w:t xml:space="preserve"> oraz </w:t>
      </w:r>
      <w:r w:rsidR="000856D2" w:rsidRPr="000856D2">
        <w:t>spełnianie przez oferowane dostawy</w:t>
      </w:r>
      <w:r w:rsidR="000856D2">
        <w:t xml:space="preserve"> wymagania określone przez Z</w:t>
      </w:r>
      <w:r w:rsidR="000856D2" w:rsidRPr="000856D2">
        <w:t>amawiającego</w:t>
      </w:r>
      <w:r w:rsidRPr="00804942">
        <w:t>,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0856D2" w:rsidRDefault="00F40506" w:rsidP="00DD06A2">
      <w:pPr>
        <w:pStyle w:val="Styl11"/>
      </w:pPr>
      <w:bookmarkStart w:id="7" w:name="_Toc479595445"/>
      <w:bookmarkEnd w:id="4"/>
      <w:r w:rsidRPr="000856D2">
        <w:t xml:space="preserve">Zamawiający wymaga złożenia następujących </w:t>
      </w:r>
      <w:r w:rsidR="00A61DFC" w:rsidRPr="000856D2">
        <w:t>oświadczeń/</w:t>
      </w:r>
      <w:r w:rsidR="00DD06A2" w:rsidRPr="000856D2">
        <w:t>dokumentów (</w:t>
      </w:r>
      <w:r w:rsidR="00067A0C" w:rsidRPr="000856D2">
        <w:t>z</w:t>
      </w:r>
      <w:r w:rsidR="003D2127" w:rsidRPr="000856D2">
        <w:t>awartość oferty</w:t>
      </w:r>
      <w:r w:rsidR="00DD06A2" w:rsidRPr="000856D2">
        <w:t>)</w:t>
      </w:r>
      <w:r w:rsidR="003D2127" w:rsidRPr="000856D2">
        <w:t>:</w:t>
      </w:r>
    </w:p>
    <w:p w14:paraId="2D845ED7" w14:textId="42A0F278" w:rsidR="00AB4A1C" w:rsidRPr="000856D2" w:rsidRDefault="003D2127" w:rsidP="002A65C8">
      <w:pPr>
        <w:pStyle w:val="Akapitzlist"/>
        <w:numPr>
          <w:ilvl w:val="0"/>
          <w:numId w:val="12"/>
        </w:numPr>
        <w:spacing w:line="276" w:lineRule="auto"/>
        <w:ind w:left="851" w:hanging="425"/>
        <w:contextualSpacing w:val="0"/>
        <w:rPr>
          <w:rFonts w:cs="Arial"/>
          <w:sz w:val="20"/>
          <w:szCs w:val="20"/>
        </w:rPr>
      </w:pPr>
      <w:r w:rsidRPr="000856D2">
        <w:rPr>
          <w:rFonts w:cs="Arial"/>
          <w:sz w:val="20"/>
          <w:szCs w:val="20"/>
        </w:rPr>
        <w:t>w</w:t>
      </w:r>
      <w:r w:rsidR="00AB4A1C" w:rsidRPr="000856D2">
        <w:rPr>
          <w:rFonts w:cs="Arial"/>
          <w:sz w:val="20"/>
          <w:szCs w:val="20"/>
        </w:rPr>
        <w:t xml:space="preserve">ypełniony Formularz ofertowy </w:t>
      </w:r>
      <w:r w:rsidR="00AB4A1C" w:rsidRPr="000856D2">
        <w:rPr>
          <w:rFonts w:cs="Arial"/>
          <w:i/>
          <w:sz w:val="20"/>
          <w:szCs w:val="20"/>
        </w:rPr>
        <w:t>oraz Formularz cenowy</w:t>
      </w:r>
      <w:r w:rsidR="00AB4A1C" w:rsidRPr="000856D2">
        <w:rPr>
          <w:rFonts w:cs="Arial"/>
          <w:sz w:val="20"/>
          <w:szCs w:val="20"/>
        </w:rPr>
        <w:t xml:space="preserve">  – </w:t>
      </w:r>
      <w:r w:rsidR="00AB4A1C" w:rsidRPr="0024604F">
        <w:rPr>
          <w:rFonts w:cs="Arial"/>
          <w:b/>
          <w:sz w:val="20"/>
          <w:szCs w:val="20"/>
        </w:rPr>
        <w:t>Załącznik nr 1 do SWZ</w:t>
      </w:r>
      <w:r w:rsidR="00A61DFC" w:rsidRPr="000856D2">
        <w:rPr>
          <w:rFonts w:cs="Arial"/>
          <w:sz w:val="20"/>
          <w:szCs w:val="20"/>
        </w:rPr>
        <w:t>;</w:t>
      </w:r>
    </w:p>
    <w:p w14:paraId="5B984EDA" w14:textId="77777777" w:rsidR="003D2127" w:rsidRPr="000856D2" w:rsidRDefault="003D2127" w:rsidP="002A65C8">
      <w:pPr>
        <w:pStyle w:val="Akapitzlist"/>
        <w:numPr>
          <w:ilvl w:val="0"/>
          <w:numId w:val="12"/>
        </w:numPr>
        <w:spacing w:line="276" w:lineRule="auto"/>
        <w:ind w:left="851" w:hanging="425"/>
        <w:contextualSpacing w:val="0"/>
        <w:rPr>
          <w:rFonts w:cs="Arial"/>
          <w:sz w:val="20"/>
          <w:szCs w:val="20"/>
        </w:rPr>
      </w:pPr>
      <w:r w:rsidRPr="000856D2">
        <w:rPr>
          <w:rFonts w:cs="Arial"/>
          <w:sz w:val="20"/>
          <w:szCs w:val="20"/>
        </w:rPr>
        <w:t>oświadczenie o spełnianiu warunków udziału w postępowaniu;</w:t>
      </w:r>
    </w:p>
    <w:p w14:paraId="7D15FA93" w14:textId="77777777" w:rsidR="003D2127" w:rsidRPr="000856D2" w:rsidRDefault="003D2127" w:rsidP="002A65C8">
      <w:pPr>
        <w:pStyle w:val="Akapitzlist"/>
        <w:numPr>
          <w:ilvl w:val="0"/>
          <w:numId w:val="12"/>
        </w:numPr>
        <w:spacing w:line="276" w:lineRule="auto"/>
        <w:ind w:left="851" w:hanging="425"/>
        <w:contextualSpacing w:val="0"/>
        <w:rPr>
          <w:rFonts w:cs="Arial"/>
          <w:sz w:val="20"/>
          <w:szCs w:val="20"/>
        </w:rPr>
      </w:pPr>
      <w:r w:rsidRPr="000856D2">
        <w:rPr>
          <w:rFonts w:cs="Arial"/>
          <w:sz w:val="20"/>
          <w:szCs w:val="20"/>
        </w:rPr>
        <w:t>oświadczenie o niepodleganiu wykluczeniu z postępowania;</w:t>
      </w:r>
    </w:p>
    <w:p w14:paraId="4F3AE37F" w14:textId="2F8DDE24" w:rsidR="003D2127" w:rsidRPr="000856D2" w:rsidRDefault="003D2127" w:rsidP="002A65C8">
      <w:pPr>
        <w:pStyle w:val="Akapitzlist"/>
        <w:numPr>
          <w:ilvl w:val="0"/>
          <w:numId w:val="12"/>
        </w:numPr>
        <w:spacing w:line="276" w:lineRule="auto"/>
        <w:ind w:left="851" w:hanging="425"/>
        <w:contextualSpacing w:val="0"/>
        <w:rPr>
          <w:rFonts w:cs="Arial"/>
          <w:sz w:val="20"/>
          <w:szCs w:val="20"/>
        </w:rPr>
      </w:pPr>
      <w:r w:rsidRPr="000856D2">
        <w:rPr>
          <w:rFonts w:cs="Arial"/>
          <w:sz w:val="20"/>
          <w:szCs w:val="20"/>
        </w:rPr>
        <w:t>oświadczenie o niezgłaszaniu roszczeń w przypadku unieważnienia postępowania</w:t>
      </w:r>
      <w:r w:rsidR="00A61DFC" w:rsidRPr="000856D2">
        <w:rPr>
          <w:rFonts w:cs="Arial"/>
          <w:sz w:val="20"/>
          <w:szCs w:val="20"/>
        </w:rPr>
        <w:t>;</w:t>
      </w:r>
    </w:p>
    <w:p w14:paraId="467E5438" w14:textId="77777777" w:rsidR="00B32BB8" w:rsidRPr="000856D2" w:rsidRDefault="00B32BB8" w:rsidP="002A65C8">
      <w:pPr>
        <w:pStyle w:val="Akapitzlist"/>
        <w:numPr>
          <w:ilvl w:val="0"/>
          <w:numId w:val="12"/>
        </w:numPr>
        <w:spacing w:line="276" w:lineRule="auto"/>
        <w:ind w:left="851" w:hanging="425"/>
        <w:contextualSpacing w:val="0"/>
        <w:rPr>
          <w:rFonts w:cs="Arial"/>
          <w:sz w:val="20"/>
          <w:szCs w:val="20"/>
        </w:rPr>
      </w:pPr>
      <w:r w:rsidRPr="000856D2">
        <w:rPr>
          <w:rFonts w:cs="Arial"/>
          <w:sz w:val="20"/>
          <w:szCs w:val="20"/>
        </w:rPr>
        <w:t xml:space="preserve">dot. </w:t>
      </w:r>
      <w:r w:rsidRPr="000856D2">
        <w:rPr>
          <w:rFonts w:cs="Arial"/>
          <w:sz w:val="20"/>
          <w:szCs w:val="20"/>
          <w:u w:val="single"/>
        </w:rPr>
        <w:t>Wykonawcy z siedzibą lub miejscem zamieszkania za granicą</w:t>
      </w:r>
      <w:r w:rsidRPr="000856D2">
        <w:rPr>
          <w:rFonts w:cs="Arial"/>
          <w:sz w:val="20"/>
          <w:szCs w:val="20"/>
        </w:rPr>
        <w:t xml:space="preserve">: </w:t>
      </w:r>
    </w:p>
    <w:p w14:paraId="7771B272" w14:textId="1A43D7FF" w:rsidR="00B32BB8" w:rsidRPr="000856D2" w:rsidRDefault="00B32BB8" w:rsidP="002A65C8">
      <w:pPr>
        <w:pStyle w:val="Akapitzlist"/>
        <w:spacing w:line="276" w:lineRule="auto"/>
        <w:ind w:left="851"/>
        <w:contextualSpacing w:val="0"/>
        <w:rPr>
          <w:rFonts w:cs="Arial"/>
          <w:sz w:val="20"/>
          <w:szCs w:val="20"/>
        </w:rPr>
      </w:pPr>
      <w:r w:rsidRPr="000856D2">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0856D2">
        <w:rPr>
          <w:rFonts w:cs="Arial"/>
          <w:sz w:val="20"/>
          <w:szCs w:val="20"/>
        </w:rPr>
        <w:t>;</w:t>
      </w:r>
    </w:p>
    <w:p w14:paraId="7D730AF8" w14:textId="77777777" w:rsidR="008815CD" w:rsidRPr="000856D2" w:rsidRDefault="003D2127" w:rsidP="008815CD">
      <w:pPr>
        <w:pStyle w:val="Akapitzlist"/>
        <w:numPr>
          <w:ilvl w:val="0"/>
          <w:numId w:val="12"/>
        </w:numPr>
        <w:spacing w:line="276" w:lineRule="auto"/>
        <w:ind w:left="851" w:hanging="425"/>
        <w:contextualSpacing w:val="0"/>
        <w:rPr>
          <w:rFonts w:cs="Arial"/>
          <w:sz w:val="20"/>
          <w:szCs w:val="20"/>
        </w:rPr>
      </w:pPr>
      <w:r w:rsidRPr="000856D2">
        <w:rPr>
          <w:rFonts w:cs="Arial"/>
          <w:sz w:val="20"/>
          <w:szCs w:val="20"/>
        </w:rPr>
        <w:t>pełnomocnictwo – jeżeli ofertę podpisują inne osoby niż wskazane w dokumencie rejestrowym (oryginał lub kopię poświadczoną notarialnie lub kopię poświadczoną za zgodność z oryginałem przez Wykonawcę);</w:t>
      </w:r>
    </w:p>
    <w:p w14:paraId="4FD17DBD" w14:textId="77777777" w:rsidR="008815CD" w:rsidRPr="000856D2" w:rsidRDefault="00C105F8" w:rsidP="008815CD">
      <w:pPr>
        <w:pStyle w:val="Akapitzlist"/>
        <w:numPr>
          <w:ilvl w:val="0"/>
          <w:numId w:val="12"/>
        </w:numPr>
        <w:spacing w:line="276" w:lineRule="auto"/>
        <w:ind w:left="851" w:hanging="425"/>
        <w:contextualSpacing w:val="0"/>
        <w:rPr>
          <w:rFonts w:cs="Arial"/>
          <w:sz w:val="20"/>
          <w:szCs w:val="20"/>
        </w:rPr>
      </w:pPr>
      <w:r w:rsidRPr="000856D2">
        <w:rPr>
          <w:rFonts w:cs="Arial"/>
          <w:b/>
          <w:sz w:val="20"/>
          <w:szCs w:val="20"/>
        </w:rPr>
        <w:t>zaświadczenia właściwego naczelnika urzędu skarbowego</w:t>
      </w:r>
      <w:r w:rsidRPr="000856D2">
        <w:rPr>
          <w:rFonts w:cs="Arial"/>
          <w:sz w:val="20"/>
          <w:szCs w:val="20"/>
        </w:rPr>
        <w:t xml:space="preserve"> potwierdzającego, że Wykonawca nie zalega z opłacaniem podatków, wystawionego nie wcześniej niż </w:t>
      </w:r>
      <w:r w:rsidRPr="000856D2">
        <w:rPr>
          <w:rFonts w:cs="Arial"/>
          <w:sz w:val="20"/>
          <w:szCs w:val="20"/>
          <w:u w:val="single"/>
        </w:rPr>
        <w:t>3 miesiące przed upływem terminu składania ofert</w:t>
      </w:r>
      <w:r w:rsidRPr="000856D2">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A008FC1" w14:textId="5C000894" w:rsidR="007C45BA" w:rsidRDefault="008815CD" w:rsidP="008815CD">
      <w:pPr>
        <w:pStyle w:val="Akapitzlist"/>
        <w:numPr>
          <w:ilvl w:val="0"/>
          <w:numId w:val="12"/>
        </w:numPr>
        <w:spacing w:line="276" w:lineRule="auto"/>
        <w:ind w:left="851" w:hanging="425"/>
        <w:contextualSpacing w:val="0"/>
        <w:rPr>
          <w:rFonts w:cs="Arial"/>
          <w:sz w:val="20"/>
          <w:szCs w:val="20"/>
        </w:rPr>
      </w:pPr>
      <w:r w:rsidRPr="000856D2">
        <w:rPr>
          <w:rFonts w:cs="Arial"/>
          <w:sz w:val="20"/>
          <w:szCs w:val="20"/>
        </w:rPr>
        <w:t xml:space="preserve">karty charakterystyki </w:t>
      </w:r>
      <w:r w:rsidR="000856D2" w:rsidRPr="000856D2">
        <w:rPr>
          <w:rFonts w:cs="Arial"/>
          <w:sz w:val="20"/>
          <w:szCs w:val="20"/>
        </w:rPr>
        <w:t>dla każdego oferowanego oleju</w:t>
      </w:r>
      <w:r w:rsidR="00DC7823">
        <w:rPr>
          <w:rFonts w:cs="Arial"/>
          <w:sz w:val="20"/>
          <w:szCs w:val="20"/>
        </w:rPr>
        <w:t xml:space="preserve"> na potwierdzenie spełnienia wymagań stawianych w Opisie przedmiotu zamówienia</w:t>
      </w:r>
      <w:r w:rsidR="000856D2" w:rsidRPr="000856D2">
        <w:rPr>
          <w:rFonts w:cs="Arial"/>
          <w:sz w:val="20"/>
          <w:szCs w:val="20"/>
        </w:rPr>
        <w:t>.</w:t>
      </w:r>
    </w:p>
    <w:p w14:paraId="140A592C" w14:textId="413CAE6B" w:rsidR="00780F5B" w:rsidRPr="00632FE0" w:rsidRDefault="00780F5B" w:rsidP="00780F5B">
      <w:pPr>
        <w:pStyle w:val="Akapitzlist"/>
        <w:numPr>
          <w:ilvl w:val="0"/>
          <w:numId w:val="12"/>
        </w:numPr>
        <w:spacing w:line="276" w:lineRule="auto"/>
        <w:ind w:left="851" w:hanging="425"/>
        <w:contextualSpacing w:val="0"/>
        <w:rPr>
          <w:rFonts w:cs="Arial"/>
          <w:sz w:val="20"/>
          <w:szCs w:val="20"/>
        </w:rPr>
      </w:pPr>
      <w:r w:rsidRPr="00632FE0">
        <w:rPr>
          <w:rFonts w:eastAsia="Calibri" w:cs="Arial"/>
          <w:b/>
          <w:i/>
          <w:color w:val="000000" w:themeColor="text1"/>
          <w:sz w:val="20"/>
          <w:szCs w:val="20"/>
          <w:u w:val="single"/>
          <w:lang w:eastAsia="en-US"/>
        </w:rPr>
        <w:t>Jeżeli dotyczy</w:t>
      </w:r>
      <w:r w:rsidRPr="00632FE0">
        <w:rPr>
          <w:rFonts w:eastAsia="Calibri" w:cs="Arial"/>
          <w:b/>
          <w:color w:val="000000" w:themeColor="text1"/>
          <w:sz w:val="20"/>
          <w:szCs w:val="20"/>
          <w:lang w:eastAsia="en-US"/>
        </w:rPr>
        <w:t xml:space="preserve"> – Dokumenty potwierdzające spełnianie wymaganych przez Zamawiającego warunków zaoferowanego rozwiązania równoważnego</w:t>
      </w:r>
      <w:r w:rsidRPr="00632FE0">
        <w:rPr>
          <w:rFonts w:eastAsia="Calibri" w:cs="Arial"/>
          <w:color w:val="000000" w:themeColor="text1"/>
          <w:sz w:val="20"/>
          <w:szCs w:val="20"/>
          <w:lang w:eastAsia="en-US"/>
        </w:rPr>
        <w:t xml:space="preserve"> zgodnie </w:t>
      </w:r>
      <w:r w:rsidR="00314FD9">
        <w:rPr>
          <w:rFonts w:eastAsia="Calibri" w:cs="Arial"/>
          <w:color w:val="000000" w:themeColor="text1"/>
          <w:sz w:val="20"/>
          <w:szCs w:val="20"/>
          <w:lang w:eastAsia="en-US"/>
        </w:rPr>
        <w:t xml:space="preserve">                              </w:t>
      </w:r>
      <w:r w:rsidRPr="00632FE0">
        <w:rPr>
          <w:rFonts w:eastAsia="Calibri" w:cs="Arial"/>
          <w:color w:val="000000" w:themeColor="text1"/>
          <w:sz w:val="20"/>
          <w:szCs w:val="20"/>
          <w:lang w:eastAsia="en-US"/>
        </w:rPr>
        <w:t>z Opisem przedmiotu zamówienia stanowiącym Załącznik nr 1 do SWZ, tj.:</w:t>
      </w:r>
    </w:p>
    <w:p w14:paraId="6C0BBB5B" w14:textId="77777777" w:rsidR="00780F5B" w:rsidRPr="00632FE0" w:rsidRDefault="00780F5B" w:rsidP="00780F5B">
      <w:pPr>
        <w:pStyle w:val="Akapitzlist"/>
        <w:numPr>
          <w:ilvl w:val="0"/>
          <w:numId w:val="47"/>
        </w:numPr>
        <w:spacing w:line="276" w:lineRule="auto"/>
        <w:rPr>
          <w:rFonts w:eastAsia="Calibri" w:cs="Arial"/>
          <w:b/>
          <w:sz w:val="20"/>
          <w:szCs w:val="20"/>
          <w:lang w:eastAsia="en-US"/>
        </w:rPr>
      </w:pPr>
      <w:r w:rsidRPr="00632FE0">
        <w:rPr>
          <w:rFonts w:eastAsia="Calibri" w:cs="Arial"/>
          <w:b/>
          <w:sz w:val="20"/>
          <w:szCs w:val="20"/>
          <w:lang w:eastAsia="en-US"/>
        </w:rPr>
        <w:t>Olej równoważny do Mobil Pegasus 1</w:t>
      </w:r>
      <w:r w:rsidRPr="00632FE0">
        <w:rPr>
          <w:rFonts w:eastAsia="Calibri" w:cs="Arial"/>
          <w:sz w:val="20"/>
          <w:szCs w:val="20"/>
          <w:lang w:eastAsia="en-US"/>
        </w:rPr>
        <w:t>:</w:t>
      </w:r>
    </w:p>
    <w:p w14:paraId="191F921D" w14:textId="77777777" w:rsidR="00780F5B" w:rsidRPr="00632FE0" w:rsidRDefault="00780F5B" w:rsidP="00780F5B">
      <w:pPr>
        <w:pStyle w:val="Akapitzlist"/>
        <w:numPr>
          <w:ilvl w:val="0"/>
          <w:numId w:val="48"/>
        </w:numPr>
        <w:spacing w:line="276" w:lineRule="auto"/>
        <w:rPr>
          <w:rFonts w:eastAsia="Calibri" w:cs="Arial"/>
          <w:b/>
          <w:sz w:val="20"/>
          <w:szCs w:val="20"/>
          <w:lang w:eastAsia="en-US"/>
        </w:rPr>
      </w:pPr>
      <w:r w:rsidRPr="00632FE0">
        <w:rPr>
          <w:rFonts w:eastAsia="Calibri" w:cs="Arial"/>
          <w:sz w:val="20"/>
          <w:szCs w:val="20"/>
          <w:lang w:eastAsia="en-US"/>
        </w:rPr>
        <w:t>kartę katalogową lub inny dokument np. wyniki testów, z których wynikać będzie, że zaproponowany olej wyprodukowany został  w oparciu o bazę olejową z grupy IV według klasyfikacji API i o zawartości popiołów siarczanowych pomiędzy 0,45 – 0,52% (norma ASTM D 874)</w:t>
      </w:r>
      <w:r w:rsidRPr="00632FE0">
        <w:rPr>
          <w:rFonts w:cs="Arial"/>
          <w:sz w:val="20"/>
          <w:szCs w:val="20"/>
        </w:rPr>
        <w:t>.</w:t>
      </w:r>
    </w:p>
    <w:p w14:paraId="6B352658" w14:textId="77777777" w:rsidR="00780F5B" w:rsidRPr="00632FE0" w:rsidRDefault="00780F5B" w:rsidP="00780F5B">
      <w:pPr>
        <w:numPr>
          <w:ilvl w:val="0"/>
          <w:numId w:val="46"/>
        </w:numPr>
        <w:spacing w:line="276" w:lineRule="auto"/>
        <w:ind w:left="1134" w:hanging="283"/>
        <w:rPr>
          <w:rFonts w:eastAsia="Calibri" w:cs="Arial"/>
          <w:b/>
          <w:sz w:val="20"/>
          <w:szCs w:val="20"/>
          <w:lang w:eastAsia="en-US"/>
        </w:rPr>
      </w:pPr>
      <w:r w:rsidRPr="00632FE0">
        <w:rPr>
          <w:rFonts w:eastAsia="Calibri" w:cs="Arial"/>
          <w:b/>
          <w:sz w:val="20"/>
          <w:szCs w:val="20"/>
          <w:lang w:eastAsia="en-US"/>
        </w:rPr>
        <w:t>Olej równoważny do  Mobil Glygoyle 11</w:t>
      </w:r>
      <w:r w:rsidRPr="00632FE0">
        <w:rPr>
          <w:rFonts w:eastAsia="Calibri" w:cs="Arial"/>
          <w:sz w:val="20"/>
          <w:szCs w:val="20"/>
          <w:lang w:eastAsia="en-US"/>
        </w:rPr>
        <w:t>:</w:t>
      </w:r>
    </w:p>
    <w:p w14:paraId="710CE691" w14:textId="77777777" w:rsidR="00780F5B" w:rsidRPr="00632FE0" w:rsidRDefault="00780F5B" w:rsidP="00780F5B">
      <w:pPr>
        <w:pStyle w:val="Akapitzlist"/>
        <w:numPr>
          <w:ilvl w:val="0"/>
          <w:numId w:val="49"/>
        </w:numPr>
        <w:spacing w:line="276" w:lineRule="auto"/>
        <w:rPr>
          <w:rFonts w:eastAsia="Calibri" w:cs="Arial"/>
          <w:sz w:val="20"/>
          <w:szCs w:val="20"/>
          <w:lang w:eastAsia="en-US"/>
        </w:rPr>
      </w:pPr>
      <w:r w:rsidRPr="00632FE0">
        <w:rPr>
          <w:rFonts w:eastAsia="Calibri" w:cs="Arial"/>
          <w:sz w:val="20"/>
          <w:szCs w:val="20"/>
          <w:lang w:eastAsia="en-US"/>
        </w:rPr>
        <w:t>oświadczenie producenta śrubowa sprężarki WUCH PZL-Dębica SR-204, SR-204 CNG, SR 163 CNG firmy WUCH PZL-Dębica o braku przeciwskazań w zastosowaniu oferowanego oleju.</w:t>
      </w:r>
    </w:p>
    <w:p w14:paraId="16F63866" w14:textId="77777777" w:rsidR="00780F5B" w:rsidRPr="00632FE0" w:rsidRDefault="00780F5B" w:rsidP="00780F5B">
      <w:pPr>
        <w:numPr>
          <w:ilvl w:val="0"/>
          <w:numId w:val="46"/>
        </w:numPr>
        <w:spacing w:line="276" w:lineRule="auto"/>
        <w:ind w:left="1134" w:hanging="283"/>
        <w:rPr>
          <w:rFonts w:eastAsia="Calibri" w:cs="Arial"/>
          <w:b/>
          <w:sz w:val="20"/>
          <w:szCs w:val="20"/>
          <w:lang w:eastAsia="en-US"/>
        </w:rPr>
      </w:pPr>
      <w:r w:rsidRPr="00632FE0">
        <w:rPr>
          <w:rFonts w:eastAsia="Calibri" w:cs="Arial"/>
          <w:b/>
          <w:sz w:val="20"/>
          <w:szCs w:val="20"/>
          <w:lang w:eastAsia="en-US"/>
        </w:rPr>
        <w:t>Olej równoważny do  Mobil SHC 626</w:t>
      </w:r>
      <w:r w:rsidRPr="00632FE0">
        <w:rPr>
          <w:rFonts w:eastAsia="Calibri" w:cs="Arial"/>
          <w:sz w:val="20"/>
          <w:szCs w:val="20"/>
          <w:lang w:eastAsia="en-US"/>
        </w:rPr>
        <w:t>:</w:t>
      </w:r>
    </w:p>
    <w:p w14:paraId="7EDE4DEF" w14:textId="77777777" w:rsidR="00780F5B" w:rsidRPr="00632FE0" w:rsidRDefault="00780F5B" w:rsidP="00780F5B">
      <w:pPr>
        <w:pStyle w:val="Akapitzlist"/>
        <w:numPr>
          <w:ilvl w:val="0"/>
          <w:numId w:val="49"/>
        </w:numPr>
        <w:spacing w:line="276" w:lineRule="auto"/>
        <w:rPr>
          <w:rFonts w:eastAsia="Calibri" w:cs="Arial"/>
          <w:sz w:val="20"/>
          <w:szCs w:val="20"/>
          <w:lang w:eastAsia="en-US"/>
        </w:rPr>
      </w:pPr>
      <w:r w:rsidRPr="00632FE0">
        <w:rPr>
          <w:rFonts w:eastAsia="Calibri" w:cs="Arial"/>
          <w:sz w:val="20"/>
          <w:szCs w:val="20"/>
          <w:lang w:eastAsia="en-US"/>
        </w:rPr>
        <w:t>oświadczenie producenta w sprężarkach śrubowych Aerzen VMY256NR firmy Aerzen Niemcy o braku przeciwskazań w zastosowaniu oferowanego oleju.</w:t>
      </w:r>
    </w:p>
    <w:p w14:paraId="3160C276" w14:textId="77777777" w:rsidR="00780F5B" w:rsidRPr="000856D2" w:rsidRDefault="00780F5B" w:rsidP="00780F5B">
      <w:pPr>
        <w:pStyle w:val="Akapitzlist"/>
        <w:spacing w:line="276" w:lineRule="auto"/>
        <w:ind w:left="851"/>
        <w:contextualSpacing w:val="0"/>
        <w:rPr>
          <w:rFonts w:cs="Arial"/>
          <w:sz w:val="20"/>
          <w:szCs w:val="20"/>
        </w:rPr>
      </w:pPr>
    </w:p>
    <w:p w14:paraId="3D351199" w14:textId="77777777" w:rsidR="00F40506" w:rsidRPr="003F1A3C" w:rsidRDefault="00F40506" w:rsidP="00E03A73">
      <w:pPr>
        <w:pStyle w:val="Styl11"/>
      </w:pPr>
      <w:r w:rsidRPr="003F1A3C">
        <w:rPr>
          <w:u w:val="single"/>
        </w:rPr>
        <w:lastRenderedPageBreak/>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67C78239" w:rsidR="00186A75" w:rsidRPr="000856D2"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w:t>
      </w:r>
      <w:r w:rsidRPr="000856D2">
        <w:t xml:space="preserve">zrealizują </w:t>
      </w:r>
      <w:r w:rsidR="000856D2" w:rsidRPr="000856D2">
        <w:t>dostawy</w:t>
      </w:r>
      <w:r w:rsidRPr="000856D2">
        <w:t xml:space="preserve">, do realizacji których te zdolności są wymagane na zasadach podwykonawstwa. Podmiot </w:t>
      </w:r>
      <w:r w:rsidRPr="00F40506">
        <w:t xml:space="preserve">udostępniający Wykonawcy swe </w:t>
      </w:r>
      <w:r w:rsidRPr="000856D2">
        <w:t xml:space="preserve">zasoby ww. zakresie winien przedstawić </w:t>
      </w:r>
      <w:r w:rsidR="00B75C5E" w:rsidRPr="000856D2">
        <w:t xml:space="preserve">w </w:t>
      </w:r>
      <w:r w:rsidR="00447A46" w:rsidRPr="000856D2">
        <w:t>formie oryginału</w:t>
      </w:r>
      <w:r w:rsidR="00B75C5E" w:rsidRPr="000856D2">
        <w:t xml:space="preserve"> </w:t>
      </w:r>
      <w:r w:rsidRPr="000856D2">
        <w:t xml:space="preserve">dodatkowo Oświadczenie o niepodleganiu wykluczeniu – </w:t>
      </w:r>
      <w:r w:rsidR="00892855" w:rsidRPr="000856D2">
        <w:t>załącznik 4b</w:t>
      </w:r>
      <w:r w:rsidRPr="000856D2">
        <w:t xml:space="preserve"> do </w:t>
      </w:r>
      <w:r w:rsidR="006C29FD" w:rsidRPr="000856D2">
        <w:t>SWZ</w:t>
      </w:r>
      <w:r w:rsidR="009572AD" w:rsidRPr="000856D2">
        <w:t xml:space="preserve"> (podpisane kwalifikowanym podpisem elektronicznym). </w:t>
      </w:r>
    </w:p>
    <w:p w14:paraId="0AED799B" w14:textId="488A2628" w:rsidR="00F40506" w:rsidRPr="000856D2" w:rsidRDefault="00F40506" w:rsidP="00E03A73">
      <w:pPr>
        <w:pStyle w:val="Styl11"/>
        <w:rPr>
          <w:b/>
          <w:i/>
        </w:rPr>
      </w:pPr>
      <w:r w:rsidRPr="000856D2">
        <w:rPr>
          <w:b/>
        </w:rPr>
        <w:t>Oferta</w:t>
      </w:r>
      <w:r w:rsidR="00326502" w:rsidRPr="000856D2">
        <w:rPr>
          <w:b/>
        </w:rPr>
        <w:t xml:space="preserve"> oraz oświadczenia złożone w postępowaniu </w:t>
      </w:r>
      <w:r w:rsidR="00212856" w:rsidRPr="000856D2">
        <w:rPr>
          <w:b/>
        </w:rPr>
        <w:t>winny</w:t>
      </w:r>
      <w:r w:rsidRPr="000856D2">
        <w:rPr>
          <w:b/>
        </w:rPr>
        <w:t xml:space="preserve"> </w:t>
      </w:r>
      <w:r w:rsidR="00326502" w:rsidRPr="000856D2">
        <w:rPr>
          <w:b/>
        </w:rPr>
        <w:t>być podpisane</w:t>
      </w:r>
      <w:r w:rsidRPr="000856D2">
        <w:rPr>
          <w:b/>
        </w:rPr>
        <w:t xml:space="preserve"> </w:t>
      </w:r>
      <w:r w:rsidR="00212856" w:rsidRPr="000856D2">
        <w:rPr>
          <w:b/>
        </w:rPr>
        <w:t>własnoręcznie lub kwalifikowanym podpisem elektronicznym</w:t>
      </w:r>
      <w:r w:rsidR="00212856" w:rsidRPr="000856D2">
        <w:t xml:space="preserve"> </w:t>
      </w:r>
      <w:r w:rsidRPr="000856D2">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0856D2">
        <w:t xml:space="preserve"> </w:t>
      </w:r>
      <w:r w:rsidR="00D01E2F" w:rsidRPr="000856D2">
        <w:rPr>
          <w:b/>
        </w:rPr>
        <w:t xml:space="preserve">Zamawiający nie dopuszcza podpisania oferty podpisem zaufanym.  </w:t>
      </w:r>
    </w:p>
    <w:p w14:paraId="535ED79F" w14:textId="318EC646" w:rsidR="00F40506" w:rsidRPr="000856D2" w:rsidRDefault="00F40506" w:rsidP="00E03A73">
      <w:pPr>
        <w:pStyle w:val="Styl11"/>
      </w:pPr>
      <w:r w:rsidRPr="000856D2">
        <w:t>Pozostałe wymagane dokumenty należy dołączyć do oferty w formie oryginału lub kserokopii potwierdzonej za zgodność z oryginałem przez Wykonawcę.</w:t>
      </w:r>
      <w:r w:rsidR="00212856" w:rsidRPr="000856D2">
        <w:t xml:space="preserve"> Poświadczenie za zgodność z</w:t>
      </w:r>
      <w:r w:rsidR="009C3104" w:rsidRPr="000856D2">
        <w:t> </w:t>
      </w:r>
      <w:r w:rsidR="00212856" w:rsidRPr="000856D2">
        <w:t>oryginałem następuje w formie pisemnej lub elektronicznej</w:t>
      </w:r>
      <w:r w:rsidR="00880B26" w:rsidRPr="000856D2">
        <w:t xml:space="preserve"> przy użyciu kwalifikowanego podpisu elektronicznego</w:t>
      </w:r>
      <w:r w:rsidR="00212856" w:rsidRPr="000856D2">
        <w:t xml:space="preserve">. </w:t>
      </w:r>
    </w:p>
    <w:p w14:paraId="7882BDF5" w14:textId="77777777" w:rsidR="00186A75" w:rsidRPr="000856D2" w:rsidRDefault="00326502" w:rsidP="00E03A73">
      <w:pPr>
        <w:pStyle w:val="Styl11"/>
      </w:pPr>
      <w:r w:rsidRPr="000856D2">
        <w:t xml:space="preserve">Zamawiający dopuszcza wspólne ubieganie się Wykonawców o udzielenie zamówienia. Wykonawcy ubiegający się wspólnie o udzielenie zamówienia ustanawiają pełnomocnika </w:t>
      </w:r>
      <w:r w:rsidR="00802090" w:rsidRPr="000856D2">
        <w:br/>
      </w:r>
      <w:r w:rsidRPr="000856D2">
        <w:t xml:space="preserve">do reprezentowania ich w postępowaniu albo reprezentowania w postępowaniu i zawarcia umowy w sprawie zamówienia. W przypadku Wykonawców wspólnie ubiegających się </w:t>
      </w:r>
      <w:r w:rsidR="00802090" w:rsidRPr="000856D2">
        <w:br/>
      </w:r>
      <w:r w:rsidRPr="000856D2">
        <w:t>o udzielenie zamówienia, żaden z Wykonawców nie może podlegać wykluczeniu. Pozostałe warunki muszą być spełnione łącznie przez wszystkich Wykonawców składających ofertę.</w:t>
      </w:r>
    </w:p>
    <w:p w14:paraId="4ABE5FFB" w14:textId="77777777" w:rsidR="000225F7" w:rsidRPr="000856D2" w:rsidRDefault="00326502" w:rsidP="00E03A73">
      <w:pPr>
        <w:pStyle w:val="Styl11"/>
      </w:pPr>
      <w:r w:rsidRPr="000856D2">
        <w:t xml:space="preserve">Wykonawcy wspólnie ubiegający się o udzielenie zamówienia mają obowiązek dołączyć do oferty dokument potwierdzający ustanowienie pełnomocnika. Pełnomocnictwo powinno </w:t>
      </w:r>
      <w:r w:rsidRPr="000856D2">
        <w:lastRenderedPageBreak/>
        <w:t xml:space="preserve">wskazywać pełnomocnika i wszystkich Wykonawców, którzy wspólnie ubiegają się </w:t>
      </w:r>
      <w:r w:rsidR="00681BD9" w:rsidRPr="000856D2">
        <w:br/>
      </w:r>
      <w:r w:rsidRPr="000856D2">
        <w:t>o udzielenie zamówienia. Pełnomocnictwo należy załączyć w formie oryginału lub kopii poświadczonej notarialnie</w:t>
      </w:r>
      <w:r w:rsidR="00451A2E" w:rsidRPr="000856D2">
        <w:t xml:space="preserve"> lub kopii potwierdzonej za zgodność z oryginałem przez Wykonawcę</w:t>
      </w:r>
      <w:r w:rsidR="003F1A3C" w:rsidRPr="000856D2">
        <w:t>.</w:t>
      </w:r>
    </w:p>
    <w:p w14:paraId="04750351" w14:textId="77777777" w:rsidR="003F1A3C" w:rsidRPr="00972FDC" w:rsidRDefault="003F1A3C" w:rsidP="00E03A73">
      <w:pPr>
        <w:pStyle w:val="Styl11"/>
        <w:rPr>
          <w:color w:val="4F81BD" w:themeColor="accent1"/>
        </w:rPr>
      </w:pPr>
      <w:r w:rsidRPr="000856D2">
        <w:t xml:space="preserve">W przypadku gdy zostanie wybrana oferta Wykonawców wspólnie ubiegających się </w:t>
      </w:r>
      <w:r w:rsidR="00772972" w:rsidRPr="000856D2">
        <w:br/>
      </w:r>
      <w:r w:rsidRPr="000856D2">
        <w:t>o udzielenie zamówienia, przed zawarciem umowy Zamawiający będzie żądał umowy regulującej współpracę tych Wykonawców</w:t>
      </w:r>
      <w:r w:rsidRPr="00972FDC">
        <w:rPr>
          <w:color w:val="4F81BD" w:themeColor="accent1"/>
        </w:rPr>
        <w:t>.</w:t>
      </w:r>
    </w:p>
    <w:p w14:paraId="44D89407" w14:textId="77777777" w:rsidR="00A441AC" w:rsidRPr="00A441AC" w:rsidRDefault="00A441AC" w:rsidP="004F4CEF">
      <w:pPr>
        <w:pStyle w:val="Styl1"/>
      </w:pPr>
      <w:r w:rsidRPr="00A441AC">
        <w:t>Wadium</w:t>
      </w:r>
    </w:p>
    <w:bookmarkEnd w:id="7"/>
    <w:p w14:paraId="252FCCDD" w14:textId="6B74BA5D" w:rsidR="00466ABA" w:rsidRPr="005A167E" w:rsidRDefault="00466ABA" w:rsidP="000856D2">
      <w:pPr>
        <w:pStyle w:val="Styl11"/>
        <w:numPr>
          <w:ilvl w:val="0"/>
          <w:numId w:val="0"/>
        </w:numPr>
        <w:ind w:left="709" w:hanging="709"/>
      </w:pPr>
      <w:r w:rsidRPr="005A167E">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71E7A5B0" w14:textId="77777777" w:rsidR="000856D2" w:rsidRDefault="000856D2" w:rsidP="000856D2">
      <w:pPr>
        <w:pStyle w:val="Styl11"/>
        <w:ind w:left="574" w:hanging="432"/>
      </w:pPr>
      <w:r w:rsidRPr="00B61CA6">
        <w:t xml:space="preserve">Oferta musi być sporządzona zgodnie z wymogami określonymi niniejszą </w:t>
      </w:r>
      <w:r>
        <w:t>SWZ</w:t>
      </w:r>
      <w:r w:rsidRPr="00B61CA6">
        <w:t>.</w:t>
      </w:r>
    </w:p>
    <w:p w14:paraId="5ECC3544" w14:textId="77777777" w:rsidR="000856D2" w:rsidRPr="002D1CD7" w:rsidRDefault="000856D2" w:rsidP="000856D2">
      <w:pPr>
        <w:pStyle w:val="Styl11"/>
        <w:ind w:left="574" w:hanging="432"/>
        <w:rPr>
          <w:color w:val="4F81BD" w:themeColor="accent1"/>
        </w:rPr>
      </w:pPr>
      <w:r w:rsidRPr="00B61CA6">
        <w:t>Ofertę składa się pod rygorem nieważności w formie elektronicznej</w:t>
      </w:r>
      <w:r>
        <w:t>.</w:t>
      </w:r>
    </w:p>
    <w:p w14:paraId="5B2453EF" w14:textId="77777777" w:rsidR="000856D2" w:rsidRDefault="000856D2" w:rsidP="000856D2">
      <w:pPr>
        <w:pStyle w:val="Styl11"/>
        <w:ind w:left="574" w:hanging="432"/>
      </w:pPr>
      <w:r w:rsidRPr="00B61CA6">
        <w:t>Wykonawca ma prawo złożyć tylko jedną ofertę, wypełniają</w:t>
      </w:r>
      <w:r>
        <w:t xml:space="preserve">c odpowiednio Formularz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BB4D6B0" w14:textId="77777777" w:rsidR="000856D2" w:rsidRPr="00B61CA6" w:rsidRDefault="000856D2" w:rsidP="000856D2">
      <w:pPr>
        <w:pStyle w:val="Akapitzlist"/>
        <w:numPr>
          <w:ilvl w:val="1"/>
          <w:numId w:val="45"/>
        </w:numPr>
        <w:spacing w:line="276" w:lineRule="auto"/>
        <w:ind w:left="709" w:hanging="567"/>
        <w:contextualSpacing w:val="0"/>
        <w:rPr>
          <w:rFonts w:eastAsia="Calibri" w:cs="Arial"/>
          <w:color w:val="000000"/>
          <w:sz w:val="20"/>
          <w:szCs w:val="20"/>
        </w:rPr>
      </w:pPr>
      <w:r w:rsidRPr="00B61CA6">
        <w:rPr>
          <w:rFonts w:eastAsia="Calibri" w:cs="Arial"/>
          <w:color w:val="000000"/>
          <w:sz w:val="20"/>
          <w:szCs w:val="20"/>
        </w:rPr>
        <w:t>Oferta oraz wszelkie dokumenty wymagane w niniejszej specyfikacji muszą spełniać następujące wymogi:</w:t>
      </w:r>
    </w:p>
    <w:p w14:paraId="039CCFC5" w14:textId="77777777" w:rsidR="000856D2" w:rsidRPr="00B61CA6" w:rsidRDefault="000856D2" w:rsidP="000856D2">
      <w:pPr>
        <w:pStyle w:val="Akapitzlist"/>
        <w:numPr>
          <w:ilvl w:val="4"/>
          <w:numId w:val="7"/>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oferta musi zostać sporządzona w języku polskim. Dokumenty sporządzone w języku obcym należy złożyć wraz z tłumaczeniem na język polski</w:t>
      </w:r>
      <w:r w:rsidRPr="0081083D">
        <w:rPr>
          <w:rFonts w:eastAsia="Calibri" w:cs="Arial"/>
          <w:color w:val="548DD4" w:themeColor="text2" w:themeTint="99"/>
          <w:sz w:val="20"/>
          <w:szCs w:val="20"/>
        </w:rPr>
        <w:t>,</w:t>
      </w:r>
    </w:p>
    <w:p w14:paraId="31DB6407" w14:textId="77777777" w:rsidR="000856D2" w:rsidRPr="00281569" w:rsidRDefault="000856D2" w:rsidP="000856D2">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Pr="00DF2D0C">
        <w:rPr>
          <w:rFonts w:ascii="Arial" w:eastAsia="Calibri" w:hAnsi="Arial" w:cs="Arial"/>
          <w:color w:val="000000"/>
          <w:lang w:eastAsia="pl-PL"/>
        </w:rPr>
        <w:t xml:space="preserve">ormularz oferty i wszystkie dokumenty sporządzone przez Wykonawcę muszą być podpisane: za podpisanie uznaje się </w:t>
      </w:r>
      <w:r>
        <w:rPr>
          <w:rFonts w:ascii="Arial" w:eastAsia="Calibri" w:hAnsi="Arial" w:cs="Arial"/>
          <w:color w:val="000000"/>
          <w:lang w:eastAsia="pl-PL"/>
        </w:rPr>
        <w:t>kwalifikowany podpis</w:t>
      </w:r>
      <w:r w:rsidRPr="00DF2D0C">
        <w:rPr>
          <w:rFonts w:ascii="Arial" w:eastAsia="Calibri" w:hAnsi="Arial" w:cs="Arial"/>
          <w:color w:val="000000"/>
          <w:lang w:eastAsia="pl-PL"/>
        </w:rPr>
        <w:t xml:space="preserve"> elektr</w:t>
      </w:r>
      <w:r>
        <w:rPr>
          <w:rFonts w:ascii="Arial" w:eastAsia="Calibri" w:hAnsi="Arial" w:cs="Arial"/>
          <w:color w:val="000000"/>
          <w:lang w:eastAsia="pl-PL"/>
        </w:rPr>
        <w:t>oniczny, wystawiony</w:t>
      </w:r>
      <w:r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Pr>
          <w:rFonts w:ascii="Arial" w:eastAsia="Calibri" w:hAnsi="Arial" w:cs="Arial"/>
          <w:color w:val="000000"/>
          <w:lang w:eastAsia="pl-PL"/>
        </w:rPr>
        <w:t>spełniający</w:t>
      </w:r>
      <w:r w:rsidRPr="00DF2D0C">
        <w:rPr>
          <w:rFonts w:ascii="Arial" w:eastAsia="Calibri" w:hAnsi="Arial" w:cs="Arial"/>
          <w:color w:val="000000"/>
          <w:lang w:eastAsia="pl-PL"/>
        </w:rPr>
        <w:t xml:space="preserve"> wymogi bezpieczeństwa określone w </w:t>
      </w:r>
      <w:r>
        <w:rPr>
          <w:rFonts w:ascii="Arial" w:eastAsia="Calibri" w:hAnsi="Arial" w:cs="Arial"/>
          <w:color w:val="000000"/>
          <w:lang w:eastAsia="pl-PL"/>
        </w:rPr>
        <w:t xml:space="preserve">Ustawie </w:t>
      </w:r>
      <w:r w:rsidRPr="00DF2D0C">
        <w:rPr>
          <w:rFonts w:ascii="Arial" w:eastAsia="Calibri" w:hAnsi="Arial" w:cs="Arial"/>
          <w:color w:val="000000"/>
          <w:lang w:eastAsia="pl-PL"/>
        </w:rPr>
        <w:t xml:space="preserve">z dnia 5 września 2016 r. </w:t>
      </w:r>
      <w:r>
        <w:rPr>
          <w:rFonts w:ascii="Arial" w:eastAsia="Calibri" w:hAnsi="Arial" w:cs="Arial"/>
          <w:color w:val="000000"/>
          <w:lang w:eastAsia="pl-PL"/>
        </w:rPr>
        <w:t> </w:t>
      </w:r>
      <w:r w:rsidRPr="00DF2D0C">
        <w:rPr>
          <w:rFonts w:ascii="Arial" w:eastAsia="Calibri" w:hAnsi="Arial" w:cs="Arial"/>
          <w:color w:val="000000"/>
          <w:lang w:eastAsia="pl-PL"/>
        </w:rPr>
        <w:t>– o</w:t>
      </w:r>
      <w:r>
        <w:t> </w:t>
      </w:r>
      <w:r w:rsidRPr="00DF2D0C">
        <w:rPr>
          <w:rFonts w:ascii="Arial" w:eastAsia="Calibri" w:hAnsi="Arial" w:cs="Arial"/>
          <w:color w:val="000000"/>
          <w:lang w:eastAsia="pl-PL"/>
        </w:rPr>
        <w:t>usługach zaufania oraz identyfikac</w:t>
      </w:r>
      <w:r>
        <w:rPr>
          <w:rFonts w:ascii="Arial" w:eastAsia="Calibri" w:hAnsi="Arial" w:cs="Arial"/>
          <w:color w:val="000000"/>
          <w:lang w:eastAsia="pl-PL"/>
        </w:rPr>
        <w:t>ji elektronicznej (Dz. U. z 2021 r. poz. 1797</w:t>
      </w:r>
      <w:r w:rsidRPr="00BD481A">
        <w:rPr>
          <w:rFonts w:ascii="Arial" w:eastAsia="Calibri" w:hAnsi="Arial" w:cs="Arial"/>
          <w:color w:val="000000"/>
          <w:lang w:eastAsia="pl-PL"/>
        </w:rPr>
        <w:t>) przez osobę(-y) upoważnioną(-e) do reprezentowania zgodnie z formą reprezentacji Wykonawcy określoną w dokumencie rejestrowym lub innym dokumencie, właściwym dla formy organizacyjnej,</w:t>
      </w:r>
    </w:p>
    <w:p w14:paraId="48992181" w14:textId="77777777" w:rsidR="000856D2" w:rsidRPr="00281569" w:rsidRDefault="000856D2" w:rsidP="000856D2">
      <w:pPr>
        <w:pStyle w:val="Tekstprzypisudolnego"/>
        <w:numPr>
          <w:ilvl w:val="4"/>
          <w:numId w:val="7"/>
        </w:numPr>
        <w:spacing w:line="276" w:lineRule="auto"/>
        <w:ind w:left="1134" w:hanging="425"/>
        <w:jc w:val="both"/>
        <w:rPr>
          <w:rFonts w:ascii="Arial" w:eastAsia="Calibri" w:hAnsi="Arial" w:cs="Arial"/>
          <w:color w:val="000000"/>
          <w:lang w:eastAsia="pl-PL"/>
        </w:rPr>
      </w:pPr>
      <w:r w:rsidRPr="00281569">
        <w:rPr>
          <w:rFonts w:ascii="Arial" w:eastAsia="Calibri" w:hAnsi="Arial" w:cs="Arial"/>
          <w:color w:val="000000"/>
          <w:lang w:eastAsia="pl-PL"/>
        </w:rPr>
        <w:t>w przypadku, gdy Wykonawcę reprezentuje pełnomocnik do oferty winno zostać załączone pełnomocnictwo w formie elektronicznej podpisane kwalifikowanym podpisem elektronicznym przez osoby uprawnione do reprezentacji Wykonawcy.</w:t>
      </w:r>
    </w:p>
    <w:p w14:paraId="35A73E36" w14:textId="77777777" w:rsidR="000856D2" w:rsidRDefault="000856D2" w:rsidP="000856D2">
      <w:pPr>
        <w:pStyle w:val="Akapitzlist"/>
        <w:numPr>
          <w:ilvl w:val="1"/>
          <w:numId w:val="45"/>
        </w:numPr>
        <w:spacing w:line="276" w:lineRule="auto"/>
        <w:ind w:left="709" w:hanging="567"/>
        <w:contextualSpacing w:val="0"/>
        <w:rPr>
          <w:rFonts w:eastAsia="Calibri" w:cs="Arial"/>
          <w:color w:val="000000"/>
          <w:sz w:val="20"/>
          <w:szCs w:val="20"/>
        </w:rPr>
      </w:pPr>
      <w:r w:rsidRPr="00B61CA6">
        <w:rPr>
          <w:rFonts w:eastAsia="Calibri" w:cs="Arial"/>
          <w:color w:val="000000"/>
          <w:sz w:val="20"/>
          <w:szCs w:val="20"/>
        </w:rPr>
        <w:t>We wszystkich przypadkach, gdzie jest mowa o pieczątkach, Zamawiający dopuszcza złożenie czytelnego zapisu o treści pieczęci, np.: nazwa firmy, siedziba lub czytelnego podpisu w</w:t>
      </w:r>
      <w:r>
        <w:rPr>
          <w:rFonts w:eastAsia="Calibri" w:cs="Arial"/>
          <w:color w:val="000000"/>
          <w:sz w:val="20"/>
          <w:szCs w:val="20"/>
        </w:rPr>
        <w:t> </w:t>
      </w:r>
      <w:r w:rsidRPr="00B61CA6">
        <w:rPr>
          <w:rFonts w:eastAsia="Calibri" w:cs="Arial"/>
          <w:color w:val="000000"/>
          <w:sz w:val="20"/>
          <w:szCs w:val="20"/>
        </w:rPr>
        <w:t>przypadku pieczęci imiennej.</w:t>
      </w:r>
    </w:p>
    <w:p w14:paraId="6C0A6A1E" w14:textId="77777777" w:rsidR="000856D2" w:rsidRPr="00E66024" w:rsidRDefault="000856D2" w:rsidP="000856D2">
      <w:pPr>
        <w:pStyle w:val="Akapitzlist"/>
        <w:numPr>
          <w:ilvl w:val="1"/>
          <w:numId w:val="45"/>
        </w:numPr>
        <w:spacing w:line="276" w:lineRule="auto"/>
        <w:ind w:left="709" w:hanging="567"/>
        <w:contextualSpacing w:val="0"/>
        <w:rPr>
          <w:rFonts w:eastAsia="Calibri" w:cs="Arial"/>
          <w:sz w:val="20"/>
          <w:szCs w:val="20"/>
        </w:rPr>
      </w:pPr>
      <w:r w:rsidRPr="006D35F8">
        <w:rPr>
          <w:rFonts w:eastAsia="Calibri" w:cs="Arial"/>
          <w:sz w:val="20"/>
          <w:szCs w:val="20"/>
        </w:rPr>
        <w:t>Zaleca się ponumerowanie stron oferty.</w:t>
      </w:r>
    </w:p>
    <w:p w14:paraId="6695EC32" w14:textId="77777777" w:rsidR="000856D2" w:rsidRPr="007A2E10" w:rsidRDefault="000856D2" w:rsidP="000856D2">
      <w:pPr>
        <w:pStyle w:val="Akapitzlist"/>
        <w:numPr>
          <w:ilvl w:val="1"/>
          <w:numId w:val="45"/>
        </w:numPr>
        <w:spacing w:after="120" w:line="276" w:lineRule="auto"/>
        <w:ind w:left="709" w:hanging="567"/>
        <w:contextualSpacing w:val="0"/>
        <w:rPr>
          <w:rFonts w:eastAsia="Calibri" w:cs="Arial"/>
          <w:color w:val="0070C0"/>
          <w:sz w:val="20"/>
          <w:szCs w:val="20"/>
        </w:rPr>
      </w:pPr>
      <w:r w:rsidRPr="003A24C8">
        <w:rPr>
          <w:rFonts w:eastAsia="Calibri" w:cs="Arial"/>
          <w:color w:val="000000"/>
          <w:sz w:val="20"/>
          <w:szCs w:val="20"/>
        </w:rPr>
        <w:t>Ofertę należy złożyć w</w:t>
      </w:r>
      <w:r>
        <w:rPr>
          <w:rFonts w:eastAsia="Calibri" w:cs="Arial"/>
          <w:color w:val="000000"/>
          <w:sz w:val="20"/>
          <w:szCs w:val="20"/>
        </w:rPr>
        <w:t xml:space="preserve"> </w:t>
      </w:r>
      <w:r w:rsidRPr="003A24C8">
        <w:rPr>
          <w:rFonts w:eastAsia="Calibri" w:cs="Arial"/>
          <w:color w:val="000000"/>
          <w:sz w:val="20"/>
          <w:szCs w:val="20"/>
        </w:rPr>
        <w:t>form</w:t>
      </w:r>
      <w:r>
        <w:rPr>
          <w:rFonts w:eastAsia="Calibri" w:cs="Arial"/>
          <w:color w:val="000000"/>
          <w:sz w:val="20"/>
          <w:szCs w:val="20"/>
        </w:rPr>
        <w:t xml:space="preserve">ie wskazanej </w:t>
      </w:r>
      <w:r w:rsidRPr="003A24C8">
        <w:rPr>
          <w:rFonts w:eastAsia="Calibri" w:cs="Arial"/>
          <w:color w:val="000000"/>
          <w:sz w:val="20"/>
          <w:szCs w:val="20"/>
        </w:rPr>
        <w:t>w treści SWZ</w:t>
      </w:r>
      <w:r>
        <w:rPr>
          <w:rFonts w:eastAsia="Calibri" w:cs="Arial"/>
          <w:color w:val="000000"/>
          <w:sz w:val="20"/>
          <w:szCs w:val="20"/>
        </w:rPr>
        <w:t>, tj. w formie elektronicznej.</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w:t>
      </w:r>
      <w:r w:rsidR="00E719B4" w:rsidRPr="00E719B4">
        <w:lastRenderedPageBreak/>
        <w:t xml:space="preserve">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0856D2">
        <w:t>3 d</w:t>
      </w:r>
      <w:r w:rsidRPr="001F6240">
        <w:t xml:space="preserve">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0DF3485C" w:rsidR="00703D6D" w:rsidRPr="004E34E8" w:rsidRDefault="00703D6D" w:rsidP="00703D6D">
      <w:pPr>
        <w:pStyle w:val="Styl11"/>
        <w:spacing w:line="240" w:lineRule="auto"/>
      </w:pPr>
      <w:r w:rsidRPr="004E34E8">
        <w:t>Jedynym kryterium oceny jest cena podana w ofercie. Spośród ofert nieodrzuconych za najkorzystniejszą zostanie uznana oferta o najniższej cenie</w:t>
      </w:r>
    </w:p>
    <w:p w14:paraId="2D6F79E8" w14:textId="3CEE6021" w:rsidR="00703D6D" w:rsidRPr="004E34E8" w:rsidRDefault="00703D6D" w:rsidP="00CA1145">
      <w:pPr>
        <w:spacing w:line="240" w:lineRule="auto"/>
        <w:rPr>
          <w:rFonts w:eastAsia="Calibri" w:cs="Arial"/>
          <w:sz w:val="20"/>
          <w:szCs w:val="20"/>
        </w:rPr>
      </w:pP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369"/>
        <w:gridCol w:w="5194"/>
      </w:tblGrid>
      <w:tr w:rsidR="004E34E8" w:rsidRPr="004E34E8" w14:paraId="6561EBFC" w14:textId="77777777" w:rsidTr="005A167E">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4E34E8" w:rsidRDefault="00703D6D" w:rsidP="00D74284">
            <w:pPr>
              <w:shd w:val="clear" w:color="auto" w:fill="FFFFFF"/>
              <w:spacing w:line="360" w:lineRule="auto"/>
              <w:ind w:left="82"/>
              <w:jc w:val="center"/>
              <w:rPr>
                <w:rFonts w:cs="Arial"/>
                <w:b/>
                <w:sz w:val="20"/>
                <w:szCs w:val="20"/>
              </w:rPr>
            </w:pPr>
            <w:r w:rsidRPr="004E34E8">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4E34E8" w:rsidRDefault="00703D6D" w:rsidP="00D74284">
            <w:pPr>
              <w:shd w:val="clear" w:color="auto" w:fill="FFFFFF"/>
              <w:spacing w:line="360" w:lineRule="auto"/>
              <w:jc w:val="center"/>
              <w:rPr>
                <w:rFonts w:cs="Arial"/>
                <w:b/>
                <w:bCs/>
                <w:sz w:val="20"/>
                <w:szCs w:val="20"/>
              </w:rPr>
            </w:pPr>
            <w:r w:rsidRPr="004E34E8">
              <w:rPr>
                <w:rFonts w:cs="Arial"/>
                <w:b/>
                <w:bCs/>
                <w:spacing w:val="-5"/>
                <w:sz w:val="20"/>
                <w:szCs w:val="20"/>
              </w:rPr>
              <w:t>Opis kryterium</w:t>
            </w:r>
          </w:p>
        </w:tc>
        <w:tc>
          <w:tcPr>
            <w:tcW w:w="136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4E34E8" w:rsidRDefault="00703D6D" w:rsidP="00D74284">
            <w:pPr>
              <w:shd w:val="clear" w:color="auto" w:fill="FFFFFF"/>
              <w:spacing w:line="360" w:lineRule="auto"/>
              <w:ind w:left="29" w:right="34"/>
              <w:jc w:val="center"/>
              <w:rPr>
                <w:rFonts w:cs="Arial"/>
                <w:b/>
                <w:bCs/>
                <w:sz w:val="20"/>
                <w:szCs w:val="20"/>
              </w:rPr>
            </w:pPr>
            <w:r w:rsidRPr="004E34E8">
              <w:rPr>
                <w:rFonts w:cs="Arial"/>
                <w:b/>
                <w:bCs/>
                <w:spacing w:val="-9"/>
                <w:sz w:val="20"/>
                <w:szCs w:val="20"/>
              </w:rPr>
              <w:t xml:space="preserve">Znaczenie </w:t>
            </w:r>
            <w:r w:rsidRPr="004E34E8">
              <w:rPr>
                <w:rFonts w:cs="Arial"/>
                <w:b/>
                <w:bCs/>
                <w:spacing w:val="-7"/>
                <w:sz w:val="20"/>
                <w:szCs w:val="20"/>
              </w:rPr>
              <w:t>waga (%)</w:t>
            </w:r>
          </w:p>
        </w:tc>
        <w:tc>
          <w:tcPr>
            <w:tcW w:w="519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4E34E8" w:rsidRDefault="00703D6D" w:rsidP="00D74284">
            <w:pPr>
              <w:shd w:val="clear" w:color="auto" w:fill="FFFFFF"/>
              <w:spacing w:line="360" w:lineRule="auto"/>
              <w:ind w:left="912"/>
              <w:jc w:val="center"/>
              <w:rPr>
                <w:rFonts w:cs="Arial"/>
                <w:b/>
                <w:bCs/>
                <w:sz w:val="20"/>
                <w:szCs w:val="20"/>
              </w:rPr>
            </w:pPr>
            <w:r w:rsidRPr="004E34E8">
              <w:rPr>
                <w:rFonts w:cs="Arial"/>
                <w:b/>
                <w:bCs/>
                <w:spacing w:val="-5"/>
                <w:sz w:val="20"/>
                <w:szCs w:val="20"/>
              </w:rPr>
              <w:t>Opis metody przyznawanych punktów</w:t>
            </w:r>
          </w:p>
        </w:tc>
      </w:tr>
      <w:tr w:rsidR="004E34E8" w:rsidRPr="004E34E8" w14:paraId="24BCA1EF" w14:textId="77777777" w:rsidTr="005A167E">
        <w:trPr>
          <w:trHeight w:val="374"/>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4E34E8" w:rsidRDefault="00703D6D" w:rsidP="00D74284">
            <w:pPr>
              <w:shd w:val="clear" w:color="auto" w:fill="FFFFFF"/>
              <w:spacing w:line="360" w:lineRule="auto"/>
              <w:ind w:left="5"/>
              <w:jc w:val="center"/>
              <w:rPr>
                <w:rFonts w:cs="Arial"/>
                <w:sz w:val="18"/>
                <w:szCs w:val="20"/>
              </w:rPr>
            </w:pPr>
            <w:r w:rsidRPr="004E34E8">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4E34E8" w:rsidRDefault="00703D6D" w:rsidP="00D74284">
            <w:pPr>
              <w:shd w:val="clear" w:color="auto" w:fill="FFFFFF"/>
              <w:spacing w:line="360" w:lineRule="auto"/>
              <w:rPr>
                <w:rFonts w:eastAsia="Calibri" w:cs="Arial"/>
                <w:sz w:val="18"/>
                <w:szCs w:val="20"/>
              </w:rPr>
            </w:pPr>
            <w:r w:rsidRPr="004E34E8">
              <w:rPr>
                <w:rFonts w:eastAsia="Calibri" w:cs="Arial"/>
                <w:sz w:val="18"/>
                <w:szCs w:val="20"/>
              </w:rPr>
              <w:t>Cena brutto w PLN</w:t>
            </w:r>
          </w:p>
        </w:tc>
        <w:tc>
          <w:tcPr>
            <w:tcW w:w="136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7806363C" w:rsidR="00703D6D" w:rsidRPr="004E34E8" w:rsidRDefault="004E34E8" w:rsidP="00D74284">
            <w:pPr>
              <w:shd w:val="clear" w:color="auto" w:fill="FFFFFF"/>
              <w:tabs>
                <w:tab w:val="left" w:leader="dot" w:pos="605"/>
              </w:tabs>
              <w:spacing w:line="360" w:lineRule="auto"/>
              <w:jc w:val="center"/>
              <w:rPr>
                <w:rFonts w:cs="Arial"/>
                <w:sz w:val="18"/>
                <w:szCs w:val="20"/>
              </w:rPr>
            </w:pPr>
            <w:r w:rsidRPr="004E34E8">
              <w:rPr>
                <w:rFonts w:cs="Arial"/>
                <w:bCs/>
                <w:sz w:val="18"/>
                <w:szCs w:val="20"/>
              </w:rPr>
              <w:t>100</w:t>
            </w:r>
            <w:r w:rsidR="00703D6D" w:rsidRPr="004E34E8">
              <w:rPr>
                <w:rFonts w:cs="Arial"/>
                <w:sz w:val="18"/>
                <w:szCs w:val="20"/>
              </w:rPr>
              <w:t xml:space="preserve"> </w:t>
            </w:r>
            <w:r w:rsidR="00703D6D" w:rsidRPr="004E34E8">
              <w:rPr>
                <w:rFonts w:cs="Arial"/>
                <w:bCs/>
                <w:sz w:val="18"/>
                <w:szCs w:val="20"/>
              </w:rPr>
              <w:t>%</w:t>
            </w:r>
          </w:p>
        </w:tc>
        <w:tc>
          <w:tcPr>
            <w:tcW w:w="5194" w:type="dxa"/>
            <w:tcBorders>
              <w:top w:val="single" w:sz="6" w:space="0" w:color="auto"/>
              <w:left w:val="single" w:sz="6" w:space="0" w:color="auto"/>
              <w:bottom w:val="single" w:sz="6" w:space="0" w:color="auto"/>
              <w:right w:val="single" w:sz="6" w:space="0" w:color="auto"/>
            </w:tcBorders>
            <w:shd w:val="clear" w:color="auto" w:fill="FFFFFF"/>
          </w:tcPr>
          <w:p w14:paraId="25F6A6CF" w14:textId="0BDA748F" w:rsidR="00703D6D" w:rsidRPr="004E34E8" w:rsidRDefault="00703D6D" w:rsidP="005A167E">
            <w:pPr>
              <w:shd w:val="clear" w:color="auto" w:fill="FFFFFF"/>
              <w:spacing w:line="240" w:lineRule="auto"/>
              <w:ind w:left="204" w:hanging="204"/>
              <w:rPr>
                <w:rFonts w:cs="Arial"/>
                <w:bCs/>
                <w:spacing w:val="-1"/>
                <w:sz w:val="18"/>
                <w:szCs w:val="20"/>
              </w:rPr>
            </w:pPr>
            <w:r w:rsidRPr="004E34E8">
              <w:rPr>
                <w:rFonts w:cs="Arial"/>
                <w:bCs/>
                <w:spacing w:val="-1"/>
                <w:sz w:val="18"/>
                <w:szCs w:val="20"/>
              </w:rPr>
              <w:t xml:space="preserve">najniższa cena brutto spośród badanych ofert </w:t>
            </w:r>
          </w:p>
          <w:p w14:paraId="026A101F" w14:textId="3BA08D77" w:rsidR="00703D6D" w:rsidRPr="004E34E8" w:rsidRDefault="00703D6D" w:rsidP="005A167E">
            <w:pPr>
              <w:shd w:val="clear" w:color="auto" w:fill="FFFFFF"/>
              <w:spacing w:line="240" w:lineRule="auto"/>
              <w:ind w:left="204" w:hanging="204"/>
              <w:rPr>
                <w:rFonts w:cs="Arial"/>
                <w:bCs/>
                <w:spacing w:val="-1"/>
                <w:sz w:val="18"/>
                <w:szCs w:val="20"/>
              </w:rPr>
            </w:pPr>
            <w:r w:rsidRPr="004E34E8">
              <w:rPr>
                <w:rFonts w:cs="Arial"/>
                <w:bCs/>
                <w:spacing w:val="-1"/>
                <w:sz w:val="18"/>
                <w:szCs w:val="20"/>
              </w:rPr>
              <w:t>--------------------------------------------------------</w:t>
            </w:r>
            <w:r w:rsidR="00246DCB" w:rsidRPr="004E34E8">
              <w:rPr>
                <w:rFonts w:cs="Arial"/>
                <w:bCs/>
                <w:spacing w:val="-1"/>
                <w:sz w:val="18"/>
                <w:szCs w:val="20"/>
              </w:rPr>
              <w:t>-------</w:t>
            </w:r>
            <w:r w:rsidR="004E34E8" w:rsidRPr="004E34E8">
              <w:rPr>
                <w:rFonts w:cs="Arial"/>
                <w:bCs/>
                <w:spacing w:val="-1"/>
                <w:sz w:val="18"/>
                <w:szCs w:val="20"/>
              </w:rPr>
              <w:t xml:space="preserve"> x 100</w:t>
            </w:r>
            <w:r w:rsidRPr="004E34E8">
              <w:rPr>
                <w:rFonts w:cs="Arial"/>
                <w:bCs/>
                <w:spacing w:val="-1"/>
                <w:sz w:val="18"/>
                <w:szCs w:val="20"/>
              </w:rPr>
              <w:t xml:space="preserve"> pkt</w:t>
            </w:r>
          </w:p>
          <w:p w14:paraId="39F91C3A" w14:textId="1D4C477B" w:rsidR="00703D6D" w:rsidRPr="004E34E8" w:rsidRDefault="00314FD9" w:rsidP="005A167E">
            <w:pPr>
              <w:shd w:val="clear" w:color="auto" w:fill="FFFFFF"/>
              <w:spacing w:line="240" w:lineRule="auto"/>
              <w:ind w:left="202" w:hanging="204"/>
              <w:rPr>
                <w:rFonts w:cs="Arial"/>
                <w:bCs/>
                <w:spacing w:val="-3"/>
                <w:sz w:val="18"/>
                <w:szCs w:val="20"/>
              </w:rPr>
            </w:pPr>
            <w:r>
              <w:rPr>
                <w:rFonts w:cs="Arial"/>
                <w:bCs/>
                <w:spacing w:val="-3"/>
                <w:sz w:val="18"/>
                <w:szCs w:val="20"/>
              </w:rPr>
              <w:t xml:space="preserve">cena brutto </w:t>
            </w:r>
            <w:r w:rsidR="00703D6D" w:rsidRPr="004E34E8">
              <w:rPr>
                <w:rFonts w:cs="Arial"/>
                <w:bCs/>
                <w:spacing w:val="-3"/>
                <w:sz w:val="18"/>
                <w:szCs w:val="20"/>
              </w:rPr>
              <w:t xml:space="preserve"> badanej</w:t>
            </w:r>
            <w:r>
              <w:rPr>
                <w:rFonts w:cs="Arial"/>
                <w:bCs/>
                <w:spacing w:val="-3"/>
                <w:sz w:val="18"/>
                <w:szCs w:val="20"/>
              </w:rPr>
              <w:t xml:space="preserve"> oferty</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1D9A3D30" w:rsidR="0018265F" w:rsidRPr="00E35F58" w:rsidRDefault="00E35F58" w:rsidP="00E35F58">
      <w:pPr>
        <w:pStyle w:val="Styl11"/>
        <w:rPr>
          <w:i/>
        </w:rPr>
      </w:pPr>
      <w:r>
        <w:t>Zamawiający</w:t>
      </w:r>
      <w:r w:rsidRPr="00E35F58">
        <w:t xml:space="preserve"> będzie rozliczał się z Wykonawcą na podstawie § </w:t>
      </w:r>
      <w:r w:rsidR="00CA1145">
        <w:t>4</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lastRenderedPageBreak/>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B9E5B8E" w:rsidR="00F40506" w:rsidRPr="00360633" w:rsidRDefault="00F40506" w:rsidP="00360633">
      <w:pPr>
        <w:spacing w:line="276" w:lineRule="auto"/>
        <w:rPr>
          <w:rFonts w:eastAsia="Calibri" w:cs="Arial"/>
          <w:color w:val="000000"/>
          <w:sz w:val="20"/>
          <w:szCs w:val="20"/>
        </w:rPr>
      </w:pPr>
      <w:r w:rsidRPr="004E34E8">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43DF666" w14:textId="28FCEFB5" w:rsidR="000B24B8" w:rsidRPr="005E6F4D" w:rsidRDefault="000B24B8" w:rsidP="000B24B8">
      <w:pPr>
        <w:pStyle w:val="Styl11"/>
        <w:ind w:hanging="567"/>
      </w:pPr>
      <w:r w:rsidRPr="005E6F4D">
        <w:rPr>
          <w:rFonts w:eastAsia="Calibri"/>
          <w:color w:val="000000"/>
        </w:rPr>
        <w:t>Zaoferowaną</w:t>
      </w:r>
      <w:r w:rsidRPr="005E6F4D">
        <w:t xml:space="preserve"> cenę całkowitą (brutto) należy przedstawić w Formularzu oferty</w:t>
      </w:r>
      <w:r>
        <w:t xml:space="preserve"> w oparciu o tabele Formularza cenowego</w:t>
      </w:r>
      <w:r w:rsidRPr="005E6F4D">
        <w:t>, zgodnym z wzorem stanowiącym Załącznik nr 1 do SWZ.</w:t>
      </w:r>
    </w:p>
    <w:p w14:paraId="3822A05D" w14:textId="77777777" w:rsidR="000B24B8" w:rsidRPr="005E6F4D" w:rsidRDefault="000B24B8" w:rsidP="000B24B8">
      <w:pPr>
        <w:pStyle w:val="Styl11"/>
        <w:ind w:hanging="567"/>
      </w:pPr>
      <w:r w:rsidRPr="005E6F4D">
        <w:t xml:space="preserve">Cena oferty musi być podana w złotych polskich w postaci netto i brutto – cyfrowo, </w:t>
      </w:r>
      <w:r w:rsidRPr="005E6F4D">
        <w:br/>
        <w:t>z wyodrębnieniem stawki podatku VAT, naliczonej zgodnie z obowiązującymi przepisami.</w:t>
      </w:r>
    </w:p>
    <w:p w14:paraId="236EEC8C" w14:textId="77777777" w:rsidR="000B24B8" w:rsidRDefault="000B24B8" w:rsidP="000B24B8">
      <w:pPr>
        <w:pStyle w:val="Styl11"/>
        <w:ind w:hanging="567"/>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późn. zm.).</w:t>
      </w:r>
    </w:p>
    <w:p w14:paraId="71758BC0" w14:textId="77777777" w:rsidR="000B24B8" w:rsidRPr="00513B82" w:rsidRDefault="000B24B8" w:rsidP="000B24B8">
      <w:pPr>
        <w:pStyle w:val="Styl11"/>
        <w:ind w:hanging="567"/>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141E5F2A"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5A167E">
        <w:rPr>
          <w:b/>
        </w:rPr>
        <w:t>21.11.2023</w:t>
      </w:r>
      <w:r w:rsidR="000B24B8">
        <w:rPr>
          <w:b/>
        </w:rPr>
        <w:t xml:space="preserve"> </w:t>
      </w:r>
      <w:r w:rsidR="001046F8" w:rsidRPr="001046F8">
        <w:rPr>
          <w:b/>
        </w:rPr>
        <w:t xml:space="preserve">r. godz. </w:t>
      </w:r>
      <w:r w:rsidR="000B24B8">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lastRenderedPageBreak/>
        <w:t>Otwarcie ofert</w:t>
      </w:r>
    </w:p>
    <w:p w14:paraId="4FA04E10" w14:textId="51B4888A"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0B24B8">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6"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lastRenderedPageBreak/>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 xml:space="preserve">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w:t>
      </w:r>
      <w:r w:rsidRPr="002B1AC9">
        <w:lastRenderedPageBreak/>
        <w:t>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652D2751" w:rsidR="00E614DD" w:rsidRDefault="00F020A3" w:rsidP="001F74AF">
      <w:pPr>
        <w:pStyle w:val="Styl111"/>
        <w:rPr>
          <w:b/>
        </w:rPr>
      </w:pPr>
      <w:r w:rsidRPr="002B1AC9">
        <w:t>Zakres przetwarzanych danych osobowych obejmuje:</w:t>
      </w:r>
      <w:r w:rsidR="000B24B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 xml:space="preserve">tym wyboru najkorzystniejszej oferty, a w razie wyboru oferty – także wykonania umowy </w:t>
      </w:r>
      <w:r w:rsidRPr="002B1AC9">
        <w:lastRenderedPageBreak/>
        <w:t>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bl>
    <w:p w14:paraId="08C2D7A1" w14:textId="123F2C4F" w:rsidR="000B24B8" w:rsidRPr="000B24B8" w:rsidRDefault="000B24B8" w:rsidP="000B24B8">
      <w:pPr>
        <w:spacing w:line="240" w:lineRule="auto"/>
        <w:jc w:val="left"/>
        <w:rPr>
          <w:rFonts w:cs="Calibri"/>
          <w:b/>
          <w:iCs/>
          <w:color w:val="000000"/>
          <w:sz w:val="20"/>
          <w:szCs w:val="22"/>
          <w:lang w:eastAsia="en-US"/>
        </w:rPr>
      </w:pPr>
    </w:p>
    <w:p w14:paraId="2DB92E30" w14:textId="77777777" w:rsidR="000B24B8" w:rsidRDefault="000B24B8">
      <w:pPr>
        <w:spacing w:line="240" w:lineRule="auto"/>
        <w:jc w:val="left"/>
        <w:rPr>
          <w:rFonts w:cs="Calibri"/>
          <w:b/>
          <w:iCs/>
          <w:color w:val="000000"/>
          <w:sz w:val="20"/>
          <w:szCs w:val="22"/>
          <w:lang w:eastAsia="en-US"/>
        </w:rPr>
      </w:pPr>
      <w: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0B24B8" w:rsidRDefault="00FE14E3" w:rsidP="00FE14E3">
      <w:pPr>
        <w:pStyle w:val="Tekstpodstawowy"/>
        <w:tabs>
          <w:tab w:val="left" w:pos="851"/>
        </w:tabs>
        <w:spacing w:after="0"/>
        <w:ind w:left="4253"/>
        <w:rPr>
          <w:rFonts w:cs="Arial"/>
          <w:b/>
        </w:rPr>
      </w:pPr>
      <w:r w:rsidRPr="000B24B8">
        <w:rPr>
          <w:rFonts w:cs="Arial"/>
          <w:b/>
        </w:rPr>
        <w:t>Oddział Centralny Polskie Górnictwo Naftowe i Gazownictwo w Warszawie</w:t>
      </w:r>
    </w:p>
    <w:p w14:paraId="1C3A5CA1" w14:textId="77777777" w:rsidR="00FE14E3" w:rsidRPr="000B24B8" w:rsidRDefault="00FE14E3" w:rsidP="00FE14E3">
      <w:pPr>
        <w:pStyle w:val="Tekstpodstawowy"/>
        <w:tabs>
          <w:tab w:val="left" w:pos="851"/>
        </w:tabs>
        <w:spacing w:after="0"/>
        <w:ind w:left="4253"/>
        <w:rPr>
          <w:rFonts w:cs="Arial"/>
          <w:b/>
        </w:rPr>
      </w:pPr>
      <w:r w:rsidRPr="000B24B8">
        <w:rPr>
          <w:rFonts w:cs="Arial"/>
          <w:b/>
        </w:rPr>
        <w:t>ul. Marcina Kasprzaka 25</w:t>
      </w:r>
    </w:p>
    <w:p w14:paraId="06005360" w14:textId="77777777" w:rsidR="00FE14E3" w:rsidRPr="000B24B8" w:rsidRDefault="00FE14E3" w:rsidP="00FE14E3">
      <w:pPr>
        <w:pStyle w:val="Tekstpodstawowy"/>
        <w:tabs>
          <w:tab w:val="left" w:pos="851"/>
        </w:tabs>
        <w:spacing w:after="0"/>
        <w:ind w:left="4253"/>
        <w:rPr>
          <w:rFonts w:cs="Arial"/>
          <w:b/>
        </w:rPr>
      </w:pPr>
      <w:r w:rsidRPr="000B24B8">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23F7D4BE"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0B24B8" w:rsidRPr="000B24B8">
        <w:rPr>
          <w:rFonts w:cs="Arial"/>
          <w:sz w:val="20"/>
          <w:szCs w:val="20"/>
        </w:rPr>
        <w:t>Dostawa olejów do silników i sprężarek</w:t>
      </w:r>
      <w:r w:rsidR="00C3632C" w:rsidRPr="000B24B8">
        <w:rPr>
          <w:rFonts w:cs="Arial"/>
          <w:sz w:val="20"/>
          <w:szCs w:val="20"/>
        </w:rPr>
        <w:t>”</w:t>
      </w:r>
      <w:r w:rsidR="00161116" w:rsidRPr="00052764">
        <w:rPr>
          <w:rFonts w:cs="Arial"/>
          <w:sz w:val="20"/>
          <w:szCs w:val="20"/>
        </w:rPr>
        <w:t xml:space="preserve">, numer postępowania: </w:t>
      </w:r>
      <w:r w:rsidR="000B24B8" w:rsidRPr="000B24B8">
        <w:rPr>
          <w:rFonts w:cs="Arial"/>
          <w:sz w:val="20"/>
          <w:szCs w:val="20"/>
        </w:rPr>
        <w:t>NP/PGNG/23/1257/OS/EU</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5E9AB9D4"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r w:rsidR="00831587">
        <w:rPr>
          <w:sz w:val="20"/>
        </w:rPr>
        <w:t xml:space="preserve"> na podstawie obliczeń z Formularza cenowego</w:t>
      </w:r>
      <w:r w:rsidR="009B3A47">
        <w:rPr>
          <w:sz w:val="20"/>
        </w:rPr>
        <w:t>:</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716D94"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0B24B8" w:rsidRDefault="00087C7C">
            <w:pPr>
              <w:spacing w:line="240" w:lineRule="auto"/>
              <w:jc w:val="center"/>
              <w:rPr>
                <w:rFonts w:cs="Arial"/>
                <w:b/>
                <w:sz w:val="20"/>
                <w:szCs w:val="22"/>
              </w:rPr>
            </w:pPr>
          </w:p>
          <w:p w14:paraId="28E2B846" w14:textId="77777777" w:rsidR="00087C7C" w:rsidRPr="000B24B8" w:rsidRDefault="00087C7C">
            <w:pPr>
              <w:spacing w:line="240" w:lineRule="auto"/>
              <w:jc w:val="center"/>
              <w:rPr>
                <w:rFonts w:cs="Arial"/>
                <w:b/>
                <w:sz w:val="20"/>
              </w:rPr>
            </w:pPr>
            <w:r w:rsidRPr="000B24B8">
              <w:rPr>
                <w:rFonts w:cs="Arial"/>
                <w:b/>
                <w:sz w:val="20"/>
              </w:rPr>
              <w:t xml:space="preserve">CENA </w:t>
            </w:r>
          </w:p>
          <w:p w14:paraId="1CC417E5" w14:textId="77777777" w:rsidR="00087C7C" w:rsidRPr="000B24B8"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0B24B8" w:rsidRDefault="00087C7C">
            <w:pPr>
              <w:spacing w:line="240" w:lineRule="auto"/>
              <w:rPr>
                <w:rFonts w:cs="Arial"/>
                <w:b/>
                <w:sz w:val="20"/>
                <w:szCs w:val="22"/>
                <w:lang w:val="en-US"/>
              </w:rPr>
            </w:pPr>
          </w:p>
          <w:p w14:paraId="7A6D8D29" w14:textId="2315F69F" w:rsidR="00087C7C" w:rsidRPr="000B24B8" w:rsidRDefault="001F44C1">
            <w:pPr>
              <w:spacing w:line="240" w:lineRule="auto"/>
              <w:rPr>
                <w:rFonts w:cs="Arial"/>
                <w:b/>
                <w:sz w:val="20"/>
                <w:lang w:val="en-US"/>
              </w:rPr>
            </w:pPr>
            <w:r w:rsidRPr="000B24B8">
              <w:rPr>
                <w:rFonts w:cs="Arial"/>
                <w:b/>
                <w:sz w:val="20"/>
                <w:lang w:val="en-US"/>
              </w:rPr>
              <w:t>…………………………….. PLN</w:t>
            </w:r>
            <w:r w:rsidR="00087C7C" w:rsidRPr="000B24B8">
              <w:rPr>
                <w:rFonts w:cs="Arial"/>
                <w:b/>
                <w:sz w:val="20"/>
                <w:lang w:val="en-US"/>
              </w:rPr>
              <w:t xml:space="preserve"> NETTO</w:t>
            </w:r>
          </w:p>
          <w:p w14:paraId="57CD50AF" w14:textId="77777777" w:rsidR="00087C7C" w:rsidRPr="000B24B8" w:rsidRDefault="00087C7C">
            <w:pPr>
              <w:spacing w:line="240" w:lineRule="auto"/>
              <w:rPr>
                <w:rFonts w:cs="Arial"/>
                <w:b/>
                <w:sz w:val="20"/>
                <w:lang w:val="en-US"/>
              </w:rPr>
            </w:pPr>
          </w:p>
          <w:p w14:paraId="7A9D2DE6" w14:textId="77777777" w:rsidR="00087C7C" w:rsidRPr="000B24B8" w:rsidRDefault="00087C7C">
            <w:pPr>
              <w:spacing w:line="240" w:lineRule="auto"/>
              <w:rPr>
                <w:rFonts w:cs="Arial"/>
                <w:b/>
                <w:sz w:val="20"/>
                <w:lang w:val="en-US"/>
              </w:rPr>
            </w:pPr>
            <w:r w:rsidRPr="000B24B8">
              <w:rPr>
                <w:rFonts w:cs="Arial"/>
                <w:b/>
                <w:sz w:val="20"/>
                <w:lang w:val="en-US"/>
              </w:rPr>
              <w:t>VAT ........ %</w:t>
            </w:r>
          </w:p>
          <w:p w14:paraId="7AF6D912" w14:textId="77777777" w:rsidR="00087C7C" w:rsidRPr="000B24B8" w:rsidRDefault="00087C7C">
            <w:pPr>
              <w:spacing w:line="240" w:lineRule="auto"/>
              <w:rPr>
                <w:rFonts w:cs="Arial"/>
                <w:b/>
                <w:sz w:val="20"/>
                <w:lang w:val="en-US"/>
              </w:rPr>
            </w:pPr>
          </w:p>
          <w:p w14:paraId="6AF285F1" w14:textId="71712D8D" w:rsidR="00087C7C" w:rsidRPr="000B24B8" w:rsidRDefault="00087C7C" w:rsidP="001F44C1">
            <w:pPr>
              <w:spacing w:line="240" w:lineRule="auto"/>
              <w:rPr>
                <w:rFonts w:cs="Arial"/>
                <w:b/>
                <w:sz w:val="20"/>
                <w:szCs w:val="22"/>
                <w:lang w:val="en-US"/>
              </w:rPr>
            </w:pPr>
            <w:r w:rsidRPr="000B24B8">
              <w:rPr>
                <w:rFonts w:cs="Arial"/>
                <w:b/>
                <w:sz w:val="20"/>
                <w:lang w:val="en-US"/>
              </w:rPr>
              <w:t xml:space="preserve">…………………………….. </w:t>
            </w:r>
            <w:r w:rsidR="001F44C1" w:rsidRPr="000B24B8">
              <w:rPr>
                <w:rFonts w:cs="Arial"/>
                <w:b/>
                <w:sz w:val="20"/>
                <w:lang w:val="en-US"/>
              </w:rPr>
              <w:t xml:space="preserve">PLN </w:t>
            </w:r>
            <w:r w:rsidRPr="000B24B8">
              <w:rPr>
                <w:rFonts w:cs="Arial"/>
                <w:b/>
                <w:sz w:val="20"/>
                <w:lang w:val="en-US"/>
              </w:rPr>
              <w:t>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03A7BD9F" w14:textId="49403ADF" w:rsidR="009F167E" w:rsidRPr="00831587" w:rsidRDefault="009F167E" w:rsidP="009F167E">
      <w:pPr>
        <w:pStyle w:val="Tekstpodstawowy"/>
        <w:keepLines/>
        <w:spacing w:line="276" w:lineRule="auto"/>
        <w:jc w:val="center"/>
        <w:rPr>
          <w:rFonts w:cs="Arial"/>
          <w:b/>
          <w:sz w:val="20"/>
        </w:rPr>
      </w:pPr>
      <w:r w:rsidRPr="00831587">
        <w:rPr>
          <w:rFonts w:cs="Arial"/>
          <w:b/>
          <w:sz w:val="20"/>
        </w:rPr>
        <w:t>Formularz cenowy</w:t>
      </w:r>
    </w:p>
    <w:tbl>
      <w:tblPr>
        <w:tblW w:w="8795" w:type="dxa"/>
        <w:tblInd w:w="-5" w:type="dxa"/>
        <w:tblCellMar>
          <w:left w:w="70" w:type="dxa"/>
          <w:right w:w="70" w:type="dxa"/>
        </w:tblCellMar>
        <w:tblLook w:val="04A0" w:firstRow="1" w:lastRow="0" w:firstColumn="1" w:lastColumn="0" w:noHBand="0" w:noVBand="1"/>
      </w:tblPr>
      <w:tblGrid>
        <w:gridCol w:w="440"/>
        <w:gridCol w:w="1919"/>
        <w:gridCol w:w="2091"/>
        <w:gridCol w:w="842"/>
        <w:gridCol w:w="6"/>
        <w:gridCol w:w="1845"/>
        <w:gridCol w:w="1652"/>
      </w:tblGrid>
      <w:tr w:rsidR="00831587" w:rsidRPr="000B24B8" w14:paraId="5E803E93" w14:textId="77777777" w:rsidTr="00831587">
        <w:trPr>
          <w:trHeight w:val="630"/>
        </w:trPr>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058CD4" w14:textId="3F830DF1" w:rsidR="000B24B8" w:rsidRPr="000B24B8" w:rsidRDefault="00831587" w:rsidP="000B24B8">
            <w:pPr>
              <w:spacing w:line="240" w:lineRule="auto"/>
              <w:jc w:val="center"/>
              <w:rPr>
                <w:rFonts w:cs="Arial"/>
                <w:b/>
                <w:bCs/>
                <w:color w:val="000000"/>
                <w:sz w:val="20"/>
                <w:szCs w:val="20"/>
              </w:rPr>
            </w:pPr>
            <w:r>
              <w:rPr>
                <w:rFonts w:cs="Arial"/>
                <w:b/>
                <w:bCs/>
                <w:color w:val="000000"/>
                <w:sz w:val="20"/>
                <w:szCs w:val="20"/>
              </w:rPr>
              <w:t>Lp.</w:t>
            </w:r>
          </w:p>
        </w:tc>
        <w:tc>
          <w:tcPr>
            <w:tcW w:w="191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F85A7C" w14:textId="77777777" w:rsidR="000B24B8" w:rsidRPr="000B24B8" w:rsidRDefault="000B24B8" w:rsidP="000B24B8">
            <w:pPr>
              <w:spacing w:line="240" w:lineRule="auto"/>
              <w:jc w:val="center"/>
              <w:rPr>
                <w:rFonts w:cs="Arial"/>
                <w:b/>
                <w:bCs/>
                <w:color w:val="000000"/>
                <w:sz w:val="20"/>
                <w:szCs w:val="20"/>
              </w:rPr>
            </w:pPr>
            <w:r w:rsidRPr="000B24B8">
              <w:rPr>
                <w:rFonts w:cs="Arial"/>
                <w:b/>
                <w:bCs/>
                <w:color w:val="000000"/>
                <w:sz w:val="20"/>
                <w:szCs w:val="20"/>
              </w:rPr>
              <w:t>NAZWA</w:t>
            </w:r>
          </w:p>
        </w:tc>
        <w:tc>
          <w:tcPr>
            <w:tcW w:w="209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DB42D1A" w14:textId="77777777" w:rsidR="000B24B8" w:rsidRPr="000B24B8" w:rsidRDefault="000B24B8" w:rsidP="000B24B8">
            <w:pPr>
              <w:spacing w:line="240" w:lineRule="auto"/>
              <w:jc w:val="center"/>
              <w:rPr>
                <w:rFonts w:cs="Arial"/>
                <w:b/>
                <w:bCs/>
                <w:color w:val="000000"/>
                <w:sz w:val="20"/>
                <w:szCs w:val="20"/>
              </w:rPr>
            </w:pPr>
            <w:r w:rsidRPr="000B24B8">
              <w:rPr>
                <w:rFonts w:cs="Arial"/>
                <w:b/>
                <w:bCs/>
                <w:color w:val="000000"/>
                <w:sz w:val="20"/>
                <w:szCs w:val="20"/>
              </w:rPr>
              <w:t>RODZAJ OFEROWANEGO PRODUKTU</w:t>
            </w:r>
          </w:p>
        </w:tc>
        <w:tc>
          <w:tcPr>
            <w:tcW w:w="84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4330135" w14:textId="77777777" w:rsidR="000B24B8" w:rsidRPr="000B24B8" w:rsidRDefault="000B24B8" w:rsidP="000B24B8">
            <w:pPr>
              <w:spacing w:line="240" w:lineRule="auto"/>
              <w:jc w:val="center"/>
              <w:rPr>
                <w:rFonts w:cs="Arial"/>
                <w:b/>
                <w:bCs/>
                <w:color w:val="000000"/>
                <w:sz w:val="20"/>
                <w:szCs w:val="20"/>
              </w:rPr>
            </w:pPr>
            <w:r w:rsidRPr="000B24B8">
              <w:rPr>
                <w:rFonts w:cs="Arial"/>
                <w:b/>
                <w:bCs/>
                <w:color w:val="000000"/>
                <w:sz w:val="20"/>
                <w:szCs w:val="20"/>
              </w:rPr>
              <w:t>ILOŚĆ (Litry)</w:t>
            </w:r>
          </w:p>
        </w:tc>
        <w:tc>
          <w:tcPr>
            <w:tcW w:w="185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3C22206" w14:textId="7407CF5D" w:rsidR="000B24B8" w:rsidRPr="000B24B8" w:rsidRDefault="00831587" w:rsidP="000B24B8">
            <w:pPr>
              <w:spacing w:line="240" w:lineRule="auto"/>
              <w:jc w:val="center"/>
              <w:rPr>
                <w:rFonts w:cs="Arial"/>
                <w:b/>
                <w:bCs/>
                <w:color w:val="000000"/>
                <w:sz w:val="20"/>
                <w:szCs w:val="20"/>
              </w:rPr>
            </w:pPr>
            <w:r>
              <w:rPr>
                <w:rFonts w:cs="Arial"/>
                <w:b/>
                <w:bCs/>
                <w:color w:val="000000"/>
                <w:sz w:val="20"/>
                <w:szCs w:val="20"/>
              </w:rPr>
              <w:t xml:space="preserve">WARTOŚĆ </w:t>
            </w:r>
            <w:r w:rsidR="000B24B8" w:rsidRPr="000B24B8">
              <w:rPr>
                <w:rFonts w:cs="Arial"/>
                <w:b/>
                <w:bCs/>
                <w:color w:val="000000"/>
                <w:sz w:val="20"/>
                <w:szCs w:val="20"/>
              </w:rPr>
              <w:t>JEDNOSTKOWA</w:t>
            </w:r>
            <w:r w:rsidR="000B24B8" w:rsidRPr="000B24B8">
              <w:rPr>
                <w:rFonts w:cs="Arial"/>
                <w:b/>
                <w:bCs/>
                <w:color w:val="000000"/>
                <w:sz w:val="20"/>
                <w:szCs w:val="20"/>
              </w:rPr>
              <w:br/>
              <w:t>PLN</w:t>
            </w:r>
            <w:r>
              <w:rPr>
                <w:rFonts w:cs="Arial"/>
                <w:b/>
                <w:bCs/>
                <w:color w:val="000000"/>
                <w:sz w:val="20"/>
                <w:szCs w:val="20"/>
              </w:rPr>
              <w:t xml:space="preserve"> NETTO</w:t>
            </w:r>
          </w:p>
        </w:tc>
        <w:tc>
          <w:tcPr>
            <w:tcW w:w="165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9A01CDF" w14:textId="547A83E4" w:rsidR="000B24B8" w:rsidRPr="000B24B8" w:rsidRDefault="000B24B8" w:rsidP="000B24B8">
            <w:pPr>
              <w:spacing w:line="240" w:lineRule="auto"/>
              <w:jc w:val="center"/>
              <w:rPr>
                <w:rFonts w:cs="Arial"/>
                <w:b/>
                <w:bCs/>
                <w:color w:val="000000"/>
                <w:sz w:val="20"/>
                <w:szCs w:val="20"/>
              </w:rPr>
            </w:pPr>
            <w:r w:rsidRPr="000B24B8">
              <w:rPr>
                <w:rFonts w:cs="Arial"/>
                <w:b/>
                <w:bCs/>
                <w:color w:val="000000"/>
                <w:sz w:val="20"/>
                <w:szCs w:val="20"/>
              </w:rPr>
              <w:t>ŁĄCZNA WARTOŚĆ</w:t>
            </w:r>
            <w:r w:rsidRPr="000B24B8">
              <w:rPr>
                <w:rFonts w:cs="Arial"/>
                <w:b/>
                <w:bCs/>
                <w:color w:val="000000"/>
                <w:sz w:val="20"/>
                <w:szCs w:val="20"/>
              </w:rPr>
              <w:br/>
              <w:t>PLN</w:t>
            </w:r>
            <w:r w:rsidR="00780F5B">
              <w:rPr>
                <w:rFonts w:cs="Arial"/>
                <w:b/>
                <w:bCs/>
                <w:color w:val="000000"/>
                <w:sz w:val="20"/>
                <w:szCs w:val="20"/>
              </w:rPr>
              <w:t xml:space="preserve"> NETTO</w:t>
            </w:r>
          </w:p>
        </w:tc>
      </w:tr>
      <w:tr w:rsidR="00831587" w:rsidRPr="000B24B8" w14:paraId="1670D1A8" w14:textId="77777777" w:rsidTr="00831587">
        <w:trPr>
          <w:trHeight w:val="47"/>
        </w:trPr>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489498" w14:textId="2EFE000A" w:rsidR="00831587" w:rsidRPr="00831587" w:rsidRDefault="00831587" w:rsidP="000B24B8">
            <w:pPr>
              <w:spacing w:line="240" w:lineRule="auto"/>
              <w:jc w:val="center"/>
              <w:rPr>
                <w:rFonts w:cs="Arial"/>
                <w:b/>
                <w:bCs/>
                <w:color w:val="000000"/>
                <w:sz w:val="12"/>
                <w:szCs w:val="12"/>
              </w:rPr>
            </w:pPr>
            <w:r>
              <w:rPr>
                <w:rFonts w:cs="Arial"/>
                <w:b/>
                <w:bCs/>
                <w:color w:val="000000"/>
                <w:sz w:val="12"/>
                <w:szCs w:val="12"/>
              </w:rPr>
              <w:t>A</w:t>
            </w:r>
          </w:p>
        </w:tc>
        <w:tc>
          <w:tcPr>
            <w:tcW w:w="191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979650E" w14:textId="6783CC3F" w:rsidR="00831587" w:rsidRPr="00831587" w:rsidRDefault="00831587" w:rsidP="000B24B8">
            <w:pPr>
              <w:spacing w:line="240" w:lineRule="auto"/>
              <w:jc w:val="center"/>
              <w:rPr>
                <w:rFonts w:cs="Arial"/>
                <w:b/>
                <w:bCs/>
                <w:color w:val="000000"/>
                <w:sz w:val="12"/>
                <w:szCs w:val="12"/>
              </w:rPr>
            </w:pPr>
            <w:r>
              <w:rPr>
                <w:rFonts w:cs="Arial"/>
                <w:b/>
                <w:bCs/>
                <w:color w:val="000000"/>
                <w:sz w:val="12"/>
                <w:szCs w:val="12"/>
              </w:rPr>
              <w:t>B</w:t>
            </w:r>
          </w:p>
        </w:tc>
        <w:tc>
          <w:tcPr>
            <w:tcW w:w="20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126C21E" w14:textId="72699237" w:rsidR="00831587" w:rsidRPr="00831587" w:rsidRDefault="00831587" w:rsidP="000B24B8">
            <w:pPr>
              <w:spacing w:line="240" w:lineRule="auto"/>
              <w:jc w:val="center"/>
              <w:rPr>
                <w:rFonts w:cs="Arial"/>
                <w:b/>
                <w:bCs/>
                <w:color w:val="000000"/>
                <w:sz w:val="12"/>
                <w:szCs w:val="12"/>
              </w:rPr>
            </w:pPr>
            <w:r>
              <w:rPr>
                <w:rFonts w:cs="Arial"/>
                <w:b/>
                <w:bCs/>
                <w:color w:val="000000"/>
                <w:sz w:val="12"/>
                <w:szCs w:val="12"/>
              </w:rPr>
              <w:t>C</w:t>
            </w:r>
          </w:p>
        </w:tc>
        <w:tc>
          <w:tcPr>
            <w:tcW w:w="84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6F1F8A6" w14:textId="2E96757B" w:rsidR="00831587" w:rsidRPr="00831587" w:rsidRDefault="00831587" w:rsidP="000B24B8">
            <w:pPr>
              <w:spacing w:line="240" w:lineRule="auto"/>
              <w:jc w:val="center"/>
              <w:rPr>
                <w:rFonts w:cs="Arial"/>
                <w:b/>
                <w:bCs/>
                <w:color w:val="000000"/>
                <w:sz w:val="12"/>
                <w:szCs w:val="12"/>
              </w:rPr>
            </w:pPr>
            <w:r>
              <w:rPr>
                <w:rFonts w:cs="Arial"/>
                <w:b/>
                <w:bCs/>
                <w:color w:val="000000"/>
                <w:sz w:val="12"/>
                <w:szCs w:val="12"/>
              </w:rPr>
              <w:t>D</w:t>
            </w:r>
          </w:p>
        </w:tc>
        <w:tc>
          <w:tcPr>
            <w:tcW w:w="185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BDCECF8" w14:textId="601CD2FD" w:rsidR="00831587" w:rsidRPr="00831587" w:rsidRDefault="00831587" w:rsidP="000B24B8">
            <w:pPr>
              <w:spacing w:line="240" w:lineRule="auto"/>
              <w:jc w:val="center"/>
              <w:rPr>
                <w:rFonts w:cs="Arial"/>
                <w:b/>
                <w:bCs/>
                <w:color w:val="000000"/>
                <w:sz w:val="12"/>
                <w:szCs w:val="12"/>
              </w:rPr>
            </w:pPr>
            <w:r>
              <w:rPr>
                <w:rFonts w:cs="Arial"/>
                <w:b/>
                <w:bCs/>
                <w:color w:val="000000"/>
                <w:sz w:val="12"/>
                <w:szCs w:val="12"/>
              </w:rPr>
              <w:t>E</w:t>
            </w:r>
          </w:p>
        </w:tc>
        <w:tc>
          <w:tcPr>
            <w:tcW w:w="165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57BB8E4" w14:textId="226719E7" w:rsidR="00831587" w:rsidRPr="00831587" w:rsidRDefault="00831587" w:rsidP="000B24B8">
            <w:pPr>
              <w:spacing w:line="240" w:lineRule="auto"/>
              <w:jc w:val="center"/>
              <w:rPr>
                <w:rFonts w:cs="Arial"/>
                <w:b/>
                <w:bCs/>
                <w:color w:val="000000"/>
                <w:sz w:val="12"/>
                <w:szCs w:val="12"/>
              </w:rPr>
            </w:pPr>
            <w:r>
              <w:rPr>
                <w:rFonts w:cs="Arial"/>
                <w:b/>
                <w:bCs/>
                <w:color w:val="000000"/>
                <w:sz w:val="12"/>
                <w:szCs w:val="12"/>
              </w:rPr>
              <w:t>F = D x E</w:t>
            </w:r>
          </w:p>
        </w:tc>
      </w:tr>
      <w:tr w:rsidR="00831587" w:rsidRPr="000B24B8" w14:paraId="1321E100" w14:textId="77777777" w:rsidTr="00831587">
        <w:trPr>
          <w:trHeight w:val="218"/>
        </w:trPr>
        <w:tc>
          <w:tcPr>
            <w:tcW w:w="44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ED63A4"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1</w:t>
            </w:r>
          </w:p>
        </w:tc>
        <w:tc>
          <w:tcPr>
            <w:tcW w:w="191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148D67"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xml:space="preserve">Mobil Pegasus 1 </w:t>
            </w:r>
            <w:r w:rsidRPr="000B24B8">
              <w:rPr>
                <w:rFonts w:cs="Arial"/>
                <w:b/>
                <w:bCs/>
                <w:color w:val="000000"/>
                <w:sz w:val="20"/>
                <w:szCs w:val="20"/>
              </w:rPr>
              <w:br/>
              <w:t>lub równoważny</w:t>
            </w:r>
          </w:p>
        </w:tc>
        <w:tc>
          <w:tcPr>
            <w:tcW w:w="2091" w:type="dxa"/>
            <w:tcBorders>
              <w:top w:val="nil"/>
              <w:left w:val="single" w:sz="4" w:space="0" w:color="auto"/>
              <w:bottom w:val="single" w:sz="4" w:space="0" w:color="000000"/>
              <w:right w:val="single" w:sz="4" w:space="0" w:color="auto"/>
            </w:tcBorders>
            <w:shd w:val="clear" w:color="auto" w:fill="auto"/>
            <w:vAlign w:val="center"/>
            <w:hideMark/>
          </w:tcPr>
          <w:p w14:paraId="1D8187F4"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w:t>
            </w:r>
          </w:p>
        </w:tc>
        <w:tc>
          <w:tcPr>
            <w:tcW w:w="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4965D3"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25 000</w:t>
            </w:r>
          </w:p>
        </w:tc>
        <w:tc>
          <w:tcPr>
            <w:tcW w:w="1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86264E"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14:paraId="6378249F"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w:t>
            </w:r>
          </w:p>
        </w:tc>
      </w:tr>
      <w:tr w:rsidR="00831587" w:rsidRPr="000B24B8" w14:paraId="2A0E778B" w14:textId="77777777" w:rsidTr="00831587">
        <w:trPr>
          <w:trHeight w:val="465"/>
        </w:trPr>
        <w:tc>
          <w:tcPr>
            <w:tcW w:w="44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9B489"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2</w:t>
            </w:r>
          </w:p>
        </w:tc>
        <w:tc>
          <w:tcPr>
            <w:tcW w:w="191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A3FD69F"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xml:space="preserve">Mobil Glygoyle 11 </w:t>
            </w:r>
            <w:r w:rsidRPr="000B24B8">
              <w:rPr>
                <w:rFonts w:cs="Arial"/>
                <w:b/>
                <w:bCs/>
                <w:color w:val="000000"/>
                <w:sz w:val="20"/>
                <w:szCs w:val="20"/>
              </w:rPr>
              <w:br/>
              <w:t>lub równoważny</w:t>
            </w:r>
          </w:p>
        </w:tc>
        <w:tc>
          <w:tcPr>
            <w:tcW w:w="2091" w:type="dxa"/>
            <w:tcBorders>
              <w:top w:val="nil"/>
              <w:left w:val="single" w:sz="4" w:space="0" w:color="auto"/>
              <w:bottom w:val="single" w:sz="4" w:space="0" w:color="000000"/>
              <w:right w:val="single" w:sz="4" w:space="0" w:color="auto"/>
            </w:tcBorders>
            <w:shd w:val="clear" w:color="auto" w:fill="auto"/>
            <w:vAlign w:val="center"/>
            <w:hideMark/>
          </w:tcPr>
          <w:p w14:paraId="1E1945FD"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w:t>
            </w:r>
          </w:p>
        </w:tc>
        <w:tc>
          <w:tcPr>
            <w:tcW w:w="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9EC58A"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7 000</w:t>
            </w:r>
          </w:p>
        </w:tc>
        <w:tc>
          <w:tcPr>
            <w:tcW w:w="1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055FD2"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14:paraId="1E39CA31"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w:t>
            </w:r>
          </w:p>
        </w:tc>
      </w:tr>
      <w:tr w:rsidR="00831587" w:rsidRPr="000B24B8" w14:paraId="7A793B6C" w14:textId="77777777" w:rsidTr="00831587">
        <w:trPr>
          <w:trHeight w:val="118"/>
        </w:trPr>
        <w:tc>
          <w:tcPr>
            <w:tcW w:w="440" w:type="dxa"/>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AD8691F"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3</w:t>
            </w:r>
          </w:p>
        </w:tc>
        <w:tc>
          <w:tcPr>
            <w:tcW w:w="1919" w:type="dxa"/>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B458B26"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xml:space="preserve">Mobil SHC 626 </w:t>
            </w:r>
            <w:r w:rsidRPr="000B24B8">
              <w:rPr>
                <w:rFonts w:cs="Arial"/>
                <w:b/>
                <w:bCs/>
                <w:color w:val="000000"/>
                <w:sz w:val="20"/>
                <w:szCs w:val="20"/>
              </w:rPr>
              <w:br/>
              <w:t>lub równoważny</w:t>
            </w:r>
          </w:p>
        </w:tc>
        <w:tc>
          <w:tcPr>
            <w:tcW w:w="2091" w:type="dxa"/>
            <w:tcBorders>
              <w:top w:val="nil"/>
              <w:left w:val="single" w:sz="4" w:space="0" w:color="auto"/>
              <w:bottom w:val="single" w:sz="4" w:space="0" w:color="000000"/>
              <w:right w:val="single" w:sz="4" w:space="0" w:color="auto"/>
            </w:tcBorders>
            <w:shd w:val="clear" w:color="auto" w:fill="auto"/>
            <w:vAlign w:val="center"/>
            <w:hideMark/>
          </w:tcPr>
          <w:p w14:paraId="45F8162F"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w:t>
            </w:r>
          </w:p>
        </w:tc>
        <w:tc>
          <w:tcPr>
            <w:tcW w:w="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77D9B2"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624</w:t>
            </w:r>
          </w:p>
        </w:tc>
        <w:tc>
          <w:tcPr>
            <w:tcW w:w="1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3D980C"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14:paraId="27FEF13B" w14:textId="77777777" w:rsidR="00831587" w:rsidRPr="000B24B8" w:rsidRDefault="00831587" w:rsidP="000B24B8">
            <w:pPr>
              <w:spacing w:line="240" w:lineRule="auto"/>
              <w:jc w:val="center"/>
              <w:rPr>
                <w:rFonts w:cs="Arial"/>
                <w:b/>
                <w:bCs/>
                <w:color w:val="000000"/>
                <w:sz w:val="20"/>
                <w:szCs w:val="20"/>
              </w:rPr>
            </w:pPr>
            <w:r w:rsidRPr="000B24B8">
              <w:rPr>
                <w:rFonts w:cs="Arial"/>
                <w:b/>
                <w:bCs/>
                <w:color w:val="000000"/>
                <w:sz w:val="20"/>
                <w:szCs w:val="20"/>
              </w:rPr>
              <w:t> </w:t>
            </w:r>
          </w:p>
        </w:tc>
      </w:tr>
      <w:tr w:rsidR="00831587" w:rsidRPr="000B24B8" w14:paraId="339DD4F0" w14:textId="77777777" w:rsidTr="00831587">
        <w:trPr>
          <w:trHeight w:val="300"/>
        </w:trPr>
        <w:tc>
          <w:tcPr>
            <w:tcW w:w="5298" w:type="dxa"/>
            <w:gridSpan w:val="5"/>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94E7BF" w14:textId="77777777" w:rsidR="00831587" w:rsidRPr="000B24B8" w:rsidRDefault="00831587" w:rsidP="00831587">
            <w:pPr>
              <w:spacing w:line="240" w:lineRule="auto"/>
              <w:jc w:val="center"/>
              <w:rPr>
                <w:rFonts w:cs="Arial"/>
                <w:b/>
                <w:bCs/>
                <w:color w:val="000000"/>
                <w:sz w:val="20"/>
                <w:szCs w:val="20"/>
              </w:rPr>
            </w:pPr>
            <w:r w:rsidRPr="000B24B8">
              <w:rPr>
                <w:rFonts w:cs="Arial"/>
                <w:b/>
                <w:bCs/>
                <w:color w:val="000000"/>
                <w:sz w:val="20"/>
                <w:szCs w:val="20"/>
              </w:rPr>
              <w:t>RAZEM</w:t>
            </w:r>
          </w:p>
        </w:tc>
        <w:tc>
          <w:tcPr>
            <w:tcW w:w="1845" w:type="dxa"/>
            <w:tcBorders>
              <w:top w:val="nil"/>
              <w:left w:val="nil"/>
              <w:bottom w:val="single" w:sz="4" w:space="0" w:color="auto"/>
              <w:right w:val="single" w:sz="4" w:space="0" w:color="auto"/>
            </w:tcBorders>
            <w:shd w:val="clear" w:color="auto" w:fill="D9D9D9" w:themeFill="background1" w:themeFillShade="D9"/>
            <w:vAlign w:val="center"/>
          </w:tcPr>
          <w:p w14:paraId="1D23F2AE" w14:textId="2F2DEE1B" w:rsidR="00831587" w:rsidRPr="000B24B8" w:rsidRDefault="00831587" w:rsidP="00831587">
            <w:pPr>
              <w:spacing w:line="240" w:lineRule="auto"/>
              <w:jc w:val="center"/>
              <w:rPr>
                <w:rFonts w:cs="Arial"/>
                <w:b/>
                <w:bCs/>
                <w:color w:val="000000"/>
                <w:sz w:val="20"/>
                <w:szCs w:val="20"/>
              </w:rPr>
            </w:pPr>
            <w:r w:rsidRPr="000B24B8">
              <w:rPr>
                <w:rFonts w:cs="Arial"/>
                <w:b/>
                <w:bCs/>
                <w:color w:val="000000"/>
                <w:sz w:val="20"/>
                <w:szCs w:val="20"/>
              </w:rPr>
              <w:t>Netto</w:t>
            </w:r>
          </w:p>
        </w:tc>
        <w:tc>
          <w:tcPr>
            <w:tcW w:w="1652" w:type="dxa"/>
            <w:tcBorders>
              <w:top w:val="nil"/>
              <w:left w:val="nil"/>
              <w:bottom w:val="single" w:sz="4" w:space="0" w:color="auto"/>
              <w:right w:val="single" w:sz="4" w:space="0" w:color="auto"/>
            </w:tcBorders>
            <w:shd w:val="clear" w:color="auto" w:fill="auto"/>
            <w:vAlign w:val="center"/>
            <w:hideMark/>
          </w:tcPr>
          <w:p w14:paraId="0721B809" w14:textId="77777777" w:rsidR="00831587" w:rsidRPr="000B24B8" w:rsidRDefault="00831587" w:rsidP="00831587">
            <w:pPr>
              <w:spacing w:line="240" w:lineRule="auto"/>
              <w:jc w:val="center"/>
              <w:rPr>
                <w:rFonts w:cs="Arial"/>
                <w:b/>
                <w:bCs/>
                <w:color w:val="000000"/>
                <w:sz w:val="20"/>
                <w:szCs w:val="20"/>
              </w:rPr>
            </w:pPr>
            <w:r w:rsidRPr="000B24B8">
              <w:rPr>
                <w:rFonts w:cs="Arial"/>
                <w:b/>
                <w:bCs/>
                <w:color w:val="000000"/>
                <w:sz w:val="20"/>
                <w:szCs w:val="20"/>
              </w:rPr>
              <w:t> </w:t>
            </w:r>
          </w:p>
        </w:tc>
      </w:tr>
      <w:tr w:rsidR="00831587" w:rsidRPr="000B24B8" w14:paraId="6710B883" w14:textId="77777777" w:rsidTr="00831587">
        <w:trPr>
          <w:trHeight w:val="300"/>
        </w:trPr>
        <w:tc>
          <w:tcPr>
            <w:tcW w:w="5298" w:type="dxa"/>
            <w:gridSpan w:val="5"/>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FEC059" w14:textId="77777777" w:rsidR="00831587" w:rsidRPr="000B24B8" w:rsidRDefault="00831587" w:rsidP="00831587">
            <w:pPr>
              <w:spacing w:line="240" w:lineRule="auto"/>
              <w:jc w:val="left"/>
              <w:rPr>
                <w:rFonts w:cs="Arial"/>
                <w:b/>
                <w:bCs/>
                <w:color w:val="000000"/>
                <w:sz w:val="20"/>
                <w:szCs w:val="20"/>
              </w:rPr>
            </w:pPr>
          </w:p>
        </w:tc>
        <w:tc>
          <w:tcPr>
            <w:tcW w:w="1845" w:type="dxa"/>
            <w:tcBorders>
              <w:top w:val="nil"/>
              <w:left w:val="nil"/>
              <w:bottom w:val="single" w:sz="4" w:space="0" w:color="auto"/>
              <w:right w:val="single" w:sz="4" w:space="0" w:color="auto"/>
            </w:tcBorders>
            <w:shd w:val="clear" w:color="auto" w:fill="D9D9D9" w:themeFill="background1" w:themeFillShade="D9"/>
            <w:vAlign w:val="center"/>
          </w:tcPr>
          <w:p w14:paraId="787ED08B" w14:textId="742D0D97" w:rsidR="00831587" w:rsidRPr="000B24B8" w:rsidRDefault="00831587" w:rsidP="00831587">
            <w:pPr>
              <w:spacing w:line="240" w:lineRule="auto"/>
              <w:jc w:val="center"/>
              <w:rPr>
                <w:rFonts w:cs="Arial"/>
                <w:b/>
                <w:bCs/>
                <w:color w:val="000000"/>
                <w:sz w:val="20"/>
                <w:szCs w:val="20"/>
              </w:rPr>
            </w:pPr>
            <w:r w:rsidRPr="000B24B8">
              <w:rPr>
                <w:rFonts w:cs="Arial"/>
                <w:b/>
                <w:bCs/>
                <w:color w:val="000000"/>
                <w:sz w:val="20"/>
                <w:szCs w:val="20"/>
              </w:rPr>
              <w:t>VAT %</w:t>
            </w:r>
          </w:p>
        </w:tc>
        <w:tc>
          <w:tcPr>
            <w:tcW w:w="1652" w:type="dxa"/>
            <w:tcBorders>
              <w:top w:val="nil"/>
              <w:left w:val="nil"/>
              <w:bottom w:val="single" w:sz="4" w:space="0" w:color="auto"/>
              <w:right w:val="single" w:sz="4" w:space="0" w:color="auto"/>
            </w:tcBorders>
            <w:shd w:val="clear" w:color="auto" w:fill="auto"/>
            <w:vAlign w:val="center"/>
            <w:hideMark/>
          </w:tcPr>
          <w:p w14:paraId="341364D9" w14:textId="77777777" w:rsidR="00831587" w:rsidRPr="000B24B8" w:rsidRDefault="00831587" w:rsidP="00831587">
            <w:pPr>
              <w:spacing w:line="240" w:lineRule="auto"/>
              <w:jc w:val="center"/>
              <w:rPr>
                <w:rFonts w:cs="Arial"/>
                <w:b/>
                <w:bCs/>
                <w:color w:val="000000"/>
                <w:sz w:val="20"/>
                <w:szCs w:val="20"/>
              </w:rPr>
            </w:pPr>
            <w:r w:rsidRPr="000B24B8">
              <w:rPr>
                <w:rFonts w:cs="Arial"/>
                <w:b/>
                <w:bCs/>
                <w:color w:val="000000"/>
                <w:sz w:val="20"/>
                <w:szCs w:val="20"/>
              </w:rPr>
              <w:t> </w:t>
            </w:r>
          </w:p>
        </w:tc>
      </w:tr>
      <w:tr w:rsidR="00831587" w:rsidRPr="000B24B8" w14:paraId="371810F1" w14:textId="77777777" w:rsidTr="00831587">
        <w:trPr>
          <w:trHeight w:val="300"/>
        </w:trPr>
        <w:tc>
          <w:tcPr>
            <w:tcW w:w="5298" w:type="dxa"/>
            <w:gridSpan w:val="5"/>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837813" w14:textId="77777777" w:rsidR="00831587" w:rsidRPr="000B24B8" w:rsidRDefault="00831587" w:rsidP="00831587">
            <w:pPr>
              <w:spacing w:line="240" w:lineRule="auto"/>
              <w:jc w:val="left"/>
              <w:rPr>
                <w:rFonts w:cs="Arial"/>
                <w:b/>
                <w:bCs/>
                <w:color w:val="000000"/>
                <w:sz w:val="20"/>
                <w:szCs w:val="20"/>
              </w:rPr>
            </w:pPr>
          </w:p>
        </w:tc>
        <w:tc>
          <w:tcPr>
            <w:tcW w:w="1845" w:type="dxa"/>
            <w:tcBorders>
              <w:top w:val="nil"/>
              <w:left w:val="nil"/>
              <w:bottom w:val="single" w:sz="4" w:space="0" w:color="auto"/>
              <w:right w:val="single" w:sz="4" w:space="0" w:color="auto"/>
            </w:tcBorders>
            <w:shd w:val="clear" w:color="auto" w:fill="D9D9D9" w:themeFill="background1" w:themeFillShade="D9"/>
            <w:vAlign w:val="center"/>
          </w:tcPr>
          <w:p w14:paraId="3A1B88C7" w14:textId="6E269FE3" w:rsidR="00831587" w:rsidRPr="000B24B8" w:rsidRDefault="00831587" w:rsidP="00831587">
            <w:pPr>
              <w:spacing w:line="240" w:lineRule="auto"/>
              <w:jc w:val="center"/>
              <w:rPr>
                <w:rFonts w:cs="Arial"/>
                <w:b/>
                <w:bCs/>
                <w:color w:val="000000"/>
                <w:sz w:val="20"/>
                <w:szCs w:val="20"/>
              </w:rPr>
            </w:pPr>
            <w:r w:rsidRPr="000B24B8">
              <w:rPr>
                <w:rFonts w:cs="Arial"/>
                <w:b/>
                <w:bCs/>
                <w:color w:val="000000"/>
                <w:sz w:val="20"/>
                <w:szCs w:val="20"/>
              </w:rPr>
              <w:t>Brutto</w:t>
            </w:r>
          </w:p>
        </w:tc>
        <w:tc>
          <w:tcPr>
            <w:tcW w:w="1652" w:type="dxa"/>
            <w:tcBorders>
              <w:top w:val="nil"/>
              <w:left w:val="nil"/>
              <w:bottom w:val="single" w:sz="4" w:space="0" w:color="auto"/>
              <w:right w:val="single" w:sz="4" w:space="0" w:color="auto"/>
            </w:tcBorders>
            <w:shd w:val="clear" w:color="auto" w:fill="auto"/>
            <w:vAlign w:val="center"/>
            <w:hideMark/>
          </w:tcPr>
          <w:p w14:paraId="4D5AFFE7" w14:textId="77777777" w:rsidR="00831587" w:rsidRPr="000B24B8" w:rsidRDefault="00831587" w:rsidP="00831587">
            <w:pPr>
              <w:spacing w:line="240" w:lineRule="auto"/>
              <w:jc w:val="center"/>
              <w:rPr>
                <w:rFonts w:cs="Arial"/>
                <w:b/>
                <w:bCs/>
                <w:color w:val="000000"/>
                <w:sz w:val="20"/>
                <w:szCs w:val="20"/>
              </w:rPr>
            </w:pPr>
            <w:r w:rsidRPr="000B24B8">
              <w:rPr>
                <w:rFonts w:cs="Arial"/>
                <w:b/>
                <w:bCs/>
                <w:color w:val="000000"/>
                <w:sz w:val="20"/>
                <w:szCs w:val="20"/>
              </w:rPr>
              <w:t> </w:t>
            </w:r>
          </w:p>
        </w:tc>
      </w:tr>
    </w:tbl>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AF1D9B">
      <w:pPr>
        <w:pStyle w:val="Styl1formularz"/>
        <w:numPr>
          <w:ilvl w:val="0"/>
          <w:numId w:val="39"/>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AF1D9B">
      <w:pPr>
        <w:pStyle w:val="Styl1formularz"/>
        <w:numPr>
          <w:ilvl w:val="0"/>
          <w:numId w:val="39"/>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lastRenderedPageBreak/>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41967D61" w:rsidR="005102A3" w:rsidRPr="00831587" w:rsidRDefault="005102A3" w:rsidP="00AE4C01">
      <w:pPr>
        <w:pStyle w:val="Styl1formularz"/>
        <w:rPr>
          <w:color w:val="auto"/>
        </w:rPr>
      </w:pPr>
      <w:r w:rsidRPr="00831587">
        <w:rPr>
          <w:rFonts w:eastAsia="Calibri"/>
          <w:color w:val="auto"/>
          <w:lang w:eastAsia="en-US"/>
        </w:rPr>
        <w:t>Niniejszym oświadczamy, że ubiegając się o przedmiotowe</w:t>
      </w:r>
      <w:r w:rsidR="001948F4" w:rsidRPr="00831587">
        <w:rPr>
          <w:rFonts w:eastAsia="Calibri"/>
          <w:color w:val="auto"/>
          <w:lang w:eastAsia="en-US"/>
        </w:rPr>
        <w:t xml:space="preserve"> zamówienie</w:t>
      </w:r>
      <w:r w:rsidRPr="00831587">
        <w:rPr>
          <w:rFonts w:eastAsia="Calibri"/>
          <w:color w:val="auto"/>
          <w:lang w:eastAsia="en-US"/>
        </w:rPr>
        <w:t>:</w:t>
      </w:r>
    </w:p>
    <w:p w14:paraId="5C762874" w14:textId="77777777" w:rsidR="005102A3" w:rsidRPr="00831587" w:rsidRDefault="005102A3" w:rsidP="008D3947">
      <w:pPr>
        <w:pStyle w:val="Styla"/>
        <w:numPr>
          <w:ilvl w:val="0"/>
          <w:numId w:val="35"/>
        </w:numPr>
        <w:ind w:left="851" w:hanging="425"/>
      </w:pPr>
      <w:r w:rsidRPr="00831587">
        <w:t>deklarujemy i płacimy w sposób należyty i rzetelny zobowiązania z tytułu podatku VAT rozpoczęliśmy prowadzenie działalności gospodarczej w dniu ……………………………..……. (</w:t>
      </w:r>
      <w:r w:rsidRPr="00831587">
        <w:rPr>
          <w:i/>
          <w:iCs/>
        </w:rPr>
        <w:t>dzień-miesiąc-rok</w:t>
      </w:r>
      <w:r w:rsidRPr="00831587">
        <w:t>);</w:t>
      </w:r>
    </w:p>
    <w:p w14:paraId="1EF25DB6" w14:textId="3445F43A" w:rsidR="005102A3" w:rsidRPr="00831587" w:rsidRDefault="005102A3" w:rsidP="008D3947">
      <w:pPr>
        <w:pStyle w:val="Styla"/>
        <w:ind w:left="851" w:hanging="425"/>
        <w:rPr>
          <w:i/>
          <w:iCs/>
        </w:rPr>
      </w:pPr>
      <w:r w:rsidRPr="00831587">
        <w:t>miejscem prowadzenia</w:t>
      </w:r>
      <w:r w:rsidR="008D3947" w:rsidRPr="00831587">
        <w:t xml:space="preserve"> działalności gospodarczej jest </w:t>
      </w:r>
      <w:r w:rsidR="008D3947" w:rsidRPr="00831587">
        <w:rPr>
          <w:i/>
          <w:iCs/>
        </w:rPr>
        <w:t xml:space="preserve"> </w:t>
      </w:r>
      <w:r w:rsidR="008D3947" w:rsidRPr="00831587">
        <w:t xml:space="preserve">…………………………………………………………………………… </w:t>
      </w:r>
      <w:r w:rsidRPr="00831587">
        <w:rPr>
          <w:rFonts w:cs="Arial"/>
          <w:i/>
          <w:iCs/>
        </w:rPr>
        <w:t>(wskazać dokładny adres)</w:t>
      </w:r>
      <w:r w:rsidR="008D3947" w:rsidRPr="00831587">
        <w:rPr>
          <w:rFonts w:cs="Arial"/>
          <w:i/>
          <w:iCs/>
        </w:rPr>
        <w:t>;</w:t>
      </w:r>
    </w:p>
    <w:p w14:paraId="5301CB0F" w14:textId="2B552E2F" w:rsidR="005102A3" w:rsidRPr="00831587" w:rsidRDefault="005102A3" w:rsidP="008D3947">
      <w:pPr>
        <w:pStyle w:val="Styla"/>
        <w:ind w:left="851" w:hanging="425"/>
      </w:pPr>
      <w:r w:rsidRPr="00831587">
        <w:t>miejsce rejestracji jako podatnik VAT ………………………………………..……………… ………………………………………… (wskazać kraje, w których podatnik jest zarejestrowany, a w przypadku Polski także urząd skarbowy właściwy do rozliczeń z</w:t>
      </w:r>
      <w:r w:rsidR="007343D8" w:rsidRPr="00831587">
        <w:t> </w:t>
      </w:r>
      <w:r w:rsidRPr="00831587">
        <w:t xml:space="preserve">tytułu podatku VAT); </w:t>
      </w:r>
    </w:p>
    <w:p w14:paraId="06D7E448" w14:textId="5915B27B" w:rsidR="005102A3" w:rsidRPr="00831587" w:rsidRDefault="005102A3" w:rsidP="008D3947">
      <w:pPr>
        <w:pStyle w:val="Styla"/>
        <w:ind w:left="851" w:hanging="425"/>
      </w:pPr>
      <w:r w:rsidRPr="00831587">
        <w:t>płatność za wykonane dostawy nie będzie realizowana na konta bankowe w krajach trzecich</w:t>
      </w:r>
      <w:r w:rsidRPr="00831587">
        <w:rPr>
          <w:b/>
          <w:bCs/>
          <w:vertAlign w:val="superscript"/>
        </w:rPr>
        <w:footnoteReference w:customMarkFollows="1" w:id="1"/>
        <w:t>[1]</w:t>
      </w:r>
      <w:r w:rsidRPr="00831587">
        <w:t>/ płatność za wykonane dostawy będzie realizowana na konta bankowe w</w:t>
      </w:r>
      <w:r w:rsidR="007343D8" w:rsidRPr="00831587">
        <w:t> </w:t>
      </w:r>
      <w:r w:rsidRPr="00831587">
        <w:t>krajach trzecich/*;</w:t>
      </w:r>
    </w:p>
    <w:p w14:paraId="235D4BDD" w14:textId="77777777" w:rsidR="005102A3" w:rsidRPr="00831587" w:rsidRDefault="005102A3" w:rsidP="008D3947">
      <w:pPr>
        <w:pStyle w:val="Styla"/>
        <w:ind w:left="851" w:hanging="425"/>
        <w:rPr>
          <w:i/>
          <w:iCs/>
        </w:rPr>
      </w:pPr>
      <w:r w:rsidRPr="00831587">
        <w:t>płatność będzie dokonywana na rachunek bankowy, którego jestem beneficjentem (tj. właścicielem)/nie jestem beneficjentem (tj. właścicielem)* prowadzony przez …………………………………………………………………………………………. (</w:t>
      </w:r>
      <w:r w:rsidRPr="00831587">
        <w:rPr>
          <w:i/>
          <w:iCs/>
        </w:rPr>
        <w:t>wskazać nazwę Banku</w:t>
      </w:r>
      <w:r w:rsidRPr="00831587">
        <w:t xml:space="preserve">) w ………………………………………..………………….. </w:t>
      </w:r>
      <w:r w:rsidRPr="00831587">
        <w:rPr>
          <w:i/>
          <w:iCs/>
        </w:rPr>
        <w:t>(wskazać siedzibę Oddziału Banku, do którego ma być skierowany przelew);</w:t>
      </w:r>
    </w:p>
    <w:p w14:paraId="1DBDFBD8" w14:textId="55216121" w:rsidR="005102A3" w:rsidRPr="00831587" w:rsidRDefault="005102A3" w:rsidP="00250971">
      <w:pPr>
        <w:pStyle w:val="Styla"/>
        <w:ind w:left="851" w:hanging="425"/>
        <w:rPr>
          <w:b/>
        </w:rPr>
      </w:pPr>
      <w:r w:rsidRPr="00831587">
        <w:t>płatność za wykonane dostawy nie będzie realizowana za pośrednictwem platform płatniczych/ płatność za wykonane dostawy będzie realizowana za pośrednictwem platform płatniczych*.</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77777777" w:rsidR="001965B4" w:rsidRDefault="001965B4" w:rsidP="008F3D9B">
      <w:pPr>
        <w:pStyle w:val="StylZa"/>
      </w:pPr>
    </w:p>
    <w:p w14:paraId="298DBC87" w14:textId="741CCE43"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BE04104" w:rsidR="00087C7C" w:rsidRPr="00831587"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831587" w:rsidRPr="00831587">
        <w:rPr>
          <w:rFonts w:cs="Arial"/>
          <w:sz w:val="20"/>
          <w:szCs w:val="20"/>
        </w:rPr>
        <w:t>Dostawa olejów do silników i sprężarek</w:t>
      </w:r>
      <w:r>
        <w:rPr>
          <w:rFonts w:cs="Arial"/>
          <w:b/>
          <w:sz w:val="20"/>
          <w:szCs w:val="20"/>
        </w:rPr>
        <w:t xml:space="preserve"> </w:t>
      </w:r>
      <w:r w:rsidRPr="00F35670">
        <w:rPr>
          <w:rFonts w:cs="Arial"/>
          <w:sz w:val="20"/>
          <w:szCs w:val="20"/>
        </w:rPr>
        <w:t>o numerze</w:t>
      </w:r>
      <w:r>
        <w:rPr>
          <w:rFonts w:cs="Arial"/>
          <w:b/>
          <w:sz w:val="20"/>
          <w:szCs w:val="20"/>
        </w:rPr>
        <w:t xml:space="preserve"> </w:t>
      </w:r>
      <w:r w:rsidR="00831587" w:rsidRPr="00831587">
        <w:rPr>
          <w:rFonts w:cs="Arial"/>
          <w:bCs/>
          <w:sz w:val="20"/>
          <w:szCs w:val="20"/>
        </w:rPr>
        <w:t>NP/PGNG/23/1257/OS/EU</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4582F923"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831587" w:rsidRPr="00831587">
        <w:rPr>
          <w:rFonts w:cs="Arial"/>
          <w:sz w:val="20"/>
          <w:szCs w:val="20"/>
        </w:rPr>
        <w:t>Dostawa olejów do silników i sprężarek</w:t>
      </w:r>
      <w:r w:rsidR="00831587">
        <w:rPr>
          <w:rFonts w:cs="Arial"/>
          <w:b/>
          <w:sz w:val="20"/>
          <w:szCs w:val="20"/>
        </w:rPr>
        <w:t xml:space="preserve"> </w:t>
      </w:r>
      <w:r w:rsidR="00831587" w:rsidRPr="00F35670">
        <w:rPr>
          <w:rFonts w:cs="Arial"/>
          <w:sz w:val="20"/>
          <w:szCs w:val="20"/>
        </w:rPr>
        <w:t>o numerze</w:t>
      </w:r>
      <w:r w:rsidR="00831587">
        <w:rPr>
          <w:rFonts w:cs="Arial"/>
          <w:b/>
          <w:sz w:val="20"/>
          <w:szCs w:val="20"/>
        </w:rPr>
        <w:t xml:space="preserve"> </w:t>
      </w:r>
      <w:r w:rsidR="00831587" w:rsidRPr="00831587">
        <w:rPr>
          <w:rFonts w:cs="Arial"/>
          <w:bCs/>
          <w:sz w:val="20"/>
          <w:szCs w:val="20"/>
        </w:rPr>
        <w:t>NP/PGNG/23/1257/OS/EU</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w:t>
      </w:r>
      <w:r w:rsidRPr="002B1AC9">
        <w:rPr>
          <w:rFonts w:cs="Arial"/>
          <w:sz w:val="20"/>
          <w:szCs w:val="20"/>
        </w:rPr>
        <w:lastRenderedPageBreak/>
        <w:t xml:space="preserve">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A48D79E"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28A86F1D"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831587" w:rsidRPr="00831587">
        <w:rPr>
          <w:rFonts w:cs="Arial"/>
          <w:sz w:val="20"/>
          <w:szCs w:val="20"/>
        </w:rPr>
        <w:t xml:space="preserve">Dostawa olejów do silników i sprężarek o numerze NP/PGNG/23/1257/OS/EU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0C87C3ED" w14:textId="057AC29A" w:rsidR="006902BF" w:rsidRDefault="006902BF">
      <w:pPr>
        <w:spacing w:line="240" w:lineRule="auto"/>
        <w:jc w:val="left"/>
      </w:pPr>
    </w:p>
    <w:sectPr w:rsidR="006902BF" w:rsidSect="00D877C6">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56247" w14:textId="77777777" w:rsidR="0024604F" w:rsidRDefault="0024604F">
      <w:r>
        <w:separator/>
      </w:r>
    </w:p>
  </w:endnote>
  <w:endnote w:type="continuationSeparator" w:id="0">
    <w:p w14:paraId="54537DD0" w14:textId="77777777" w:rsidR="0024604F" w:rsidRDefault="00246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19A64953" w:rsidR="0024604F" w:rsidRPr="00872672" w:rsidRDefault="0024604F">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6D71FA">
              <w:rPr>
                <w:rFonts w:cs="Arial"/>
                <w:b/>
                <w:bCs/>
                <w:noProof/>
                <w:sz w:val="16"/>
              </w:rPr>
              <w:t>21</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6D71FA">
              <w:rPr>
                <w:rFonts w:cs="Arial"/>
                <w:b/>
                <w:bCs/>
                <w:noProof/>
                <w:sz w:val="16"/>
              </w:rPr>
              <w:t>26</w:t>
            </w:r>
            <w:r w:rsidRPr="00872672">
              <w:rPr>
                <w:rFonts w:cs="Arial"/>
                <w:b/>
                <w:bCs/>
                <w:sz w:val="16"/>
              </w:rPr>
              <w:fldChar w:fldCharType="end"/>
            </w:r>
          </w:p>
        </w:sdtContent>
      </w:sdt>
    </w:sdtContent>
  </w:sdt>
  <w:p w14:paraId="3A1AE1B1" w14:textId="77777777" w:rsidR="0024604F" w:rsidRDefault="002460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0B6E0" w14:textId="77777777" w:rsidR="0024604F" w:rsidRDefault="0024604F">
      <w:r>
        <w:separator/>
      </w:r>
    </w:p>
  </w:footnote>
  <w:footnote w:type="continuationSeparator" w:id="0">
    <w:p w14:paraId="4692C63E" w14:textId="77777777" w:rsidR="0024604F" w:rsidRDefault="0024604F">
      <w:r>
        <w:continuationSeparator/>
      </w:r>
    </w:p>
  </w:footnote>
  <w:footnote w:id="1">
    <w:p w14:paraId="660E657C" w14:textId="77777777" w:rsidR="0024604F" w:rsidRDefault="0024604F" w:rsidP="005102A3">
      <w:pPr>
        <w:pStyle w:val="Tekstprzypisudolnego"/>
        <w:rPr>
          <w:sz w:val="16"/>
          <w:szCs w:val="16"/>
        </w:rPr>
      </w:pPr>
      <w:r>
        <w:rPr>
          <w:rStyle w:val="Odwoanieprzypisudolnego"/>
          <w:sz w:val="16"/>
          <w:szCs w:val="16"/>
        </w:rPr>
        <w:t>[1]</w:t>
      </w:r>
      <w:r>
        <w:rPr>
          <w:sz w:val="16"/>
          <w:szCs w:val="16"/>
        </w:rPr>
        <w:t xml:space="preserve"> Kraj trzeci jest to kraj spoza Unii Europejskiej oraz kraje uznane przepisami podatkowymi za „raje podatkowe”</w:t>
      </w:r>
    </w:p>
    <w:p w14:paraId="51584427" w14:textId="77777777" w:rsidR="0024604F" w:rsidRDefault="0024604F" w:rsidP="005102A3">
      <w:pPr>
        <w:pStyle w:val="Tekstprzypisudolnego"/>
        <w:rPr>
          <w:sz w:val="16"/>
          <w:szCs w:val="16"/>
        </w:rPr>
      </w:pPr>
      <w:r>
        <w:rPr>
          <w:sz w:val="16"/>
          <w:szCs w:val="16"/>
        </w:rPr>
        <w:t xml:space="preserve">*niewłaściwe skreślić </w:t>
      </w:r>
    </w:p>
    <w:p w14:paraId="423B5A8B" w14:textId="77777777" w:rsidR="0024604F" w:rsidRDefault="0024604F" w:rsidP="005102A3">
      <w:pPr>
        <w:pStyle w:val="Tekstprzypisudolnego"/>
        <w:rPr>
          <w:sz w:val="16"/>
          <w:szCs w:val="16"/>
        </w:rPr>
      </w:pPr>
    </w:p>
    <w:p w14:paraId="7A0D602F" w14:textId="77777777" w:rsidR="0024604F" w:rsidRDefault="0024604F" w:rsidP="005102A3">
      <w:pPr>
        <w:pStyle w:val="Tekstprzypisudolneg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4C9F89D6" w:rsidR="0024604F" w:rsidRPr="00872672" w:rsidRDefault="0024604F" w:rsidP="00D877C6">
    <w:pPr>
      <w:tabs>
        <w:tab w:val="right" w:pos="8505"/>
      </w:tabs>
      <w:suppressAutoHyphens/>
      <w:spacing w:line="160" w:lineRule="exact"/>
      <w:rPr>
        <w:sz w:val="12"/>
      </w:rPr>
    </w:pPr>
    <w:r w:rsidRPr="001A4BC7">
      <w:rPr>
        <w:sz w:val="12"/>
      </w:rPr>
      <w:t>Dostawa olejów do silników i sprężarek</w:t>
    </w:r>
    <w:r>
      <w:rPr>
        <w:sz w:val="12"/>
      </w:rPr>
      <w:t xml:space="preserve">; numer postępowania: </w:t>
    </w:r>
    <w:r w:rsidRPr="001A4BC7">
      <w:rPr>
        <w:sz w:val="12"/>
      </w:rPr>
      <w:t>NP/PGNG/23/1257/OS/EU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6C16F7"/>
    <w:multiLevelType w:val="hybridMultilevel"/>
    <w:tmpl w:val="49D86B4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 w15:restartNumberingAfterBreak="0">
    <w:nsid w:val="1E345BE9"/>
    <w:multiLevelType w:val="hybridMultilevel"/>
    <w:tmpl w:val="7B5AC4A8"/>
    <w:lvl w:ilvl="0" w:tplc="0046B3C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F4D4702"/>
    <w:multiLevelType w:val="hybridMultilevel"/>
    <w:tmpl w:val="11C89568"/>
    <w:lvl w:ilvl="0" w:tplc="72A0FA7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32F824B5"/>
    <w:multiLevelType w:val="hybridMultilevel"/>
    <w:tmpl w:val="4CB89E9A"/>
    <w:lvl w:ilvl="0" w:tplc="72A0FA7C">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14"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4307DB"/>
    <w:multiLevelType w:val="multilevel"/>
    <w:tmpl w:val="3C10B19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7C665B"/>
    <w:multiLevelType w:val="hybridMultilevel"/>
    <w:tmpl w:val="0748D9A6"/>
    <w:lvl w:ilvl="0" w:tplc="04150001">
      <w:start w:val="1"/>
      <w:numFmt w:val="bullet"/>
      <w:lvlText w:val=""/>
      <w:lvlJc w:val="left"/>
      <w:pPr>
        <w:ind w:left="2770" w:hanging="360"/>
      </w:pPr>
      <w:rPr>
        <w:rFonts w:ascii="Symbol" w:hAnsi="Symbol" w:hint="default"/>
      </w:rPr>
    </w:lvl>
    <w:lvl w:ilvl="1" w:tplc="04150003" w:tentative="1">
      <w:start w:val="1"/>
      <w:numFmt w:val="bullet"/>
      <w:lvlText w:val="o"/>
      <w:lvlJc w:val="left"/>
      <w:pPr>
        <w:ind w:left="3490" w:hanging="360"/>
      </w:pPr>
      <w:rPr>
        <w:rFonts w:ascii="Courier New" w:hAnsi="Courier New" w:cs="Courier New" w:hint="default"/>
      </w:rPr>
    </w:lvl>
    <w:lvl w:ilvl="2" w:tplc="04150005" w:tentative="1">
      <w:start w:val="1"/>
      <w:numFmt w:val="bullet"/>
      <w:lvlText w:val=""/>
      <w:lvlJc w:val="left"/>
      <w:pPr>
        <w:ind w:left="4210" w:hanging="360"/>
      </w:pPr>
      <w:rPr>
        <w:rFonts w:ascii="Wingdings" w:hAnsi="Wingdings" w:hint="default"/>
      </w:rPr>
    </w:lvl>
    <w:lvl w:ilvl="3" w:tplc="04150001" w:tentative="1">
      <w:start w:val="1"/>
      <w:numFmt w:val="bullet"/>
      <w:lvlText w:val=""/>
      <w:lvlJc w:val="left"/>
      <w:pPr>
        <w:ind w:left="4930" w:hanging="360"/>
      </w:pPr>
      <w:rPr>
        <w:rFonts w:ascii="Symbol" w:hAnsi="Symbol" w:hint="default"/>
      </w:rPr>
    </w:lvl>
    <w:lvl w:ilvl="4" w:tplc="04150003" w:tentative="1">
      <w:start w:val="1"/>
      <w:numFmt w:val="bullet"/>
      <w:lvlText w:val="o"/>
      <w:lvlJc w:val="left"/>
      <w:pPr>
        <w:ind w:left="5650" w:hanging="360"/>
      </w:pPr>
      <w:rPr>
        <w:rFonts w:ascii="Courier New" w:hAnsi="Courier New" w:cs="Courier New" w:hint="default"/>
      </w:rPr>
    </w:lvl>
    <w:lvl w:ilvl="5" w:tplc="04150005" w:tentative="1">
      <w:start w:val="1"/>
      <w:numFmt w:val="bullet"/>
      <w:lvlText w:val=""/>
      <w:lvlJc w:val="left"/>
      <w:pPr>
        <w:ind w:left="6370" w:hanging="360"/>
      </w:pPr>
      <w:rPr>
        <w:rFonts w:ascii="Wingdings" w:hAnsi="Wingdings" w:hint="default"/>
      </w:rPr>
    </w:lvl>
    <w:lvl w:ilvl="6" w:tplc="04150001" w:tentative="1">
      <w:start w:val="1"/>
      <w:numFmt w:val="bullet"/>
      <w:lvlText w:val=""/>
      <w:lvlJc w:val="left"/>
      <w:pPr>
        <w:ind w:left="7090" w:hanging="360"/>
      </w:pPr>
      <w:rPr>
        <w:rFonts w:ascii="Symbol" w:hAnsi="Symbol" w:hint="default"/>
      </w:rPr>
    </w:lvl>
    <w:lvl w:ilvl="7" w:tplc="04150003" w:tentative="1">
      <w:start w:val="1"/>
      <w:numFmt w:val="bullet"/>
      <w:lvlText w:val="o"/>
      <w:lvlJc w:val="left"/>
      <w:pPr>
        <w:ind w:left="7810" w:hanging="360"/>
      </w:pPr>
      <w:rPr>
        <w:rFonts w:ascii="Courier New" w:hAnsi="Courier New" w:cs="Courier New" w:hint="default"/>
      </w:rPr>
    </w:lvl>
    <w:lvl w:ilvl="8" w:tplc="04150005" w:tentative="1">
      <w:start w:val="1"/>
      <w:numFmt w:val="bullet"/>
      <w:lvlText w:val=""/>
      <w:lvlJc w:val="left"/>
      <w:pPr>
        <w:ind w:left="8530" w:hanging="360"/>
      </w:pPr>
      <w:rPr>
        <w:rFonts w:ascii="Wingdings" w:hAnsi="Wingdings" w:hint="default"/>
      </w:rPr>
    </w:lvl>
  </w:abstractNum>
  <w:abstractNum w:abstractNumId="25"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0"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2"/>
  </w:num>
  <w:num w:numId="2">
    <w:abstractNumId w:val="9"/>
  </w:num>
  <w:num w:numId="3">
    <w:abstractNumId w:val="5"/>
  </w:num>
  <w:num w:numId="4">
    <w:abstractNumId w:val="16"/>
  </w:num>
  <w:num w:numId="5">
    <w:abstractNumId w:val="18"/>
  </w:num>
  <w:num w:numId="6">
    <w:abstractNumId w:val="19"/>
  </w:num>
  <w:num w:numId="7">
    <w:abstractNumId w:val="3"/>
  </w:num>
  <w:num w:numId="8">
    <w:abstractNumId w:val="25"/>
  </w:num>
  <w:num w:numId="9">
    <w:abstractNumId w:val="27"/>
  </w:num>
  <w:num w:numId="10">
    <w:abstractNumId w:val="10"/>
  </w:num>
  <w:num w:numId="11">
    <w:abstractNumId w:val="8"/>
  </w:num>
  <w:num w:numId="12">
    <w:abstractNumId w:val="7"/>
  </w:num>
  <w:num w:numId="13">
    <w:abstractNumId w:val="23"/>
  </w:num>
  <w:num w:numId="14">
    <w:abstractNumId w:val="28"/>
  </w:num>
  <w:num w:numId="15">
    <w:abstractNumId w:val="20"/>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1"/>
  </w:num>
  <w:num w:numId="19">
    <w:abstractNumId w:val="4"/>
  </w:num>
  <w:num w:numId="20">
    <w:abstractNumId w:val="29"/>
  </w:num>
  <w:num w:numId="21">
    <w:abstractNumId w:val="31"/>
    <w:lvlOverride w:ilvl="0">
      <w:startOverride w:val="1"/>
    </w:lvlOverride>
  </w:num>
  <w:num w:numId="22">
    <w:abstractNumId w:val="31"/>
    <w:lvlOverride w:ilvl="0">
      <w:startOverride w:val="1"/>
    </w:lvlOverride>
  </w:num>
  <w:num w:numId="23">
    <w:abstractNumId w:val="31"/>
    <w:lvlOverride w:ilvl="0">
      <w:startOverride w:val="1"/>
    </w:lvlOverride>
  </w:num>
  <w:num w:numId="24">
    <w:abstractNumId w:val="31"/>
    <w:lvlOverride w:ilvl="0">
      <w:startOverride w:val="1"/>
    </w:lvlOverride>
  </w:num>
  <w:num w:numId="25">
    <w:abstractNumId w:val="31"/>
    <w:lvlOverride w:ilvl="0">
      <w:startOverride w:val="1"/>
    </w:lvlOverride>
  </w:num>
  <w:num w:numId="26">
    <w:abstractNumId w:val="31"/>
    <w:lvlOverride w:ilvl="0">
      <w:startOverride w:val="1"/>
    </w:lvlOverride>
  </w:num>
  <w:num w:numId="27">
    <w:abstractNumId w:val="2"/>
  </w:num>
  <w:num w:numId="28">
    <w:abstractNumId w:val="17"/>
  </w:num>
  <w:num w:numId="29">
    <w:abstractNumId w:val="15"/>
  </w:num>
  <w:num w:numId="30">
    <w:abstractNumId w:val="2"/>
    <w:lvlOverride w:ilvl="0">
      <w:startOverride w:val="1"/>
    </w:lvlOverride>
  </w:num>
  <w:num w:numId="31">
    <w:abstractNumId w:val="15"/>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4"/>
  </w:num>
  <w:num w:numId="37">
    <w:abstractNumId w:val="0"/>
  </w:num>
  <w:num w:numId="38">
    <w:abstractNumId w:val="1"/>
  </w:num>
  <w:num w:numId="39">
    <w:abstractNumId w:val="1"/>
    <w:lvlOverride w:ilvl="0">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21"/>
  </w:num>
  <w:num w:numId="43">
    <w:abstractNumId w:val="21"/>
  </w:num>
  <w:num w:numId="44">
    <w:abstractNumId w:val="22"/>
  </w:num>
  <w:num w:numId="45">
    <w:abstractNumId w:val="30"/>
  </w:num>
  <w:num w:numId="46">
    <w:abstractNumId w:val="24"/>
  </w:num>
  <w:num w:numId="47">
    <w:abstractNumId w:val="6"/>
  </w:num>
  <w:num w:numId="48">
    <w:abstractNumId w:val="12"/>
  </w:num>
  <w:num w:numId="49">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3219"/>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6D2"/>
    <w:rsid w:val="00085E9D"/>
    <w:rsid w:val="00087C7C"/>
    <w:rsid w:val="00090716"/>
    <w:rsid w:val="00091A5E"/>
    <w:rsid w:val="000935C1"/>
    <w:rsid w:val="00094C5F"/>
    <w:rsid w:val="000977C1"/>
    <w:rsid w:val="000A36B9"/>
    <w:rsid w:val="000B07ED"/>
    <w:rsid w:val="000B11AD"/>
    <w:rsid w:val="000B24B8"/>
    <w:rsid w:val="000B5DCA"/>
    <w:rsid w:val="000B6E97"/>
    <w:rsid w:val="000C6FF8"/>
    <w:rsid w:val="000D0BE0"/>
    <w:rsid w:val="000D2460"/>
    <w:rsid w:val="000D4BEE"/>
    <w:rsid w:val="000D6C85"/>
    <w:rsid w:val="000D6ED7"/>
    <w:rsid w:val="000E04AA"/>
    <w:rsid w:val="000E2882"/>
    <w:rsid w:val="000E63AD"/>
    <w:rsid w:val="000F229E"/>
    <w:rsid w:val="000F2347"/>
    <w:rsid w:val="000F2FE6"/>
    <w:rsid w:val="000F5209"/>
    <w:rsid w:val="000F74A6"/>
    <w:rsid w:val="00101D40"/>
    <w:rsid w:val="0010449D"/>
    <w:rsid w:val="001046F8"/>
    <w:rsid w:val="0010687E"/>
    <w:rsid w:val="00114479"/>
    <w:rsid w:val="001222CB"/>
    <w:rsid w:val="00124264"/>
    <w:rsid w:val="0012516E"/>
    <w:rsid w:val="00125875"/>
    <w:rsid w:val="00125A64"/>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4BC7"/>
    <w:rsid w:val="001A568C"/>
    <w:rsid w:val="001A57EE"/>
    <w:rsid w:val="001B048D"/>
    <w:rsid w:val="001B5165"/>
    <w:rsid w:val="001C0A88"/>
    <w:rsid w:val="001C4CFE"/>
    <w:rsid w:val="001D6979"/>
    <w:rsid w:val="001E0317"/>
    <w:rsid w:val="001E2DB0"/>
    <w:rsid w:val="001E6FE6"/>
    <w:rsid w:val="001F1729"/>
    <w:rsid w:val="001F180B"/>
    <w:rsid w:val="001F4019"/>
    <w:rsid w:val="001F44C1"/>
    <w:rsid w:val="001F6240"/>
    <w:rsid w:val="001F6678"/>
    <w:rsid w:val="001F74AF"/>
    <w:rsid w:val="00204D3A"/>
    <w:rsid w:val="00210076"/>
    <w:rsid w:val="00210F36"/>
    <w:rsid w:val="00212856"/>
    <w:rsid w:val="00214A89"/>
    <w:rsid w:val="002234A5"/>
    <w:rsid w:val="0022385A"/>
    <w:rsid w:val="00224893"/>
    <w:rsid w:val="00224D60"/>
    <w:rsid w:val="00225295"/>
    <w:rsid w:val="00226164"/>
    <w:rsid w:val="00235187"/>
    <w:rsid w:val="00241B2D"/>
    <w:rsid w:val="00241CEC"/>
    <w:rsid w:val="00241D34"/>
    <w:rsid w:val="00244734"/>
    <w:rsid w:val="0024604F"/>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2F778E"/>
    <w:rsid w:val="00301CDE"/>
    <w:rsid w:val="003045B8"/>
    <w:rsid w:val="00310CD0"/>
    <w:rsid w:val="00312656"/>
    <w:rsid w:val="00312BF6"/>
    <w:rsid w:val="00314FD9"/>
    <w:rsid w:val="00320B1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597A"/>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34E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54A2"/>
    <w:rsid w:val="0058618F"/>
    <w:rsid w:val="00587480"/>
    <w:rsid w:val="00590B16"/>
    <w:rsid w:val="0059283F"/>
    <w:rsid w:val="00594DAF"/>
    <w:rsid w:val="00597893"/>
    <w:rsid w:val="00597C1B"/>
    <w:rsid w:val="005A045C"/>
    <w:rsid w:val="005A167E"/>
    <w:rsid w:val="005A6EDE"/>
    <w:rsid w:val="005B4898"/>
    <w:rsid w:val="005B7090"/>
    <w:rsid w:val="005C4682"/>
    <w:rsid w:val="005C694C"/>
    <w:rsid w:val="005E00F1"/>
    <w:rsid w:val="005E1FB9"/>
    <w:rsid w:val="005E272E"/>
    <w:rsid w:val="005E3BFC"/>
    <w:rsid w:val="005E43DD"/>
    <w:rsid w:val="005E44DE"/>
    <w:rsid w:val="005F03A9"/>
    <w:rsid w:val="005F4112"/>
    <w:rsid w:val="005F4403"/>
    <w:rsid w:val="005F5FC3"/>
    <w:rsid w:val="006003D1"/>
    <w:rsid w:val="006023E9"/>
    <w:rsid w:val="00603185"/>
    <w:rsid w:val="0061218C"/>
    <w:rsid w:val="0061390E"/>
    <w:rsid w:val="00613A48"/>
    <w:rsid w:val="006155DB"/>
    <w:rsid w:val="00616B12"/>
    <w:rsid w:val="00620163"/>
    <w:rsid w:val="00620902"/>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1FA"/>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204BE"/>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0F5B"/>
    <w:rsid w:val="00782DEE"/>
    <w:rsid w:val="00783935"/>
    <w:rsid w:val="00785B82"/>
    <w:rsid w:val="007868C8"/>
    <w:rsid w:val="0079011B"/>
    <w:rsid w:val="0079180F"/>
    <w:rsid w:val="00792095"/>
    <w:rsid w:val="007940A8"/>
    <w:rsid w:val="007A044A"/>
    <w:rsid w:val="007A475C"/>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07279"/>
    <w:rsid w:val="00815516"/>
    <w:rsid w:val="00815678"/>
    <w:rsid w:val="00815CBD"/>
    <w:rsid w:val="008204FB"/>
    <w:rsid w:val="00823A2D"/>
    <w:rsid w:val="008254D3"/>
    <w:rsid w:val="00825DA8"/>
    <w:rsid w:val="00827EA6"/>
    <w:rsid w:val="00831587"/>
    <w:rsid w:val="008338C1"/>
    <w:rsid w:val="008351C4"/>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5CD"/>
    <w:rsid w:val="00881BEA"/>
    <w:rsid w:val="00881DA5"/>
    <w:rsid w:val="00882B39"/>
    <w:rsid w:val="00886DAD"/>
    <w:rsid w:val="00892855"/>
    <w:rsid w:val="008958F7"/>
    <w:rsid w:val="008A3133"/>
    <w:rsid w:val="008A406C"/>
    <w:rsid w:val="008B2B4B"/>
    <w:rsid w:val="008C2353"/>
    <w:rsid w:val="008D26F2"/>
    <w:rsid w:val="008D31F4"/>
    <w:rsid w:val="008D3947"/>
    <w:rsid w:val="008D4495"/>
    <w:rsid w:val="008D523A"/>
    <w:rsid w:val="008D52A0"/>
    <w:rsid w:val="008E2362"/>
    <w:rsid w:val="008E41FB"/>
    <w:rsid w:val="008E44CD"/>
    <w:rsid w:val="008E698B"/>
    <w:rsid w:val="008E773B"/>
    <w:rsid w:val="008F3D9B"/>
    <w:rsid w:val="008F495F"/>
    <w:rsid w:val="008F7015"/>
    <w:rsid w:val="008F78D2"/>
    <w:rsid w:val="00901C0A"/>
    <w:rsid w:val="00906E68"/>
    <w:rsid w:val="0090723D"/>
    <w:rsid w:val="009123C8"/>
    <w:rsid w:val="0091252E"/>
    <w:rsid w:val="00913903"/>
    <w:rsid w:val="009141EF"/>
    <w:rsid w:val="0091579E"/>
    <w:rsid w:val="00922058"/>
    <w:rsid w:val="0092501D"/>
    <w:rsid w:val="00931112"/>
    <w:rsid w:val="00936C52"/>
    <w:rsid w:val="00936ECC"/>
    <w:rsid w:val="00943722"/>
    <w:rsid w:val="00943CEE"/>
    <w:rsid w:val="009450BB"/>
    <w:rsid w:val="009505E5"/>
    <w:rsid w:val="009516D8"/>
    <w:rsid w:val="0095285D"/>
    <w:rsid w:val="00955972"/>
    <w:rsid w:val="00956667"/>
    <w:rsid w:val="009572AD"/>
    <w:rsid w:val="00957435"/>
    <w:rsid w:val="009606F1"/>
    <w:rsid w:val="009623DB"/>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DFC"/>
    <w:rsid w:val="00A62E07"/>
    <w:rsid w:val="00A63574"/>
    <w:rsid w:val="00A74D27"/>
    <w:rsid w:val="00A83EF2"/>
    <w:rsid w:val="00A843F5"/>
    <w:rsid w:val="00A86119"/>
    <w:rsid w:val="00A86FA6"/>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15A3"/>
    <w:rsid w:val="00B25BEA"/>
    <w:rsid w:val="00B27AF6"/>
    <w:rsid w:val="00B32BB8"/>
    <w:rsid w:val="00B344BA"/>
    <w:rsid w:val="00B40BB3"/>
    <w:rsid w:val="00B41553"/>
    <w:rsid w:val="00B415C0"/>
    <w:rsid w:val="00B41843"/>
    <w:rsid w:val="00B43308"/>
    <w:rsid w:val="00B46AD6"/>
    <w:rsid w:val="00B5177A"/>
    <w:rsid w:val="00B61CA6"/>
    <w:rsid w:val="00B630CA"/>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481A"/>
    <w:rsid w:val="00BD5435"/>
    <w:rsid w:val="00BD7F55"/>
    <w:rsid w:val="00BE183B"/>
    <w:rsid w:val="00BE1CC5"/>
    <w:rsid w:val="00BE3F5A"/>
    <w:rsid w:val="00BE59DE"/>
    <w:rsid w:val="00BE6CE5"/>
    <w:rsid w:val="00BF23E0"/>
    <w:rsid w:val="00BF2724"/>
    <w:rsid w:val="00BF32E5"/>
    <w:rsid w:val="00BF3487"/>
    <w:rsid w:val="00BF3DDB"/>
    <w:rsid w:val="00BF4F70"/>
    <w:rsid w:val="00BF69C6"/>
    <w:rsid w:val="00C05C86"/>
    <w:rsid w:val="00C07E74"/>
    <w:rsid w:val="00C105F8"/>
    <w:rsid w:val="00C1237B"/>
    <w:rsid w:val="00C12837"/>
    <w:rsid w:val="00C12E48"/>
    <w:rsid w:val="00C130AF"/>
    <w:rsid w:val="00C159F4"/>
    <w:rsid w:val="00C17D1D"/>
    <w:rsid w:val="00C22528"/>
    <w:rsid w:val="00C24F8F"/>
    <w:rsid w:val="00C25CA2"/>
    <w:rsid w:val="00C3632C"/>
    <w:rsid w:val="00C36806"/>
    <w:rsid w:val="00C37A3E"/>
    <w:rsid w:val="00C41260"/>
    <w:rsid w:val="00C53EE9"/>
    <w:rsid w:val="00C571A7"/>
    <w:rsid w:val="00C576C8"/>
    <w:rsid w:val="00C57E71"/>
    <w:rsid w:val="00C608FA"/>
    <w:rsid w:val="00C61ACF"/>
    <w:rsid w:val="00C64A09"/>
    <w:rsid w:val="00C677FE"/>
    <w:rsid w:val="00C70EB7"/>
    <w:rsid w:val="00C71177"/>
    <w:rsid w:val="00C713EC"/>
    <w:rsid w:val="00C75651"/>
    <w:rsid w:val="00C75EDE"/>
    <w:rsid w:val="00C77586"/>
    <w:rsid w:val="00C77BB4"/>
    <w:rsid w:val="00C82CAE"/>
    <w:rsid w:val="00C878A7"/>
    <w:rsid w:val="00CA1145"/>
    <w:rsid w:val="00CA33F1"/>
    <w:rsid w:val="00CA3D2C"/>
    <w:rsid w:val="00CB3737"/>
    <w:rsid w:val="00CB3893"/>
    <w:rsid w:val="00CB520B"/>
    <w:rsid w:val="00CB602D"/>
    <w:rsid w:val="00CB6EFB"/>
    <w:rsid w:val="00CC0331"/>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A25C9"/>
    <w:rsid w:val="00DA5C95"/>
    <w:rsid w:val="00DB4718"/>
    <w:rsid w:val="00DB5FE2"/>
    <w:rsid w:val="00DB691C"/>
    <w:rsid w:val="00DC0D3C"/>
    <w:rsid w:val="00DC41A7"/>
    <w:rsid w:val="00DC74F8"/>
    <w:rsid w:val="00DC7823"/>
    <w:rsid w:val="00DD06A2"/>
    <w:rsid w:val="00DD3886"/>
    <w:rsid w:val="00DE0CE3"/>
    <w:rsid w:val="00DE6E68"/>
    <w:rsid w:val="00DF1D02"/>
    <w:rsid w:val="00DF226A"/>
    <w:rsid w:val="00DF2D0C"/>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349E"/>
    <w:rsid w:val="00F34FBF"/>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C24B2"/>
    <w:rsid w:val="00FC2DB1"/>
    <w:rsid w:val="00FC32A0"/>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938369410">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grzegorz.brejnak@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81FA3-7E78-4DBC-A692-DB3CE2CC1265}">
  <ds:schemaRefs>
    <ds:schemaRef ds:uri="http://schemas.microsoft.com/sharepoint/v3/contenttype/forms"/>
  </ds:schemaRefs>
</ds:datastoreItem>
</file>

<file path=customXml/itemProps2.xml><?xml version="1.0" encoding="utf-8"?>
<ds:datastoreItem xmlns:ds="http://schemas.openxmlformats.org/officeDocument/2006/customXml" ds:itemID="{A2D5C517-542E-4FA2-A551-4CAC6D2F99DD}">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83cc594e-1913-4543-bb38-8a2f73b7f1c3"/>
    <ds:schemaRef ds:uri="http://www.w3.org/XML/1998/namespace"/>
  </ds:schemaRefs>
</ds:datastoreItem>
</file>

<file path=customXml/itemProps3.xml><?xml version="1.0" encoding="utf-8"?>
<ds:datastoreItem xmlns:ds="http://schemas.openxmlformats.org/officeDocument/2006/customXml" ds:itemID="{C7D4B50F-DD89-4040-9744-F1E29C938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2F75B0-B252-4856-BC01-250398DA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129</TotalTime>
  <Pages>26</Pages>
  <Words>8888</Words>
  <Characters>58096</Characters>
  <Application>Microsoft Office Word</Application>
  <DocSecurity>0</DocSecurity>
  <Lines>484</Lines>
  <Paragraphs>133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Rakowska Renata</cp:lastModifiedBy>
  <cp:revision>13</cp:revision>
  <cp:lastPrinted>2018-05-25T12:56:00Z</cp:lastPrinted>
  <dcterms:created xsi:type="dcterms:W3CDTF">2023-11-06T08:01:00Z</dcterms:created>
  <dcterms:modified xsi:type="dcterms:W3CDTF">2023-11-07T09:10:00Z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