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5338FF2A"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3634C" w:rsidRPr="00D3634C">
        <w:rPr>
          <w:rFonts w:cs="Arial"/>
          <w:b/>
          <w:sz w:val="20"/>
          <w:szCs w:val="20"/>
        </w:rPr>
        <w:t>Świadczenie usługi przewozu dwóch zestawów CNG dwoma ciągnikami siodłowymi wraz z</w:t>
      </w:r>
      <w:r w:rsidR="00D3634C">
        <w:rPr>
          <w:rFonts w:cs="Arial"/>
          <w:b/>
          <w:sz w:val="20"/>
          <w:szCs w:val="20"/>
        </w:rPr>
        <w:t> </w:t>
      </w:r>
      <w:r w:rsidR="00D3634C" w:rsidRPr="00D3634C">
        <w:rPr>
          <w:rFonts w:cs="Arial"/>
          <w:b/>
          <w:sz w:val="20"/>
          <w:szCs w:val="20"/>
        </w:rPr>
        <w:t>obsługą</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B149290"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3634C" w:rsidRPr="00D3634C">
        <w:rPr>
          <w:rFonts w:cs="Arial"/>
          <w:b/>
          <w:sz w:val="20"/>
          <w:szCs w:val="20"/>
        </w:rPr>
        <w:t>NP/ORLEN/25/1186/OS/EU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625F5620" w:rsidR="0036194A" w:rsidRPr="0036194A" w:rsidRDefault="0036194A" w:rsidP="0036194A">
      <w:pPr>
        <w:spacing w:line="276" w:lineRule="auto"/>
        <w:jc w:val="center"/>
        <w:rPr>
          <w:rFonts w:cs="Arial"/>
          <w:sz w:val="20"/>
          <w:szCs w:val="20"/>
        </w:rPr>
      </w:pPr>
      <w:r w:rsidRPr="0036194A">
        <w:rPr>
          <w:rFonts w:cs="Arial"/>
          <w:sz w:val="20"/>
          <w:szCs w:val="20"/>
        </w:rPr>
        <w:t>Warszawa, 20</w:t>
      </w:r>
      <w:r w:rsidR="00D3634C">
        <w:rPr>
          <w:rFonts w:cs="Arial"/>
          <w:sz w:val="20"/>
          <w:szCs w:val="20"/>
        </w:rPr>
        <w:t>25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C17EFC" w:rsidRDefault="00AF5E90" w:rsidP="00A073D9">
      <w:pPr>
        <w:spacing w:line="259" w:lineRule="auto"/>
        <w:ind w:left="432"/>
        <w:rPr>
          <w:rStyle w:val="Hipercze"/>
          <w:rFonts w:cs="Arial"/>
          <w:color w:val="auto"/>
          <w:sz w:val="20"/>
          <w:szCs w:val="20"/>
          <w:u w:val="none"/>
        </w:rPr>
      </w:pPr>
      <w:r w:rsidRPr="00C17EFC">
        <w:rPr>
          <w:rStyle w:val="Hipercze"/>
          <w:rFonts w:cs="Arial"/>
          <w:color w:val="auto"/>
          <w:sz w:val="20"/>
          <w:szCs w:val="20"/>
          <w:u w:val="none"/>
        </w:rPr>
        <w:t>Postępowanie prowadzane jest przez:</w:t>
      </w:r>
    </w:p>
    <w:p w14:paraId="3A5F0887" w14:textId="77777777" w:rsidR="00AF5E90" w:rsidRPr="00C17EFC" w:rsidRDefault="00AF5E90" w:rsidP="00A073D9">
      <w:pPr>
        <w:spacing w:line="259" w:lineRule="auto"/>
        <w:ind w:left="432"/>
        <w:rPr>
          <w:rStyle w:val="Hipercze"/>
          <w:rFonts w:cs="Arial"/>
          <w:color w:val="auto"/>
          <w:sz w:val="20"/>
          <w:szCs w:val="20"/>
          <w:u w:val="none"/>
        </w:rPr>
      </w:pPr>
      <w:r w:rsidRPr="00C17EFC">
        <w:rPr>
          <w:rStyle w:val="Hipercze"/>
          <w:rFonts w:cs="Arial"/>
          <w:color w:val="auto"/>
          <w:sz w:val="20"/>
          <w:szCs w:val="20"/>
          <w:u w:val="none"/>
        </w:rPr>
        <w:t>Oddział Centralny Polskie Górnictwo Naftowe i Gazownictwo w Warszawie</w:t>
      </w:r>
    </w:p>
    <w:p w14:paraId="6AD6F6BC" w14:textId="77777777" w:rsidR="00AF5E90" w:rsidRPr="00C17EFC" w:rsidRDefault="00AF5E90" w:rsidP="00A073D9">
      <w:pPr>
        <w:spacing w:line="259" w:lineRule="auto"/>
        <w:ind w:left="432"/>
        <w:rPr>
          <w:rStyle w:val="Hipercze"/>
          <w:rFonts w:cs="Arial"/>
          <w:color w:val="auto"/>
          <w:sz w:val="20"/>
          <w:szCs w:val="20"/>
          <w:u w:val="none"/>
        </w:rPr>
      </w:pPr>
      <w:r w:rsidRPr="00C17EFC">
        <w:rPr>
          <w:rStyle w:val="Hipercze"/>
          <w:rFonts w:cs="Arial"/>
          <w:color w:val="auto"/>
          <w:sz w:val="20"/>
          <w:szCs w:val="20"/>
          <w:u w:val="none"/>
        </w:rPr>
        <w:t>ul. Marcina Kasprzaka 25</w:t>
      </w:r>
    </w:p>
    <w:p w14:paraId="53C48661" w14:textId="77777777" w:rsidR="00AF5E90" w:rsidRPr="00C17EFC" w:rsidRDefault="00AF5E90" w:rsidP="00077A3C">
      <w:pPr>
        <w:spacing w:after="200" w:line="259" w:lineRule="auto"/>
        <w:ind w:left="431"/>
        <w:rPr>
          <w:rStyle w:val="Hipercze"/>
          <w:rFonts w:cs="Arial"/>
          <w:color w:val="auto"/>
          <w:sz w:val="20"/>
          <w:szCs w:val="20"/>
          <w:u w:val="none"/>
        </w:rPr>
      </w:pPr>
      <w:r w:rsidRPr="00C17EFC">
        <w:rPr>
          <w:rStyle w:val="Hipercze"/>
          <w:rFonts w:cs="Arial"/>
          <w:color w:val="auto"/>
          <w:sz w:val="20"/>
          <w:szCs w:val="20"/>
          <w:u w:val="none"/>
        </w:rPr>
        <w:t>01-224 Warszawa</w:t>
      </w:r>
    </w:p>
    <w:p w14:paraId="3A960CC8" w14:textId="77777777" w:rsidR="00F40506" w:rsidRPr="00C17EFC" w:rsidRDefault="00F40506" w:rsidP="00A073D9">
      <w:pPr>
        <w:spacing w:line="259" w:lineRule="auto"/>
        <w:ind w:left="426"/>
        <w:jc w:val="left"/>
        <w:rPr>
          <w:rFonts w:cs="Arial"/>
          <w:sz w:val="20"/>
          <w:szCs w:val="20"/>
        </w:rPr>
      </w:pPr>
      <w:r w:rsidRPr="00C17EFC">
        <w:rPr>
          <w:rFonts w:cs="Arial"/>
          <w:sz w:val="20"/>
          <w:szCs w:val="20"/>
        </w:rPr>
        <w:t>Osoba uprawniona do kontaktu  z Wykonawcami:</w:t>
      </w:r>
    </w:p>
    <w:p w14:paraId="297520B6" w14:textId="003A5EE2" w:rsidR="00F40506" w:rsidRPr="00C17EFC" w:rsidRDefault="00C17EFC" w:rsidP="00A073D9">
      <w:pPr>
        <w:spacing w:line="259" w:lineRule="auto"/>
        <w:ind w:left="426"/>
        <w:jc w:val="left"/>
        <w:rPr>
          <w:rFonts w:cs="Arial"/>
          <w:sz w:val="20"/>
          <w:szCs w:val="20"/>
          <w:lang w:val="en-US"/>
        </w:rPr>
      </w:pPr>
      <w:r w:rsidRPr="00C17EFC">
        <w:rPr>
          <w:rFonts w:cs="Arial"/>
          <w:sz w:val="20"/>
          <w:szCs w:val="20"/>
          <w:lang w:val="en-US"/>
        </w:rPr>
        <w:t>Mateusz Litwińczuk</w:t>
      </w:r>
    </w:p>
    <w:p w14:paraId="0D74A79C" w14:textId="346DF433" w:rsidR="00F40506" w:rsidRPr="00C17EFC" w:rsidRDefault="00F40506" w:rsidP="00A073D9">
      <w:pPr>
        <w:spacing w:line="259" w:lineRule="auto"/>
        <w:ind w:left="426"/>
        <w:jc w:val="left"/>
        <w:rPr>
          <w:rFonts w:cs="Arial"/>
          <w:sz w:val="20"/>
          <w:szCs w:val="20"/>
          <w:lang w:val="en-US"/>
        </w:rPr>
      </w:pPr>
      <w:r w:rsidRPr="00C17EFC">
        <w:rPr>
          <w:rFonts w:cs="Arial"/>
          <w:sz w:val="20"/>
          <w:szCs w:val="20"/>
          <w:lang w:val="en-US"/>
        </w:rPr>
        <w:t xml:space="preserve">e-mail: </w:t>
      </w:r>
      <w:r w:rsidR="00C17EFC" w:rsidRPr="00C17EFC">
        <w:rPr>
          <w:rFonts w:cs="Arial"/>
          <w:sz w:val="20"/>
          <w:szCs w:val="20"/>
          <w:lang w:val="en-US"/>
        </w:rPr>
        <w:t>mateusz.litwinczuk@pgnig.pl</w:t>
      </w:r>
    </w:p>
    <w:p w14:paraId="4F4EB5B5" w14:textId="6C310E06" w:rsidR="00F40506" w:rsidRPr="00C17EFC" w:rsidRDefault="00F40506" w:rsidP="00A073D9">
      <w:pPr>
        <w:spacing w:line="259" w:lineRule="auto"/>
        <w:ind w:left="426"/>
        <w:jc w:val="left"/>
        <w:rPr>
          <w:rFonts w:cs="Arial"/>
          <w:sz w:val="20"/>
          <w:szCs w:val="20"/>
          <w:lang w:val="en-US"/>
        </w:rPr>
      </w:pPr>
      <w:r w:rsidRPr="00C17EFC">
        <w:rPr>
          <w:rFonts w:cs="Arial"/>
          <w:sz w:val="20"/>
          <w:szCs w:val="20"/>
          <w:lang w:val="en-US"/>
        </w:rPr>
        <w:t>tel.: 22</w:t>
      </w:r>
      <w:r w:rsidR="00C17EFC" w:rsidRPr="00C17EFC">
        <w:rPr>
          <w:rFonts w:cs="Arial"/>
          <w:sz w:val="20"/>
          <w:szCs w:val="20"/>
          <w:lang w:val="en-US"/>
        </w:rPr>
        <w:t xml:space="preserve"> 106 </w:t>
      </w:r>
      <w:r w:rsidR="00C17EFC">
        <w:rPr>
          <w:rFonts w:cs="Arial"/>
          <w:sz w:val="20"/>
          <w:szCs w:val="20"/>
          <w:lang w:val="en-US"/>
        </w:rPr>
        <w:t>80 39</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077A3C">
      <w:pPr>
        <w:pStyle w:val="Styl11"/>
        <w:contextualSpacing w:val="0"/>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D3634C"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D3634C">
        <w:t>przeprowadzenie negocjacji w celu:</w:t>
      </w:r>
    </w:p>
    <w:p w14:paraId="47AE1A6C" w14:textId="77777777" w:rsidR="00085E9D" w:rsidRPr="00D3634C" w:rsidRDefault="00085E9D" w:rsidP="00077A3C">
      <w:pPr>
        <w:pStyle w:val="Styla0"/>
        <w:spacing w:line="259" w:lineRule="auto"/>
        <w:ind w:left="1418"/>
        <w:contextualSpacing w:val="0"/>
      </w:pPr>
      <w:r w:rsidRPr="00D3634C">
        <w:t>podniesienia efektywności przedmiotu zamówienia określonego w opisie przedmiotu zamówienia i projekcie umowy,</w:t>
      </w:r>
    </w:p>
    <w:p w14:paraId="7D388B41" w14:textId="2B95675A" w:rsidR="00085E9D" w:rsidRPr="00D3634C" w:rsidRDefault="00085E9D" w:rsidP="00077A3C">
      <w:pPr>
        <w:pStyle w:val="Styla0"/>
        <w:spacing w:line="259" w:lineRule="auto"/>
        <w:ind w:left="1418"/>
        <w:contextualSpacing w:val="0"/>
      </w:pPr>
      <w:r w:rsidRPr="00D3634C">
        <w:t>optymalizacji warunków handlowych.</w:t>
      </w:r>
    </w:p>
    <w:p w14:paraId="359B1FBB" w14:textId="2E78A5C7" w:rsidR="000464CE" w:rsidRPr="00D3634C" w:rsidRDefault="00085E9D" w:rsidP="00077A3C">
      <w:pPr>
        <w:pStyle w:val="Styl111"/>
        <w:ind w:left="1418" w:hanging="698"/>
        <w:contextualSpacing w:val="0"/>
      </w:pPr>
      <w:r w:rsidRPr="00D3634C">
        <w:t>W przypadku, o którym mowa w pkt. 2.</w:t>
      </w:r>
      <w:r w:rsidR="000464CE" w:rsidRPr="00D3634C">
        <w:t>2</w:t>
      </w:r>
      <w:r w:rsidR="005F4403" w:rsidRPr="00D3634C">
        <w:t>.</w:t>
      </w:r>
      <w:r w:rsidR="00D3634C" w:rsidRPr="00D3634C">
        <w:t xml:space="preserve"> lit. a</w:t>
      </w:r>
      <w:r w:rsidRPr="00D3634C">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11D5324" w:rsidR="000464CE" w:rsidRPr="00D3634C" w:rsidRDefault="00085E9D" w:rsidP="00077A3C">
      <w:pPr>
        <w:pStyle w:val="Styl111"/>
        <w:ind w:left="1418" w:hanging="698"/>
        <w:contextualSpacing w:val="0"/>
      </w:pPr>
      <w:r w:rsidRPr="00D3634C">
        <w:t>W przypadku, o którym mowa w pkt. 2.</w:t>
      </w:r>
      <w:r w:rsidR="000464CE" w:rsidRPr="00D3634C">
        <w:t>2</w:t>
      </w:r>
      <w:r w:rsidR="005F4403" w:rsidRPr="00D3634C">
        <w:t>.</w:t>
      </w:r>
      <w:r w:rsidR="00D3634C" w:rsidRPr="00D3634C">
        <w:t xml:space="preserve"> lit. b</w:t>
      </w:r>
      <w:r w:rsidR="00D877C6" w:rsidRPr="00D3634C">
        <w:t>)</w:t>
      </w:r>
      <w:r w:rsidRPr="00D3634C">
        <w:t xml:space="preserve"> negocjacje treści oferty prowadzone są w celu optymalizacji warunków handlowych w zakresie ceny. Po zakończeniu negocjacji Zamawiający zaprasza Wykonawców do złożenia aktualizacji oferty.</w:t>
      </w:r>
      <w:r w:rsidRPr="00D3634C">
        <w:rPr>
          <w:bCs/>
        </w:rPr>
        <w:t xml:space="preserve"> </w:t>
      </w:r>
    </w:p>
    <w:p w14:paraId="79F8F9E2" w14:textId="6421682F" w:rsidR="000464CE" w:rsidRPr="00D3634C" w:rsidRDefault="00A86FA6" w:rsidP="00077A3C">
      <w:pPr>
        <w:pStyle w:val="Styl111"/>
        <w:ind w:left="1418" w:hanging="698"/>
        <w:contextualSpacing w:val="0"/>
      </w:pPr>
      <w:r w:rsidRPr="00D3634C">
        <w:rPr>
          <w:bCs/>
        </w:rPr>
        <w:t>N</w:t>
      </w:r>
      <w:r w:rsidR="00085E9D" w:rsidRPr="00D3634C">
        <w:rPr>
          <w:bCs/>
        </w:rPr>
        <w:t>egocjacje mogą być przeprowadzone z Wykonawcami, którzy nie podlegają wykluczeniu</w:t>
      </w:r>
      <w:r w:rsidRPr="00D3634C">
        <w:rPr>
          <w:bCs/>
        </w:rPr>
        <w:t>.</w:t>
      </w:r>
    </w:p>
    <w:p w14:paraId="6AEEBF93" w14:textId="364E1A8E" w:rsidR="000464CE" w:rsidRPr="00D3634C" w:rsidRDefault="00A86FA6" w:rsidP="00077A3C">
      <w:pPr>
        <w:pStyle w:val="Styl111"/>
        <w:ind w:left="1418" w:hanging="698"/>
        <w:contextualSpacing w:val="0"/>
      </w:pPr>
      <w:r w:rsidRPr="00D3634C">
        <w:rPr>
          <w:bCs/>
        </w:rPr>
        <w:t>N</w:t>
      </w:r>
      <w:r w:rsidR="00085E9D" w:rsidRPr="00D3634C">
        <w:rPr>
          <w:bCs/>
        </w:rPr>
        <w:t>egocjacje mogą być przeprowadzone ze wszystkimi Wykonawcami, którzy złożyli oferty w postępowaniu z zastrzeżeniem pkt</w:t>
      </w:r>
      <w:r w:rsidR="0047149C" w:rsidRPr="00D3634C">
        <w:rPr>
          <w:bCs/>
        </w:rPr>
        <w:t>.</w:t>
      </w:r>
      <w:r w:rsidR="00085E9D" w:rsidRPr="00D3634C">
        <w:rPr>
          <w:bCs/>
        </w:rPr>
        <w:t xml:space="preserve"> 2.</w:t>
      </w:r>
      <w:r w:rsidR="000464CE" w:rsidRPr="00D3634C">
        <w:rPr>
          <w:bCs/>
        </w:rPr>
        <w:t>2</w:t>
      </w:r>
      <w:r w:rsidR="00D3634C" w:rsidRPr="00D3634C">
        <w:rPr>
          <w:bCs/>
        </w:rPr>
        <w:t>.3</w:t>
      </w:r>
      <w:r w:rsidR="00085E9D" w:rsidRPr="00D3634C">
        <w:rPr>
          <w:bCs/>
        </w:rPr>
        <w:t xml:space="preserve"> lub z Wykonawcą, który złożył najkorzystniejszą ofertę (lub jedyną ofertę)</w:t>
      </w:r>
      <w:r w:rsidRPr="00D3634C">
        <w:rPr>
          <w:bCs/>
        </w:rPr>
        <w:t>.</w:t>
      </w:r>
    </w:p>
    <w:p w14:paraId="741540D4" w14:textId="44DA8AD4" w:rsidR="000464CE" w:rsidRPr="00D3634C" w:rsidRDefault="00085E9D" w:rsidP="00077A3C">
      <w:pPr>
        <w:pStyle w:val="Styl111"/>
        <w:ind w:left="1418" w:hanging="698"/>
        <w:contextualSpacing w:val="0"/>
      </w:pPr>
      <w:r w:rsidRPr="00D3634C">
        <w:t>Zamawiający przekazuje</w:t>
      </w:r>
      <w:r w:rsidRPr="00D3634C" w:rsidDel="000D17E8">
        <w:t xml:space="preserve"> </w:t>
      </w:r>
      <w:r w:rsidRPr="00D3634C">
        <w:t>Wykonawcom zaproszenie do negocjacji informując ich o</w:t>
      </w:r>
      <w:r w:rsidR="00B01933" w:rsidRPr="00D3634C">
        <w:t> </w:t>
      </w:r>
      <w:r w:rsidRPr="00D3634C">
        <w:t>terminie, miejscu i formie prowadzonych negocjacji</w:t>
      </w:r>
      <w:r w:rsidR="00A86FA6" w:rsidRPr="00D3634C">
        <w:t>.</w:t>
      </w:r>
    </w:p>
    <w:p w14:paraId="0EB4678A" w14:textId="0F0CB2B2" w:rsidR="00085E9D" w:rsidRPr="00D3634C" w:rsidRDefault="00A86FA6" w:rsidP="00077A3C">
      <w:pPr>
        <w:pStyle w:val="Styl111"/>
        <w:ind w:left="1418" w:hanging="698"/>
        <w:contextualSpacing w:val="0"/>
      </w:pPr>
      <w:r w:rsidRPr="00D3634C">
        <w:t>N</w:t>
      </w:r>
      <w:r w:rsidR="00085E9D" w:rsidRPr="00D3634C">
        <w:t>egocjacje mogą zostać przeprowadzone w jednej lub kilku rundach negocjacyjnych,</w:t>
      </w:r>
    </w:p>
    <w:p w14:paraId="39F4DAEC" w14:textId="12BB3F43" w:rsidR="00085E9D" w:rsidRPr="00D3634C" w:rsidRDefault="00A86FA6" w:rsidP="00077A3C">
      <w:pPr>
        <w:pStyle w:val="Styl111"/>
        <w:ind w:left="1418" w:hanging="698"/>
        <w:contextualSpacing w:val="0"/>
      </w:pPr>
      <w:r w:rsidRPr="00D3634C">
        <w:t>O</w:t>
      </w:r>
      <w:r w:rsidR="00085E9D" w:rsidRPr="00D3634C">
        <w:t>ferta złożona w trakcie negocjacji w zakresie wskazanym w pkt. 2.</w:t>
      </w:r>
      <w:r w:rsidR="000464CE" w:rsidRPr="00D3634C">
        <w:t>2</w:t>
      </w:r>
      <w:r w:rsidR="00085E9D" w:rsidRPr="00D3634C">
        <w:t>. lit</w:t>
      </w:r>
      <w:r w:rsidR="00D3634C" w:rsidRPr="00D3634C">
        <w:t>. b</w:t>
      </w:r>
      <w:r w:rsidR="00085E9D" w:rsidRPr="00D3634C">
        <w:t>) nie może być mniej korzystna dla Zamawiającego niż oferta złożona w</w:t>
      </w:r>
      <w:r w:rsidR="00B01933" w:rsidRPr="00D3634C">
        <w:t> </w:t>
      </w:r>
      <w:r w:rsidR="00085E9D" w:rsidRPr="00D3634C">
        <w:t xml:space="preserve">postępowaniu. </w:t>
      </w:r>
    </w:p>
    <w:p w14:paraId="017F55A6" w14:textId="249CE454" w:rsidR="00085E9D" w:rsidRPr="00D3634C" w:rsidRDefault="00A86FA6" w:rsidP="00077A3C">
      <w:pPr>
        <w:pStyle w:val="Styl111"/>
        <w:ind w:left="1418" w:hanging="698"/>
        <w:contextualSpacing w:val="0"/>
      </w:pPr>
      <w:r w:rsidRPr="00D3634C">
        <w:t>O</w:t>
      </w:r>
      <w:r w:rsidR="00085E9D" w:rsidRPr="00D3634C">
        <w:t>ferta złożona w trakcie negocjacji w zakresie wskazanym w pkt. 2.</w:t>
      </w:r>
      <w:r w:rsidR="000464CE" w:rsidRPr="00D3634C">
        <w:t>2</w:t>
      </w:r>
      <w:r w:rsidR="00085E9D" w:rsidRPr="00D3634C">
        <w:t>. lit</w:t>
      </w:r>
      <w:r w:rsidR="00D3634C" w:rsidRPr="00D3634C">
        <w:t>. a</w:t>
      </w:r>
      <w:r w:rsidR="00085E9D" w:rsidRPr="00D3634C">
        <w:t xml:space="preserve">) może być mniej korzystna dla Zamawiającego niż oferta złożona w postępowaniu. </w:t>
      </w:r>
    </w:p>
    <w:p w14:paraId="0D05607A" w14:textId="77777777" w:rsidR="00085E9D" w:rsidRPr="00D3634C" w:rsidRDefault="00085E9D" w:rsidP="00077A3C">
      <w:pPr>
        <w:pStyle w:val="Styl111"/>
        <w:ind w:left="1418" w:hanging="698"/>
        <w:contextualSpacing w:val="0"/>
      </w:pPr>
      <w:r w:rsidRPr="00D3634C">
        <w:lastRenderedPageBreak/>
        <w:t>Zamawiający może udzielić wyjaśnień do zmian wprowadzonych do dokumentacji Postępowania wskutek przeprowadzonych negocjacji.</w:t>
      </w:r>
    </w:p>
    <w:p w14:paraId="2252F161" w14:textId="77777777" w:rsidR="00085E9D" w:rsidRPr="00D3634C" w:rsidRDefault="00085E9D" w:rsidP="00077A3C">
      <w:pPr>
        <w:pStyle w:val="Styl111"/>
        <w:ind w:left="1418" w:hanging="698"/>
        <w:contextualSpacing w:val="0"/>
      </w:pPr>
      <w:r w:rsidRPr="00D3634C">
        <w:t xml:space="preserve">Zamawiający nie udziela podczas negocjacji informacji w sposób, który mógłby zapewnić niektórym Wykonawcom przewagę nad innymi Wykonawcami. </w:t>
      </w:r>
    </w:p>
    <w:p w14:paraId="6302D909" w14:textId="77777777" w:rsidR="00085E9D" w:rsidRPr="00D3634C" w:rsidRDefault="00085E9D" w:rsidP="00077A3C">
      <w:pPr>
        <w:pStyle w:val="Styl111"/>
        <w:ind w:left="1418" w:hanging="698"/>
        <w:contextualSpacing w:val="0"/>
      </w:pPr>
      <w:r w:rsidRPr="00D3634C">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67796D73" w14:textId="695EA189" w:rsidR="00F57983" w:rsidRPr="00D3634C" w:rsidRDefault="00517967" w:rsidP="00D3634C">
      <w:pPr>
        <w:pStyle w:val="Styl11"/>
        <w:contextualSpacing w:val="0"/>
      </w:pPr>
      <w:r>
        <w:t xml:space="preserve">W trakcie prowadzonego postępowania Zamawiający nie dopuszcza komunikacji telefonicznej z Wykonawcami. </w:t>
      </w:r>
    </w:p>
    <w:p w14:paraId="3FB2E456" w14:textId="18FE3963" w:rsidR="00085E9D" w:rsidRPr="00D3634C" w:rsidRDefault="00085E9D" w:rsidP="00077A3C">
      <w:pPr>
        <w:pStyle w:val="Styl11"/>
        <w:contextualSpacing w:val="0"/>
      </w:pPr>
      <w:r w:rsidRPr="00D3634C">
        <w:t>Zamawiający dopuszcza również komunikację poprzez e-mail. Korespondencję (z wyłączeniem oferty, któr</w:t>
      </w:r>
      <w:r w:rsidR="005E44DE" w:rsidRPr="00D3634C">
        <w:t>ą</w:t>
      </w:r>
      <w:r w:rsidRPr="00D3634C">
        <w:t xml:space="preserve"> należy przesła</w:t>
      </w:r>
      <w:r w:rsidR="00D3634C" w:rsidRPr="00D3634C">
        <w:t>ć na adres wskazany w pkt. 22.1</w:t>
      </w:r>
      <w:r w:rsidR="008E44CD" w:rsidRPr="00D3634C">
        <w:t>.</w:t>
      </w:r>
      <w:r w:rsidRPr="00D3634C">
        <w:t xml:space="preserve"> SWZ) należy kierować na adres osoby uprawnionej do kontaktów z Wykonawcami wskazany w pkt</w:t>
      </w:r>
      <w:r w:rsidR="0047149C" w:rsidRPr="00D3634C">
        <w:t>.</w:t>
      </w:r>
      <w:r w:rsidRPr="00D3634C">
        <w:t xml:space="preserve"> 1 </w:t>
      </w:r>
      <w:r w:rsidR="00F6251F" w:rsidRPr="00D3634C">
        <w:t>SWZ</w:t>
      </w:r>
      <w:r w:rsidRPr="00D3634C">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90F0E1F" w14:textId="77777777" w:rsidR="00D3634C" w:rsidRDefault="00F40506" w:rsidP="00D3634C">
      <w:pPr>
        <w:pStyle w:val="Styl11"/>
      </w:pPr>
      <w:r w:rsidRPr="0036488B">
        <w:t xml:space="preserve">Przedmiotem zamówienia jest </w:t>
      </w:r>
      <w:r w:rsidR="00D3634C" w:rsidRPr="00D3634C">
        <w:t>świadczenie usługi polegającej na przewozie dwóch zestawów CNG dwoma ciągnikami siodłowymi wraz z obsługą. Przewóz realizowany będzie w sposób ciągły tj. 24 godz./dobę, we wszystkie dni tygodnia, nie wyłączając dni ustawowo wolnych od pracy i świąt pomiędzy: OZG Pogwizdów (miejscowość: Medynia Łańcucka, gmina: Czarna, powiat łańcucki, województwo podkarpackie), a OZG Stobierna (miejscowość: Stobierna gmina Trzebownisko: powiat rzeszowski</w:t>
      </w:r>
      <w:r w:rsidR="00D3634C">
        <w:t>,</w:t>
      </w:r>
      <w:r w:rsidR="00D3634C" w:rsidRPr="00D3634C">
        <w:t xml:space="preserve"> województwo podkarpackie).</w:t>
      </w:r>
    </w:p>
    <w:p w14:paraId="2D874702" w14:textId="45913207" w:rsidR="00CD6ADD" w:rsidRPr="009C6996" w:rsidRDefault="00CD6ADD" w:rsidP="00D3634C">
      <w:pPr>
        <w:pStyle w:val="Styl11"/>
      </w:pPr>
      <w:r w:rsidRPr="009C6996">
        <w:t xml:space="preserve">Rodzaj zamówienia: </w:t>
      </w:r>
      <w:r w:rsidRPr="00D3634C">
        <w:t>usługa</w:t>
      </w:r>
      <w:r w:rsidR="00D3634C" w:rsidRPr="00D3634C">
        <w:t>.</w:t>
      </w:r>
    </w:p>
    <w:p w14:paraId="2A92A199" w14:textId="3FDE5904"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077A3C">
        <w:rPr>
          <w:b/>
          <w:iCs/>
        </w:rPr>
        <w:t xml:space="preserve">nr </w:t>
      </w:r>
      <w:r w:rsidR="00D3634C">
        <w:rPr>
          <w:b/>
          <w:iCs/>
        </w:rPr>
        <w:t xml:space="preserve">2 </w:t>
      </w:r>
      <w:r w:rsidR="004E76F7" w:rsidRPr="00077A3C">
        <w:rPr>
          <w:b/>
          <w:iCs/>
        </w:rPr>
        <w:t xml:space="preserve">do </w:t>
      </w:r>
      <w:r w:rsidR="006C29FD" w:rsidRPr="00077A3C">
        <w:rPr>
          <w:b/>
          <w:iCs/>
        </w:rPr>
        <w:t>SWZ</w:t>
      </w:r>
      <w:r w:rsidR="00D3634C">
        <w:rPr>
          <w:iCs/>
        </w:rPr>
        <w:t>.</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2D6B967E" w:rsidR="00F40506" w:rsidRPr="00F40506" w:rsidRDefault="00F40506" w:rsidP="006C68B3">
      <w:pPr>
        <w:pStyle w:val="Styl11"/>
      </w:pPr>
      <w:r w:rsidRPr="00F40506">
        <w:t xml:space="preserve">Szczegółowe warunki realizacji zamówienia </w:t>
      </w:r>
      <w:r w:rsidR="00931112">
        <w:t>zostały określone we</w:t>
      </w:r>
      <w:r w:rsidR="00931112" w:rsidRPr="00F40506">
        <w:t xml:space="preserve"> wz</w:t>
      </w:r>
      <w:r w:rsidR="00931112">
        <w:t>orze</w:t>
      </w:r>
      <w:r w:rsidR="00931112" w:rsidRPr="00F40506">
        <w:t xml:space="preserve"> umowy stanowiąc</w:t>
      </w:r>
      <w:r w:rsidR="00F67218">
        <w:t>ym</w:t>
      </w:r>
      <w:r w:rsidR="00931112" w:rsidRPr="00F40506">
        <w:rPr>
          <w:b/>
          <w:highlight w:val="yellow"/>
        </w:rPr>
        <w:t xml:space="preserve"> </w:t>
      </w:r>
      <w:r w:rsidR="00D02D33" w:rsidRPr="00077A3C">
        <w:rPr>
          <w:b/>
        </w:rPr>
        <w:t>Z</w:t>
      </w:r>
      <w:r w:rsidRPr="00077A3C">
        <w:rPr>
          <w:b/>
        </w:rPr>
        <w:t xml:space="preserve">ałącznik </w:t>
      </w:r>
      <w:r w:rsidR="00077A3C">
        <w:rPr>
          <w:b/>
        </w:rPr>
        <w:t xml:space="preserve">nr </w:t>
      </w:r>
      <w:r w:rsidR="00D3634C">
        <w:rPr>
          <w:b/>
        </w:rPr>
        <w:t xml:space="preserve">3 </w:t>
      </w:r>
      <w:r w:rsidRPr="00F40506">
        <w:rPr>
          <w:b/>
        </w:rPr>
        <w:t xml:space="preserve">do </w:t>
      </w:r>
      <w:r w:rsidR="006C29FD">
        <w:rPr>
          <w:b/>
        </w:rPr>
        <w:t>SWZ</w:t>
      </w:r>
      <w:r w:rsidRPr="00F40506">
        <w:t>.</w:t>
      </w:r>
    </w:p>
    <w:p w14:paraId="2341347C" w14:textId="77777777" w:rsidR="00543302" w:rsidRPr="00C24A40" w:rsidRDefault="00543302" w:rsidP="004F4CEF">
      <w:pPr>
        <w:pStyle w:val="Styl1"/>
      </w:pPr>
      <w:r w:rsidRPr="00F40506">
        <w:t>Termin realizacji zamówienia</w:t>
      </w:r>
    </w:p>
    <w:p w14:paraId="17872E8C" w14:textId="1E273325" w:rsidR="00F40506" w:rsidRPr="006C68B3" w:rsidRDefault="00F40506" w:rsidP="006C68B3">
      <w:pPr>
        <w:pStyle w:val="Styl11"/>
      </w:pPr>
      <w:r w:rsidRPr="00F40506">
        <w:t xml:space="preserve">Zamówienie będzie zrealizowane </w:t>
      </w:r>
      <w:r w:rsidR="00D3634C">
        <w:t>zgodnie z</w:t>
      </w:r>
      <w:r w:rsidR="00D3634C">
        <w:rPr>
          <w:i/>
          <w:color w:val="4F81BD" w:themeColor="accent1"/>
        </w:rPr>
        <w:t xml:space="preserve"> </w:t>
      </w:r>
      <w:r w:rsidR="00D3634C" w:rsidRPr="00D3634C">
        <w:t>§ 4</w:t>
      </w:r>
      <w:r w:rsidRPr="00D3634C">
        <w:t xml:space="preserve"> </w:t>
      </w:r>
      <w:r w:rsidR="00CD6ADD" w:rsidRPr="00D3634C">
        <w:t xml:space="preserve">wzoru </w:t>
      </w:r>
      <w:r w:rsidRPr="00D3634C">
        <w:t>umowy.</w:t>
      </w:r>
    </w:p>
    <w:p w14:paraId="123C9B23" w14:textId="77777777" w:rsidR="007B5698" w:rsidRPr="007B5698" w:rsidRDefault="007B5698" w:rsidP="004F4CEF">
      <w:pPr>
        <w:pStyle w:val="Styl1"/>
      </w:pPr>
      <w:r w:rsidRPr="007B5698">
        <w:t>Zamówienia częściowe</w:t>
      </w:r>
    </w:p>
    <w:p w14:paraId="560FA388" w14:textId="26FAFB87" w:rsidR="00F40506" w:rsidRPr="00D3634C" w:rsidRDefault="00F40506" w:rsidP="00D3634C">
      <w:pPr>
        <w:pStyle w:val="Styl11"/>
        <w:contextualSpacing w:val="0"/>
      </w:pPr>
      <w:r w:rsidRPr="007B5698">
        <w:t xml:space="preserve">Zamawiający </w:t>
      </w:r>
      <w:r w:rsidRPr="00D3634C">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8DC0F54" w:rsidR="00162E24" w:rsidRPr="00D3634C" w:rsidRDefault="00F40506" w:rsidP="00077A3C">
      <w:pPr>
        <w:pStyle w:val="Styl11"/>
        <w:contextualSpacing w:val="0"/>
      </w:pPr>
      <w:r w:rsidRPr="00D3634C">
        <w:t>Zamawiający nie dopuszcza składania ofert wariantowych.</w:t>
      </w:r>
      <w:bookmarkStart w:id="1" w:name="_Toc165626656"/>
      <w:bookmarkStart w:id="2" w:name="_Toc479595442"/>
      <w:bookmarkStart w:id="3" w:name="_Toc139608600"/>
    </w:p>
    <w:p w14:paraId="1645CB9F" w14:textId="2B3078E2" w:rsidR="007D7C5D" w:rsidRPr="00D3634C" w:rsidRDefault="007D7C5D" w:rsidP="00077A3C">
      <w:pPr>
        <w:pStyle w:val="Styl11"/>
        <w:contextualSpacing w:val="0"/>
      </w:pPr>
      <w:r w:rsidRPr="00D3634C">
        <w:t>Zamawiający informuje, że nie przewiduje udzielenia zamówień uzupełniających</w:t>
      </w:r>
      <w:r w:rsidR="00162E24" w:rsidRPr="00D3634C">
        <w:t>.</w:t>
      </w:r>
    </w:p>
    <w:p w14:paraId="7D9A4DC4" w14:textId="4995D83E" w:rsidR="007E4672" w:rsidRPr="00162E24" w:rsidRDefault="007E4672" w:rsidP="00077A3C">
      <w:pPr>
        <w:pStyle w:val="Styl11"/>
        <w:contextualSpacing w:val="0"/>
      </w:pPr>
      <w:r w:rsidRPr="00D3634C">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D3634C"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 xml:space="preserve">zapewniającej wykonanie </w:t>
      </w:r>
      <w:r w:rsidRPr="00D3634C">
        <w:t>zamówienia;</w:t>
      </w:r>
    </w:p>
    <w:p w14:paraId="59C0C2F6" w14:textId="1B6CE9E8" w:rsidR="00D53237" w:rsidRPr="00D3634C" w:rsidRDefault="00D53237" w:rsidP="009E05B7">
      <w:pPr>
        <w:pStyle w:val="Styl11"/>
        <w:contextualSpacing w:val="0"/>
        <w:rPr>
          <w:rFonts w:eastAsia="Calibri"/>
          <w:b/>
          <w:iCs/>
        </w:rPr>
      </w:pPr>
      <w:r w:rsidRPr="00D3634C">
        <w:rPr>
          <w:b/>
        </w:rPr>
        <w:t xml:space="preserve">Warunki szczególne </w:t>
      </w:r>
      <w:r w:rsidR="00CD6ADD" w:rsidRPr="00D3634C">
        <w:rPr>
          <w:b/>
        </w:rPr>
        <w:t xml:space="preserve">udziału </w:t>
      </w:r>
      <w:r w:rsidRPr="00D3634C">
        <w:rPr>
          <w:b/>
        </w:rPr>
        <w:t>w postępowaniu</w:t>
      </w:r>
      <w:r w:rsidR="004F01D9" w:rsidRPr="00D3634C">
        <w:rPr>
          <w:b/>
        </w:rPr>
        <w:t>:</w:t>
      </w:r>
    </w:p>
    <w:p w14:paraId="5304304E" w14:textId="43E8DEB3" w:rsidR="00645F06" w:rsidRPr="00D53237" w:rsidRDefault="004F01D9" w:rsidP="009E05B7">
      <w:pPr>
        <w:pStyle w:val="Styl111"/>
        <w:ind w:left="1560" w:hanging="851"/>
        <w:contextualSpacing w:val="0"/>
      </w:pPr>
      <w:r>
        <w:t>z</w:t>
      </w:r>
      <w:r w:rsidR="00645F06" w:rsidRPr="00D53237">
        <w:t>a spełniających warunki udziału w postępowaniu Zamaw</w:t>
      </w:r>
      <w:r w:rsidR="00D3634C">
        <w:t>iający uzna Wykonawców, którzy wykażą, że:</w:t>
      </w:r>
    </w:p>
    <w:p w14:paraId="468AF1B7" w14:textId="128C0F24" w:rsidR="00EA1F13" w:rsidRPr="00EA1F13" w:rsidRDefault="00EA1F13" w:rsidP="00EA1F13">
      <w:pPr>
        <w:pStyle w:val="Styla0"/>
        <w:numPr>
          <w:ilvl w:val="0"/>
          <w:numId w:val="19"/>
        </w:numPr>
      </w:pPr>
      <w:r w:rsidRPr="00EA1F13">
        <w:t xml:space="preserve">wykażą, że w okresie </w:t>
      </w:r>
      <w:r w:rsidRPr="00EA1F13">
        <w:rPr>
          <w:b/>
        </w:rPr>
        <w:t>ostatnich trzech (3) lat</w:t>
      </w:r>
      <w:r w:rsidRPr="00EA1F13">
        <w:t xml:space="preserve"> przed upływem terminu składania ofert a jeśli okres prowadzenie działalności jest krótszy – to w tym okresie wykonali, a</w:t>
      </w:r>
      <w:r>
        <w:t> </w:t>
      </w:r>
      <w:r w:rsidRPr="00EA1F13">
        <w:t>w</w:t>
      </w:r>
      <w:r>
        <w:t> </w:t>
      </w:r>
      <w:r w:rsidRPr="00EA1F13">
        <w:t xml:space="preserve">przypadku świadczeń powtarzających się lub ciągłych nadal wykonują, </w:t>
      </w:r>
      <w:r w:rsidRPr="00EA1F13">
        <w:rPr>
          <w:b/>
        </w:rPr>
        <w:t>co najmniej jedną (1) usługę</w:t>
      </w:r>
      <w:r w:rsidRPr="00EA1F13">
        <w:t xml:space="preserve"> polegającą na przewozie towarów niebezpiecznych ADR, na kwotę </w:t>
      </w:r>
      <w:r w:rsidRPr="00EA1F13">
        <w:rPr>
          <w:b/>
        </w:rPr>
        <w:t>nie mniejszą niż 400 000,00 zł netto</w:t>
      </w:r>
      <w:r w:rsidR="00722BEA">
        <w:t>;</w:t>
      </w:r>
    </w:p>
    <w:p w14:paraId="4E0204A0" w14:textId="525E6CEC" w:rsidR="00D3634C" w:rsidRDefault="00D3634C" w:rsidP="00D3634C">
      <w:pPr>
        <w:pStyle w:val="Styla0"/>
        <w:numPr>
          <w:ilvl w:val="0"/>
          <w:numId w:val="19"/>
        </w:numPr>
        <w:spacing w:line="259" w:lineRule="auto"/>
        <w:contextualSpacing w:val="0"/>
      </w:pPr>
      <w:r w:rsidRPr="00D3634C">
        <w:t xml:space="preserve">w czasie obowiązywania umowy posiadać będą </w:t>
      </w:r>
      <w:r w:rsidRPr="00D3634C">
        <w:rPr>
          <w:b/>
        </w:rPr>
        <w:t>ubezpieczenie OC</w:t>
      </w:r>
      <w:r w:rsidRPr="00D3634C">
        <w:t xml:space="preserve"> w zakresie prowadzonej działalności gospodarczej </w:t>
      </w:r>
      <w:r w:rsidRPr="00E14E0A">
        <w:rPr>
          <w:b/>
        </w:rPr>
        <w:t>na kwotę minimum 1 000 000,00 zł</w:t>
      </w:r>
      <w:r>
        <w:t>;</w:t>
      </w:r>
    </w:p>
    <w:p w14:paraId="0B8584D0" w14:textId="4B2B2F51" w:rsidR="00D3634C" w:rsidRDefault="00D3634C" w:rsidP="00D3634C">
      <w:pPr>
        <w:pStyle w:val="Styla0"/>
        <w:numPr>
          <w:ilvl w:val="0"/>
          <w:numId w:val="19"/>
        </w:numPr>
        <w:spacing w:line="259" w:lineRule="auto"/>
        <w:contextualSpacing w:val="0"/>
      </w:pPr>
      <w:r w:rsidRPr="00D3634C">
        <w:t xml:space="preserve">dysponują </w:t>
      </w:r>
      <w:r w:rsidRPr="00D3634C">
        <w:rPr>
          <w:b/>
        </w:rPr>
        <w:t>co najmniej dwoma (2) ciągnikami siodłowymi</w:t>
      </w:r>
      <w:r w:rsidRPr="00D3634C">
        <w:t xml:space="preserve"> odpowiednimi do wykonania w sposób ciągły usługi przew</w:t>
      </w:r>
      <w:r w:rsidR="00722BEA">
        <w:t>ozu zestawów CNG wraz z obsługą</w:t>
      </w:r>
      <w:r w:rsidR="00416A9A">
        <w:t xml:space="preserve"> (kierowcami)</w:t>
      </w:r>
      <w:r w:rsidR="00722BEA">
        <w:t>;</w:t>
      </w:r>
    </w:p>
    <w:p w14:paraId="32482354" w14:textId="66B1DDEC" w:rsidR="00722BEA" w:rsidRDefault="00722BEA" w:rsidP="00722BEA">
      <w:pPr>
        <w:pStyle w:val="Styla0"/>
        <w:numPr>
          <w:ilvl w:val="0"/>
          <w:numId w:val="19"/>
        </w:numPr>
        <w:spacing w:line="259" w:lineRule="auto"/>
        <w:contextualSpacing w:val="0"/>
      </w:pPr>
      <w:r w:rsidRPr="00722BEA">
        <w:t xml:space="preserve">w czasie obowiązywania umowy będą </w:t>
      </w:r>
      <w:r w:rsidRPr="00722BEA">
        <w:rPr>
          <w:b/>
        </w:rPr>
        <w:t>utrzymywać ciągniki siodłowe w stałej gotowości w sposób ciągły (24 godz. na dobę)</w:t>
      </w:r>
      <w:r w:rsidRPr="00722BEA">
        <w:t xml:space="preserve"> we wszystkie dni tygodnia, nie wyłączając dni us</w:t>
      </w:r>
      <w:r>
        <w:t>tawowo wolnych od pracy i świąt;</w:t>
      </w:r>
    </w:p>
    <w:p w14:paraId="509B9CF8" w14:textId="22C79BB4" w:rsidR="00722BEA" w:rsidRDefault="00722BEA" w:rsidP="00722BEA">
      <w:pPr>
        <w:pStyle w:val="Styla0"/>
        <w:numPr>
          <w:ilvl w:val="0"/>
          <w:numId w:val="19"/>
        </w:numPr>
        <w:spacing w:line="259" w:lineRule="auto"/>
        <w:contextualSpacing w:val="0"/>
      </w:pPr>
      <w:r w:rsidRPr="00722BEA">
        <w:t xml:space="preserve">posiadają stosowne </w:t>
      </w:r>
      <w:r w:rsidRPr="00722BEA">
        <w:rPr>
          <w:b/>
        </w:rPr>
        <w:t>uprawnienia do transportu towarów niebezpiecznych ADR</w:t>
      </w:r>
      <w:r w:rsidRPr="00722BEA">
        <w:t>.</w:t>
      </w:r>
    </w:p>
    <w:p w14:paraId="5EAD1F3B" w14:textId="77777777" w:rsidR="00671A1C" w:rsidRPr="00F40506" w:rsidRDefault="00671A1C" w:rsidP="00C044AB">
      <w:pPr>
        <w:pStyle w:val="Styla0"/>
        <w:spacing w:line="259" w:lineRule="auto"/>
        <w:ind w:left="1494"/>
        <w:contextualSpacing w:val="0"/>
      </w:pP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5824C62F"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15D3D9BC"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9E05B7">
      <w:pPr>
        <w:pStyle w:val="Stylkropka"/>
        <w:ind w:left="1985" w:hanging="240"/>
        <w:contextualSpacing w:val="0"/>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9E05B7">
      <w:pPr>
        <w:pStyle w:val="Stylkropka"/>
        <w:ind w:left="1985" w:hanging="240"/>
        <w:contextualSpacing w:val="0"/>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5B984EDA" w14:textId="6EDD0935" w:rsidR="003D2127" w:rsidRPr="00EA1F13" w:rsidRDefault="00EA1F13"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O</w:t>
      </w:r>
      <w:r w:rsidR="003D2127" w:rsidRPr="00EA1F13">
        <w:rPr>
          <w:rFonts w:cs="Arial"/>
          <w:b/>
          <w:sz w:val="20"/>
          <w:szCs w:val="20"/>
        </w:rPr>
        <w:t>świadczenie</w:t>
      </w:r>
      <w:r w:rsidR="003D2127" w:rsidRPr="00EA1F13">
        <w:rPr>
          <w:rFonts w:cs="Arial"/>
          <w:sz w:val="20"/>
          <w:szCs w:val="20"/>
        </w:rPr>
        <w:t xml:space="preserve"> o spełnianiu warunków udziału w postępowaniu;</w:t>
      </w:r>
    </w:p>
    <w:p w14:paraId="7D15FA93" w14:textId="698AD280" w:rsidR="003D2127" w:rsidRPr="00EA1F13" w:rsidRDefault="00EA1F13"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O</w:t>
      </w:r>
      <w:r w:rsidR="003D2127" w:rsidRPr="00EA1F13">
        <w:rPr>
          <w:rFonts w:cs="Arial"/>
          <w:b/>
          <w:sz w:val="20"/>
          <w:szCs w:val="20"/>
        </w:rPr>
        <w:t>świadczenie</w:t>
      </w:r>
      <w:r w:rsidR="003D2127" w:rsidRPr="00EA1F13">
        <w:rPr>
          <w:rFonts w:cs="Arial"/>
          <w:sz w:val="20"/>
          <w:szCs w:val="20"/>
        </w:rPr>
        <w:t xml:space="preserve"> o niepodleganiu wykluczeniu z postępowania;</w:t>
      </w:r>
    </w:p>
    <w:p w14:paraId="4F3AE37F" w14:textId="22994264" w:rsidR="003D2127" w:rsidRPr="00EA1F13" w:rsidRDefault="00EA1F13"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O</w:t>
      </w:r>
      <w:r w:rsidR="003D2127" w:rsidRPr="00EA1F13">
        <w:rPr>
          <w:rFonts w:cs="Arial"/>
          <w:b/>
          <w:sz w:val="20"/>
          <w:szCs w:val="20"/>
        </w:rPr>
        <w:t>świadczenie</w:t>
      </w:r>
      <w:r w:rsidR="003D2127" w:rsidRPr="00EA1F13">
        <w:rPr>
          <w:rFonts w:cs="Arial"/>
          <w:sz w:val="20"/>
          <w:szCs w:val="20"/>
        </w:rPr>
        <w:t xml:space="preserve"> o niezgłaszaniu roszczeń w przypadku unieważnienia postępowania</w:t>
      </w:r>
      <w:r w:rsidR="00A61DFC" w:rsidRPr="00EA1F13">
        <w:rPr>
          <w:rFonts w:cs="Arial"/>
          <w:sz w:val="20"/>
          <w:szCs w:val="20"/>
        </w:rPr>
        <w:t>;</w:t>
      </w:r>
    </w:p>
    <w:p w14:paraId="467E5438" w14:textId="77777777" w:rsidR="00B32BB8" w:rsidRPr="00EA1F13" w:rsidRDefault="00B32BB8" w:rsidP="009E05B7">
      <w:pPr>
        <w:pStyle w:val="Akapitzlist"/>
        <w:numPr>
          <w:ilvl w:val="0"/>
          <w:numId w:val="10"/>
        </w:numPr>
        <w:spacing w:line="259" w:lineRule="auto"/>
        <w:ind w:left="1134" w:hanging="425"/>
        <w:contextualSpacing w:val="0"/>
        <w:rPr>
          <w:rFonts w:cs="Arial"/>
          <w:sz w:val="20"/>
          <w:szCs w:val="20"/>
        </w:rPr>
      </w:pPr>
      <w:r w:rsidRPr="00EA1F13">
        <w:rPr>
          <w:rFonts w:cs="Arial"/>
          <w:sz w:val="20"/>
          <w:szCs w:val="20"/>
        </w:rPr>
        <w:t xml:space="preserve">dot. </w:t>
      </w:r>
      <w:r w:rsidRPr="00EA1F13">
        <w:rPr>
          <w:rFonts w:cs="Arial"/>
          <w:sz w:val="20"/>
          <w:szCs w:val="20"/>
          <w:u w:val="single"/>
        </w:rPr>
        <w:t>Wykonawcy z siedzibą lub miejscem zamieszkania za granicą</w:t>
      </w:r>
      <w:r w:rsidRPr="00EA1F13">
        <w:rPr>
          <w:rFonts w:cs="Arial"/>
          <w:sz w:val="20"/>
          <w:szCs w:val="20"/>
        </w:rPr>
        <w:t xml:space="preserve">: </w:t>
      </w:r>
    </w:p>
    <w:p w14:paraId="7771B272" w14:textId="68BDC991" w:rsidR="00B32BB8" w:rsidRPr="00EA1F13" w:rsidRDefault="00EA1F13" w:rsidP="009E05B7">
      <w:pPr>
        <w:pStyle w:val="Akapitzlist"/>
        <w:spacing w:line="259" w:lineRule="auto"/>
        <w:ind w:left="1134"/>
        <w:contextualSpacing w:val="0"/>
        <w:rPr>
          <w:rFonts w:cs="Arial"/>
          <w:sz w:val="20"/>
          <w:szCs w:val="20"/>
        </w:rPr>
      </w:pPr>
      <w:r>
        <w:rPr>
          <w:rFonts w:cs="Arial"/>
          <w:b/>
          <w:sz w:val="20"/>
          <w:szCs w:val="20"/>
        </w:rPr>
        <w:t>A</w:t>
      </w:r>
      <w:r w:rsidR="00B32BB8" w:rsidRPr="00EA1F13">
        <w:rPr>
          <w:rFonts w:cs="Arial"/>
          <w:b/>
          <w:sz w:val="20"/>
          <w:szCs w:val="20"/>
        </w:rPr>
        <w:t>ktualny dokument</w:t>
      </w:r>
      <w:r w:rsidR="00B32BB8" w:rsidRPr="00EA1F13">
        <w:rPr>
          <w:rFonts w:cs="Arial"/>
          <w:sz w:val="20"/>
          <w:szCs w:val="20"/>
        </w:rPr>
        <w:t xml:space="preserve"> lub </w:t>
      </w:r>
      <w:r w:rsidR="00B32BB8" w:rsidRPr="00EA1F13">
        <w:rPr>
          <w:rFonts w:cs="Arial"/>
          <w:b/>
          <w:sz w:val="20"/>
          <w:szCs w:val="20"/>
        </w:rPr>
        <w:t>dokumenty</w:t>
      </w:r>
      <w:r w:rsidR="00B32BB8" w:rsidRPr="00EA1F13">
        <w:rPr>
          <w:rFonts w:cs="Arial"/>
          <w:sz w:val="20"/>
          <w:szCs w:val="20"/>
        </w:rPr>
        <w:t xml:space="preserve"> wystawione zgodnie z prawem kraju, w którym ma siedzibę lub miejsce zamieszkania, potwierdzające, że Wykonawca jest uprawniony do występowania w obrocie prawnym</w:t>
      </w:r>
      <w:r w:rsidR="00A61DFC" w:rsidRPr="00EA1F13">
        <w:rPr>
          <w:rFonts w:cs="Arial"/>
          <w:sz w:val="20"/>
          <w:szCs w:val="20"/>
        </w:rPr>
        <w:t>;</w:t>
      </w:r>
    </w:p>
    <w:p w14:paraId="1CB55849" w14:textId="6ABC390A" w:rsidR="003D2127" w:rsidRPr="00EA1F13" w:rsidRDefault="00EA1F13"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P</w:t>
      </w:r>
      <w:r w:rsidR="003D2127" w:rsidRPr="00EA1F13">
        <w:rPr>
          <w:rFonts w:cs="Arial"/>
          <w:b/>
          <w:sz w:val="20"/>
          <w:szCs w:val="20"/>
        </w:rPr>
        <w:t>ełnomocnictwo</w:t>
      </w:r>
      <w:r w:rsidR="003D2127" w:rsidRPr="00EA1F13">
        <w:rPr>
          <w:rFonts w:cs="Arial"/>
          <w:sz w:val="20"/>
          <w:szCs w:val="20"/>
        </w:rPr>
        <w:t xml:space="preserve"> – jeżeli ofertę podpisują inne osoby niż wskazane w dokumencie rejestrowym (oryginał lub kopię poświadczoną</w:t>
      </w:r>
      <w:r w:rsidR="000E270B" w:rsidRPr="00EA1F13">
        <w:rPr>
          <w:rFonts w:cs="Arial"/>
          <w:sz w:val="20"/>
          <w:szCs w:val="20"/>
        </w:rPr>
        <w:t xml:space="preserve"> notarialni</w:t>
      </w:r>
      <w:r w:rsidR="00810441" w:rsidRPr="00EA1F13">
        <w:rPr>
          <w:rFonts w:cs="Arial"/>
          <w:sz w:val="20"/>
          <w:szCs w:val="20"/>
        </w:rPr>
        <w:t>e</w:t>
      </w:r>
      <w:r w:rsidR="003D2127" w:rsidRPr="00EA1F13">
        <w:rPr>
          <w:rFonts w:cs="Arial"/>
          <w:sz w:val="20"/>
          <w:szCs w:val="20"/>
        </w:rPr>
        <w:t>);</w:t>
      </w:r>
    </w:p>
    <w:p w14:paraId="483DA8FC" w14:textId="77777777" w:rsidR="00C17EFC" w:rsidRDefault="00EA1F13" w:rsidP="00C17EFC">
      <w:pPr>
        <w:pStyle w:val="Akapitzlist"/>
        <w:numPr>
          <w:ilvl w:val="0"/>
          <w:numId w:val="10"/>
        </w:numPr>
        <w:spacing w:line="259" w:lineRule="auto"/>
        <w:ind w:left="1134" w:hanging="425"/>
        <w:contextualSpacing w:val="0"/>
        <w:rPr>
          <w:rFonts w:cs="Arial"/>
          <w:sz w:val="20"/>
          <w:szCs w:val="20"/>
        </w:rPr>
      </w:pPr>
      <w:r>
        <w:rPr>
          <w:rFonts w:cs="Arial"/>
          <w:b/>
          <w:sz w:val="20"/>
          <w:szCs w:val="20"/>
          <w:lang w:eastAsia="en-US"/>
        </w:rPr>
        <w:t>Z</w:t>
      </w:r>
      <w:r w:rsidR="003D2127" w:rsidRPr="00EA1F13">
        <w:rPr>
          <w:rFonts w:cs="Arial"/>
          <w:b/>
          <w:sz w:val="20"/>
          <w:szCs w:val="20"/>
          <w:lang w:eastAsia="en-US"/>
        </w:rPr>
        <w:t>obowiązanie</w:t>
      </w:r>
      <w:r w:rsidR="003D2127" w:rsidRPr="00EA1F13">
        <w:rPr>
          <w:rFonts w:cs="Arial"/>
          <w:sz w:val="20"/>
          <w:szCs w:val="20"/>
          <w:lang w:eastAsia="en-US"/>
        </w:rPr>
        <w:t xml:space="preserve"> innego podmiotu do oddania Wykonawcy do dyspozycji niezbędnych zasobów na potrzeby realizacji Zamówienia (w sytuacji, gdy Wykonawca polega na zdolnościach lub sytuacji innych podmiotów)</w:t>
      </w:r>
      <w:r w:rsidR="00A61DFC" w:rsidRPr="00EA1F13">
        <w:rPr>
          <w:rFonts w:cs="Arial"/>
          <w:sz w:val="20"/>
          <w:szCs w:val="20"/>
          <w:lang w:eastAsia="en-US"/>
        </w:rPr>
        <w:t>;</w:t>
      </w:r>
    </w:p>
    <w:p w14:paraId="0BD46AB5" w14:textId="77777777" w:rsidR="00C17EFC" w:rsidRDefault="00EA1F13" w:rsidP="00C17EFC">
      <w:pPr>
        <w:pStyle w:val="Akapitzlist"/>
        <w:numPr>
          <w:ilvl w:val="0"/>
          <w:numId w:val="10"/>
        </w:numPr>
        <w:spacing w:line="259" w:lineRule="auto"/>
        <w:ind w:left="1134" w:hanging="425"/>
        <w:contextualSpacing w:val="0"/>
        <w:rPr>
          <w:rFonts w:cs="Arial"/>
          <w:sz w:val="20"/>
          <w:szCs w:val="20"/>
        </w:rPr>
      </w:pPr>
      <w:r w:rsidRPr="00C17EFC">
        <w:rPr>
          <w:rFonts w:cs="Arial"/>
          <w:b/>
          <w:sz w:val="20"/>
          <w:szCs w:val="20"/>
        </w:rPr>
        <w:t>Wykazu wykonanych usług</w:t>
      </w:r>
      <w:r w:rsidRPr="00C17EFC">
        <w:rPr>
          <w:rFonts w:cs="Arial"/>
          <w:sz w:val="20"/>
          <w:szCs w:val="20"/>
        </w:rPr>
        <w:t xml:space="preserve">, a w przypadku świadczeń powtarzających się lub ciągłych również wykonywanych, w okresie ostatnich 3 lat przed upływem terminu składania ofert, a jeżeli okres prowadzenia działalności jest krótszy – w tym okresie wraz z podaniem ich wartości, przedmiotu, dat wykonania oraz odbiorców, dla których usługi były wykonane lub są wykonywane – sporządzone na podstawie wzoru stanowiącego </w:t>
      </w:r>
      <w:r w:rsidRPr="00C17EFC">
        <w:rPr>
          <w:rFonts w:cs="Arial"/>
          <w:b/>
          <w:sz w:val="20"/>
          <w:szCs w:val="20"/>
        </w:rPr>
        <w:t>Załącznik nr 5 do SWZ.</w:t>
      </w:r>
      <w:r w:rsidR="00C17EFC" w:rsidRPr="00C17EFC">
        <w:rPr>
          <w:rFonts w:cs="Arial"/>
          <w:sz w:val="20"/>
          <w:szCs w:val="20"/>
        </w:rPr>
        <w:t xml:space="preserve"> </w:t>
      </w:r>
    </w:p>
    <w:p w14:paraId="4E399240" w14:textId="50A97ADD" w:rsidR="00C17EFC" w:rsidRPr="00C17EFC" w:rsidRDefault="00C17EFC" w:rsidP="00C17EFC">
      <w:pPr>
        <w:pStyle w:val="Akapitzlist"/>
        <w:spacing w:line="259" w:lineRule="auto"/>
        <w:ind w:left="1134"/>
        <w:contextualSpacing w:val="0"/>
        <w:rPr>
          <w:rFonts w:cs="Arial"/>
          <w:sz w:val="20"/>
          <w:szCs w:val="20"/>
        </w:rPr>
      </w:pPr>
      <w:r w:rsidRPr="009955E3">
        <w:rPr>
          <w:rFonts w:cs="Arial"/>
          <w:sz w:val="20"/>
          <w:szCs w:val="20"/>
        </w:rPr>
        <w:t>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wykonywaniu bezpośrednio uczestniczy</w:t>
      </w:r>
      <w:r>
        <w:rPr>
          <w:rFonts w:cs="Arial"/>
          <w:sz w:val="20"/>
          <w:szCs w:val="20"/>
        </w:rPr>
        <w:t>.</w:t>
      </w:r>
    </w:p>
    <w:p w14:paraId="4867EBCD" w14:textId="77777777" w:rsidR="00C17EFC" w:rsidRPr="00C17EFC" w:rsidRDefault="00C17EFC" w:rsidP="00C17EFC">
      <w:pPr>
        <w:pStyle w:val="Akapitzlist"/>
        <w:numPr>
          <w:ilvl w:val="0"/>
          <w:numId w:val="10"/>
        </w:numPr>
        <w:spacing w:line="259" w:lineRule="auto"/>
        <w:ind w:left="1134" w:hanging="425"/>
        <w:contextualSpacing w:val="0"/>
        <w:rPr>
          <w:rFonts w:cs="Arial"/>
          <w:sz w:val="20"/>
          <w:szCs w:val="20"/>
        </w:rPr>
      </w:pPr>
      <w:r w:rsidRPr="00C17EFC">
        <w:rPr>
          <w:rFonts w:cs="Arial"/>
          <w:b/>
          <w:sz w:val="20"/>
          <w:szCs w:val="20"/>
        </w:rPr>
        <w:t>Dowodów</w:t>
      </w:r>
      <w:r w:rsidRPr="00C17EFC">
        <w:rPr>
          <w:rFonts w:cs="Arial"/>
          <w:sz w:val="20"/>
          <w:szCs w:val="20"/>
        </w:rPr>
        <w:t>, że usługi wymienione w wykazie zostały wykonane lub są wykonywane należycie, w tym:</w:t>
      </w:r>
    </w:p>
    <w:p w14:paraId="55CDE7F2" w14:textId="77777777" w:rsidR="00C17EFC" w:rsidRPr="00EA1F13" w:rsidRDefault="00C17EFC" w:rsidP="00C17EFC">
      <w:pPr>
        <w:pStyle w:val="Akapitzlist"/>
        <w:numPr>
          <w:ilvl w:val="0"/>
          <w:numId w:val="25"/>
        </w:numPr>
        <w:spacing w:line="259" w:lineRule="auto"/>
        <w:ind w:left="1418" w:hanging="142"/>
        <w:contextualSpacing w:val="0"/>
        <w:rPr>
          <w:rFonts w:cs="Arial"/>
          <w:sz w:val="20"/>
          <w:szCs w:val="20"/>
        </w:rPr>
      </w:pPr>
      <w:r w:rsidRPr="00EA1F13">
        <w:rPr>
          <w:rFonts w:cs="Arial"/>
          <w:sz w:val="20"/>
          <w:szCs w:val="20"/>
        </w:rPr>
        <w:t>referencje bądź inne dokumenty sporządzone przez podmio</w:t>
      </w:r>
      <w:r>
        <w:rPr>
          <w:rFonts w:cs="Arial"/>
          <w:sz w:val="20"/>
          <w:szCs w:val="20"/>
        </w:rPr>
        <w:t>t, na rzecz którego usługi</w:t>
      </w:r>
      <w:r w:rsidRPr="00EA1F13">
        <w:rPr>
          <w:rFonts w:cs="Arial"/>
          <w:sz w:val="20"/>
          <w:szCs w:val="20"/>
        </w:rPr>
        <w:t xml:space="preserve"> zostały wykonane wskazane w wykazie, o którym mowa w pkt. 11.1. lit. g) SWZ. W</w:t>
      </w:r>
      <w:r>
        <w:rPr>
          <w:rFonts w:cs="Arial"/>
          <w:sz w:val="20"/>
          <w:szCs w:val="20"/>
        </w:rPr>
        <w:t> </w:t>
      </w:r>
      <w:r w:rsidRPr="00EA1F13">
        <w:rPr>
          <w:rFonts w:cs="Arial"/>
          <w:sz w:val="20"/>
          <w:szCs w:val="20"/>
        </w:rPr>
        <w:t>przypadku świadczeń powtarzających się lub ciągłych nadal wykonywanych referencje bądź inne dokumenty potwierdzające ich należyte wykonywanie powinny być wystawione w okresie ostatnich 3 miesięcy;</w:t>
      </w:r>
    </w:p>
    <w:p w14:paraId="57480BE6" w14:textId="77777777" w:rsidR="00C17EFC" w:rsidRPr="00EA1F13" w:rsidRDefault="00C17EFC" w:rsidP="00C17EFC">
      <w:pPr>
        <w:pStyle w:val="Akapitzlist"/>
        <w:numPr>
          <w:ilvl w:val="0"/>
          <w:numId w:val="25"/>
        </w:numPr>
        <w:spacing w:line="259" w:lineRule="auto"/>
        <w:ind w:left="1418" w:hanging="142"/>
        <w:contextualSpacing w:val="0"/>
        <w:rPr>
          <w:rFonts w:cs="Arial"/>
          <w:sz w:val="20"/>
          <w:szCs w:val="20"/>
        </w:rPr>
      </w:pPr>
      <w:r w:rsidRPr="00EA1F13">
        <w:rPr>
          <w:rFonts w:cs="Arial"/>
          <w:sz w:val="20"/>
          <w:szCs w:val="20"/>
        </w:rPr>
        <w:t xml:space="preserve">w przypadku, gdy PGNiG S.A. lub 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jest podmiotem, na rzecz którego usługi/dostawy/roboty budowlane wskazane w w/w wykazie zostały wcześniej wykonane, Wykonawca nie ma obowiązku przedkładania ww. dowodów; </w:t>
      </w:r>
    </w:p>
    <w:p w14:paraId="01FD605C" w14:textId="77777777" w:rsidR="00C17EFC" w:rsidRPr="00EA1F13" w:rsidRDefault="00C17EFC" w:rsidP="00C17EFC">
      <w:pPr>
        <w:pStyle w:val="Akapitzlist"/>
        <w:numPr>
          <w:ilvl w:val="0"/>
          <w:numId w:val="25"/>
        </w:numPr>
        <w:spacing w:line="259" w:lineRule="auto"/>
        <w:ind w:left="1418" w:hanging="142"/>
        <w:contextualSpacing w:val="0"/>
        <w:rPr>
          <w:rFonts w:cs="Arial"/>
          <w:sz w:val="20"/>
          <w:szCs w:val="20"/>
        </w:rPr>
      </w:pPr>
      <w:r w:rsidRPr="00EA1F13">
        <w:rPr>
          <w:rFonts w:cs="Arial"/>
          <w:sz w:val="20"/>
          <w:szCs w:val="20"/>
        </w:rPr>
        <w:t>oświadczenie Wykonawcy składającego ofertę – jeżeli z przyczyn niezależnych od niego nie jest w stanie uzyskać referencji, o których mowa powyżej;</w:t>
      </w:r>
    </w:p>
    <w:p w14:paraId="706648D0" w14:textId="77777777" w:rsidR="00C17EFC" w:rsidRPr="00EA1F13" w:rsidRDefault="00C17EFC" w:rsidP="00C17EFC">
      <w:pPr>
        <w:spacing w:line="259" w:lineRule="auto"/>
        <w:ind w:left="1134"/>
        <w:rPr>
          <w:rFonts w:cs="Arial"/>
          <w:sz w:val="20"/>
          <w:szCs w:val="20"/>
        </w:rPr>
      </w:pPr>
      <w:r w:rsidRPr="00EA1F13">
        <w:rPr>
          <w:rFonts w:cs="Arial"/>
          <w:b/>
          <w:sz w:val="20"/>
          <w:szCs w:val="20"/>
        </w:rPr>
        <w:t>Uwaga!</w:t>
      </w:r>
      <w:r w:rsidRPr="00EA1F13">
        <w:rPr>
          <w:rFonts w:cs="Arial"/>
          <w:sz w:val="20"/>
          <w:szCs w:val="20"/>
        </w:rPr>
        <w:t xml:space="preserve"> Zamawiający nie uzna, jako dowodu faktur itp. dokumentów, z uwagi na fakt, iż ich treść nie potwierdza należytego wykonania zamówienia.</w:t>
      </w:r>
    </w:p>
    <w:p w14:paraId="34ACECDA" w14:textId="1FB6D15C" w:rsidR="00C17EFC" w:rsidRPr="00C17EFC" w:rsidRDefault="00C17EFC" w:rsidP="00C17EFC">
      <w:pPr>
        <w:pStyle w:val="Akapitzlist"/>
        <w:numPr>
          <w:ilvl w:val="0"/>
          <w:numId w:val="10"/>
        </w:numPr>
        <w:spacing w:line="259" w:lineRule="auto"/>
        <w:ind w:left="1134" w:hanging="425"/>
        <w:contextualSpacing w:val="0"/>
        <w:rPr>
          <w:rFonts w:cs="Arial"/>
          <w:sz w:val="20"/>
          <w:szCs w:val="20"/>
        </w:rPr>
      </w:pPr>
      <w:r w:rsidRPr="00C17EFC">
        <w:rPr>
          <w:rFonts w:cs="Arial"/>
          <w:b/>
          <w:sz w:val="20"/>
        </w:rPr>
        <w:t>Oświadczenie</w:t>
      </w:r>
      <w:r w:rsidRPr="00C17EFC">
        <w:rPr>
          <w:rFonts w:cs="Arial"/>
          <w:sz w:val="20"/>
        </w:rPr>
        <w:t xml:space="preserve"> o </w:t>
      </w:r>
      <w:r>
        <w:rPr>
          <w:rFonts w:cs="Arial"/>
          <w:sz w:val="20"/>
        </w:rPr>
        <w:t>spełnianiu warunków szczególnych</w:t>
      </w:r>
      <w:r w:rsidRPr="00C17EFC">
        <w:rPr>
          <w:rFonts w:cs="Arial"/>
          <w:sz w:val="20"/>
        </w:rPr>
        <w:t xml:space="preserve"> </w:t>
      </w:r>
      <w:r>
        <w:rPr>
          <w:rFonts w:cs="Arial"/>
          <w:sz w:val="20"/>
        </w:rPr>
        <w:t>określonych</w:t>
      </w:r>
      <w:r w:rsidRPr="00C17EFC">
        <w:rPr>
          <w:rFonts w:cs="Arial"/>
          <w:sz w:val="20"/>
        </w:rPr>
        <w:t xml:space="preserve"> w pkt 10.2.1. lit b)</w:t>
      </w:r>
      <w:r>
        <w:rPr>
          <w:rFonts w:cs="Arial"/>
          <w:sz w:val="20"/>
        </w:rPr>
        <w:t xml:space="preserve">, c), d), e) </w:t>
      </w:r>
      <w:r w:rsidRPr="00C17EFC">
        <w:rPr>
          <w:rFonts w:cs="Arial"/>
          <w:sz w:val="20"/>
        </w:rPr>
        <w:t xml:space="preserve">SWZ – sporządzone na podstawie wzoru stanowiącego </w:t>
      </w:r>
      <w:r w:rsidRPr="00C17EFC">
        <w:rPr>
          <w:rFonts w:cs="Arial"/>
          <w:b/>
          <w:sz w:val="20"/>
        </w:rPr>
        <w:t>Załącznik nr 6 do SWZ</w:t>
      </w:r>
      <w:r w:rsidRPr="00C17EFC">
        <w:rPr>
          <w:rFonts w:cs="Arial"/>
          <w:sz w:val="20"/>
        </w:rPr>
        <w:t>.</w:t>
      </w:r>
    </w:p>
    <w:p w14:paraId="736FFBA3" w14:textId="77777777" w:rsidR="00EA1F13" w:rsidRPr="00EA1F13" w:rsidRDefault="00EA1F13" w:rsidP="00EA1F13">
      <w:pPr>
        <w:pStyle w:val="Akapitzlist"/>
        <w:spacing w:line="259" w:lineRule="auto"/>
        <w:ind w:left="1134"/>
        <w:contextualSpacing w:val="0"/>
        <w:rPr>
          <w:rFonts w:cs="Arial"/>
          <w:sz w:val="20"/>
          <w:szCs w:val="20"/>
        </w:rPr>
      </w:pP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3D351199" w14:textId="77777777" w:rsidR="00F40506" w:rsidRPr="003F1A3C" w:rsidRDefault="00F40506" w:rsidP="009E05B7">
      <w:pPr>
        <w:pStyle w:val="Styl11"/>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9E05B7">
      <w:pPr>
        <w:pStyle w:val="Styl11"/>
        <w:contextualSpacing w:val="0"/>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4C4F6452" w:rsidR="00186A75" w:rsidRPr="00E14E0A" w:rsidRDefault="00F40506" w:rsidP="009E05B7">
      <w:pPr>
        <w:pStyle w:val="Styl11"/>
        <w:contextualSpacing w:val="0"/>
      </w:pPr>
      <w:r w:rsidRPr="00F40506">
        <w:t xml:space="preserve">W odniesieniu do warunków </w:t>
      </w:r>
      <w:r w:rsidR="00A61DFC">
        <w:t xml:space="preserve">udziału w postępowaniu </w:t>
      </w:r>
      <w:r w:rsidRPr="00F40506">
        <w:t xml:space="preserve">dotyczących wiedzy i doświadczenia, osób zdolnych do </w:t>
      </w:r>
      <w:r w:rsidRPr="00E14E0A">
        <w:t xml:space="preserve">wykonania zamówienia lub potencjału technicznego, </w:t>
      </w:r>
      <w:r w:rsidR="00A61DFC" w:rsidRPr="00E14E0A">
        <w:t>W</w:t>
      </w:r>
      <w:r w:rsidRPr="00E14E0A">
        <w:t xml:space="preserve">ykonawcy mogą polegać na </w:t>
      </w:r>
      <w:r w:rsidR="00212856" w:rsidRPr="00E14E0A">
        <w:t>zasobach</w:t>
      </w:r>
      <w:r w:rsidRPr="00E14E0A">
        <w:t xml:space="preserve"> innych podmiotów, jeśli podmioty te zrealizują usługi, do realizacji których te zdolności są wymagane na zasadach podwykonawstwa. Podmiot udostępniający Wykonawcy swe zasoby ww. zakresie winien przedstawić </w:t>
      </w:r>
      <w:r w:rsidR="00B75C5E" w:rsidRPr="00E14E0A">
        <w:t xml:space="preserve">w </w:t>
      </w:r>
      <w:r w:rsidR="00447A46" w:rsidRPr="00E14E0A">
        <w:t>formie oryginału</w:t>
      </w:r>
      <w:r w:rsidR="00B75C5E" w:rsidRPr="00E14E0A">
        <w:t xml:space="preserve"> </w:t>
      </w:r>
      <w:r w:rsidRPr="00E14E0A">
        <w:t xml:space="preserve">dodatkowo Oświadczenie o niepodleganiu wykluczeniu – </w:t>
      </w:r>
      <w:r w:rsidR="00892855" w:rsidRPr="00E14E0A">
        <w:t>załącznik 4b</w:t>
      </w:r>
      <w:r w:rsidRPr="00E14E0A">
        <w:t xml:space="preserve"> do </w:t>
      </w:r>
      <w:r w:rsidR="006C29FD" w:rsidRPr="00E14E0A">
        <w:t>SWZ</w:t>
      </w:r>
      <w:r w:rsidR="009572AD" w:rsidRPr="00E14E0A">
        <w:t xml:space="preserve"> (podpisane kwalifikowanym podpisem elektronicznym</w:t>
      </w:r>
      <w:r w:rsidR="00A073D9" w:rsidRPr="00E14E0A">
        <w:t xml:space="preserve"> lub podpisem zaufanym</w:t>
      </w:r>
      <w:r w:rsidR="009572AD" w:rsidRPr="00E14E0A">
        <w:t xml:space="preserve">). </w:t>
      </w:r>
    </w:p>
    <w:p w14:paraId="0AED799B" w14:textId="595EE9F3" w:rsidR="00F40506" w:rsidRPr="00E14E0A" w:rsidRDefault="00F40506" w:rsidP="009E05B7">
      <w:pPr>
        <w:pStyle w:val="Styl11"/>
        <w:contextualSpacing w:val="0"/>
        <w:rPr>
          <w:b/>
          <w:i/>
        </w:rPr>
      </w:pPr>
      <w:r w:rsidRPr="00E14E0A">
        <w:rPr>
          <w:b/>
        </w:rPr>
        <w:t>Oferta</w:t>
      </w:r>
      <w:r w:rsidR="00326502" w:rsidRPr="00E14E0A">
        <w:rPr>
          <w:b/>
        </w:rPr>
        <w:t xml:space="preserve"> oraz oświadczenia złożone w postępowaniu </w:t>
      </w:r>
      <w:r w:rsidR="00212856" w:rsidRPr="00E14E0A">
        <w:rPr>
          <w:b/>
        </w:rPr>
        <w:t>winny</w:t>
      </w:r>
      <w:r w:rsidRPr="00E14E0A">
        <w:rPr>
          <w:b/>
        </w:rPr>
        <w:t xml:space="preserve"> </w:t>
      </w:r>
      <w:r w:rsidR="00326502" w:rsidRPr="00E14E0A">
        <w:rPr>
          <w:b/>
        </w:rPr>
        <w:t>być podpisane</w:t>
      </w:r>
      <w:r w:rsidRPr="00E14E0A">
        <w:rPr>
          <w:b/>
        </w:rPr>
        <w:t xml:space="preserve"> </w:t>
      </w:r>
      <w:r w:rsidR="00212856" w:rsidRPr="00E14E0A">
        <w:rPr>
          <w:b/>
        </w:rPr>
        <w:t>kwalifikowanym podpisem elektronicznym</w:t>
      </w:r>
      <w:r w:rsidR="00604F2B" w:rsidRPr="00E14E0A">
        <w:rPr>
          <w:b/>
        </w:rPr>
        <w:t xml:space="preserve"> lub podpisem zaufanym</w:t>
      </w:r>
      <w:r w:rsidR="00212856" w:rsidRPr="00E14E0A">
        <w:t xml:space="preserve"> </w:t>
      </w:r>
      <w:r w:rsidRPr="00E14E0A">
        <w:t>przez umocowanego/</w:t>
      </w:r>
      <w:proofErr w:type="spellStart"/>
      <w:r w:rsidRPr="00E14E0A">
        <w:t>ych</w:t>
      </w:r>
      <w:proofErr w:type="spellEnd"/>
      <w:r w:rsidRPr="00E14E0A">
        <w:t xml:space="preserve"> prawnie przedstawiciela/i wykonawcy, upoważnionego/</w:t>
      </w:r>
      <w:proofErr w:type="spellStart"/>
      <w:r w:rsidRPr="00E14E0A">
        <w:t>ych</w:t>
      </w:r>
      <w:proofErr w:type="spellEnd"/>
      <w:r w:rsidRPr="00E14E0A">
        <w:t xml:space="preserve"> do podejmowania zobowiązań w jego imieniu, zgodnie z wpisem o reprezentacji w stosownym dokumencie uprawniającym do występowania w obrocie prawnym lub z udzielonym pełnomocnictwem.</w:t>
      </w:r>
      <w:r w:rsidR="00D01E2F" w:rsidRPr="00E14E0A">
        <w:rPr>
          <w:b/>
        </w:rPr>
        <w:t xml:space="preserve">  </w:t>
      </w:r>
    </w:p>
    <w:p w14:paraId="535ED79F" w14:textId="2381BF4F" w:rsidR="00F40506" w:rsidRPr="00E14E0A" w:rsidRDefault="00F40506" w:rsidP="009E05B7">
      <w:pPr>
        <w:pStyle w:val="Styl11"/>
        <w:contextualSpacing w:val="0"/>
      </w:pPr>
      <w:r w:rsidRPr="00E14E0A">
        <w:t>Pozostałe wymagane dokumenty należy dołączyć do oferty w formie oryginału lub kserokopii potwierdzonej za zgodność z oryginałem przez Wykonawcę.</w:t>
      </w:r>
      <w:r w:rsidR="00212856" w:rsidRPr="00E14E0A">
        <w:t xml:space="preserve"> Poświadczenie za zgodność z</w:t>
      </w:r>
      <w:r w:rsidR="009C3104" w:rsidRPr="00E14E0A">
        <w:t> </w:t>
      </w:r>
      <w:r w:rsidR="00212856" w:rsidRPr="00E14E0A">
        <w:t>oryginałem następuje w formie elektronicznej</w:t>
      </w:r>
      <w:r w:rsidR="00880B26" w:rsidRPr="00E14E0A">
        <w:t xml:space="preserve"> przy użyciu kwalifikowanego podpisu elektronicznego</w:t>
      </w:r>
      <w:r w:rsidR="00A073D9" w:rsidRPr="00E14E0A">
        <w:t xml:space="preserve"> lub podpisu zaufanego</w:t>
      </w:r>
      <w:r w:rsidR="00212856" w:rsidRPr="00E14E0A">
        <w:t xml:space="preserve">. </w:t>
      </w:r>
    </w:p>
    <w:p w14:paraId="04750351" w14:textId="2BB06213" w:rsidR="003F1A3C" w:rsidRPr="00972FDC" w:rsidRDefault="00326502" w:rsidP="00671A1C">
      <w:pPr>
        <w:pStyle w:val="Styl11"/>
        <w:contextualSpacing w:val="0"/>
        <w:rPr>
          <w:color w:val="4F81BD" w:themeColor="accent1"/>
        </w:rPr>
      </w:pPr>
      <w:r w:rsidRPr="00C044AB">
        <w:rPr>
          <w:b/>
        </w:rPr>
        <w:t xml:space="preserve">Zamawiający </w:t>
      </w:r>
      <w:r w:rsidR="00671A1C" w:rsidRPr="00C044AB">
        <w:rPr>
          <w:b/>
        </w:rPr>
        <w:t xml:space="preserve">nie </w:t>
      </w:r>
      <w:r w:rsidRPr="00C044AB">
        <w:rPr>
          <w:b/>
        </w:rPr>
        <w:t>dopuszcza wspólne</w:t>
      </w:r>
      <w:r w:rsidR="00671A1C" w:rsidRPr="00C044AB">
        <w:rPr>
          <w:b/>
        </w:rPr>
        <w:t>go</w:t>
      </w:r>
      <w:r w:rsidRPr="00C044AB">
        <w:rPr>
          <w:b/>
        </w:rPr>
        <w:t xml:space="preserve"> ubiegani</w:t>
      </w:r>
      <w:r w:rsidR="00671A1C" w:rsidRPr="00C044AB">
        <w:rPr>
          <w:b/>
        </w:rPr>
        <w:t>a</w:t>
      </w:r>
      <w:r w:rsidRPr="00C044AB">
        <w:rPr>
          <w:b/>
        </w:rPr>
        <w:t xml:space="preserve"> się Wykonawców o udzielenie zamówienia.</w:t>
      </w:r>
    </w:p>
    <w:p w14:paraId="44D89407" w14:textId="77777777" w:rsidR="00A441AC" w:rsidRPr="00A441AC" w:rsidRDefault="00A441AC" w:rsidP="004F4CEF">
      <w:pPr>
        <w:pStyle w:val="Styl1"/>
      </w:pPr>
      <w:r w:rsidRPr="00A441AC">
        <w:t>Wadium</w:t>
      </w:r>
    </w:p>
    <w:bookmarkEnd w:id="6"/>
    <w:p w14:paraId="252FCCDD" w14:textId="6B74BA5D" w:rsidR="00466ABA" w:rsidRPr="00E14E0A" w:rsidRDefault="00466ABA" w:rsidP="00F84422">
      <w:pPr>
        <w:pStyle w:val="Styl11"/>
        <w:spacing w:line="262" w:lineRule="auto"/>
        <w:contextualSpacing w:val="0"/>
      </w:pPr>
      <w:r w:rsidRPr="00E14E0A">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27D7EEA3" w:rsidR="00B61CA6" w:rsidRPr="008F2C1D" w:rsidRDefault="0070672D" w:rsidP="00F84422">
      <w:pPr>
        <w:pStyle w:val="Styl11"/>
        <w:contextualSpacing w:val="0"/>
        <w:rPr>
          <w:b/>
          <w:color w:val="4F81BD" w:themeColor="accent1"/>
          <w:u w:val="single"/>
        </w:rPr>
      </w:pPr>
      <w:r w:rsidRPr="008F2C1D">
        <w:rPr>
          <w:b/>
          <w:u w:val="single"/>
        </w:rPr>
        <w:t>Ofertę składa się pod rygorem nieważności w</w:t>
      </w:r>
      <w:r w:rsidR="008F2C1D" w:rsidRPr="008F2C1D">
        <w:rPr>
          <w:b/>
          <w:u w:val="single"/>
        </w:rPr>
        <w:t>yłącznie w</w:t>
      </w:r>
      <w:r w:rsidRPr="008F2C1D">
        <w:rPr>
          <w:b/>
          <w:u w:val="single"/>
        </w:rPr>
        <w:t xml:space="preserve"> formie ele</w:t>
      </w:r>
      <w:r w:rsidR="00D733B3" w:rsidRPr="008F2C1D">
        <w:rPr>
          <w:b/>
          <w:u w:val="single"/>
        </w:rPr>
        <w:t>k</w:t>
      </w:r>
      <w:r w:rsidRPr="008F2C1D">
        <w:rPr>
          <w:b/>
          <w:u w:val="single"/>
        </w:rPr>
        <w:t>tronicznej</w:t>
      </w:r>
      <w:r w:rsidR="008F2C1D" w:rsidRPr="008F2C1D">
        <w:rPr>
          <w:b/>
          <w:u w:val="single"/>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519166E1"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E14E0A">
        <w:rPr>
          <w:rFonts w:eastAsia="Calibri" w:cs="Arial"/>
          <w:color w:val="548DD4" w:themeColor="text2" w:themeTint="99"/>
          <w:sz w:val="20"/>
          <w:szCs w:val="20"/>
        </w:rPr>
        <w:t>,</w:t>
      </w:r>
    </w:p>
    <w:p w14:paraId="5F4DBD3B" w14:textId="2A962A8D" w:rsidR="00F40506" w:rsidRPr="00E14E0A" w:rsidRDefault="00A61DFC" w:rsidP="00F84422">
      <w:pPr>
        <w:pStyle w:val="Tekstprzypisudolnego"/>
        <w:numPr>
          <w:ilvl w:val="4"/>
          <w:numId w:val="7"/>
        </w:numPr>
        <w:spacing w:line="259" w:lineRule="auto"/>
        <w:ind w:left="1134" w:hanging="425"/>
        <w:jc w:val="both"/>
        <w:rPr>
          <w:rFonts w:eastAsia="Calibri" w:cs="Arial"/>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F40506" w:rsidRPr="00233581">
        <w:rPr>
          <w:rFonts w:ascii="Arial" w:eastAsia="Calibri" w:hAnsi="Arial" w:cs="Arial"/>
          <w:lang w:eastAsia="pl-PL"/>
        </w:rPr>
        <w:t>własnoręczny podpis z pieczątką imienną</w:t>
      </w:r>
      <w:r w:rsidR="00DF2D0C" w:rsidRPr="00233581">
        <w:rPr>
          <w:rFonts w:ascii="Arial" w:eastAsia="Calibri" w:hAnsi="Arial" w:cs="Arial"/>
          <w:lang w:eastAsia="pl-PL"/>
        </w:rPr>
        <w:t xml:space="preserve"> lub</w:t>
      </w:r>
      <w:r w:rsidR="00F40506" w:rsidRPr="00233581">
        <w:rPr>
          <w:rFonts w:ascii="Arial" w:eastAsia="Calibri" w:hAnsi="Arial" w:cs="Arial"/>
          <w:lang w:eastAsia="pl-PL"/>
        </w:rPr>
        <w:t xml:space="preserve">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 xml:space="preserve">przez osobę(-y) upoważnioną(-e) do reprezentowania zgodnie z formą reprezentacji Wykonawcy określoną w dokumencie </w:t>
      </w:r>
      <w:r w:rsidR="00F40506" w:rsidRPr="00E14E0A">
        <w:rPr>
          <w:rFonts w:ascii="Arial" w:eastAsia="Calibri" w:hAnsi="Arial" w:cs="Arial"/>
          <w:lang w:eastAsia="pl-PL"/>
        </w:rPr>
        <w:t>rejestrowym lub innym dokumencie, właściwym dla formy organizacyjnej</w:t>
      </w:r>
      <w:r w:rsidR="00DF2D0C" w:rsidRPr="00E14E0A">
        <w:rPr>
          <w:rFonts w:ascii="Arial" w:eastAsia="Calibri" w:hAnsi="Arial" w:cs="Arial"/>
          <w:lang w:eastAsia="pl-PL"/>
        </w:rPr>
        <w:t>,</w:t>
      </w:r>
    </w:p>
    <w:p w14:paraId="44A6BA3C" w14:textId="5FB4D35D" w:rsidR="00B20F1B" w:rsidRPr="00E14E0A" w:rsidRDefault="00212856" w:rsidP="00E14E0A">
      <w:pPr>
        <w:numPr>
          <w:ilvl w:val="4"/>
          <w:numId w:val="7"/>
        </w:numPr>
        <w:spacing w:line="259" w:lineRule="auto"/>
        <w:ind w:left="1134" w:hanging="425"/>
        <w:rPr>
          <w:rFonts w:eastAsia="Calibri"/>
          <w:sz w:val="20"/>
        </w:rPr>
      </w:pPr>
      <w:r w:rsidRPr="00E14E0A">
        <w:rPr>
          <w:rFonts w:eastAsia="Calibri"/>
          <w:sz w:val="20"/>
        </w:rPr>
        <w:t>w przypadku, gdy Wykonawcę reprezentuje pełnomocnik</w:t>
      </w:r>
      <w:r w:rsidRPr="00E14E0A">
        <w:rPr>
          <w:rFonts w:eastAsia="Calibri"/>
          <w:sz w:val="20"/>
          <w:szCs w:val="20"/>
        </w:rPr>
        <w:t xml:space="preserve"> do oferty winno </w:t>
      </w:r>
      <w:r w:rsidR="00E14E0A" w:rsidRPr="00E14E0A">
        <w:rPr>
          <w:rFonts w:eastAsia="Calibri"/>
          <w:sz w:val="20"/>
          <w:szCs w:val="20"/>
        </w:rPr>
        <w:t>zostać załączone pełnomocnictwo</w:t>
      </w:r>
      <w:r w:rsidR="00E14E0A" w:rsidRPr="00E14E0A">
        <w:rPr>
          <w:rFonts w:eastAsia="Calibri"/>
          <w:sz w:val="20"/>
        </w:rPr>
        <w:t xml:space="preserve"> </w:t>
      </w:r>
      <w:r w:rsidRPr="00E14E0A">
        <w:rPr>
          <w:rFonts w:eastAsia="Calibri"/>
          <w:sz w:val="20"/>
          <w:szCs w:val="20"/>
        </w:rPr>
        <w:t>w formie elektronicznej podpisanej kwalifikowanym podpisem elektronicznym</w:t>
      </w:r>
      <w:r w:rsidR="00A073D9" w:rsidRPr="00E14E0A">
        <w:rPr>
          <w:rFonts w:eastAsia="Calibri"/>
          <w:sz w:val="20"/>
          <w:szCs w:val="20"/>
        </w:rPr>
        <w:t xml:space="preserve"> lub podpisem zaufanym</w:t>
      </w:r>
      <w:r w:rsidRPr="00E14E0A">
        <w:rPr>
          <w:rFonts w:eastAsia="Calibri"/>
          <w:sz w:val="20"/>
          <w:szCs w:val="20"/>
        </w:rPr>
        <w:t xml:space="preserve"> przez</w:t>
      </w:r>
      <w:r w:rsidR="00E14E0A" w:rsidRPr="00E14E0A">
        <w:rPr>
          <w:rFonts w:eastAsia="Calibri"/>
          <w:sz w:val="20"/>
          <w:szCs w:val="20"/>
        </w:rPr>
        <w:t xml:space="preserve"> </w:t>
      </w:r>
      <w:r w:rsidRPr="00E14E0A">
        <w:rPr>
          <w:rFonts w:eastAsia="Calibri"/>
          <w:sz w:val="20"/>
          <w:szCs w:val="20"/>
        </w:rPr>
        <w:t>osoby uprawnione do reprezentacji Wykonawcy</w:t>
      </w:r>
      <w:r w:rsidR="00B20F1B" w:rsidRPr="00E14E0A">
        <w:rPr>
          <w:rFonts w:eastAsia="Calibri"/>
          <w:sz w:val="20"/>
          <w:szCs w:val="20"/>
        </w:rPr>
        <w:t>,</w:t>
      </w:r>
      <w:r w:rsidRPr="00E14E0A">
        <w:rPr>
          <w:rFonts w:eastAsia="Calibri"/>
          <w:sz w:val="20"/>
          <w:szCs w:val="20"/>
        </w:rPr>
        <w:t xml:space="preserve"> </w:t>
      </w:r>
      <w:r w:rsidR="00A473A6" w:rsidRPr="00E14E0A">
        <w:rPr>
          <w:rFonts w:eastAsia="Calibri"/>
          <w:sz w:val="20"/>
          <w:szCs w:val="20"/>
        </w:rPr>
        <w:t xml:space="preserve">lub </w:t>
      </w:r>
      <w:r w:rsidR="00E14E0A" w:rsidRPr="00E14E0A">
        <w:rPr>
          <w:rFonts w:eastAsia="Calibri"/>
          <w:sz w:val="20"/>
          <w:szCs w:val="20"/>
        </w:rPr>
        <w:t>kopia poświadczona notarialnie.</w:t>
      </w:r>
    </w:p>
    <w:p w14:paraId="051296C6" w14:textId="77777777" w:rsidR="00F40506" w:rsidRPr="00E14E0A" w:rsidRDefault="00F40506" w:rsidP="00F84422">
      <w:pPr>
        <w:pStyle w:val="Styl11"/>
        <w:contextualSpacing w:val="0"/>
      </w:pPr>
      <w:r w:rsidRPr="00E14E0A">
        <w:t>Zaleca się ponumerowanie stron oferty.</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7E4D226D" w14:textId="6867AE6A" w:rsidR="008F2C1D" w:rsidRPr="008F2C1D" w:rsidRDefault="008F2C1D" w:rsidP="008F2C1D">
      <w:pPr>
        <w:pStyle w:val="Styl11"/>
        <w:rPr>
          <w:b/>
        </w:rPr>
      </w:pPr>
      <w:r w:rsidRPr="008F2C1D">
        <w:rPr>
          <w:b/>
          <w:color w:val="000000"/>
        </w:rPr>
        <w:t>Ofertę należy złożyć za pośrednictwem Modułu Elektronicznej Komunikacji z Dostawcami dostępnego na stronie http://www.przetargi.pgnig.pl.</w:t>
      </w:r>
    </w:p>
    <w:p w14:paraId="675117D5" w14:textId="7948F0DC" w:rsidR="001222CB" w:rsidRPr="00882B39" w:rsidRDefault="001222CB" w:rsidP="008F2C1D">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w:t>
      </w:r>
      <w:r w:rsidRPr="00E14E0A">
        <w:rPr>
          <w:u w:val="single"/>
        </w:rPr>
        <w:t>nie krótszym niż 3 dni robocze</w:t>
      </w:r>
      <w:r w:rsidRPr="001F6240">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036AD99A" w14:textId="32E61832" w:rsidR="00E14E0A" w:rsidRPr="00C044AB" w:rsidRDefault="00703D6D" w:rsidP="00C044AB">
      <w:pPr>
        <w:pStyle w:val="Styl11"/>
        <w:rPr>
          <w:rFonts w:eastAsia="Calibri"/>
          <w:b/>
        </w:rPr>
      </w:pPr>
      <w:r w:rsidRPr="00E14E0A">
        <w:t>Jedynym kryterium oceny jest cena podana w ofercie. Spośród ofert nieodrzuconych za najkorzystniejszą zostanie uznana oferta o najniższej cenie</w:t>
      </w:r>
    </w:p>
    <w:p w14:paraId="2D6F79E8" w14:textId="3FE3FF90" w:rsidR="00703D6D" w:rsidRPr="00C044AB" w:rsidRDefault="00671A1C" w:rsidP="00C044AB">
      <w:pPr>
        <w:spacing w:after="120" w:line="259" w:lineRule="auto"/>
        <w:ind w:left="720"/>
        <w:jc w:val="left"/>
        <w:rPr>
          <w:rFonts w:eastAsia="Calibri" w:cs="Arial"/>
          <w:b/>
          <w:sz w:val="20"/>
          <w:szCs w:val="20"/>
        </w:rPr>
      </w:pPr>
      <w:r>
        <w:rPr>
          <w:rFonts w:eastAsia="Calibri" w:cs="Arial"/>
          <w:b/>
          <w:sz w:val="20"/>
          <w:szCs w:val="20"/>
        </w:rPr>
        <w:br/>
      </w:r>
      <w:r w:rsidR="00703D6D" w:rsidRPr="00C044AB">
        <w:rPr>
          <w:rFonts w:eastAsia="Calibri" w:cs="Arial"/>
          <w:b/>
          <w:sz w:val="20"/>
          <w:szCs w:val="20"/>
        </w:rPr>
        <w:t>Sposób obliczenia:</w:t>
      </w:r>
    </w:p>
    <w:tbl>
      <w:tblPr>
        <w:tblStyle w:val="Tabela-Siatka"/>
        <w:tblW w:w="8363" w:type="dxa"/>
        <w:tblInd w:w="704" w:type="dxa"/>
        <w:tblLook w:val="04A0" w:firstRow="1" w:lastRow="0" w:firstColumn="1" w:lastColumn="0" w:noHBand="0" w:noVBand="1"/>
      </w:tblPr>
      <w:tblGrid>
        <w:gridCol w:w="1644"/>
        <w:gridCol w:w="1276"/>
        <w:gridCol w:w="5443"/>
      </w:tblGrid>
      <w:tr w:rsidR="00E14E0A" w14:paraId="47351ABC" w14:textId="77777777" w:rsidTr="00E14E0A">
        <w:tc>
          <w:tcPr>
            <w:tcW w:w="1644" w:type="dxa"/>
            <w:shd w:val="clear" w:color="auto" w:fill="17365D" w:themeFill="text2" w:themeFillShade="BF"/>
            <w:vAlign w:val="center"/>
          </w:tcPr>
          <w:p w14:paraId="76F88B64" w14:textId="77777777" w:rsidR="00E14E0A" w:rsidRPr="00F13E1F" w:rsidRDefault="00E14E0A" w:rsidP="008F2C1D">
            <w:pPr>
              <w:jc w:val="center"/>
              <w:rPr>
                <w:rFonts w:cs="Arial"/>
                <w:b/>
                <w:color w:val="FFFFFF" w:themeColor="background1"/>
                <w:sz w:val="18"/>
              </w:rPr>
            </w:pPr>
            <w:r w:rsidRPr="00F13E1F">
              <w:rPr>
                <w:rFonts w:cs="Arial"/>
                <w:b/>
                <w:color w:val="FFFFFF" w:themeColor="background1"/>
                <w:sz w:val="18"/>
              </w:rPr>
              <w:t>Opis kryterium</w:t>
            </w:r>
          </w:p>
        </w:tc>
        <w:tc>
          <w:tcPr>
            <w:tcW w:w="1276" w:type="dxa"/>
            <w:shd w:val="clear" w:color="auto" w:fill="17365D" w:themeFill="text2" w:themeFillShade="BF"/>
            <w:vAlign w:val="center"/>
          </w:tcPr>
          <w:p w14:paraId="38086833" w14:textId="77777777" w:rsidR="00E14E0A" w:rsidRPr="00F13E1F" w:rsidRDefault="00E14E0A" w:rsidP="008F2C1D">
            <w:pPr>
              <w:jc w:val="center"/>
              <w:rPr>
                <w:rFonts w:cs="Arial"/>
                <w:b/>
                <w:color w:val="FFFFFF" w:themeColor="background1"/>
                <w:sz w:val="18"/>
              </w:rPr>
            </w:pPr>
            <w:r w:rsidRPr="00F13E1F">
              <w:rPr>
                <w:rFonts w:cs="Arial"/>
                <w:b/>
                <w:color w:val="FFFFFF" w:themeColor="background1"/>
                <w:sz w:val="18"/>
              </w:rPr>
              <w:t>Znaczenie waga (%)</w:t>
            </w:r>
          </w:p>
        </w:tc>
        <w:tc>
          <w:tcPr>
            <w:tcW w:w="5443" w:type="dxa"/>
            <w:shd w:val="clear" w:color="auto" w:fill="17365D" w:themeFill="text2" w:themeFillShade="BF"/>
            <w:vAlign w:val="center"/>
          </w:tcPr>
          <w:p w14:paraId="35924385" w14:textId="77777777" w:rsidR="00E14E0A" w:rsidRPr="00F13E1F" w:rsidRDefault="00E14E0A" w:rsidP="008F2C1D">
            <w:pPr>
              <w:jc w:val="center"/>
              <w:rPr>
                <w:rFonts w:cs="Arial"/>
                <w:b/>
                <w:color w:val="FFFFFF" w:themeColor="background1"/>
                <w:sz w:val="18"/>
              </w:rPr>
            </w:pPr>
            <w:r w:rsidRPr="00F13E1F">
              <w:rPr>
                <w:rFonts w:cs="Arial"/>
                <w:b/>
                <w:color w:val="FFFFFF" w:themeColor="background1"/>
                <w:sz w:val="18"/>
              </w:rPr>
              <w:t>Opis metody przyznawanych punktów</w:t>
            </w:r>
          </w:p>
        </w:tc>
      </w:tr>
      <w:tr w:rsidR="00E14E0A" w14:paraId="454C3960" w14:textId="77777777" w:rsidTr="00E14E0A">
        <w:tc>
          <w:tcPr>
            <w:tcW w:w="1644" w:type="dxa"/>
            <w:vAlign w:val="center"/>
          </w:tcPr>
          <w:p w14:paraId="132823BC" w14:textId="77777777" w:rsidR="00E14E0A" w:rsidRPr="00F13E1F" w:rsidRDefault="00E14E0A" w:rsidP="008F2C1D">
            <w:pPr>
              <w:jc w:val="center"/>
              <w:rPr>
                <w:rFonts w:cs="Arial"/>
                <w:sz w:val="18"/>
              </w:rPr>
            </w:pPr>
            <w:r w:rsidRPr="00F13E1F">
              <w:rPr>
                <w:rFonts w:cs="Arial"/>
                <w:sz w:val="18"/>
              </w:rPr>
              <w:t>Cena brutto w PLN</w:t>
            </w:r>
          </w:p>
        </w:tc>
        <w:tc>
          <w:tcPr>
            <w:tcW w:w="1276" w:type="dxa"/>
            <w:vAlign w:val="center"/>
          </w:tcPr>
          <w:p w14:paraId="05EF9B6C" w14:textId="77777777" w:rsidR="00E14E0A" w:rsidRPr="00F13E1F" w:rsidRDefault="00E14E0A" w:rsidP="008F2C1D">
            <w:pPr>
              <w:jc w:val="center"/>
              <w:rPr>
                <w:rFonts w:cs="Arial"/>
                <w:sz w:val="18"/>
              </w:rPr>
            </w:pPr>
            <w:r w:rsidRPr="00F13E1F">
              <w:rPr>
                <w:rFonts w:cs="Arial"/>
                <w:sz w:val="18"/>
              </w:rPr>
              <w:t>100%</w:t>
            </w:r>
          </w:p>
        </w:tc>
        <w:tc>
          <w:tcPr>
            <w:tcW w:w="5443" w:type="dxa"/>
            <w:vAlign w:val="center"/>
          </w:tcPr>
          <w:p w14:paraId="542A3395" w14:textId="77777777" w:rsidR="00E14E0A" w:rsidRPr="00F13E1F" w:rsidRDefault="00E14E0A" w:rsidP="008F2C1D">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najniższa cena brutto spośród badanych ofert</w:t>
            </w:r>
          </w:p>
          <w:p w14:paraId="7209C18E" w14:textId="77777777" w:rsidR="00E14E0A" w:rsidRPr="00F13E1F" w:rsidRDefault="00E14E0A" w:rsidP="008F2C1D">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 x 100 pkt</w:t>
            </w:r>
          </w:p>
          <w:p w14:paraId="7B534A09" w14:textId="77777777" w:rsidR="00E14E0A" w:rsidRPr="00F13E1F" w:rsidRDefault="00E14E0A" w:rsidP="008F2C1D">
            <w:pPr>
              <w:jc w:val="center"/>
              <w:rPr>
                <w:rFonts w:cs="Arial"/>
                <w:sz w:val="18"/>
              </w:rPr>
            </w:pPr>
            <w:r w:rsidRPr="00F13E1F">
              <w:rPr>
                <w:rFonts w:cs="Arial"/>
                <w:bCs/>
                <w:spacing w:val="-3"/>
                <w:sz w:val="18"/>
                <w:szCs w:val="20"/>
              </w:rPr>
              <w:t>cena brutto badanej oferty</w:t>
            </w:r>
          </w:p>
        </w:tc>
      </w:tr>
    </w:tbl>
    <w:p w14:paraId="6B028466" w14:textId="77777777" w:rsidR="00E14E0A" w:rsidRPr="00703D6D" w:rsidRDefault="00E14E0A" w:rsidP="00E14E0A">
      <w:pPr>
        <w:spacing w:after="120" w:line="259" w:lineRule="auto"/>
        <w:ind w:left="720"/>
        <w:jc w:val="center"/>
        <w:rPr>
          <w:rFonts w:eastAsia="Calibri" w:cs="Arial"/>
          <w:color w:val="4F81BD" w:themeColor="accent1"/>
          <w:sz w:val="20"/>
          <w:szCs w:val="20"/>
        </w:rPr>
      </w:pPr>
    </w:p>
    <w:p w14:paraId="478DBBA8" w14:textId="36B45863" w:rsidR="0018265F" w:rsidRPr="00E35F58" w:rsidRDefault="00E35F58" w:rsidP="001E6E20">
      <w:pPr>
        <w:pStyle w:val="Styl11"/>
        <w:spacing w:before="120"/>
        <w:contextualSpacing w:val="0"/>
        <w:rPr>
          <w:i/>
        </w:rPr>
      </w:pPr>
      <w:r>
        <w:t>Zamawiający</w:t>
      </w:r>
      <w:r w:rsidRPr="00E35F58">
        <w:t xml:space="preserve"> będzie rozliczał się z Wykonawcą na podstawie § </w:t>
      </w:r>
      <w:r w:rsidR="00E14E0A">
        <w:t xml:space="preserve">8 </w:t>
      </w:r>
      <w:r w:rsidRPr="00E35F58">
        <w:t>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77E24B2" w:rsidR="00F40506" w:rsidRPr="00360633" w:rsidRDefault="00F40506" w:rsidP="00F84422">
      <w:pPr>
        <w:spacing w:line="259" w:lineRule="auto"/>
        <w:rPr>
          <w:rFonts w:eastAsia="Calibri" w:cs="Arial"/>
          <w:color w:val="000000"/>
          <w:sz w:val="20"/>
          <w:szCs w:val="20"/>
        </w:rPr>
      </w:pPr>
      <w:r w:rsidRPr="00360633">
        <w:rPr>
          <w:rFonts w:eastAsia="Calibri" w:cs="Arial"/>
          <w:color w:val="000000"/>
          <w:sz w:val="20"/>
          <w:szCs w:val="20"/>
        </w:rPr>
        <w:t xml:space="preserve">Zamawiający </w:t>
      </w:r>
      <w:r w:rsidRPr="00E14E0A">
        <w:rPr>
          <w:rFonts w:eastAsia="Calibri" w:cs="Arial"/>
          <w:sz w:val="20"/>
          <w:szCs w:val="20"/>
        </w:rPr>
        <w:t xml:space="preserve">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2E93002A" w:rsidR="002A0400" w:rsidRDefault="00513B82" w:rsidP="00D2442C">
      <w:pPr>
        <w:pStyle w:val="Styl11"/>
      </w:pPr>
      <w:r w:rsidRPr="00513B82">
        <w:t>Cena określona w ofercie uwzględnia wszelkie koszty wynagrodzenia Wykonawcy jakie Zamawiający zapłaci z tytułu r</w:t>
      </w:r>
      <w:r w:rsidR="00EA1F13">
        <w:t>ealizacji przedmiotu zamówienia.</w:t>
      </w:r>
    </w:p>
    <w:p w14:paraId="60D9FB26" w14:textId="6362CE0A"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1076B2D9"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2584C0CB" w14:textId="06E55C7A" w:rsidR="00513B82" w:rsidRPr="00E14E0A" w:rsidRDefault="002A0400" w:rsidP="00D2442C">
      <w:pPr>
        <w:pStyle w:val="Styl11"/>
      </w:pPr>
      <w:r w:rsidRPr="00E14E0A">
        <w:t>Podane w ofercie cena/ceny służą porównaniu złożonych ofert. Zamawiający zamierza udzielać zamówień do maksymalnej wysokości środków finansowych przeznaczo</w:t>
      </w:r>
      <w:r w:rsidR="00840C87" w:rsidRPr="00E14E0A">
        <w:t>nych na realizację przedmiotowego zamówienia</w:t>
      </w:r>
      <w:r w:rsidRPr="00E14E0A">
        <w:t>.</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403AFB66" w:rsidR="001E0317" w:rsidRPr="001046F8" w:rsidRDefault="00764011" w:rsidP="00F84422">
      <w:pPr>
        <w:pStyle w:val="Styl11"/>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w:t>
      </w:r>
      <w:proofErr w:type="spellStart"/>
      <w:r w:rsidR="00604F2B" w:rsidRPr="00233581">
        <w:rPr>
          <w:rFonts w:eastAsia="Calibri"/>
          <w:lang w:eastAsia="pl-PL"/>
        </w:rPr>
        <w:t>ePUAP</w:t>
      </w:r>
      <w:proofErr w:type="spellEnd"/>
      <w:r w:rsidR="00604F2B" w:rsidRPr="00233581">
        <w:rPr>
          <w:rFonts w:eastAsia="Calibri"/>
          <w:lang w:eastAsia="pl-PL"/>
        </w:rPr>
        <w:t xml:space="preserve">,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671A1C">
        <w:rPr>
          <w:b/>
        </w:rPr>
        <w:t>24</w:t>
      </w:r>
      <w:r w:rsidR="00E14E0A">
        <w:rPr>
          <w:b/>
        </w:rPr>
        <w:t xml:space="preserve">.07.2025 </w:t>
      </w:r>
      <w:r w:rsidR="001046F8" w:rsidRPr="001046F8">
        <w:rPr>
          <w:b/>
        </w:rPr>
        <w:t xml:space="preserve">r. godz. </w:t>
      </w:r>
      <w:r w:rsidR="00E14E0A">
        <w:rPr>
          <w:b/>
        </w:rPr>
        <w:t>11:00</w:t>
      </w:r>
      <w:r w:rsidR="00E14E0A" w:rsidRPr="00E14E0A">
        <w:t>.</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62A3B01B" w14:textId="5B65A7A3" w:rsidR="00764011" w:rsidRPr="00E14E0A" w:rsidRDefault="00764011" w:rsidP="00E14E0A">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 xml:space="preserve">z Dostawcami akcji „Złóż ofertę”. Informacja o dacie i godzinie wykonania tej akcji przez </w:t>
      </w:r>
      <w:r w:rsidRPr="00E14E0A">
        <w:t>Wykonawcę będzie widoczna w aplikacji.</w:t>
      </w:r>
    </w:p>
    <w:p w14:paraId="0A4FF60B" w14:textId="1AA807AE" w:rsidR="00764011" w:rsidRPr="00E14E0A" w:rsidRDefault="00764011" w:rsidP="00F84422">
      <w:pPr>
        <w:pStyle w:val="Styl11"/>
        <w:contextualSpacing w:val="0"/>
      </w:pPr>
      <w:r w:rsidRPr="00E14E0A">
        <w:t>Oferty złożone w formie pisemnej zostaną zwrócone</w:t>
      </w:r>
      <w:r w:rsidR="00E14E0A" w:rsidRPr="00E14E0A">
        <w:t xml:space="preserve"> Wykonawcom</w:t>
      </w:r>
      <w:r w:rsidRPr="00E14E0A">
        <w:t xml:space="preserve">. </w:t>
      </w:r>
    </w:p>
    <w:p w14:paraId="389EA9C3" w14:textId="499A1E15" w:rsidR="00764011" w:rsidRPr="00E14E0A" w:rsidRDefault="00764011" w:rsidP="00F84422">
      <w:pPr>
        <w:pStyle w:val="Styl11"/>
        <w:contextualSpacing w:val="0"/>
      </w:pPr>
      <w:r w:rsidRPr="00E14E0A">
        <w:rPr>
          <w:rFonts w:eastAsia="Calibri"/>
          <w:b/>
        </w:rPr>
        <w:t xml:space="preserve">Zamawiający </w:t>
      </w:r>
      <w:r w:rsidR="00E14E0A" w:rsidRPr="00E14E0A">
        <w:rPr>
          <w:rFonts w:eastAsia="Calibri"/>
          <w:b/>
        </w:rPr>
        <w:t>nie dopuszcza możliwości</w:t>
      </w:r>
      <w:r w:rsidRPr="00E14E0A">
        <w:rPr>
          <w:rFonts w:eastAsia="Calibri"/>
          <w:b/>
        </w:rPr>
        <w:t xml:space="preserve"> złożenia oferty </w:t>
      </w:r>
      <w:r w:rsidRPr="00E14E0A">
        <w:rPr>
          <w:rFonts w:eastAsia="Calibri"/>
          <w:b/>
          <w:u w:val="single"/>
        </w:rPr>
        <w:t>w formie dokum</w:t>
      </w:r>
      <w:r w:rsidR="002844DA" w:rsidRPr="00E14E0A">
        <w:rPr>
          <w:rFonts w:eastAsia="Calibri"/>
          <w:b/>
          <w:u w:val="single"/>
        </w:rPr>
        <w:t>entowej</w:t>
      </w:r>
      <w:r w:rsidR="002844DA" w:rsidRPr="00E14E0A">
        <w:rPr>
          <w:rFonts w:eastAsia="Calibri"/>
          <w:b/>
        </w:rPr>
        <w:t xml:space="preserve">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0A0A6FD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E14E0A">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1E6E20">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615F84">
        <w:fldChar w:fldCharType="begin"/>
      </w:r>
      <w:r w:rsidR="00615F84">
        <w:instrText xml:space="preserve"> HYPERLINK "mailto:daneosobowe@orlen.pl" </w:instrText>
      </w:r>
      <w:r w:rsidR="00615F84">
        <w:fldChar w:fldCharType="separate"/>
      </w:r>
      <w:r w:rsidRPr="009E2D93">
        <w:rPr>
          <w:rFonts w:eastAsiaTheme="minorHAnsi" w:cs="Arial"/>
          <w:i/>
          <w:iCs/>
          <w:color w:val="0000FF" w:themeColor="hyperlink"/>
          <w:sz w:val="20"/>
          <w:szCs w:val="20"/>
          <w:u w:val="single"/>
          <w:lang w:val="cs-CZ" w:eastAsia="en-US"/>
        </w:rPr>
        <w:t>daneosobowe@orlen.pl</w:t>
      </w:r>
      <w:r w:rsidR="00615F84">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5"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EA1F13" w:rsidRDefault="00F40506" w:rsidP="00F84422">
            <w:pPr>
              <w:spacing w:line="259" w:lineRule="auto"/>
              <w:jc w:val="right"/>
              <w:rPr>
                <w:rFonts w:cs="Arial"/>
                <w:sz w:val="20"/>
                <w:szCs w:val="20"/>
              </w:rPr>
            </w:pPr>
            <w:r w:rsidRPr="00EA1F13">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EA1F13" w:rsidRDefault="00F40506" w:rsidP="00F84422">
            <w:pPr>
              <w:spacing w:line="259" w:lineRule="auto"/>
              <w:rPr>
                <w:rFonts w:cs="Arial"/>
                <w:sz w:val="20"/>
                <w:szCs w:val="20"/>
              </w:rPr>
            </w:pPr>
            <w:r w:rsidRPr="00EA1F13">
              <w:rPr>
                <w:rFonts w:cs="Arial"/>
                <w:sz w:val="20"/>
                <w:szCs w:val="20"/>
              </w:rPr>
              <w:t>Oświadczenie o niezgłaszaniu roszczeń</w:t>
            </w:r>
            <w:r w:rsidR="00FA73BA" w:rsidRPr="00EA1F13">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4FFDF7B7" w:rsidR="00F40506" w:rsidRPr="00EA1F13" w:rsidRDefault="00EA1F13" w:rsidP="00F84422">
            <w:pPr>
              <w:spacing w:line="259" w:lineRule="auto"/>
              <w:jc w:val="left"/>
              <w:rPr>
                <w:rFonts w:cs="Arial"/>
                <w:sz w:val="20"/>
                <w:szCs w:val="20"/>
              </w:rPr>
            </w:pPr>
            <w:r w:rsidRPr="00EA1F13">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1DA9D5D8" w:rsidR="00F40506" w:rsidRPr="00EA1F13" w:rsidRDefault="00EA1F13" w:rsidP="00F84422">
            <w:pPr>
              <w:spacing w:line="259" w:lineRule="auto"/>
              <w:rPr>
                <w:rFonts w:cs="Arial"/>
                <w:sz w:val="20"/>
                <w:szCs w:val="20"/>
              </w:rPr>
            </w:pPr>
            <w:r w:rsidRPr="00EA1F13">
              <w:rPr>
                <w:rFonts w:cs="Arial"/>
                <w:sz w:val="20"/>
                <w:szCs w:val="20"/>
              </w:rPr>
              <w:t>Wykaz usług</w:t>
            </w:r>
          </w:p>
        </w:tc>
      </w:tr>
      <w:tr w:rsidR="00EA1F13" w:rsidRPr="00F40506" w14:paraId="7989E68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A2C84FA" w14:textId="6653A3CC" w:rsidR="00EA1F13" w:rsidRPr="00EA1F13" w:rsidRDefault="00EA1F13" w:rsidP="00F84422">
            <w:pPr>
              <w:spacing w:line="259" w:lineRule="auto"/>
              <w:jc w:val="left"/>
              <w:rPr>
                <w:rFonts w:cs="Arial"/>
                <w:sz w:val="20"/>
                <w:szCs w:val="20"/>
              </w:rPr>
            </w:pPr>
            <w:r w:rsidRPr="00EA1F13">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8F63CDE" w14:textId="68576660" w:rsidR="00EA1F13" w:rsidRPr="00EA1F13" w:rsidRDefault="00EA1F13" w:rsidP="006C68B3">
            <w:pPr>
              <w:spacing w:line="259" w:lineRule="auto"/>
              <w:rPr>
                <w:rFonts w:cs="Arial"/>
                <w:sz w:val="20"/>
                <w:szCs w:val="20"/>
              </w:rPr>
            </w:pPr>
            <w:r w:rsidRPr="00EA1F13">
              <w:rPr>
                <w:rFonts w:cs="Arial"/>
                <w:sz w:val="20"/>
                <w:szCs w:val="20"/>
              </w:rPr>
              <w:t xml:space="preserve">Oświadczenie o </w:t>
            </w:r>
            <w:r w:rsidR="006C68B3">
              <w:rPr>
                <w:rFonts w:cs="Arial"/>
                <w:sz w:val="20"/>
                <w:szCs w:val="20"/>
              </w:rPr>
              <w:t>spełnianiu warunków szczególnych</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0A7FA719" w:rsidR="00137221" w:rsidRPr="00EA1F13" w:rsidRDefault="00137221" w:rsidP="00F84422">
            <w:pPr>
              <w:spacing w:line="259" w:lineRule="auto"/>
              <w:jc w:val="left"/>
              <w:rPr>
                <w:rFonts w:cs="Arial"/>
                <w:sz w:val="20"/>
                <w:szCs w:val="20"/>
              </w:rPr>
            </w:pPr>
            <w:r w:rsidRPr="00EA1F13">
              <w:rPr>
                <w:rFonts w:cs="Arial"/>
                <w:sz w:val="20"/>
                <w:szCs w:val="20"/>
              </w:rPr>
              <w:t xml:space="preserve">Załącznik nr </w:t>
            </w:r>
            <w:r w:rsidR="00EA1F13" w:rsidRPr="00EA1F13">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EA1F13" w:rsidRDefault="00137221" w:rsidP="00F84422">
            <w:pPr>
              <w:spacing w:line="259" w:lineRule="auto"/>
              <w:rPr>
                <w:rFonts w:cs="Arial"/>
                <w:sz w:val="20"/>
                <w:szCs w:val="20"/>
              </w:rPr>
            </w:pPr>
            <w:r w:rsidRPr="00EA1F13">
              <w:rPr>
                <w:sz w:val="20"/>
                <w:szCs w:val="20"/>
              </w:rPr>
              <w:t>Oświadczenie kontrahenta o rynkowym charakterze ceny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E14E0A">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E14E0A">
        <w:trPr>
          <w:cantSplit/>
          <w:trHeight w:hRule="exact" w:val="1253"/>
          <w:jc w:val="center"/>
        </w:trPr>
        <w:tc>
          <w:tcPr>
            <w:tcW w:w="3552" w:type="dxa"/>
            <w:tcBorders>
              <w:top w:val="single" w:sz="6" w:space="0" w:color="auto"/>
              <w:left w:val="single" w:sz="6" w:space="0" w:color="auto"/>
              <w:right w:val="single" w:sz="6" w:space="0" w:color="auto"/>
            </w:tcBorders>
            <w:shd w:val="clear" w:color="auto" w:fill="17365D" w:themeFill="text2" w:themeFillShade="BF"/>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E14E0A">
        <w:trPr>
          <w:cantSplit/>
          <w:trHeight w:val="340"/>
          <w:jc w:val="center"/>
        </w:trPr>
        <w:tc>
          <w:tcPr>
            <w:tcW w:w="3552" w:type="dxa"/>
            <w:tcBorders>
              <w:top w:val="single" w:sz="4" w:space="0" w:color="auto"/>
              <w:left w:val="single" w:sz="4" w:space="0" w:color="auto"/>
              <w:right w:val="single" w:sz="6" w:space="0" w:color="auto"/>
            </w:tcBorders>
            <w:shd w:val="clear" w:color="auto" w:fill="17365D" w:themeFill="text2" w:themeFillShade="BF"/>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E14E0A">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17365D" w:themeFill="text2" w:themeFillShade="BF"/>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E14E0A">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E14E0A">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E14E0A">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17365D" w:themeFill="text2" w:themeFillShade="BF"/>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E14E0A">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7365D" w:themeFill="text2" w:themeFillShade="BF"/>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41B5E129" w:rsidR="00FE14E3" w:rsidRPr="00F84422" w:rsidRDefault="00FE14E3" w:rsidP="0035756B">
      <w:pPr>
        <w:spacing w:line="259" w:lineRule="auto"/>
        <w:ind w:left="4678"/>
        <w:rPr>
          <w:rFonts w:cs="Arial"/>
          <w:sz w:val="20"/>
        </w:rPr>
      </w:pPr>
      <w:r w:rsidRPr="00F84422">
        <w:rPr>
          <w:rFonts w:cs="Arial"/>
          <w:b/>
          <w:sz w:val="20"/>
        </w:rPr>
        <w:t>ORLEN Spółki Akcyjnej</w:t>
      </w:r>
    </w:p>
    <w:p w14:paraId="146906E6" w14:textId="77777777" w:rsidR="00FE14E3" w:rsidRPr="00E14E0A" w:rsidRDefault="00FE14E3" w:rsidP="0035756B">
      <w:pPr>
        <w:pStyle w:val="Tekstpodstawowy"/>
        <w:tabs>
          <w:tab w:val="left" w:pos="851"/>
        </w:tabs>
        <w:spacing w:after="0" w:line="259" w:lineRule="auto"/>
        <w:ind w:left="4678"/>
        <w:rPr>
          <w:rFonts w:cs="Arial"/>
          <w:b/>
          <w:sz w:val="20"/>
        </w:rPr>
      </w:pPr>
      <w:r w:rsidRPr="00E14E0A">
        <w:rPr>
          <w:rFonts w:cs="Arial"/>
          <w:b/>
          <w:sz w:val="20"/>
        </w:rPr>
        <w:t>Oddział Centralny Polskie Górnictwo Naftowe i Gazownictwo w Warszawie</w:t>
      </w:r>
    </w:p>
    <w:p w14:paraId="1C3A5CA1" w14:textId="77777777" w:rsidR="00FE14E3" w:rsidRPr="00E14E0A" w:rsidRDefault="00FE14E3" w:rsidP="0035756B">
      <w:pPr>
        <w:pStyle w:val="Tekstpodstawowy"/>
        <w:tabs>
          <w:tab w:val="left" w:pos="851"/>
        </w:tabs>
        <w:spacing w:after="0" w:line="259" w:lineRule="auto"/>
        <w:ind w:left="4678"/>
        <w:rPr>
          <w:rFonts w:cs="Arial"/>
          <w:b/>
          <w:sz w:val="20"/>
        </w:rPr>
      </w:pPr>
      <w:r w:rsidRPr="00E14E0A">
        <w:rPr>
          <w:rFonts w:cs="Arial"/>
          <w:b/>
          <w:sz w:val="20"/>
        </w:rPr>
        <w:t>ul. Marcina Kasprzaka 25</w:t>
      </w:r>
    </w:p>
    <w:p w14:paraId="06005360" w14:textId="77777777" w:rsidR="00FE14E3" w:rsidRPr="00E14E0A" w:rsidRDefault="00FE14E3" w:rsidP="0035756B">
      <w:pPr>
        <w:pStyle w:val="Tekstpodstawowy"/>
        <w:tabs>
          <w:tab w:val="left" w:pos="851"/>
        </w:tabs>
        <w:spacing w:after="0" w:line="259" w:lineRule="auto"/>
        <w:ind w:left="4678"/>
        <w:rPr>
          <w:rFonts w:cs="Arial"/>
          <w:b/>
          <w:sz w:val="20"/>
        </w:rPr>
      </w:pPr>
      <w:r w:rsidRPr="00E14E0A">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0EDB572F"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E14E0A" w:rsidRPr="00E14E0A">
        <w:rPr>
          <w:rFonts w:cs="Arial"/>
          <w:b/>
          <w:sz w:val="20"/>
          <w:szCs w:val="20"/>
        </w:rPr>
        <w:t>Świadczenie usługi przewozu dwóch zestawów CNG dwoma ciągnikami siodłowymi wraz z obsługą</w:t>
      </w:r>
      <w:r w:rsidR="00C3632C" w:rsidRPr="00F84422">
        <w:rPr>
          <w:rFonts w:cs="Arial"/>
          <w:sz w:val="20"/>
          <w:szCs w:val="20"/>
        </w:rPr>
        <w:t>”</w:t>
      </w:r>
      <w:r w:rsidR="00161116" w:rsidRPr="00052764">
        <w:rPr>
          <w:rFonts w:cs="Arial"/>
          <w:sz w:val="20"/>
          <w:szCs w:val="20"/>
        </w:rPr>
        <w:t xml:space="preserve">, numer postępowania: </w:t>
      </w:r>
      <w:r w:rsidR="00E14E0A" w:rsidRPr="00E14E0A">
        <w:rPr>
          <w:rFonts w:cs="Arial"/>
          <w:b/>
          <w:sz w:val="20"/>
          <w:szCs w:val="20"/>
        </w:rPr>
        <w:t>NP/ORLEN/25/1186/OS/EU</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38B5F982"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3831B3BD" w14:textId="3DBEC8C7" w:rsidR="006C68B3" w:rsidRDefault="006C68B3" w:rsidP="00F84422">
      <w:pPr>
        <w:shd w:val="clear" w:color="auto" w:fill="FFFFFF"/>
        <w:spacing w:line="259" w:lineRule="auto"/>
        <w:rPr>
          <w:sz w:val="20"/>
        </w:rPr>
      </w:pPr>
    </w:p>
    <w:tbl>
      <w:tblPr>
        <w:tblStyle w:val="Tabela-Siatka1"/>
        <w:tblW w:w="5000" w:type="pct"/>
        <w:jc w:val="center"/>
        <w:tblLook w:val="04A0" w:firstRow="1" w:lastRow="0" w:firstColumn="1" w:lastColumn="0" w:noHBand="0" w:noVBand="1"/>
      </w:tblPr>
      <w:tblGrid>
        <w:gridCol w:w="2263"/>
        <w:gridCol w:w="1133"/>
        <w:gridCol w:w="2128"/>
        <w:gridCol w:w="1417"/>
        <w:gridCol w:w="2121"/>
      </w:tblGrid>
      <w:tr w:rsidR="006C68B3" w:rsidRPr="006C68B3" w14:paraId="2C1DEAC0" w14:textId="77777777" w:rsidTr="006C68B3">
        <w:trPr>
          <w:trHeight w:val="873"/>
          <w:jc w:val="center"/>
        </w:trPr>
        <w:tc>
          <w:tcPr>
            <w:tcW w:w="1249" w:type="pct"/>
            <w:shd w:val="clear" w:color="auto" w:fill="17365D" w:themeFill="text2" w:themeFillShade="BF"/>
            <w:vAlign w:val="center"/>
          </w:tcPr>
          <w:p w14:paraId="53592721" w14:textId="77777777" w:rsidR="006C68B3" w:rsidRPr="006C68B3" w:rsidRDefault="006C68B3" w:rsidP="006C68B3">
            <w:pPr>
              <w:spacing w:line="240" w:lineRule="auto"/>
              <w:jc w:val="center"/>
              <w:rPr>
                <w:b/>
                <w:bCs/>
                <w:sz w:val="20"/>
              </w:rPr>
            </w:pPr>
            <w:r w:rsidRPr="006C68B3">
              <w:rPr>
                <w:b/>
                <w:bCs/>
                <w:sz w:val="20"/>
              </w:rPr>
              <w:t>Ryczałt dobowy netto</w:t>
            </w:r>
          </w:p>
          <w:p w14:paraId="1E3F0823" w14:textId="77777777" w:rsidR="006C68B3" w:rsidRPr="006C68B3" w:rsidRDefault="006C68B3" w:rsidP="006C68B3">
            <w:pPr>
              <w:spacing w:line="240" w:lineRule="auto"/>
              <w:jc w:val="center"/>
              <w:rPr>
                <w:bCs/>
                <w:i/>
                <w:sz w:val="20"/>
              </w:rPr>
            </w:pPr>
            <w:r w:rsidRPr="006C68B3">
              <w:rPr>
                <w:bCs/>
                <w:i/>
                <w:sz w:val="16"/>
              </w:rPr>
              <w:t>[PLN]</w:t>
            </w:r>
          </w:p>
        </w:tc>
        <w:tc>
          <w:tcPr>
            <w:tcW w:w="625" w:type="pct"/>
            <w:shd w:val="clear" w:color="auto" w:fill="17365D" w:themeFill="text2" w:themeFillShade="BF"/>
            <w:vAlign w:val="center"/>
          </w:tcPr>
          <w:p w14:paraId="7327F6CF" w14:textId="77777777" w:rsidR="006C68B3" w:rsidRPr="006C68B3" w:rsidRDefault="006C68B3" w:rsidP="006C68B3">
            <w:pPr>
              <w:spacing w:line="240" w:lineRule="auto"/>
              <w:jc w:val="center"/>
              <w:rPr>
                <w:b/>
                <w:bCs/>
                <w:sz w:val="20"/>
              </w:rPr>
            </w:pPr>
            <w:r w:rsidRPr="006C68B3">
              <w:rPr>
                <w:b/>
                <w:bCs/>
                <w:sz w:val="20"/>
              </w:rPr>
              <w:t>Ilość</w:t>
            </w:r>
          </w:p>
          <w:p w14:paraId="5F346A12" w14:textId="77777777" w:rsidR="006C68B3" w:rsidRPr="006C68B3" w:rsidRDefault="006C68B3" w:rsidP="006C68B3">
            <w:pPr>
              <w:spacing w:line="240" w:lineRule="auto"/>
              <w:jc w:val="center"/>
              <w:rPr>
                <w:bCs/>
                <w:i/>
                <w:sz w:val="20"/>
              </w:rPr>
            </w:pPr>
            <w:r w:rsidRPr="006C68B3">
              <w:rPr>
                <w:bCs/>
                <w:i/>
                <w:sz w:val="16"/>
              </w:rPr>
              <w:t>[doba]</w:t>
            </w:r>
          </w:p>
        </w:tc>
        <w:tc>
          <w:tcPr>
            <w:tcW w:w="1174" w:type="pct"/>
            <w:shd w:val="clear" w:color="auto" w:fill="17365D" w:themeFill="text2" w:themeFillShade="BF"/>
            <w:vAlign w:val="center"/>
          </w:tcPr>
          <w:p w14:paraId="78D60C94" w14:textId="77777777" w:rsidR="006C68B3" w:rsidRPr="006C68B3" w:rsidRDefault="006C68B3" w:rsidP="006C68B3">
            <w:pPr>
              <w:spacing w:line="240" w:lineRule="auto"/>
              <w:jc w:val="center"/>
              <w:rPr>
                <w:b/>
                <w:bCs/>
                <w:sz w:val="20"/>
              </w:rPr>
            </w:pPr>
            <w:r w:rsidRPr="006C68B3">
              <w:rPr>
                <w:b/>
                <w:bCs/>
                <w:sz w:val="20"/>
              </w:rPr>
              <w:t>Wartość netto</w:t>
            </w:r>
          </w:p>
          <w:p w14:paraId="46AD7404" w14:textId="77777777" w:rsidR="006C68B3" w:rsidRPr="006C68B3" w:rsidRDefault="006C68B3" w:rsidP="006C68B3">
            <w:pPr>
              <w:spacing w:line="240" w:lineRule="auto"/>
              <w:jc w:val="center"/>
              <w:rPr>
                <w:bCs/>
                <w:i/>
                <w:sz w:val="20"/>
              </w:rPr>
            </w:pPr>
            <w:r w:rsidRPr="006C68B3">
              <w:rPr>
                <w:bCs/>
                <w:i/>
                <w:sz w:val="16"/>
              </w:rPr>
              <w:t>[PLN]</w:t>
            </w:r>
          </w:p>
        </w:tc>
        <w:tc>
          <w:tcPr>
            <w:tcW w:w="782" w:type="pct"/>
            <w:shd w:val="clear" w:color="auto" w:fill="17365D" w:themeFill="text2" w:themeFillShade="BF"/>
            <w:vAlign w:val="center"/>
          </w:tcPr>
          <w:p w14:paraId="074886D0" w14:textId="77777777" w:rsidR="006C68B3" w:rsidRPr="006C68B3" w:rsidRDefault="006C68B3" w:rsidP="006C68B3">
            <w:pPr>
              <w:spacing w:line="240" w:lineRule="auto"/>
              <w:jc w:val="center"/>
              <w:rPr>
                <w:b/>
                <w:bCs/>
                <w:sz w:val="20"/>
              </w:rPr>
            </w:pPr>
            <w:r w:rsidRPr="006C68B3">
              <w:rPr>
                <w:b/>
                <w:bCs/>
                <w:sz w:val="20"/>
              </w:rPr>
              <w:t>Stawka podatku VAT</w:t>
            </w:r>
          </w:p>
          <w:p w14:paraId="04688660" w14:textId="77777777" w:rsidR="006C68B3" w:rsidRPr="006C68B3" w:rsidRDefault="006C68B3" w:rsidP="006C68B3">
            <w:pPr>
              <w:spacing w:line="240" w:lineRule="auto"/>
              <w:jc w:val="center"/>
              <w:rPr>
                <w:bCs/>
                <w:i/>
                <w:sz w:val="20"/>
              </w:rPr>
            </w:pPr>
            <w:r w:rsidRPr="006C68B3">
              <w:rPr>
                <w:bCs/>
                <w:i/>
                <w:sz w:val="16"/>
              </w:rPr>
              <w:t>[%]</w:t>
            </w:r>
          </w:p>
        </w:tc>
        <w:tc>
          <w:tcPr>
            <w:tcW w:w="1170" w:type="pct"/>
            <w:shd w:val="clear" w:color="auto" w:fill="17365D" w:themeFill="text2" w:themeFillShade="BF"/>
            <w:vAlign w:val="center"/>
          </w:tcPr>
          <w:p w14:paraId="38F7B5D1" w14:textId="77777777" w:rsidR="006C68B3" w:rsidRPr="006C68B3" w:rsidRDefault="006C68B3" w:rsidP="006C68B3">
            <w:pPr>
              <w:spacing w:line="240" w:lineRule="auto"/>
              <w:jc w:val="center"/>
              <w:rPr>
                <w:b/>
                <w:bCs/>
                <w:sz w:val="20"/>
              </w:rPr>
            </w:pPr>
            <w:r w:rsidRPr="006C68B3">
              <w:rPr>
                <w:b/>
                <w:bCs/>
                <w:sz w:val="20"/>
              </w:rPr>
              <w:t>Cena brutto</w:t>
            </w:r>
          </w:p>
          <w:p w14:paraId="1206DB76" w14:textId="77777777" w:rsidR="006C68B3" w:rsidRPr="006C68B3" w:rsidRDefault="006C68B3" w:rsidP="006C68B3">
            <w:pPr>
              <w:spacing w:line="240" w:lineRule="auto"/>
              <w:jc w:val="center"/>
              <w:rPr>
                <w:bCs/>
                <w:i/>
                <w:sz w:val="20"/>
              </w:rPr>
            </w:pPr>
            <w:r w:rsidRPr="006C68B3">
              <w:rPr>
                <w:bCs/>
                <w:i/>
                <w:sz w:val="16"/>
              </w:rPr>
              <w:t>[PLN]</w:t>
            </w:r>
          </w:p>
        </w:tc>
      </w:tr>
      <w:tr w:rsidR="006C68B3" w:rsidRPr="006C68B3" w14:paraId="026D17C0" w14:textId="77777777" w:rsidTr="006C68B3">
        <w:trPr>
          <w:jc w:val="center"/>
        </w:trPr>
        <w:tc>
          <w:tcPr>
            <w:tcW w:w="1249" w:type="pct"/>
            <w:shd w:val="clear" w:color="auto" w:fill="17365D" w:themeFill="text2" w:themeFillShade="BF"/>
            <w:vAlign w:val="center"/>
          </w:tcPr>
          <w:p w14:paraId="12C39A06" w14:textId="77777777" w:rsidR="006C68B3" w:rsidRPr="006C68B3" w:rsidRDefault="006C68B3" w:rsidP="006C68B3">
            <w:pPr>
              <w:spacing w:line="240" w:lineRule="auto"/>
              <w:jc w:val="center"/>
              <w:rPr>
                <w:b/>
                <w:bCs/>
                <w:sz w:val="14"/>
              </w:rPr>
            </w:pPr>
            <w:r w:rsidRPr="006C68B3">
              <w:rPr>
                <w:b/>
                <w:bCs/>
                <w:sz w:val="14"/>
              </w:rPr>
              <w:t>1</w:t>
            </w:r>
          </w:p>
        </w:tc>
        <w:tc>
          <w:tcPr>
            <w:tcW w:w="625" w:type="pct"/>
            <w:shd w:val="clear" w:color="auto" w:fill="17365D" w:themeFill="text2" w:themeFillShade="BF"/>
            <w:vAlign w:val="center"/>
          </w:tcPr>
          <w:p w14:paraId="74F89C96" w14:textId="77777777" w:rsidR="006C68B3" w:rsidRPr="006C68B3" w:rsidRDefault="006C68B3" w:rsidP="006C68B3">
            <w:pPr>
              <w:spacing w:line="240" w:lineRule="auto"/>
              <w:jc w:val="center"/>
              <w:rPr>
                <w:b/>
                <w:bCs/>
                <w:sz w:val="14"/>
              </w:rPr>
            </w:pPr>
            <w:r w:rsidRPr="006C68B3">
              <w:rPr>
                <w:b/>
                <w:bCs/>
                <w:sz w:val="14"/>
              </w:rPr>
              <w:t>2</w:t>
            </w:r>
          </w:p>
        </w:tc>
        <w:tc>
          <w:tcPr>
            <w:tcW w:w="1174" w:type="pct"/>
            <w:shd w:val="clear" w:color="auto" w:fill="17365D" w:themeFill="text2" w:themeFillShade="BF"/>
            <w:vAlign w:val="center"/>
          </w:tcPr>
          <w:p w14:paraId="009C207B" w14:textId="77777777" w:rsidR="006C68B3" w:rsidRPr="006C68B3" w:rsidRDefault="006C68B3" w:rsidP="006C68B3">
            <w:pPr>
              <w:spacing w:line="240" w:lineRule="auto"/>
              <w:jc w:val="center"/>
              <w:rPr>
                <w:b/>
                <w:bCs/>
                <w:sz w:val="14"/>
              </w:rPr>
            </w:pPr>
            <w:r w:rsidRPr="006C68B3">
              <w:rPr>
                <w:b/>
                <w:bCs/>
                <w:sz w:val="14"/>
              </w:rPr>
              <w:t>3 = 1 x 2</w:t>
            </w:r>
          </w:p>
        </w:tc>
        <w:tc>
          <w:tcPr>
            <w:tcW w:w="782" w:type="pct"/>
            <w:shd w:val="clear" w:color="auto" w:fill="17365D" w:themeFill="text2" w:themeFillShade="BF"/>
            <w:vAlign w:val="center"/>
          </w:tcPr>
          <w:p w14:paraId="0096B713" w14:textId="77777777" w:rsidR="006C68B3" w:rsidRPr="006C68B3" w:rsidRDefault="006C68B3" w:rsidP="006C68B3">
            <w:pPr>
              <w:spacing w:line="240" w:lineRule="auto"/>
              <w:jc w:val="center"/>
              <w:rPr>
                <w:b/>
                <w:bCs/>
                <w:sz w:val="14"/>
              </w:rPr>
            </w:pPr>
            <w:r w:rsidRPr="006C68B3">
              <w:rPr>
                <w:b/>
                <w:bCs/>
                <w:sz w:val="14"/>
              </w:rPr>
              <w:t>4</w:t>
            </w:r>
          </w:p>
        </w:tc>
        <w:tc>
          <w:tcPr>
            <w:tcW w:w="1170" w:type="pct"/>
            <w:shd w:val="clear" w:color="auto" w:fill="17365D" w:themeFill="text2" w:themeFillShade="BF"/>
            <w:vAlign w:val="center"/>
          </w:tcPr>
          <w:p w14:paraId="30FA03B6" w14:textId="7C5AEFBC" w:rsidR="006C68B3" w:rsidRPr="006C68B3" w:rsidRDefault="006C68B3" w:rsidP="006C68B3">
            <w:pPr>
              <w:spacing w:line="240" w:lineRule="auto"/>
              <w:jc w:val="center"/>
              <w:rPr>
                <w:b/>
                <w:bCs/>
                <w:sz w:val="14"/>
              </w:rPr>
            </w:pPr>
            <w:r w:rsidRPr="006C68B3">
              <w:rPr>
                <w:b/>
                <w:bCs/>
                <w:sz w:val="14"/>
              </w:rPr>
              <w:t>5* = 3 + (3 x 4)</w:t>
            </w:r>
          </w:p>
        </w:tc>
      </w:tr>
      <w:tr w:rsidR="006C68B3" w:rsidRPr="006C68B3" w14:paraId="19E992DF" w14:textId="77777777" w:rsidTr="00E60A1F">
        <w:trPr>
          <w:trHeight w:val="560"/>
          <w:jc w:val="center"/>
        </w:trPr>
        <w:tc>
          <w:tcPr>
            <w:tcW w:w="1249" w:type="pct"/>
            <w:vAlign w:val="center"/>
          </w:tcPr>
          <w:p w14:paraId="2E34D58A" w14:textId="77777777" w:rsidR="006C68B3" w:rsidRPr="006C68B3" w:rsidRDefault="006C68B3" w:rsidP="006C68B3">
            <w:pPr>
              <w:spacing w:line="240" w:lineRule="auto"/>
              <w:jc w:val="center"/>
              <w:rPr>
                <w:bCs/>
                <w:sz w:val="20"/>
              </w:rPr>
            </w:pPr>
          </w:p>
        </w:tc>
        <w:tc>
          <w:tcPr>
            <w:tcW w:w="625" w:type="pct"/>
            <w:vAlign w:val="center"/>
          </w:tcPr>
          <w:p w14:paraId="3BF0D47B" w14:textId="3270AD29" w:rsidR="006C68B3" w:rsidRPr="006C68B3" w:rsidRDefault="006C68B3" w:rsidP="006C68B3">
            <w:pPr>
              <w:spacing w:line="240" w:lineRule="auto"/>
              <w:jc w:val="center"/>
              <w:rPr>
                <w:bCs/>
                <w:sz w:val="20"/>
              </w:rPr>
            </w:pPr>
            <w:r>
              <w:rPr>
                <w:bCs/>
                <w:sz w:val="20"/>
              </w:rPr>
              <w:t>730</w:t>
            </w:r>
          </w:p>
        </w:tc>
        <w:tc>
          <w:tcPr>
            <w:tcW w:w="1174" w:type="pct"/>
            <w:vAlign w:val="center"/>
          </w:tcPr>
          <w:p w14:paraId="21145481" w14:textId="77777777" w:rsidR="006C68B3" w:rsidRPr="006C68B3" w:rsidRDefault="006C68B3" w:rsidP="006C68B3">
            <w:pPr>
              <w:spacing w:line="240" w:lineRule="auto"/>
              <w:jc w:val="center"/>
              <w:rPr>
                <w:bCs/>
                <w:sz w:val="20"/>
              </w:rPr>
            </w:pPr>
          </w:p>
        </w:tc>
        <w:tc>
          <w:tcPr>
            <w:tcW w:w="782" w:type="pct"/>
            <w:vAlign w:val="center"/>
          </w:tcPr>
          <w:p w14:paraId="23FAA48B" w14:textId="77777777" w:rsidR="006C68B3" w:rsidRPr="006C68B3" w:rsidRDefault="006C68B3" w:rsidP="006C68B3">
            <w:pPr>
              <w:spacing w:line="240" w:lineRule="auto"/>
              <w:jc w:val="center"/>
              <w:rPr>
                <w:bCs/>
                <w:sz w:val="20"/>
              </w:rPr>
            </w:pPr>
          </w:p>
        </w:tc>
        <w:tc>
          <w:tcPr>
            <w:tcW w:w="1170" w:type="pct"/>
            <w:vAlign w:val="center"/>
          </w:tcPr>
          <w:p w14:paraId="61872D81" w14:textId="77777777" w:rsidR="006C68B3" w:rsidRPr="006C68B3" w:rsidRDefault="006C68B3" w:rsidP="006C68B3">
            <w:pPr>
              <w:spacing w:line="240" w:lineRule="auto"/>
              <w:jc w:val="center"/>
              <w:rPr>
                <w:b/>
                <w:bCs/>
                <w:sz w:val="20"/>
              </w:rPr>
            </w:pPr>
          </w:p>
        </w:tc>
      </w:tr>
    </w:tbl>
    <w:p w14:paraId="5B2941D9" w14:textId="665B42EB" w:rsidR="006C68B3" w:rsidRDefault="006C68B3" w:rsidP="00F84422">
      <w:pPr>
        <w:shd w:val="clear" w:color="auto" w:fill="FFFFFF"/>
        <w:spacing w:line="259" w:lineRule="auto"/>
        <w:rPr>
          <w:sz w:val="20"/>
        </w:rPr>
      </w:pPr>
    </w:p>
    <w:p w14:paraId="56231879" w14:textId="31CB4B9A" w:rsidR="006C68B3" w:rsidRPr="00C044AB" w:rsidRDefault="006C68B3" w:rsidP="00F84422">
      <w:pPr>
        <w:shd w:val="clear" w:color="auto" w:fill="FFFFFF"/>
        <w:spacing w:line="259" w:lineRule="auto"/>
        <w:rPr>
          <w:sz w:val="16"/>
        </w:rPr>
      </w:pPr>
      <w:r w:rsidRPr="00C044AB">
        <w:rPr>
          <w:sz w:val="16"/>
        </w:rPr>
        <w:t>*</w:t>
      </w:r>
      <w:r w:rsidRPr="00C044AB">
        <w:rPr>
          <w:bCs/>
          <w:i/>
          <w:sz w:val="16"/>
        </w:rPr>
        <w:t>Wartość wpisana w kolumnie nr 5 stanowi cenę oferty.</w:t>
      </w:r>
    </w:p>
    <w:p w14:paraId="0F02C9B4" w14:textId="12A31645" w:rsidR="009B3A47" w:rsidRDefault="009B3A47" w:rsidP="002B1AC9">
      <w:pPr>
        <w:shd w:val="clear" w:color="auto" w:fill="FFFFFF"/>
        <w:spacing w:line="240" w:lineRule="auto"/>
        <w:rPr>
          <w:bCs/>
          <w:sz w:val="20"/>
        </w:rPr>
      </w:pPr>
    </w:p>
    <w:p w14:paraId="159A15BC" w14:textId="0A5DC155" w:rsidR="00671A1C" w:rsidRDefault="00671A1C" w:rsidP="002B1AC9">
      <w:pPr>
        <w:shd w:val="clear" w:color="auto" w:fill="FFFFFF"/>
        <w:spacing w:line="240" w:lineRule="auto"/>
        <w:rPr>
          <w:bCs/>
          <w:sz w:val="20"/>
        </w:rPr>
      </w:pPr>
    </w:p>
    <w:p w14:paraId="49CE815E" w14:textId="77777777" w:rsidR="00671A1C" w:rsidRPr="009B0037" w:rsidRDefault="00671A1C" w:rsidP="002B1AC9">
      <w:pPr>
        <w:shd w:val="clear" w:color="auto" w:fill="FFFFFF"/>
        <w:spacing w:line="240" w:lineRule="auto"/>
        <w:rPr>
          <w:bCs/>
          <w:sz w:val="20"/>
        </w:rPr>
      </w:pP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044AB" w:rsidRDefault="00D975D3" w:rsidP="00D975D3">
      <w:pPr>
        <w:pStyle w:val="Styl1formularz"/>
        <w:spacing w:after="120" w:line="259" w:lineRule="auto"/>
        <w:rPr>
          <w:b/>
          <w:u w:val="single"/>
        </w:rPr>
      </w:pPr>
      <w:r w:rsidRPr="00C044AB">
        <w:rPr>
          <w:b/>
          <w:u w:val="single"/>
        </w:rPr>
        <w:t>Oświadczamy, że*</w:t>
      </w:r>
      <w:r w:rsidRPr="00C044AB">
        <w:rPr>
          <w:b/>
          <w:i/>
          <w:u w:val="single"/>
        </w:rPr>
        <w:t>(wybrać właściwe)</w:t>
      </w:r>
      <w:r w:rsidRPr="00C044AB">
        <w:rPr>
          <w:b/>
          <w:u w:val="single"/>
        </w:rPr>
        <w:t>:</w:t>
      </w:r>
    </w:p>
    <w:p w14:paraId="680A783F" w14:textId="0751FBBA" w:rsidR="00D975D3" w:rsidRPr="00505554" w:rsidRDefault="00615F84"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671A1C">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615F84">
      <w:pPr>
        <w:pStyle w:val="Styla0"/>
        <w:numPr>
          <w:ilvl w:val="0"/>
          <w:numId w:val="48"/>
        </w:numPr>
        <w:spacing w:line="259" w:lineRule="auto"/>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615F84">
      <w:pPr>
        <w:pStyle w:val="Styla0"/>
        <w:numPr>
          <w:ilvl w:val="0"/>
          <w:numId w:val="48"/>
        </w:numPr>
        <w:spacing w:line="259" w:lineRule="auto"/>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615F84">
      <w:pPr>
        <w:pStyle w:val="Styla0"/>
        <w:numPr>
          <w:ilvl w:val="0"/>
          <w:numId w:val="48"/>
        </w:numPr>
        <w:spacing w:after="120" w:line="259" w:lineRule="auto"/>
        <w:contextualSpacing w:val="0"/>
      </w:pPr>
      <w:r w:rsidRPr="007F6E2A">
        <w:t>zobowiązujemy się do przekazania informacji, w zakresie, o którym mowa pkt b) powyżej, także osobom których dane zostaną przekazane Zamawiającemu w ww. celu na dalszych etapac</w:t>
      </w:r>
      <w:bookmarkStart w:id="7" w:name="_GoBack"/>
      <w:bookmarkEnd w:id="7"/>
      <w:r w:rsidRPr="007F6E2A">
        <w:t>h postępowania</w:t>
      </w:r>
      <w:r>
        <w:t>;</w:t>
      </w:r>
    </w:p>
    <w:p w14:paraId="26E16F06" w14:textId="77777777" w:rsidR="00D975D3" w:rsidRPr="00250971" w:rsidRDefault="00615F84"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EA1F13">
        <w:trPr>
          <w:cantSplit/>
          <w:trHeight w:hRule="exact" w:val="931"/>
          <w:jc w:val="center"/>
        </w:trPr>
        <w:tc>
          <w:tcPr>
            <w:tcW w:w="3552" w:type="dxa"/>
            <w:shd w:val="clear" w:color="auto" w:fill="17365D" w:themeFill="text2" w:themeFillShade="BF"/>
            <w:vAlign w:val="center"/>
          </w:tcPr>
          <w:p w14:paraId="239DF1C8" w14:textId="77777777" w:rsidR="00D975D3" w:rsidRPr="00EA1F13" w:rsidRDefault="00D975D3" w:rsidP="007961CD">
            <w:pPr>
              <w:spacing w:line="240" w:lineRule="auto"/>
              <w:rPr>
                <w:rFonts w:cs="Arial"/>
                <w:color w:val="FFFFFF"/>
                <w:sz w:val="20"/>
                <w:szCs w:val="20"/>
              </w:rPr>
            </w:pPr>
            <w:r w:rsidRPr="00EA1F13">
              <w:rPr>
                <w:rFonts w:cs="Arial"/>
                <w:color w:val="FFFFFF"/>
                <w:sz w:val="20"/>
                <w:szCs w:val="20"/>
              </w:rPr>
              <w:t>Dane Wykonawcy:</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EA1F13">
        <w:trPr>
          <w:cantSplit/>
          <w:trHeight w:hRule="exact" w:val="1253"/>
          <w:jc w:val="center"/>
        </w:trPr>
        <w:tc>
          <w:tcPr>
            <w:tcW w:w="3552" w:type="dxa"/>
            <w:shd w:val="clear" w:color="auto" w:fill="17365D" w:themeFill="text2" w:themeFillShade="BF"/>
            <w:vAlign w:val="center"/>
          </w:tcPr>
          <w:p w14:paraId="6DDD5D6A" w14:textId="77777777" w:rsidR="00D975D3" w:rsidRPr="00EA1F13" w:rsidRDefault="00D975D3" w:rsidP="007961CD">
            <w:pPr>
              <w:spacing w:line="240" w:lineRule="auto"/>
              <w:rPr>
                <w:rFonts w:cs="Arial"/>
                <w:color w:val="FFFFFF"/>
                <w:sz w:val="20"/>
                <w:szCs w:val="20"/>
              </w:rPr>
            </w:pPr>
            <w:r w:rsidRPr="00EA1F13">
              <w:rPr>
                <w:rFonts w:cs="Arial"/>
                <w:color w:val="FFFFFF"/>
                <w:sz w:val="20"/>
                <w:szCs w:val="20"/>
              </w:rPr>
              <w:t xml:space="preserve">Adres Wykonawcy: </w:t>
            </w:r>
          </w:p>
          <w:p w14:paraId="60559F58" w14:textId="77777777" w:rsidR="00D975D3" w:rsidRPr="00EA1F13" w:rsidRDefault="00D975D3" w:rsidP="007961CD">
            <w:pPr>
              <w:spacing w:line="240" w:lineRule="auto"/>
              <w:rPr>
                <w:rFonts w:cs="Arial"/>
                <w:color w:val="FFFFFF"/>
                <w:sz w:val="20"/>
                <w:szCs w:val="20"/>
              </w:rPr>
            </w:pPr>
            <w:r w:rsidRPr="00EA1F13">
              <w:rPr>
                <w:rFonts w:cs="Arial"/>
                <w:color w:val="FFFFFF"/>
                <w:sz w:val="20"/>
                <w:szCs w:val="20"/>
              </w:rPr>
              <w:t xml:space="preserve">kod, miejscowość </w:t>
            </w:r>
          </w:p>
          <w:p w14:paraId="4FCEEC47" w14:textId="77777777" w:rsidR="00D975D3" w:rsidRPr="00EA1F13" w:rsidRDefault="00D975D3" w:rsidP="007961CD">
            <w:pPr>
              <w:spacing w:line="240" w:lineRule="auto"/>
              <w:rPr>
                <w:rFonts w:cs="Arial"/>
                <w:color w:val="FFFFFF"/>
                <w:sz w:val="20"/>
                <w:szCs w:val="20"/>
              </w:rPr>
            </w:pPr>
            <w:r w:rsidRPr="00EA1F13">
              <w:rPr>
                <w:rFonts w:cs="Arial"/>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D3A2236"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EA1F13" w:rsidRPr="00EA1F13">
        <w:rPr>
          <w:rFonts w:cs="Arial"/>
          <w:b/>
          <w:sz w:val="20"/>
          <w:szCs w:val="20"/>
        </w:rPr>
        <w:t>Świadczenie usługi przewozu dwóch zestawów CNG dwoma ciągnikami siodłowymi wraz z obsługą</w:t>
      </w:r>
      <w:r w:rsidR="00C3632C"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EA1F13" w:rsidRPr="00EA1F13">
        <w:rPr>
          <w:rFonts w:cs="Arial"/>
          <w:b/>
          <w:bCs/>
          <w:sz w:val="20"/>
          <w:szCs w:val="20"/>
        </w:rPr>
        <w:t>NP/ORLEN/25/1186/OS/EU</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EA1F13">
        <w:trPr>
          <w:cantSplit/>
          <w:trHeight w:hRule="exact" w:val="931"/>
          <w:jc w:val="center"/>
        </w:trPr>
        <w:tc>
          <w:tcPr>
            <w:tcW w:w="3552" w:type="dxa"/>
            <w:shd w:val="clear" w:color="auto" w:fill="17365D" w:themeFill="text2" w:themeFillShade="BF"/>
            <w:vAlign w:val="center"/>
          </w:tcPr>
          <w:p w14:paraId="4AE4BAA7"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Dane Wykonawcy:</w:t>
            </w:r>
          </w:p>
        </w:tc>
        <w:tc>
          <w:tcPr>
            <w:tcW w:w="5521" w:type="dxa"/>
            <w:shd w:val="clear" w:color="auto" w:fill="FFFFFF" w:themeFill="background1"/>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EA1F13">
        <w:trPr>
          <w:cantSplit/>
          <w:trHeight w:hRule="exact" w:val="1253"/>
          <w:jc w:val="center"/>
        </w:trPr>
        <w:tc>
          <w:tcPr>
            <w:tcW w:w="3552" w:type="dxa"/>
            <w:shd w:val="clear" w:color="auto" w:fill="17365D" w:themeFill="text2" w:themeFillShade="BF"/>
            <w:vAlign w:val="center"/>
          </w:tcPr>
          <w:p w14:paraId="24297275"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 xml:space="preserve">Adres Wykonawcy: </w:t>
            </w:r>
          </w:p>
          <w:p w14:paraId="6518C67F"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 xml:space="preserve">kod, miejscowość </w:t>
            </w:r>
          </w:p>
          <w:p w14:paraId="0283E7BB"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ulica, nr lokalu</w:t>
            </w:r>
          </w:p>
        </w:tc>
        <w:tc>
          <w:tcPr>
            <w:tcW w:w="5521" w:type="dxa"/>
            <w:shd w:val="clear" w:color="auto" w:fill="FFFFFF" w:themeFill="background1"/>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6AFF9762"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EA1F13" w:rsidRPr="00EA1F13">
        <w:rPr>
          <w:rFonts w:cs="Arial"/>
          <w:b/>
          <w:sz w:val="20"/>
          <w:szCs w:val="20"/>
        </w:rPr>
        <w:t>Świadczenie usługi przewozu dwóch zestawów CNG dwoma ciągnikami siodłowymi wraz z obsługą</w:t>
      </w:r>
      <w:r w:rsidR="00DC41A7"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EA1F13" w:rsidRPr="00EA1F13">
        <w:rPr>
          <w:rFonts w:cs="Arial"/>
          <w:b/>
          <w:bCs/>
          <w:sz w:val="20"/>
          <w:szCs w:val="20"/>
        </w:rPr>
        <w:t>NP/ORLEN/25/1186/OS/EU</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7A6D0864" w:rsidR="00482581" w:rsidRP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EA1F13">
        <w:trPr>
          <w:cantSplit/>
          <w:trHeight w:hRule="exact" w:val="931"/>
          <w:jc w:val="center"/>
        </w:trPr>
        <w:tc>
          <w:tcPr>
            <w:tcW w:w="3552" w:type="dxa"/>
            <w:shd w:val="clear" w:color="auto" w:fill="17365D" w:themeFill="text2" w:themeFillShade="BF"/>
            <w:vAlign w:val="center"/>
          </w:tcPr>
          <w:p w14:paraId="5DFC30E3"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Dane Wykonawcy:</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EA1F13">
        <w:trPr>
          <w:cantSplit/>
          <w:trHeight w:hRule="exact" w:val="1253"/>
          <w:jc w:val="center"/>
        </w:trPr>
        <w:tc>
          <w:tcPr>
            <w:tcW w:w="3552" w:type="dxa"/>
            <w:shd w:val="clear" w:color="auto" w:fill="17365D" w:themeFill="text2" w:themeFillShade="BF"/>
            <w:vAlign w:val="center"/>
          </w:tcPr>
          <w:p w14:paraId="77058C8D"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 xml:space="preserve">Adres Wykonawcy: </w:t>
            </w:r>
          </w:p>
          <w:p w14:paraId="2AEDFB54"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 xml:space="preserve">kod, miejscowość </w:t>
            </w:r>
          </w:p>
          <w:p w14:paraId="06CF93F8" w14:textId="77777777" w:rsidR="00341231" w:rsidRPr="00EA1F13" w:rsidRDefault="00341231" w:rsidP="007961CD">
            <w:pPr>
              <w:spacing w:line="240" w:lineRule="auto"/>
              <w:rPr>
                <w:rFonts w:cs="Arial"/>
                <w:color w:val="FFFFFF"/>
                <w:sz w:val="20"/>
                <w:szCs w:val="20"/>
              </w:rPr>
            </w:pPr>
            <w:r w:rsidRPr="00EA1F13">
              <w:rPr>
                <w:rFonts w:cs="Arial"/>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0EEC2805"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EA1F13" w:rsidRPr="00EA1F13">
        <w:rPr>
          <w:rFonts w:cs="Arial"/>
          <w:b/>
          <w:sz w:val="20"/>
          <w:szCs w:val="20"/>
        </w:rPr>
        <w:t>Świadczenie usługi przewozu dwóch zestawów CNG dwoma ciągnikami siodłowymi wraz z obsługą</w:t>
      </w:r>
      <w:r w:rsidR="00255F5A"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EA1F13" w:rsidRPr="00EA1F13">
        <w:rPr>
          <w:rFonts w:cs="Arial"/>
          <w:b/>
          <w:bCs/>
          <w:sz w:val="20"/>
          <w:szCs w:val="20"/>
        </w:rPr>
        <w:t xml:space="preserve">NP/ORLEN/25/1186/OS/EU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48DBCE0A" w14:textId="3F757CA5" w:rsidR="00722BEA" w:rsidRPr="00722BEA" w:rsidRDefault="00341231" w:rsidP="00722BEA">
      <w:pPr>
        <w:spacing w:line="240" w:lineRule="auto"/>
        <w:jc w:val="right"/>
        <w:rPr>
          <w:rFonts w:cs="Arial"/>
          <w:b/>
          <w:color w:val="000000"/>
          <w:sz w:val="20"/>
          <w:szCs w:val="20"/>
        </w:rPr>
      </w:pPr>
      <w:r>
        <w:rPr>
          <w:rFonts w:cs="Arial"/>
          <w:b/>
          <w:color w:val="000000"/>
          <w:sz w:val="20"/>
          <w:szCs w:val="20"/>
        </w:rPr>
        <w:br w:type="page"/>
      </w:r>
      <w:r w:rsidR="00722BEA" w:rsidRPr="00A55018">
        <w:rPr>
          <w:rFonts w:cs="Arial"/>
          <w:b/>
          <w:bCs/>
          <w:kern w:val="32"/>
          <w:sz w:val="20"/>
          <w:szCs w:val="22"/>
        </w:rPr>
        <w:t>Załącznik nr 5 do SWZ</w:t>
      </w:r>
    </w:p>
    <w:p w14:paraId="337C3C10" w14:textId="77777777" w:rsidR="00722BEA" w:rsidRPr="00BB2C23" w:rsidRDefault="00722BEA" w:rsidP="00722BEA">
      <w:pPr>
        <w:spacing w:line="240" w:lineRule="auto"/>
        <w:jc w:val="left"/>
        <w:rPr>
          <w:rFonts w:ascii="Times New Roman" w:hAnsi="Times New Roman"/>
          <w:b/>
          <w:sz w:val="24"/>
        </w:rPr>
      </w:pPr>
    </w:p>
    <w:p w14:paraId="4018F0E7" w14:textId="77777777" w:rsidR="00722BEA" w:rsidRPr="002A44D0" w:rsidRDefault="00722BEA" w:rsidP="00722BEA">
      <w:pPr>
        <w:pStyle w:val="Styltytuza"/>
      </w:pPr>
      <w:r>
        <w:t>Wykaz usług</w:t>
      </w:r>
    </w:p>
    <w:p w14:paraId="17DEA583" w14:textId="77777777" w:rsidR="00722BEA" w:rsidRPr="002A44D0" w:rsidRDefault="00722BEA" w:rsidP="00722BEA">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78720" behindDoc="0" locked="0" layoutInCell="1" allowOverlap="1" wp14:anchorId="23555870" wp14:editId="1C2E84A6">
                <wp:simplePos x="0" y="0"/>
                <wp:positionH relativeFrom="margin">
                  <wp:align>left</wp:align>
                </wp:positionH>
                <wp:positionV relativeFrom="paragraph">
                  <wp:posOffset>28575</wp:posOffset>
                </wp:positionV>
                <wp:extent cx="5749200" cy="0"/>
                <wp:effectExtent l="0" t="0" r="23495" b="19050"/>
                <wp:wrapNone/>
                <wp:docPr id="4"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BD98E" id="Łącznik prostoliniowy 12" o:spid="_x0000_s1026" style="position:absolute;flip:y;z-index:251678720;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2.25pt" to="452.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1Y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BOgHVg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722BEA" w:rsidRPr="00686709" w14:paraId="75011528" w14:textId="77777777" w:rsidTr="00722BEA">
        <w:trPr>
          <w:cantSplit/>
          <w:trHeight w:hRule="exact" w:val="931"/>
          <w:jc w:val="center"/>
        </w:trPr>
        <w:tc>
          <w:tcPr>
            <w:tcW w:w="3552" w:type="dxa"/>
            <w:shd w:val="clear" w:color="auto" w:fill="17365D" w:themeFill="text2" w:themeFillShade="BF"/>
            <w:vAlign w:val="center"/>
          </w:tcPr>
          <w:p w14:paraId="53805307"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Dane Wykonawcy:</w:t>
            </w:r>
          </w:p>
        </w:tc>
        <w:tc>
          <w:tcPr>
            <w:tcW w:w="5521" w:type="dxa"/>
          </w:tcPr>
          <w:p w14:paraId="7CFE1579" w14:textId="77777777" w:rsidR="00722BEA" w:rsidRPr="00686709" w:rsidRDefault="00722BEA" w:rsidP="00E60A1F">
            <w:pPr>
              <w:spacing w:line="240" w:lineRule="auto"/>
              <w:ind w:left="497" w:right="1064" w:firstLine="497"/>
              <w:rPr>
                <w:rFonts w:cs="Arial"/>
                <w:sz w:val="20"/>
                <w:szCs w:val="20"/>
              </w:rPr>
            </w:pPr>
          </w:p>
          <w:p w14:paraId="3A8AAC4F" w14:textId="77777777" w:rsidR="00722BEA" w:rsidRPr="00686709" w:rsidRDefault="00722BEA" w:rsidP="00E60A1F">
            <w:pPr>
              <w:spacing w:line="240" w:lineRule="auto"/>
              <w:rPr>
                <w:rFonts w:cs="Arial"/>
                <w:sz w:val="20"/>
                <w:szCs w:val="20"/>
              </w:rPr>
            </w:pPr>
          </w:p>
        </w:tc>
      </w:tr>
      <w:tr w:rsidR="00722BEA" w:rsidRPr="00686709" w14:paraId="34CA0045" w14:textId="77777777" w:rsidTr="00722BEA">
        <w:trPr>
          <w:cantSplit/>
          <w:trHeight w:hRule="exact" w:val="1253"/>
          <w:jc w:val="center"/>
        </w:trPr>
        <w:tc>
          <w:tcPr>
            <w:tcW w:w="3552" w:type="dxa"/>
            <w:shd w:val="clear" w:color="auto" w:fill="17365D" w:themeFill="text2" w:themeFillShade="BF"/>
            <w:vAlign w:val="center"/>
          </w:tcPr>
          <w:p w14:paraId="4595A428"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 xml:space="preserve">Adres Wykonawcy: </w:t>
            </w:r>
          </w:p>
          <w:p w14:paraId="18C7597E"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 xml:space="preserve">kod, miejscowość </w:t>
            </w:r>
          </w:p>
          <w:p w14:paraId="32C0EAC6"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ulica, nr lokalu</w:t>
            </w:r>
          </w:p>
          <w:p w14:paraId="2DFB8A05" w14:textId="77777777" w:rsidR="00722BEA" w:rsidRPr="00722BEA" w:rsidRDefault="00722BEA" w:rsidP="00E60A1F">
            <w:pPr>
              <w:spacing w:line="240" w:lineRule="auto"/>
              <w:rPr>
                <w:rFonts w:cs="Arial"/>
                <w:color w:val="FFFFFF"/>
                <w:sz w:val="20"/>
                <w:szCs w:val="20"/>
              </w:rPr>
            </w:pPr>
          </w:p>
        </w:tc>
        <w:tc>
          <w:tcPr>
            <w:tcW w:w="5521" w:type="dxa"/>
          </w:tcPr>
          <w:p w14:paraId="25EA9E5C" w14:textId="77777777" w:rsidR="00722BEA" w:rsidRPr="00686709" w:rsidRDefault="00722BEA" w:rsidP="00E60A1F">
            <w:pPr>
              <w:spacing w:line="240" w:lineRule="auto"/>
              <w:ind w:right="1064"/>
              <w:rPr>
                <w:rFonts w:cs="Arial"/>
                <w:sz w:val="20"/>
                <w:szCs w:val="20"/>
              </w:rPr>
            </w:pPr>
          </w:p>
        </w:tc>
      </w:tr>
    </w:tbl>
    <w:p w14:paraId="44793088" w14:textId="77777777" w:rsidR="00722BEA" w:rsidRPr="00686709" w:rsidRDefault="00722BEA" w:rsidP="00722BEA">
      <w:pPr>
        <w:pStyle w:val="Tekstpodstawowy3"/>
        <w:tabs>
          <w:tab w:val="left" w:pos="9160"/>
          <w:tab w:val="left" w:pos="10076"/>
          <w:tab w:val="left" w:pos="10992"/>
          <w:tab w:val="left" w:pos="11908"/>
          <w:tab w:val="left" w:pos="12824"/>
          <w:tab w:val="left" w:pos="13740"/>
          <w:tab w:val="left" w:pos="14656"/>
        </w:tabs>
        <w:spacing w:after="0" w:line="360" w:lineRule="auto"/>
        <w:rPr>
          <w:rFonts w:ascii="Arial" w:hAnsi="Arial" w:cs="Arial"/>
          <w:b/>
          <w:bCs/>
          <w:spacing w:val="2"/>
          <w:sz w:val="20"/>
          <w:szCs w:val="20"/>
        </w:rPr>
      </w:pPr>
    </w:p>
    <w:p w14:paraId="7847A699" w14:textId="1823797A" w:rsidR="00722BEA" w:rsidRPr="00A55018" w:rsidRDefault="00722BEA" w:rsidP="00722BEA">
      <w:pPr>
        <w:tabs>
          <w:tab w:val="right" w:pos="8505"/>
        </w:tabs>
        <w:suppressAutoHyphens/>
        <w:spacing w:line="276" w:lineRule="auto"/>
        <w:rPr>
          <w:rFonts w:cs="Arial"/>
          <w:sz w:val="20"/>
          <w:szCs w:val="20"/>
        </w:rPr>
      </w:pPr>
      <w:r w:rsidRPr="00A55018">
        <w:rPr>
          <w:rFonts w:cs="Arial"/>
          <w:sz w:val="20"/>
          <w:szCs w:val="20"/>
        </w:rPr>
        <w:t xml:space="preserve">Składając ofertę w zamówieniu prowadzonym w trybie przetargu nieograniczonego pn. </w:t>
      </w:r>
      <w:r>
        <w:rPr>
          <w:rFonts w:cs="Arial"/>
          <w:sz w:val="20"/>
          <w:szCs w:val="20"/>
        </w:rPr>
        <w:t>„</w:t>
      </w:r>
      <w:r w:rsidRPr="00722BEA">
        <w:rPr>
          <w:rFonts w:cs="Arial"/>
          <w:b/>
          <w:sz w:val="20"/>
          <w:szCs w:val="20"/>
        </w:rPr>
        <w:t>Świadczenie usługi przewozu dwóch zestawów CNG dwoma ciągnikami siodłowymi wraz z obsługą</w:t>
      </w:r>
      <w:r w:rsidRPr="00F62280">
        <w:rPr>
          <w:rFonts w:cs="Arial"/>
          <w:sz w:val="20"/>
          <w:szCs w:val="20"/>
        </w:rPr>
        <w:t>”</w:t>
      </w:r>
      <w:r w:rsidRPr="00052764">
        <w:rPr>
          <w:rFonts w:cs="Arial"/>
          <w:sz w:val="20"/>
          <w:szCs w:val="20"/>
        </w:rPr>
        <w:t xml:space="preserve">, numer postępowania: </w:t>
      </w:r>
      <w:r w:rsidRPr="00722BEA">
        <w:rPr>
          <w:rFonts w:cs="Arial"/>
          <w:b/>
          <w:sz w:val="20"/>
          <w:szCs w:val="20"/>
        </w:rPr>
        <w:t>NP/ORLEN/25/1186/OS/EU</w:t>
      </w:r>
      <w:r>
        <w:rPr>
          <w:rFonts w:cs="Arial"/>
          <w:b/>
          <w:sz w:val="20"/>
          <w:szCs w:val="20"/>
        </w:rPr>
        <w:t xml:space="preserve"> </w:t>
      </w:r>
      <w:r w:rsidRPr="00A55018">
        <w:rPr>
          <w:rFonts w:cs="Arial"/>
          <w:sz w:val="20"/>
          <w:szCs w:val="20"/>
        </w:rPr>
        <w:t>przedkładamy, wykaz usług na potwierdzanie spełnienia warunku udziału w postępowaniu określonego w punkcie 10.2.1.</w:t>
      </w:r>
      <w:r>
        <w:rPr>
          <w:rFonts w:cs="Arial"/>
          <w:sz w:val="20"/>
          <w:szCs w:val="20"/>
        </w:rPr>
        <w:t xml:space="preserve"> lit. a)</w:t>
      </w:r>
      <w:r w:rsidRPr="00A55018">
        <w:rPr>
          <w:rFonts w:cs="Arial"/>
          <w:sz w:val="20"/>
          <w:szCs w:val="20"/>
        </w:rPr>
        <w:t xml:space="preserve"> SWZ:</w:t>
      </w:r>
    </w:p>
    <w:p w14:paraId="6FCF2993" w14:textId="77777777" w:rsidR="00722BEA" w:rsidRPr="00A55018" w:rsidRDefault="00722BEA" w:rsidP="00722BEA">
      <w:pPr>
        <w:tabs>
          <w:tab w:val="right" w:pos="8505"/>
        </w:tabs>
        <w:suppressAutoHyphens/>
        <w:spacing w:line="276" w:lineRule="auto"/>
        <w:rPr>
          <w:rFonts w:cs="Arial"/>
          <w:sz w:val="20"/>
          <w:szCs w:val="20"/>
        </w:rPr>
      </w:pPr>
    </w:p>
    <w:tbl>
      <w:tblPr>
        <w:tblpPr w:leftFromText="141" w:rightFromText="141" w:vertAnchor="text" w:horzAnchor="margin" w:tblpXSpec="center" w:tblpY="3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0"/>
        <w:gridCol w:w="1711"/>
        <w:gridCol w:w="2711"/>
        <w:gridCol w:w="1153"/>
        <w:gridCol w:w="1110"/>
        <w:gridCol w:w="1102"/>
        <w:gridCol w:w="895"/>
      </w:tblGrid>
      <w:tr w:rsidR="00722BEA" w:rsidRPr="00A55018" w14:paraId="66F1BF56" w14:textId="77777777" w:rsidTr="00722BEA">
        <w:trPr>
          <w:trHeight w:val="281"/>
        </w:trPr>
        <w:tc>
          <w:tcPr>
            <w:tcW w:w="210" w:type="pct"/>
            <w:vMerge w:val="restart"/>
            <w:shd w:val="clear" w:color="auto" w:fill="17365D" w:themeFill="text2" w:themeFillShade="BF"/>
            <w:vAlign w:val="center"/>
          </w:tcPr>
          <w:p w14:paraId="797ADF1D" w14:textId="77777777" w:rsidR="00722BEA" w:rsidRPr="00722BEA" w:rsidRDefault="00722BEA" w:rsidP="00722BEA">
            <w:pPr>
              <w:spacing w:line="240" w:lineRule="auto"/>
              <w:jc w:val="center"/>
              <w:rPr>
                <w:rFonts w:eastAsia="Calibri" w:cs="Arial"/>
                <w:b/>
                <w:sz w:val="16"/>
                <w:szCs w:val="16"/>
                <w:lang w:eastAsia="en-US"/>
              </w:rPr>
            </w:pPr>
            <w:r w:rsidRPr="00722BEA">
              <w:rPr>
                <w:rFonts w:eastAsia="Calibri" w:cs="Arial"/>
                <w:b/>
                <w:sz w:val="16"/>
                <w:szCs w:val="16"/>
                <w:lang w:eastAsia="en-US"/>
              </w:rPr>
              <w:t>Lp.</w:t>
            </w:r>
          </w:p>
        </w:tc>
        <w:tc>
          <w:tcPr>
            <w:tcW w:w="944" w:type="pct"/>
            <w:vMerge w:val="restart"/>
            <w:shd w:val="clear" w:color="auto" w:fill="17365D" w:themeFill="text2" w:themeFillShade="BF"/>
            <w:vAlign w:val="center"/>
          </w:tcPr>
          <w:p w14:paraId="79CE5F55" w14:textId="77777777" w:rsidR="00722BEA" w:rsidRPr="00722BEA" w:rsidRDefault="00722BEA" w:rsidP="00722BEA">
            <w:pPr>
              <w:spacing w:line="240" w:lineRule="auto"/>
              <w:jc w:val="center"/>
              <w:rPr>
                <w:rFonts w:cs="Arial"/>
                <w:b/>
                <w:sz w:val="16"/>
                <w:szCs w:val="16"/>
              </w:rPr>
            </w:pPr>
            <w:r w:rsidRPr="00722BEA">
              <w:rPr>
                <w:rFonts w:cs="Arial"/>
                <w:b/>
                <w:sz w:val="16"/>
                <w:szCs w:val="16"/>
              </w:rPr>
              <w:t>Nazwa podmiotu, na rzecz którego usługa została wykonana</w:t>
            </w:r>
          </w:p>
        </w:tc>
        <w:tc>
          <w:tcPr>
            <w:tcW w:w="1496" w:type="pct"/>
            <w:vMerge w:val="restart"/>
            <w:shd w:val="clear" w:color="auto" w:fill="17365D" w:themeFill="text2" w:themeFillShade="BF"/>
            <w:vAlign w:val="center"/>
          </w:tcPr>
          <w:p w14:paraId="21AF42AE" w14:textId="77777777" w:rsidR="00722BEA" w:rsidRDefault="00722BEA" w:rsidP="00722BEA">
            <w:pPr>
              <w:widowControl w:val="0"/>
              <w:spacing w:line="240" w:lineRule="auto"/>
              <w:jc w:val="center"/>
              <w:rPr>
                <w:rFonts w:eastAsia="Calibri" w:cs="Arial"/>
                <w:b/>
                <w:sz w:val="16"/>
                <w:szCs w:val="16"/>
                <w:lang w:eastAsia="en-US"/>
              </w:rPr>
            </w:pPr>
            <w:r w:rsidRPr="00722BEA">
              <w:rPr>
                <w:rFonts w:eastAsia="Calibri" w:cs="Arial"/>
                <w:b/>
                <w:sz w:val="16"/>
                <w:szCs w:val="16"/>
                <w:lang w:eastAsia="en-US"/>
              </w:rPr>
              <w:t>Przedmiot zamówienia</w:t>
            </w:r>
          </w:p>
          <w:p w14:paraId="7D2C2D32" w14:textId="607D318E" w:rsidR="00A04543" w:rsidRPr="00C044AB" w:rsidRDefault="00A04543" w:rsidP="00A04543">
            <w:pPr>
              <w:widowControl w:val="0"/>
              <w:spacing w:line="240" w:lineRule="auto"/>
              <w:jc w:val="center"/>
              <w:rPr>
                <w:rFonts w:eastAsia="Calibri" w:cs="Arial"/>
                <w:i/>
                <w:sz w:val="16"/>
                <w:szCs w:val="16"/>
                <w:lang w:eastAsia="en-US"/>
              </w:rPr>
            </w:pPr>
            <w:r w:rsidRPr="00C044AB">
              <w:rPr>
                <w:rFonts w:eastAsia="Calibri" w:cs="Arial"/>
                <w:i/>
                <w:color w:val="FFFFFF" w:themeColor="background1"/>
                <w:sz w:val="16"/>
                <w:szCs w:val="16"/>
                <w:lang w:eastAsia="en-US"/>
              </w:rPr>
              <w:t>(przewóz towarów niebezpiecznych ADR)</w:t>
            </w:r>
          </w:p>
        </w:tc>
        <w:tc>
          <w:tcPr>
            <w:tcW w:w="636" w:type="pct"/>
            <w:vMerge w:val="restart"/>
            <w:shd w:val="clear" w:color="auto" w:fill="17365D" w:themeFill="text2" w:themeFillShade="BF"/>
            <w:vAlign w:val="center"/>
          </w:tcPr>
          <w:p w14:paraId="744001DC" w14:textId="5E5A8BCC" w:rsidR="00722BEA" w:rsidRPr="00722BEA" w:rsidRDefault="00722BEA" w:rsidP="00722BEA">
            <w:pPr>
              <w:spacing w:line="240" w:lineRule="auto"/>
              <w:jc w:val="center"/>
              <w:rPr>
                <w:rFonts w:cs="Arial"/>
                <w:b/>
                <w:sz w:val="16"/>
                <w:szCs w:val="16"/>
              </w:rPr>
            </w:pPr>
            <w:r w:rsidRPr="00722BEA">
              <w:rPr>
                <w:rFonts w:cs="Arial"/>
                <w:b/>
                <w:sz w:val="16"/>
                <w:szCs w:val="16"/>
              </w:rPr>
              <w:t>Wartość netto wykonanych usług</w:t>
            </w:r>
          </w:p>
        </w:tc>
        <w:tc>
          <w:tcPr>
            <w:tcW w:w="1220" w:type="pct"/>
            <w:gridSpan w:val="2"/>
            <w:shd w:val="clear" w:color="auto" w:fill="17365D" w:themeFill="text2" w:themeFillShade="BF"/>
            <w:vAlign w:val="center"/>
          </w:tcPr>
          <w:p w14:paraId="56943AAC" w14:textId="77777777" w:rsidR="00722BEA" w:rsidRPr="00722BEA" w:rsidRDefault="00722BEA" w:rsidP="00722BEA">
            <w:pPr>
              <w:spacing w:line="240" w:lineRule="auto"/>
              <w:jc w:val="center"/>
              <w:rPr>
                <w:rFonts w:eastAsia="Calibri" w:cs="Arial"/>
                <w:b/>
                <w:sz w:val="16"/>
                <w:szCs w:val="16"/>
                <w:lang w:eastAsia="en-US"/>
              </w:rPr>
            </w:pPr>
            <w:r w:rsidRPr="00722BEA">
              <w:rPr>
                <w:rFonts w:cs="Arial"/>
                <w:b/>
                <w:sz w:val="16"/>
                <w:szCs w:val="16"/>
              </w:rPr>
              <w:t>Termin realizacji usługi</w:t>
            </w:r>
          </w:p>
        </w:tc>
        <w:tc>
          <w:tcPr>
            <w:tcW w:w="494" w:type="pct"/>
            <w:vMerge w:val="restart"/>
            <w:shd w:val="clear" w:color="auto" w:fill="17365D" w:themeFill="text2" w:themeFillShade="BF"/>
            <w:vAlign w:val="center"/>
          </w:tcPr>
          <w:p w14:paraId="0F9BCC1A" w14:textId="77777777" w:rsidR="00722BEA" w:rsidRPr="00722BEA" w:rsidRDefault="00722BEA" w:rsidP="00722BEA">
            <w:pPr>
              <w:spacing w:line="240" w:lineRule="auto"/>
              <w:jc w:val="center"/>
              <w:rPr>
                <w:rFonts w:cs="Arial"/>
                <w:b/>
                <w:sz w:val="16"/>
                <w:szCs w:val="16"/>
              </w:rPr>
            </w:pPr>
            <w:r w:rsidRPr="00722BEA">
              <w:rPr>
                <w:rFonts w:cs="Arial"/>
                <w:b/>
                <w:sz w:val="16"/>
                <w:szCs w:val="16"/>
              </w:rPr>
              <w:t>Uwagi</w:t>
            </w:r>
          </w:p>
        </w:tc>
      </w:tr>
      <w:tr w:rsidR="00722BEA" w:rsidRPr="00A55018" w14:paraId="513172D2" w14:textId="77777777" w:rsidTr="00722BEA">
        <w:trPr>
          <w:trHeight w:val="501"/>
        </w:trPr>
        <w:tc>
          <w:tcPr>
            <w:tcW w:w="210" w:type="pct"/>
            <w:vMerge/>
            <w:shd w:val="clear" w:color="auto" w:fill="auto"/>
            <w:vAlign w:val="center"/>
          </w:tcPr>
          <w:p w14:paraId="6346216E" w14:textId="77777777" w:rsidR="00722BEA" w:rsidRPr="00A55018" w:rsidRDefault="00722BEA" w:rsidP="00E60A1F">
            <w:pPr>
              <w:spacing w:line="240" w:lineRule="auto"/>
              <w:jc w:val="center"/>
              <w:rPr>
                <w:rFonts w:eastAsia="Calibri" w:cs="Arial"/>
                <w:sz w:val="16"/>
                <w:szCs w:val="16"/>
                <w:lang w:eastAsia="en-US"/>
              </w:rPr>
            </w:pPr>
          </w:p>
        </w:tc>
        <w:tc>
          <w:tcPr>
            <w:tcW w:w="944" w:type="pct"/>
            <w:vMerge/>
            <w:shd w:val="clear" w:color="auto" w:fill="auto"/>
            <w:vAlign w:val="center"/>
          </w:tcPr>
          <w:p w14:paraId="147D54FA" w14:textId="77777777" w:rsidR="00722BEA" w:rsidRPr="00A55018" w:rsidRDefault="00722BEA" w:rsidP="00E60A1F">
            <w:pPr>
              <w:spacing w:line="240" w:lineRule="auto"/>
              <w:jc w:val="center"/>
              <w:rPr>
                <w:rFonts w:eastAsia="Calibri" w:cs="Arial"/>
                <w:sz w:val="16"/>
                <w:szCs w:val="16"/>
                <w:lang w:eastAsia="en-US"/>
              </w:rPr>
            </w:pPr>
          </w:p>
        </w:tc>
        <w:tc>
          <w:tcPr>
            <w:tcW w:w="1496" w:type="pct"/>
            <w:vMerge/>
            <w:vAlign w:val="center"/>
          </w:tcPr>
          <w:p w14:paraId="2731B065" w14:textId="77777777" w:rsidR="00722BEA" w:rsidRPr="00A55018" w:rsidRDefault="00722BEA" w:rsidP="00E60A1F">
            <w:pPr>
              <w:spacing w:line="240" w:lineRule="auto"/>
              <w:jc w:val="left"/>
              <w:rPr>
                <w:rFonts w:eastAsia="Calibri" w:cs="Arial"/>
                <w:sz w:val="16"/>
                <w:szCs w:val="16"/>
                <w:lang w:eastAsia="en-US"/>
              </w:rPr>
            </w:pPr>
          </w:p>
        </w:tc>
        <w:tc>
          <w:tcPr>
            <w:tcW w:w="636" w:type="pct"/>
            <w:vMerge/>
          </w:tcPr>
          <w:p w14:paraId="3848E7A9" w14:textId="77777777" w:rsidR="00722BEA" w:rsidRPr="00A55018" w:rsidRDefault="00722BEA" w:rsidP="00E60A1F">
            <w:pPr>
              <w:spacing w:line="240" w:lineRule="auto"/>
              <w:jc w:val="center"/>
              <w:rPr>
                <w:rFonts w:cs="Arial"/>
                <w:sz w:val="16"/>
                <w:szCs w:val="16"/>
              </w:rPr>
            </w:pPr>
          </w:p>
        </w:tc>
        <w:tc>
          <w:tcPr>
            <w:tcW w:w="612" w:type="pct"/>
            <w:shd w:val="clear" w:color="auto" w:fill="17365D" w:themeFill="text2" w:themeFillShade="BF"/>
            <w:vAlign w:val="center"/>
          </w:tcPr>
          <w:p w14:paraId="5FEC177C" w14:textId="77777777" w:rsidR="00722BEA" w:rsidRPr="00722BEA" w:rsidRDefault="00722BEA" w:rsidP="00E60A1F">
            <w:pPr>
              <w:spacing w:line="240" w:lineRule="auto"/>
              <w:jc w:val="center"/>
              <w:rPr>
                <w:rFonts w:eastAsia="Calibri" w:cs="Arial"/>
                <w:b/>
                <w:sz w:val="16"/>
                <w:szCs w:val="16"/>
                <w:lang w:eastAsia="en-US"/>
              </w:rPr>
            </w:pPr>
            <w:r w:rsidRPr="00722BEA">
              <w:rPr>
                <w:rFonts w:cs="Arial"/>
                <w:b/>
                <w:sz w:val="16"/>
                <w:szCs w:val="16"/>
              </w:rPr>
              <w:t>Rozpoczęcie</w:t>
            </w:r>
            <w:r w:rsidRPr="00722BEA">
              <w:rPr>
                <w:rFonts w:cs="Arial"/>
                <w:b/>
                <w:sz w:val="16"/>
                <w:szCs w:val="16"/>
              </w:rPr>
              <w:br/>
            </w:r>
            <w:r w:rsidRPr="00C044AB">
              <w:rPr>
                <w:rFonts w:cs="Arial"/>
                <w:i/>
                <w:sz w:val="14"/>
                <w:szCs w:val="16"/>
              </w:rPr>
              <w:t>[miesiąc i rok</w:t>
            </w:r>
            <w:r w:rsidRPr="00C044AB">
              <w:rPr>
                <w:rFonts w:cs="Arial"/>
                <w:sz w:val="14"/>
                <w:szCs w:val="16"/>
              </w:rPr>
              <w:t>]</w:t>
            </w:r>
          </w:p>
        </w:tc>
        <w:tc>
          <w:tcPr>
            <w:tcW w:w="607" w:type="pct"/>
            <w:shd w:val="clear" w:color="auto" w:fill="17365D" w:themeFill="text2" w:themeFillShade="BF"/>
            <w:vAlign w:val="center"/>
          </w:tcPr>
          <w:p w14:paraId="7F4DC8C2" w14:textId="32444AB7" w:rsidR="00722BEA" w:rsidRPr="00722BEA" w:rsidRDefault="00722BEA" w:rsidP="00722BEA">
            <w:pPr>
              <w:spacing w:line="240" w:lineRule="auto"/>
              <w:jc w:val="center"/>
              <w:rPr>
                <w:rFonts w:eastAsia="Calibri" w:cs="Arial"/>
                <w:b/>
                <w:sz w:val="16"/>
                <w:szCs w:val="16"/>
                <w:lang w:eastAsia="en-US"/>
              </w:rPr>
            </w:pPr>
            <w:r w:rsidRPr="00722BEA">
              <w:rPr>
                <w:rFonts w:cs="Arial"/>
                <w:b/>
                <w:sz w:val="16"/>
                <w:szCs w:val="16"/>
              </w:rPr>
              <w:t>Zakończenie</w:t>
            </w:r>
            <w:r w:rsidRPr="00722BEA">
              <w:rPr>
                <w:rFonts w:cs="Arial"/>
                <w:b/>
                <w:sz w:val="16"/>
                <w:szCs w:val="16"/>
              </w:rPr>
              <w:br/>
            </w:r>
            <w:r w:rsidRPr="00C044AB">
              <w:rPr>
                <w:rFonts w:cs="Arial"/>
                <w:i/>
                <w:sz w:val="14"/>
                <w:szCs w:val="16"/>
              </w:rPr>
              <w:t>[miesiąc i rok]</w:t>
            </w:r>
          </w:p>
        </w:tc>
        <w:tc>
          <w:tcPr>
            <w:tcW w:w="494" w:type="pct"/>
            <w:vMerge/>
            <w:vAlign w:val="center"/>
          </w:tcPr>
          <w:p w14:paraId="661BBD13" w14:textId="77777777" w:rsidR="00722BEA" w:rsidRPr="00A55018" w:rsidRDefault="00722BEA" w:rsidP="00E60A1F">
            <w:pPr>
              <w:spacing w:line="240" w:lineRule="auto"/>
              <w:jc w:val="center"/>
              <w:rPr>
                <w:rFonts w:cs="Arial"/>
                <w:sz w:val="16"/>
                <w:szCs w:val="16"/>
              </w:rPr>
            </w:pPr>
          </w:p>
        </w:tc>
      </w:tr>
      <w:tr w:rsidR="00722BEA" w:rsidRPr="00A55018" w14:paraId="22B6838E" w14:textId="77777777" w:rsidTr="00C044AB">
        <w:trPr>
          <w:trHeight w:val="1446"/>
        </w:trPr>
        <w:tc>
          <w:tcPr>
            <w:tcW w:w="210" w:type="pct"/>
            <w:shd w:val="clear" w:color="auto" w:fill="D9D9D9" w:themeFill="background1" w:themeFillShade="D9"/>
            <w:vAlign w:val="center"/>
          </w:tcPr>
          <w:p w14:paraId="710EB1DC" w14:textId="77777777" w:rsidR="00722BEA" w:rsidRPr="00C044AB" w:rsidRDefault="00722BEA" w:rsidP="00E60A1F">
            <w:pPr>
              <w:spacing w:line="240" w:lineRule="auto"/>
              <w:jc w:val="center"/>
              <w:rPr>
                <w:rFonts w:eastAsia="Calibri" w:cs="Arial"/>
                <w:b/>
                <w:color w:val="000000"/>
                <w:sz w:val="16"/>
                <w:szCs w:val="16"/>
                <w:lang w:eastAsia="en-US"/>
              </w:rPr>
            </w:pPr>
            <w:r w:rsidRPr="00C044AB">
              <w:rPr>
                <w:rFonts w:eastAsia="Calibri" w:cs="Arial"/>
                <w:b/>
                <w:color w:val="000000"/>
                <w:sz w:val="16"/>
                <w:szCs w:val="16"/>
                <w:lang w:eastAsia="en-US"/>
              </w:rPr>
              <w:t>1.</w:t>
            </w:r>
          </w:p>
        </w:tc>
        <w:tc>
          <w:tcPr>
            <w:tcW w:w="944" w:type="pct"/>
            <w:vAlign w:val="center"/>
          </w:tcPr>
          <w:p w14:paraId="5BCA4160" w14:textId="77777777" w:rsidR="00722BEA" w:rsidRPr="00A55018" w:rsidRDefault="00722BEA" w:rsidP="00E60A1F">
            <w:pPr>
              <w:tabs>
                <w:tab w:val="left" w:pos="353"/>
              </w:tabs>
              <w:autoSpaceDE w:val="0"/>
              <w:autoSpaceDN w:val="0"/>
              <w:spacing w:line="240" w:lineRule="auto"/>
              <w:jc w:val="left"/>
              <w:rPr>
                <w:rFonts w:eastAsia="Calibri" w:cs="Arial"/>
                <w:color w:val="000000"/>
                <w:sz w:val="18"/>
                <w:szCs w:val="18"/>
                <w:lang w:eastAsia="en-US"/>
              </w:rPr>
            </w:pPr>
          </w:p>
        </w:tc>
        <w:tc>
          <w:tcPr>
            <w:tcW w:w="1496" w:type="pct"/>
            <w:vAlign w:val="center"/>
          </w:tcPr>
          <w:p w14:paraId="793AF4D6" w14:textId="77777777" w:rsidR="00722BEA" w:rsidRPr="00A55018" w:rsidRDefault="00722BEA" w:rsidP="00E60A1F">
            <w:pPr>
              <w:spacing w:line="240" w:lineRule="auto"/>
              <w:jc w:val="left"/>
              <w:rPr>
                <w:rFonts w:eastAsia="Calibri" w:cs="Arial"/>
                <w:color w:val="000000"/>
                <w:sz w:val="18"/>
                <w:szCs w:val="18"/>
                <w:lang w:eastAsia="en-US"/>
              </w:rPr>
            </w:pPr>
          </w:p>
        </w:tc>
        <w:tc>
          <w:tcPr>
            <w:tcW w:w="636" w:type="pct"/>
          </w:tcPr>
          <w:p w14:paraId="65CFA456" w14:textId="77777777" w:rsidR="00722BEA" w:rsidRPr="00A55018" w:rsidRDefault="00722BEA" w:rsidP="00E60A1F">
            <w:pPr>
              <w:spacing w:line="240" w:lineRule="auto"/>
              <w:jc w:val="center"/>
              <w:rPr>
                <w:rFonts w:eastAsia="Calibri" w:cs="Arial"/>
                <w:color w:val="000000"/>
                <w:sz w:val="18"/>
                <w:szCs w:val="18"/>
                <w:lang w:eastAsia="en-US"/>
              </w:rPr>
            </w:pPr>
          </w:p>
        </w:tc>
        <w:tc>
          <w:tcPr>
            <w:tcW w:w="612" w:type="pct"/>
            <w:vAlign w:val="center"/>
          </w:tcPr>
          <w:p w14:paraId="69E054FA" w14:textId="77777777" w:rsidR="00722BEA" w:rsidRPr="00A55018" w:rsidRDefault="00722BEA" w:rsidP="00E60A1F">
            <w:pPr>
              <w:spacing w:line="240" w:lineRule="auto"/>
              <w:jc w:val="center"/>
              <w:rPr>
                <w:rFonts w:eastAsia="Calibri" w:cs="Arial"/>
                <w:color w:val="000000"/>
                <w:sz w:val="18"/>
                <w:szCs w:val="18"/>
                <w:lang w:eastAsia="en-US"/>
              </w:rPr>
            </w:pPr>
          </w:p>
        </w:tc>
        <w:tc>
          <w:tcPr>
            <w:tcW w:w="607" w:type="pct"/>
            <w:vAlign w:val="center"/>
          </w:tcPr>
          <w:p w14:paraId="5E28DD93" w14:textId="77777777" w:rsidR="00722BEA" w:rsidRPr="00A55018" w:rsidRDefault="00722BEA" w:rsidP="00E60A1F">
            <w:pPr>
              <w:spacing w:line="240" w:lineRule="auto"/>
              <w:jc w:val="center"/>
              <w:rPr>
                <w:rFonts w:eastAsia="Calibri" w:cs="Arial"/>
                <w:color w:val="000000"/>
                <w:sz w:val="18"/>
                <w:szCs w:val="18"/>
                <w:lang w:eastAsia="en-US"/>
              </w:rPr>
            </w:pPr>
          </w:p>
        </w:tc>
        <w:tc>
          <w:tcPr>
            <w:tcW w:w="494" w:type="pct"/>
            <w:vAlign w:val="center"/>
          </w:tcPr>
          <w:p w14:paraId="60C939AD" w14:textId="77777777" w:rsidR="00722BEA" w:rsidRPr="00A55018" w:rsidRDefault="00722BEA" w:rsidP="00E60A1F">
            <w:pPr>
              <w:spacing w:line="240" w:lineRule="auto"/>
              <w:jc w:val="center"/>
              <w:rPr>
                <w:rFonts w:eastAsia="Calibri" w:cs="Arial"/>
                <w:color w:val="000000"/>
                <w:sz w:val="18"/>
                <w:szCs w:val="18"/>
                <w:lang w:eastAsia="en-US"/>
              </w:rPr>
            </w:pPr>
          </w:p>
        </w:tc>
      </w:tr>
      <w:tr w:rsidR="00722BEA" w:rsidRPr="00A55018" w14:paraId="71C560B0" w14:textId="77777777" w:rsidTr="00C044AB">
        <w:trPr>
          <w:trHeight w:val="284"/>
        </w:trPr>
        <w:tc>
          <w:tcPr>
            <w:tcW w:w="210" w:type="pct"/>
            <w:shd w:val="clear" w:color="auto" w:fill="D9D9D9" w:themeFill="background1" w:themeFillShade="D9"/>
            <w:vAlign w:val="center"/>
          </w:tcPr>
          <w:p w14:paraId="50ECEB50" w14:textId="77777777" w:rsidR="00722BEA" w:rsidRPr="00C044AB" w:rsidRDefault="00722BEA" w:rsidP="00E60A1F">
            <w:pPr>
              <w:spacing w:line="240" w:lineRule="auto"/>
              <w:jc w:val="center"/>
              <w:rPr>
                <w:rFonts w:eastAsia="Calibri" w:cs="Arial"/>
                <w:b/>
                <w:color w:val="000000"/>
                <w:sz w:val="16"/>
                <w:szCs w:val="16"/>
                <w:lang w:eastAsia="en-US"/>
              </w:rPr>
            </w:pPr>
            <w:r w:rsidRPr="00C044AB">
              <w:rPr>
                <w:rFonts w:eastAsia="Calibri" w:cs="Arial"/>
                <w:b/>
                <w:color w:val="000000"/>
                <w:sz w:val="16"/>
                <w:szCs w:val="16"/>
                <w:lang w:eastAsia="en-US"/>
              </w:rPr>
              <w:t>…</w:t>
            </w:r>
          </w:p>
        </w:tc>
        <w:tc>
          <w:tcPr>
            <w:tcW w:w="944" w:type="pct"/>
            <w:vAlign w:val="center"/>
          </w:tcPr>
          <w:p w14:paraId="2C0C3813" w14:textId="77777777" w:rsidR="00722BEA" w:rsidRPr="00A55018" w:rsidRDefault="00722BEA" w:rsidP="00E60A1F">
            <w:pPr>
              <w:tabs>
                <w:tab w:val="left" w:pos="353"/>
              </w:tabs>
              <w:autoSpaceDE w:val="0"/>
              <w:autoSpaceDN w:val="0"/>
              <w:spacing w:line="240" w:lineRule="auto"/>
              <w:jc w:val="left"/>
              <w:rPr>
                <w:rFonts w:eastAsia="Calibri" w:cs="Arial"/>
                <w:color w:val="000000"/>
                <w:sz w:val="18"/>
                <w:szCs w:val="18"/>
                <w:lang w:eastAsia="en-US"/>
              </w:rPr>
            </w:pPr>
          </w:p>
        </w:tc>
        <w:tc>
          <w:tcPr>
            <w:tcW w:w="1496" w:type="pct"/>
            <w:vAlign w:val="center"/>
          </w:tcPr>
          <w:p w14:paraId="6BD00CD6" w14:textId="77777777" w:rsidR="00722BEA" w:rsidRPr="00A55018" w:rsidRDefault="00722BEA" w:rsidP="00E60A1F">
            <w:pPr>
              <w:spacing w:line="240" w:lineRule="auto"/>
              <w:jc w:val="left"/>
              <w:rPr>
                <w:rFonts w:eastAsia="Calibri" w:cs="Arial"/>
                <w:color w:val="000000"/>
                <w:sz w:val="18"/>
                <w:szCs w:val="18"/>
                <w:lang w:eastAsia="en-US"/>
              </w:rPr>
            </w:pPr>
          </w:p>
        </w:tc>
        <w:tc>
          <w:tcPr>
            <w:tcW w:w="636" w:type="pct"/>
          </w:tcPr>
          <w:p w14:paraId="27896913" w14:textId="77777777" w:rsidR="00722BEA" w:rsidRPr="00A55018" w:rsidRDefault="00722BEA" w:rsidP="00E60A1F">
            <w:pPr>
              <w:spacing w:line="240" w:lineRule="auto"/>
              <w:jc w:val="center"/>
              <w:rPr>
                <w:rFonts w:eastAsia="Calibri" w:cs="Arial"/>
                <w:color w:val="000000"/>
                <w:sz w:val="18"/>
                <w:szCs w:val="18"/>
                <w:lang w:eastAsia="en-US"/>
              </w:rPr>
            </w:pPr>
          </w:p>
        </w:tc>
        <w:tc>
          <w:tcPr>
            <w:tcW w:w="612" w:type="pct"/>
            <w:vAlign w:val="center"/>
          </w:tcPr>
          <w:p w14:paraId="5D90D724" w14:textId="77777777" w:rsidR="00722BEA" w:rsidRPr="00A55018" w:rsidRDefault="00722BEA" w:rsidP="00E60A1F">
            <w:pPr>
              <w:spacing w:line="240" w:lineRule="auto"/>
              <w:jc w:val="center"/>
              <w:rPr>
                <w:rFonts w:eastAsia="Calibri" w:cs="Arial"/>
                <w:color w:val="000000"/>
                <w:sz w:val="18"/>
                <w:szCs w:val="18"/>
                <w:lang w:eastAsia="en-US"/>
              </w:rPr>
            </w:pPr>
          </w:p>
        </w:tc>
        <w:tc>
          <w:tcPr>
            <w:tcW w:w="607" w:type="pct"/>
            <w:vAlign w:val="center"/>
          </w:tcPr>
          <w:p w14:paraId="189A66BC" w14:textId="77777777" w:rsidR="00722BEA" w:rsidRPr="00A55018" w:rsidRDefault="00722BEA" w:rsidP="00E60A1F">
            <w:pPr>
              <w:spacing w:line="240" w:lineRule="auto"/>
              <w:jc w:val="center"/>
              <w:rPr>
                <w:rFonts w:eastAsia="Calibri" w:cs="Arial"/>
                <w:color w:val="000000"/>
                <w:sz w:val="18"/>
                <w:szCs w:val="18"/>
                <w:lang w:eastAsia="en-US"/>
              </w:rPr>
            </w:pPr>
          </w:p>
        </w:tc>
        <w:tc>
          <w:tcPr>
            <w:tcW w:w="494" w:type="pct"/>
            <w:vAlign w:val="center"/>
          </w:tcPr>
          <w:p w14:paraId="7663E7ED" w14:textId="77777777" w:rsidR="00722BEA" w:rsidRPr="00A55018" w:rsidRDefault="00722BEA" w:rsidP="00E60A1F">
            <w:pPr>
              <w:spacing w:line="240" w:lineRule="auto"/>
              <w:jc w:val="center"/>
              <w:rPr>
                <w:rFonts w:eastAsia="Calibri" w:cs="Arial"/>
                <w:color w:val="000000"/>
                <w:sz w:val="18"/>
                <w:szCs w:val="18"/>
                <w:lang w:eastAsia="en-US"/>
              </w:rPr>
            </w:pPr>
          </w:p>
        </w:tc>
      </w:tr>
    </w:tbl>
    <w:p w14:paraId="3C1B27DD" w14:textId="7AEE6238" w:rsidR="00722BEA" w:rsidRDefault="00722BEA" w:rsidP="00722BEA">
      <w:pPr>
        <w:shd w:val="clear" w:color="auto" w:fill="FFFFFF"/>
        <w:tabs>
          <w:tab w:val="left" w:pos="274"/>
        </w:tabs>
        <w:rPr>
          <w:rFonts w:cs="Arial"/>
          <w:spacing w:val="-10"/>
          <w:sz w:val="20"/>
          <w:szCs w:val="20"/>
        </w:rPr>
      </w:pPr>
    </w:p>
    <w:p w14:paraId="263AECCA" w14:textId="2BB780DE" w:rsidR="00722BEA" w:rsidRDefault="00722BEA" w:rsidP="00722BEA">
      <w:pPr>
        <w:shd w:val="clear" w:color="auto" w:fill="FFFFFF"/>
        <w:tabs>
          <w:tab w:val="left" w:pos="274"/>
        </w:tabs>
        <w:rPr>
          <w:rFonts w:cs="Arial"/>
          <w:spacing w:val="-10"/>
          <w:sz w:val="20"/>
          <w:szCs w:val="20"/>
        </w:rPr>
      </w:pPr>
    </w:p>
    <w:p w14:paraId="39D788E9" w14:textId="61DE84D2" w:rsidR="00722BEA" w:rsidRDefault="00722BEA" w:rsidP="00722BEA">
      <w:pPr>
        <w:shd w:val="clear" w:color="auto" w:fill="FFFFFF"/>
        <w:tabs>
          <w:tab w:val="left" w:pos="274"/>
        </w:tabs>
        <w:rPr>
          <w:rFonts w:cs="Arial"/>
          <w:spacing w:val="-10"/>
          <w:sz w:val="20"/>
          <w:szCs w:val="20"/>
        </w:rPr>
      </w:pPr>
    </w:p>
    <w:p w14:paraId="309A61A1" w14:textId="189D244E" w:rsidR="00722BEA" w:rsidRDefault="00722BEA" w:rsidP="00722BEA">
      <w:pPr>
        <w:shd w:val="clear" w:color="auto" w:fill="FFFFFF"/>
        <w:tabs>
          <w:tab w:val="left" w:pos="274"/>
        </w:tabs>
        <w:rPr>
          <w:rFonts w:cs="Arial"/>
          <w:spacing w:val="-10"/>
          <w:sz w:val="20"/>
          <w:szCs w:val="20"/>
        </w:rPr>
      </w:pPr>
    </w:p>
    <w:p w14:paraId="5F8693E8" w14:textId="7C9C75DA" w:rsidR="00722BEA" w:rsidRDefault="00722BEA" w:rsidP="00722BEA">
      <w:pPr>
        <w:shd w:val="clear" w:color="auto" w:fill="FFFFFF"/>
        <w:tabs>
          <w:tab w:val="left" w:pos="274"/>
        </w:tabs>
        <w:rPr>
          <w:rFonts w:cs="Arial"/>
          <w:spacing w:val="-10"/>
          <w:sz w:val="20"/>
          <w:szCs w:val="20"/>
        </w:rPr>
      </w:pPr>
    </w:p>
    <w:p w14:paraId="1962274E" w14:textId="7DF5B161" w:rsidR="00722BEA" w:rsidRDefault="00722BEA" w:rsidP="00722BEA">
      <w:pPr>
        <w:shd w:val="clear" w:color="auto" w:fill="FFFFFF"/>
        <w:tabs>
          <w:tab w:val="left" w:pos="274"/>
        </w:tabs>
        <w:rPr>
          <w:rFonts w:cs="Arial"/>
          <w:spacing w:val="-10"/>
          <w:sz w:val="20"/>
          <w:szCs w:val="20"/>
        </w:rPr>
      </w:pPr>
    </w:p>
    <w:p w14:paraId="55A2E2BA" w14:textId="770D158F" w:rsidR="00722BEA" w:rsidRDefault="00722BEA" w:rsidP="00722BEA">
      <w:pPr>
        <w:shd w:val="clear" w:color="auto" w:fill="FFFFFF"/>
        <w:tabs>
          <w:tab w:val="left" w:pos="274"/>
        </w:tabs>
        <w:rPr>
          <w:rFonts w:cs="Arial"/>
          <w:spacing w:val="-10"/>
          <w:sz w:val="20"/>
          <w:szCs w:val="20"/>
        </w:rPr>
      </w:pPr>
    </w:p>
    <w:p w14:paraId="0B767862" w14:textId="155526E5" w:rsidR="00722BEA" w:rsidRDefault="00722BEA" w:rsidP="00722BEA">
      <w:pPr>
        <w:shd w:val="clear" w:color="auto" w:fill="FFFFFF"/>
        <w:tabs>
          <w:tab w:val="left" w:pos="274"/>
        </w:tabs>
        <w:rPr>
          <w:rFonts w:cs="Arial"/>
          <w:spacing w:val="-10"/>
          <w:sz w:val="20"/>
          <w:szCs w:val="20"/>
        </w:rPr>
      </w:pPr>
    </w:p>
    <w:p w14:paraId="1329B698" w14:textId="3F36AC0C" w:rsidR="00722BEA" w:rsidRDefault="00722BEA" w:rsidP="00722BEA">
      <w:pPr>
        <w:shd w:val="clear" w:color="auto" w:fill="FFFFFF"/>
        <w:tabs>
          <w:tab w:val="left" w:pos="274"/>
        </w:tabs>
        <w:rPr>
          <w:rFonts w:cs="Arial"/>
          <w:spacing w:val="-10"/>
          <w:sz w:val="20"/>
          <w:szCs w:val="20"/>
        </w:rPr>
      </w:pPr>
    </w:p>
    <w:p w14:paraId="2F7322B9" w14:textId="77777777" w:rsidR="00722BEA" w:rsidRPr="00A55018" w:rsidRDefault="00722BEA" w:rsidP="00722BEA">
      <w:pPr>
        <w:shd w:val="clear" w:color="auto" w:fill="FFFFFF"/>
        <w:tabs>
          <w:tab w:val="left" w:pos="274"/>
        </w:tabs>
        <w:rPr>
          <w:rFonts w:cs="Arial"/>
          <w:spacing w:val="-10"/>
          <w:sz w:val="20"/>
          <w:szCs w:val="20"/>
        </w:rPr>
      </w:pPr>
    </w:p>
    <w:p w14:paraId="78D520B9" w14:textId="77777777" w:rsidR="00722BEA" w:rsidRPr="00A55018" w:rsidRDefault="00722BEA" w:rsidP="00722BEA">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722BEA" w:rsidRPr="00640FA2" w14:paraId="025215AB" w14:textId="77777777" w:rsidTr="00E60A1F">
        <w:trPr>
          <w:cantSplit/>
          <w:trHeight w:val="703"/>
          <w:jc w:val="center"/>
        </w:trPr>
        <w:tc>
          <w:tcPr>
            <w:tcW w:w="307" w:type="pct"/>
            <w:vAlign w:val="center"/>
          </w:tcPr>
          <w:p w14:paraId="39184C93" w14:textId="77777777" w:rsidR="00722BEA" w:rsidRPr="00F0054B" w:rsidRDefault="00722BEA" w:rsidP="00E60A1F">
            <w:pPr>
              <w:spacing w:line="240" w:lineRule="auto"/>
              <w:jc w:val="center"/>
              <w:rPr>
                <w:rFonts w:cs="Arial"/>
                <w:bCs/>
                <w:sz w:val="18"/>
                <w:szCs w:val="18"/>
              </w:rPr>
            </w:pPr>
            <w:r w:rsidRPr="00F0054B">
              <w:rPr>
                <w:rFonts w:cs="Arial"/>
                <w:bCs/>
                <w:sz w:val="18"/>
                <w:szCs w:val="18"/>
              </w:rPr>
              <w:t>Lp.</w:t>
            </w:r>
          </w:p>
        </w:tc>
        <w:tc>
          <w:tcPr>
            <w:tcW w:w="2154" w:type="pct"/>
            <w:vAlign w:val="center"/>
          </w:tcPr>
          <w:p w14:paraId="743E6E67" w14:textId="77777777" w:rsidR="00722BEA" w:rsidRPr="00F0054B" w:rsidRDefault="00722BEA" w:rsidP="00E60A1F">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1A1E5ECE" w14:textId="77777777" w:rsidR="00722BEA" w:rsidRPr="00F0054B" w:rsidRDefault="00722BEA" w:rsidP="00E60A1F">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A27C234" w14:textId="77777777" w:rsidR="00722BEA" w:rsidRPr="00F0054B" w:rsidRDefault="00722BEA" w:rsidP="00E60A1F">
            <w:pPr>
              <w:spacing w:line="240" w:lineRule="auto"/>
              <w:jc w:val="center"/>
              <w:rPr>
                <w:rFonts w:cs="Arial"/>
                <w:bCs/>
                <w:sz w:val="18"/>
                <w:szCs w:val="18"/>
              </w:rPr>
            </w:pPr>
            <w:r w:rsidRPr="00F0054B">
              <w:rPr>
                <w:rFonts w:cs="Arial"/>
                <w:bCs/>
                <w:sz w:val="18"/>
                <w:szCs w:val="18"/>
              </w:rPr>
              <w:t>Miejscowość i data</w:t>
            </w:r>
          </w:p>
        </w:tc>
      </w:tr>
      <w:tr w:rsidR="00722BEA" w:rsidRPr="00F0054B" w14:paraId="362918E2" w14:textId="77777777" w:rsidTr="00E60A1F">
        <w:trPr>
          <w:cantSplit/>
          <w:trHeight w:val="674"/>
          <w:jc w:val="center"/>
        </w:trPr>
        <w:tc>
          <w:tcPr>
            <w:tcW w:w="307" w:type="pct"/>
            <w:vAlign w:val="center"/>
          </w:tcPr>
          <w:p w14:paraId="2215ED42" w14:textId="77777777" w:rsidR="00722BEA" w:rsidRPr="00F0054B" w:rsidRDefault="00722BEA" w:rsidP="00E60A1F">
            <w:pPr>
              <w:rPr>
                <w:rFonts w:cs="Arial"/>
                <w:b/>
                <w:sz w:val="18"/>
                <w:szCs w:val="18"/>
              </w:rPr>
            </w:pPr>
          </w:p>
        </w:tc>
        <w:tc>
          <w:tcPr>
            <w:tcW w:w="2154" w:type="pct"/>
            <w:vAlign w:val="center"/>
          </w:tcPr>
          <w:p w14:paraId="3E3BAFEE" w14:textId="77777777" w:rsidR="00722BEA" w:rsidRPr="00F0054B" w:rsidRDefault="00722BEA" w:rsidP="00E60A1F">
            <w:pPr>
              <w:rPr>
                <w:rFonts w:cs="Arial"/>
                <w:b/>
                <w:sz w:val="18"/>
                <w:szCs w:val="18"/>
              </w:rPr>
            </w:pPr>
          </w:p>
        </w:tc>
        <w:tc>
          <w:tcPr>
            <w:tcW w:w="1291" w:type="pct"/>
            <w:vAlign w:val="center"/>
          </w:tcPr>
          <w:p w14:paraId="12D91BB9" w14:textId="77777777" w:rsidR="00722BEA" w:rsidRPr="00F0054B" w:rsidRDefault="00722BEA" w:rsidP="00E60A1F">
            <w:pPr>
              <w:rPr>
                <w:rFonts w:cs="Arial"/>
                <w:b/>
                <w:sz w:val="18"/>
                <w:szCs w:val="18"/>
              </w:rPr>
            </w:pPr>
          </w:p>
        </w:tc>
        <w:tc>
          <w:tcPr>
            <w:tcW w:w="1248" w:type="pct"/>
            <w:vAlign w:val="center"/>
          </w:tcPr>
          <w:p w14:paraId="2E094F04" w14:textId="77777777" w:rsidR="00722BEA" w:rsidRPr="00F0054B" w:rsidRDefault="00722BEA" w:rsidP="00E60A1F">
            <w:pPr>
              <w:rPr>
                <w:rFonts w:cs="Arial"/>
                <w:b/>
                <w:sz w:val="18"/>
                <w:szCs w:val="18"/>
              </w:rPr>
            </w:pPr>
          </w:p>
        </w:tc>
      </w:tr>
    </w:tbl>
    <w:p w14:paraId="7072FBBE" w14:textId="265243D5" w:rsidR="00722BEA" w:rsidRDefault="00722BEA">
      <w:pPr>
        <w:spacing w:line="240" w:lineRule="auto"/>
        <w:jc w:val="left"/>
        <w:rPr>
          <w:rFonts w:cs="Arial"/>
          <w:b/>
          <w:color w:val="000000"/>
          <w:sz w:val="20"/>
          <w:szCs w:val="20"/>
        </w:rPr>
      </w:pPr>
      <w:r>
        <w:rPr>
          <w:rFonts w:cs="Arial"/>
          <w:b/>
          <w:color w:val="000000"/>
          <w:sz w:val="20"/>
          <w:szCs w:val="20"/>
        </w:rPr>
        <w:br w:type="page"/>
      </w:r>
    </w:p>
    <w:p w14:paraId="31026454" w14:textId="2253A644" w:rsidR="00722BEA" w:rsidRPr="00A55018" w:rsidRDefault="00722BEA" w:rsidP="00722BEA">
      <w:pPr>
        <w:keepNext/>
        <w:spacing w:line="240" w:lineRule="auto"/>
        <w:jc w:val="right"/>
        <w:outlineLvl w:val="0"/>
        <w:rPr>
          <w:rFonts w:cs="Arial"/>
          <w:b/>
          <w:bCs/>
          <w:kern w:val="32"/>
          <w:sz w:val="20"/>
          <w:szCs w:val="22"/>
        </w:rPr>
      </w:pPr>
      <w:r>
        <w:rPr>
          <w:rFonts w:cs="Arial"/>
          <w:b/>
          <w:bCs/>
          <w:kern w:val="32"/>
          <w:sz w:val="20"/>
          <w:szCs w:val="22"/>
        </w:rPr>
        <w:t>Załącznik nr 6</w:t>
      </w:r>
      <w:r w:rsidRPr="00A55018">
        <w:rPr>
          <w:rFonts w:cs="Arial"/>
          <w:b/>
          <w:bCs/>
          <w:kern w:val="32"/>
          <w:sz w:val="20"/>
          <w:szCs w:val="22"/>
        </w:rPr>
        <w:t xml:space="preserve"> do SWZ</w:t>
      </w:r>
    </w:p>
    <w:p w14:paraId="43CFC40E" w14:textId="77777777" w:rsidR="00722BEA" w:rsidRPr="00BB2C23" w:rsidRDefault="00722BEA" w:rsidP="00722BEA">
      <w:pPr>
        <w:spacing w:line="240" w:lineRule="auto"/>
        <w:jc w:val="left"/>
        <w:rPr>
          <w:rFonts w:ascii="Times New Roman" w:hAnsi="Times New Roman"/>
          <w:b/>
          <w:sz w:val="24"/>
        </w:rPr>
      </w:pPr>
    </w:p>
    <w:p w14:paraId="14A12940" w14:textId="7ACF082E" w:rsidR="00722BEA" w:rsidRPr="002A44D0" w:rsidRDefault="00722BEA" w:rsidP="00722BEA">
      <w:pPr>
        <w:pStyle w:val="Styltytuza"/>
      </w:pPr>
      <w:r w:rsidRPr="00C71892">
        <w:t xml:space="preserve">Oświadczenie o </w:t>
      </w:r>
      <w:r w:rsidR="00C17EFC">
        <w:t xml:space="preserve">spełnianiu warunków szczególnych </w:t>
      </w:r>
    </w:p>
    <w:p w14:paraId="05B83FC4" w14:textId="77777777" w:rsidR="00722BEA" w:rsidRPr="002A44D0" w:rsidRDefault="00722BEA" w:rsidP="00722BEA">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80768" behindDoc="0" locked="0" layoutInCell="1" allowOverlap="1" wp14:anchorId="7F702E67" wp14:editId="0DB1295F">
                <wp:simplePos x="0" y="0"/>
                <wp:positionH relativeFrom="margin">
                  <wp:align>left</wp:align>
                </wp:positionH>
                <wp:positionV relativeFrom="paragraph">
                  <wp:posOffset>28575</wp:posOffset>
                </wp:positionV>
                <wp:extent cx="5749200" cy="0"/>
                <wp:effectExtent l="0" t="0" r="23495"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8451B" id="Łącznik prostoliniowy 12" o:spid="_x0000_s1026" style="position:absolute;flip:y;z-index:25168076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2.25pt" to="452.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A7CFQA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722BEA" w:rsidRPr="00686709" w14:paraId="359B2484" w14:textId="77777777" w:rsidTr="00722BEA">
        <w:trPr>
          <w:cantSplit/>
          <w:trHeight w:hRule="exact" w:val="931"/>
          <w:jc w:val="center"/>
        </w:trPr>
        <w:tc>
          <w:tcPr>
            <w:tcW w:w="3552" w:type="dxa"/>
            <w:shd w:val="clear" w:color="auto" w:fill="17365D" w:themeFill="text2" w:themeFillShade="BF"/>
            <w:vAlign w:val="center"/>
          </w:tcPr>
          <w:p w14:paraId="0872E892"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Dane Wykonawcy:</w:t>
            </w:r>
          </w:p>
        </w:tc>
        <w:tc>
          <w:tcPr>
            <w:tcW w:w="5521" w:type="dxa"/>
          </w:tcPr>
          <w:p w14:paraId="3B50DC84" w14:textId="77777777" w:rsidR="00722BEA" w:rsidRPr="00686709" w:rsidRDefault="00722BEA" w:rsidP="00E60A1F">
            <w:pPr>
              <w:spacing w:line="240" w:lineRule="auto"/>
              <w:ind w:left="497" w:right="1064" w:firstLine="497"/>
              <w:rPr>
                <w:rFonts w:cs="Arial"/>
                <w:sz w:val="20"/>
                <w:szCs w:val="20"/>
              </w:rPr>
            </w:pPr>
          </w:p>
          <w:p w14:paraId="282885A0" w14:textId="77777777" w:rsidR="00722BEA" w:rsidRPr="00686709" w:rsidRDefault="00722BEA" w:rsidP="00E60A1F">
            <w:pPr>
              <w:spacing w:line="240" w:lineRule="auto"/>
              <w:rPr>
                <w:rFonts w:cs="Arial"/>
                <w:sz w:val="20"/>
                <w:szCs w:val="20"/>
              </w:rPr>
            </w:pPr>
          </w:p>
        </w:tc>
      </w:tr>
      <w:tr w:rsidR="00722BEA" w:rsidRPr="00686709" w14:paraId="1BD8D371" w14:textId="77777777" w:rsidTr="00722BEA">
        <w:trPr>
          <w:cantSplit/>
          <w:trHeight w:hRule="exact" w:val="1253"/>
          <w:jc w:val="center"/>
        </w:trPr>
        <w:tc>
          <w:tcPr>
            <w:tcW w:w="3552" w:type="dxa"/>
            <w:shd w:val="clear" w:color="auto" w:fill="17365D" w:themeFill="text2" w:themeFillShade="BF"/>
            <w:vAlign w:val="center"/>
          </w:tcPr>
          <w:p w14:paraId="1BD4AA2E"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 xml:space="preserve">Adres Wykonawcy: </w:t>
            </w:r>
          </w:p>
          <w:p w14:paraId="48917277"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 xml:space="preserve">kod, miejscowość </w:t>
            </w:r>
          </w:p>
          <w:p w14:paraId="0EE10B36" w14:textId="77777777" w:rsidR="00722BEA" w:rsidRPr="00722BEA" w:rsidRDefault="00722BEA" w:rsidP="00E60A1F">
            <w:pPr>
              <w:spacing w:line="240" w:lineRule="auto"/>
              <w:rPr>
                <w:rFonts w:cs="Arial"/>
                <w:color w:val="FFFFFF"/>
                <w:sz w:val="20"/>
                <w:szCs w:val="20"/>
              </w:rPr>
            </w:pPr>
            <w:r w:rsidRPr="00722BEA">
              <w:rPr>
                <w:rFonts w:cs="Arial"/>
                <w:color w:val="FFFFFF"/>
                <w:sz w:val="20"/>
                <w:szCs w:val="20"/>
              </w:rPr>
              <w:t>ulica, nr lokalu</w:t>
            </w:r>
          </w:p>
          <w:p w14:paraId="6A77D122" w14:textId="77777777" w:rsidR="00722BEA" w:rsidRPr="00722BEA" w:rsidRDefault="00722BEA" w:rsidP="00E60A1F">
            <w:pPr>
              <w:spacing w:line="240" w:lineRule="auto"/>
              <w:rPr>
                <w:rFonts w:cs="Arial"/>
                <w:color w:val="FFFFFF"/>
                <w:sz w:val="20"/>
                <w:szCs w:val="20"/>
              </w:rPr>
            </w:pPr>
          </w:p>
        </w:tc>
        <w:tc>
          <w:tcPr>
            <w:tcW w:w="5521" w:type="dxa"/>
          </w:tcPr>
          <w:p w14:paraId="119F003D" w14:textId="77777777" w:rsidR="00722BEA" w:rsidRPr="00686709" w:rsidRDefault="00722BEA" w:rsidP="00E60A1F">
            <w:pPr>
              <w:spacing w:line="240" w:lineRule="auto"/>
              <w:ind w:right="1064"/>
              <w:rPr>
                <w:rFonts w:cs="Arial"/>
                <w:sz w:val="20"/>
                <w:szCs w:val="20"/>
              </w:rPr>
            </w:pPr>
          </w:p>
        </w:tc>
      </w:tr>
    </w:tbl>
    <w:p w14:paraId="68346120" w14:textId="77777777" w:rsidR="00722BEA" w:rsidRPr="00686709" w:rsidRDefault="00722BEA" w:rsidP="00722BEA">
      <w:pPr>
        <w:pStyle w:val="Tekstpodstawowy3"/>
        <w:tabs>
          <w:tab w:val="left" w:pos="9160"/>
          <w:tab w:val="left" w:pos="10076"/>
          <w:tab w:val="left" w:pos="10992"/>
          <w:tab w:val="left" w:pos="11908"/>
          <w:tab w:val="left" w:pos="12824"/>
          <w:tab w:val="left" w:pos="13740"/>
          <w:tab w:val="left" w:pos="14656"/>
        </w:tabs>
        <w:spacing w:after="0" w:line="360" w:lineRule="auto"/>
        <w:rPr>
          <w:rFonts w:ascii="Arial" w:hAnsi="Arial" w:cs="Arial"/>
          <w:b/>
          <w:bCs/>
          <w:spacing w:val="2"/>
          <w:sz w:val="20"/>
          <w:szCs w:val="20"/>
        </w:rPr>
      </w:pPr>
    </w:p>
    <w:p w14:paraId="3C7F08FA" w14:textId="149D5D6D" w:rsidR="00722BEA" w:rsidRDefault="00722BEA" w:rsidP="00722BEA">
      <w:pPr>
        <w:tabs>
          <w:tab w:val="right" w:pos="8505"/>
        </w:tabs>
        <w:suppressAutoHyphens/>
        <w:spacing w:line="276" w:lineRule="auto"/>
        <w:rPr>
          <w:rFonts w:cs="Arial"/>
          <w:sz w:val="20"/>
          <w:szCs w:val="20"/>
        </w:rPr>
      </w:pPr>
      <w:r w:rsidRPr="00A55018">
        <w:rPr>
          <w:rFonts w:cs="Arial"/>
          <w:sz w:val="20"/>
          <w:szCs w:val="20"/>
        </w:rPr>
        <w:t xml:space="preserve">Składając ofertę w zamówieniu prowadzonym w trybie przetargu nieograniczonego pn. </w:t>
      </w:r>
      <w:r>
        <w:rPr>
          <w:rFonts w:cs="Arial"/>
          <w:sz w:val="20"/>
          <w:szCs w:val="20"/>
        </w:rPr>
        <w:t>„</w:t>
      </w:r>
      <w:r w:rsidRPr="00722BEA">
        <w:rPr>
          <w:rFonts w:cs="Arial"/>
          <w:b/>
          <w:sz w:val="20"/>
          <w:szCs w:val="20"/>
        </w:rPr>
        <w:t>Świadczenie usługi przewozu dwóch zestawów CNG dwoma ciągnikami siodłowymi wraz z obsługą</w:t>
      </w:r>
      <w:r w:rsidRPr="00F62280">
        <w:rPr>
          <w:rFonts w:cs="Arial"/>
          <w:sz w:val="20"/>
          <w:szCs w:val="20"/>
        </w:rPr>
        <w:t>”</w:t>
      </w:r>
      <w:r w:rsidRPr="00052764">
        <w:rPr>
          <w:rFonts w:cs="Arial"/>
          <w:sz w:val="20"/>
          <w:szCs w:val="20"/>
        </w:rPr>
        <w:t xml:space="preserve">, numer postępowania: </w:t>
      </w:r>
      <w:r w:rsidRPr="00722BEA">
        <w:rPr>
          <w:rFonts w:cs="Arial"/>
          <w:b/>
          <w:sz w:val="20"/>
          <w:szCs w:val="20"/>
        </w:rPr>
        <w:t>NP/ORLEN/25/1186/OS/EU</w:t>
      </w:r>
      <w:r>
        <w:rPr>
          <w:rFonts w:cs="Arial"/>
          <w:b/>
          <w:sz w:val="20"/>
          <w:szCs w:val="20"/>
        </w:rPr>
        <w:t xml:space="preserve"> </w:t>
      </w:r>
      <w:r w:rsidRPr="00A55018">
        <w:rPr>
          <w:rFonts w:cs="Arial"/>
          <w:sz w:val="20"/>
          <w:szCs w:val="20"/>
        </w:rPr>
        <w:t>na potwierdzan</w:t>
      </w:r>
      <w:r>
        <w:rPr>
          <w:rFonts w:cs="Arial"/>
          <w:sz w:val="20"/>
          <w:szCs w:val="20"/>
        </w:rPr>
        <w:t>ie spełnienia warunku udziału w </w:t>
      </w:r>
      <w:r w:rsidRPr="00A55018">
        <w:rPr>
          <w:rFonts w:cs="Arial"/>
          <w:sz w:val="20"/>
          <w:szCs w:val="20"/>
        </w:rPr>
        <w:t>postępowaniu określonego w punkcie 10.2.1.</w:t>
      </w:r>
      <w:r>
        <w:rPr>
          <w:rFonts w:cs="Arial"/>
          <w:sz w:val="20"/>
          <w:szCs w:val="20"/>
        </w:rPr>
        <w:t xml:space="preserve"> lit. b), c), d) i e) SWZ</w:t>
      </w:r>
    </w:p>
    <w:p w14:paraId="70883E6D" w14:textId="77777777" w:rsidR="00722BEA" w:rsidRDefault="00722BEA" w:rsidP="00722BEA">
      <w:pPr>
        <w:tabs>
          <w:tab w:val="right" w:pos="8505"/>
        </w:tabs>
        <w:suppressAutoHyphens/>
        <w:spacing w:line="276" w:lineRule="auto"/>
        <w:rPr>
          <w:rFonts w:cs="Arial"/>
          <w:sz w:val="20"/>
          <w:szCs w:val="20"/>
        </w:rPr>
      </w:pPr>
    </w:p>
    <w:p w14:paraId="35CFD31C" w14:textId="77777777" w:rsidR="00722BEA" w:rsidRDefault="00722BEA" w:rsidP="00722BEA">
      <w:pPr>
        <w:tabs>
          <w:tab w:val="right" w:pos="8505"/>
        </w:tabs>
        <w:suppressAutoHyphens/>
        <w:spacing w:line="276" w:lineRule="auto"/>
        <w:rPr>
          <w:rFonts w:cs="Arial"/>
          <w:sz w:val="20"/>
          <w:szCs w:val="20"/>
        </w:rPr>
      </w:pPr>
      <w:r>
        <w:rPr>
          <w:rFonts w:cs="Arial"/>
          <w:sz w:val="20"/>
          <w:szCs w:val="20"/>
        </w:rPr>
        <w:t>oświadczamy, że :</w:t>
      </w:r>
    </w:p>
    <w:p w14:paraId="4BBCBD70" w14:textId="77777777" w:rsidR="00722BEA" w:rsidRDefault="00722BEA" w:rsidP="00722BEA">
      <w:pPr>
        <w:pStyle w:val="Styla0"/>
        <w:spacing w:line="259" w:lineRule="auto"/>
        <w:contextualSpacing w:val="0"/>
        <w:rPr>
          <w:rFonts w:eastAsia="Times New Roman" w:cs="Arial"/>
          <w:lang w:eastAsia="pl-PL"/>
        </w:rPr>
      </w:pPr>
    </w:p>
    <w:p w14:paraId="4ABA1AEA" w14:textId="3DE30C3F" w:rsidR="00722BEA" w:rsidRDefault="00722BEA" w:rsidP="00722BEA">
      <w:pPr>
        <w:pStyle w:val="Styla0"/>
        <w:numPr>
          <w:ilvl w:val="0"/>
          <w:numId w:val="47"/>
        </w:numPr>
        <w:spacing w:line="360" w:lineRule="auto"/>
        <w:contextualSpacing w:val="0"/>
      </w:pPr>
      <w:r w:rsidRPr="00D3634C">
        <w:t xml:space="preserve">w czasie obowiązywania umowy </w:t>
      </w:r>
      <w:r>
        <w:t xml:space="preserve">będziemy </w:t>
      </w:r>
      <w:r w:rsidRPr="00D3634C">
        <w:t xml:space="preserve">posiadać </w:t>
      </w:r>
      <w:r w:rsidRPr="00722BEA">
        <w:rPr>
          <w:b/>
        </w:rPr>
        <w:t>ubezpieczenie OC</w:t>
      </w:r>
      <w:r w:rsidRPr="00D3634C">
        <w:t xml:space="preserve"> w zakresie prowadzonej działalności gospodarczej </w:t>
      </w:r>
      <w:r w:rsidRPr="00722BEA">
        <w:rPr>
          <w:b/>
        </w:rPr>
        <w:t>na kwotę minimum 1 000 000,00 zł</w:t>
      </w:r>
      <w:r>
        <w:t>;</w:t>
      </w:r>
    </w:p>
    <w:p w14:paraId="60A77246" w14:textId="2F8EE722" w:rsidR="00722BEA" w:rsidRDefault="00722BEA" w:rsidP="00722BEA">
      <w:pPr>
        <w:pStyle w:val="Styla0"/>
        <w:numPr>
          <w:ilvl w:val="0"/>
          <w:numId w:val="47"/>
        </w:numPr>
        <w:spacing w:line="360" w:lineRule="auto"/>
        <w:contextualSpacing w:val="0"/>
      </w:pPr>
      <w:r w:rsidRPr="00D3634C">
        <w:t>d</w:t>
      </w:r>
      <w:r>
        <w:t>ysponujemy</w:t>
      </w:r>
      <w:r w:rsidRPr="00D3634C">
        <w:t xml:space="preserve"> </w:t>
      </w:r>
      <w:r w:rsidRPr="00D3634C">
        <w:rPr>
          <w:b/>
        </w:rPr>
        <w:t>co najmniej dwoma (2) ciągnikami siodłowymi</w:t>
      </w:r>
      <w:r w:rsidRPr="00D3634C">
        <w:t xml:space="preserve"> odpowiednimi do wykonania w sposób ciągły usługi przew</w:t>
      </w:r>
      <w:r>
        <w:t>ozu zestawów CNG wraz z obsługą</w:t>
      </w:r>
      <w:r w:rsidR="00A04543">
        <w:t xml:space="preserve"> (kierowcami)</w:t>
      </w:r>
      <w:r>
        <w:t>;</w:t>
      </w:r>
    </w:p>
    <w:p w14:paraId="12D7DD85" w14:textId="4B9639F7" w:rsidR="00722BEA" w:rsidRDefault="00722BEA" w:rsidP="00722BEA">
      <w:pPr>
        <w:pStyle w:val="Styla0"/>
        <w:numPr>
          <w:ilvl w:val="0"/>
          <w:numId w:val="47"/>
        </w:numPr>
        <w:spacing w:line="360" w:lineRule="auto"/>
        <w:contextualSpacing w:val="0"/>
      </w:pPr>
      <w:r w:rsidRPr="00722BEA">
        <w:t>w</w:t>
      </w:r>
      <w:r>
        <w:t xml:space="preserve"> czasie obowiązywania umowy będziemy</w:t>
      </w:r>
      <w:r w:rsidRPr="00722BEA">
        <w:t xml:space="preserve"> </w:t>
      </w:r>
      <w:r w:rsidRPr="00722BEA">
        <w:rPr>
          <w:b/>
        </w:rPr>
        <w:t>utrzymywać ciągniki siodłowe w stałej gotowości w sposób ciągły (24 godz. na dobę)</w:t>
      </w:r>
      <w:r w:rsidRPr="00722BEA">
        <w:t xml:space="preserve"> we wszystkie dni tygodnia, nie wyłączając dni us</w:t>
      </w:r>
      <w:r>
        <w:t>tawowo wolnych od pracy i świąt;</w:t>
      </w:r>
    </w:p>
    <w:p w14:paraId="7E59F4FB" w14:textId="724DE32B" w:rsidR="00722BEA" w:rsidRPr="00F40506" w:rsidRDefault="00722BEA" w:rsidP="00722BEA">
      <w:pPr>
        <w:pStyle w:val="Styla0"/>
        <w:numPr>
          <w:ilvl w:val="0"/>
          <w:numId w:val="47"/>
        </w:numPr>
        <w:spacing w:line="360" w:lineRule="auto"/>
        <w:contextualSpacing w:val="0"/>
      </w:pPr>
      <w:r>
        <w:t xml:space="preserve">posiadamy </w:t>
      </w:r>
      <w:r w:rsidRPr="00722BEA">
        <w:t xml:space="preserve">stosowne </w:t>
      </w:r>
      <w:r w:rsidRPr="00722BEA">
        <w:rPr>
          <w:b/>
        </w:rPr>
        <w:t>uprawnienia do transportu towarów niebezpiecznych ADR</w:t>
      </w:r>
      <w:r w:rsidRPr="00722BEA">
        <w:t>.</w:t>
      </w:r>
    </w:p>
    <w:p w14:paraId="25EA3DD1" w14:textId="5C81F488" w:rsidR="00722BEA" w:rsidRDefault="00722BEA" w:rsidP="00722BEA">
      <w:pPr>
        <w:spacing w:line="360" w:lineRule="auto"/>
        <w:jc w:val="left"/>
        <w:rPr>
          <w:rFonts w:cs="Arial"/>
          <w:b/>
          <w:color w:val="000000"/>
          <w:sz w:val="20"/>
          <w:szCs w:val="20"/>
        </w:rPr>
      </w:pPr>
    </w:p>
    <w:p w14:paraId="008EE1CC" w14:textId="1A239008" w:rsidR="00722BEA" w:rsidRDefault="00722BEA" w:rsidP="00722BEA">
      <w:pPr>
        <w:spacing w:line="360" w:lineRule="auto"/>
        <w:jc w:val="left"/>
        <w:rPr>
          <w:rFonts w:cs="Arial"/>
          <w:b/>
          <w:color w:val="000000"/>
          <w:sz w:val="20"/>
          <w:szCs w:val="20"/>
        </w:rPr>
      </w:pPr>
    </w:p>
    <w:p w14:paraId="61594C1C" w14:textId="3FB17423" w:rsidR="00722BEA" w:rsidRDefault="00722BEA" w:rsidP="00722BEA">
      <w:pPr>
        <w:spacing w:line="360" w:lineRule="auto"/>
        <w:jc w:val="left"/>
        <w:rPr>
          <w:rFonts w:cs="Arial"/>
          <w:b/>
          <w:color w:val="000000"/>
          <w:sz w:val="20"/>
          <w:szCs w:val="20"/>
        </w:rPr>
      </w:pPr>
    </w:p>
    <w:p w14:paraId="15C14699" w14:textId="71143DB7" w:rsidR="00722BEA" w:rsidRDefault="00722BEA" w:rsidP="00722BEA">
      <w:pPr>
        <w:spacing w:line="360" w:lineRule="auto"/>
        <w:jc w:val="left"/>
        <w:rPr>
          <w:rFonts w:cs="Arial"/>
          <w:b/>
          <w:color w:val="000000"/>
          <w:sz w:val="20"/>
          <w:szCs w:val="20"/>
        </w:rPr>
      </w:pPr>
    </w:p>
    <w:p w14:paraId="309081E7" w14:textId="04113B4A" w:rsidR="00722BEA" w:rsidRDefault="00722BEA" w:rsidP="00722BEA">
      <w:pPr>
        <w:spacing w:line="360" w:lineRule="auto"/>
        <w:jc w:val="left"/>
        <w:rPr>
          <w:rFonts w:cs="Arial"/>
          <w:b/>
          <w:color w:val="000000"/>
          <w:sz w:val="20"/>
          <w:szCs w:val="20"/>
        </w:rPr>
      </w:pPr>
    </w:p>
    <w:p w14:paraId="241C395C" w14:textId="10819715" w:rsidR="00722BEA" w:rsidRDefault="00722BEA" w:rsidP="00722BEA">
      <w:pPr>
        <w:spacing w:line="360" w:lineRule="auto"/>
        <w:jc w:val="left"/>
        <w:rPr>
          <w:rFonts w:cs="Arial"/>
          <w:b/>
          <w:color w:val="000000"/>
          <w:sz w:val="20"/>
          <w:szCs w:val="20"/>
        </w:rPr>
      </w:pPr>
    </w:p>
    <w:p w14:paraId="568DB42E" w14:textId="0FD06A8A" w:rsidR="00722BEA" w:rsidRDefault="00722BEA" w:rsidP="00722BEA">
      <w:pPr>
        <w:spacing w:line="360" w:lineRule="auto"/>
        <w:jc w:val="left"/>
        <w:rPr>
          <w:rFonts w:cs="Arial"/>
          <w:b/>
          <w:color w:val="000000"/>
          <w:sz w:val="20"/>
          <w:szCs w:val="20"/>
        </w:rPr>
      </w:pPr>
    </w:p>
    <w:p w14:paraId="4993FB49" w14:textId="77777777" w:rsidR="00722BEA" w:rsidRDefault="00722BEA" w:rsidP="00722BEA">
      <w:pPr>
        <w:spacing w:line="360" w:lineRule="auto"/>
        <w:jc w:val="left"/>
        <w:rPr>
          <w:rFonts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722BEA" w:rsidRPr="00640FA2" w14:paraId="7E4CD2B8" w14:textId="77777777" w:rsidTr="00E60A1F">
        <w:trPr>
          <w:cantSplit/>
          <w:trHeight w:val="703"/>
          <w:jc w:val="center"/>
        </w:trPr>
        <w:tc>
          <w:tcPr>
            <w:tcW w:w="307" w:type="pct"/>
            <w:vAlign w:val="center"/>
          </w:tcPr>
          <w:p w14:paraId="68E6CE2B" w14:textId="77777777" w:rsidR="00722BEA" w:rsidRPr="00F0054B" w:rsidRDefault="00722BEA" w:rsidP="00E60A1F">
            <w:pPr>
              <w:spacing w:line="240" w:lineRule="auto"/>
              <w:jc w:val="center"/>
              <w:rPr>
                <w:rFonts w:cs="Arial"/>
                <w:bCs/>
                <w:sz w:val="18"/>
                <w:szCs w:val="18"/>
              </w:rPr>
            </w:pPr>
            <w:r w:rsidRPr="00F0054B">
              <w:rPr>
                <w:rFonts w:cs="Arial"/>
                <w:bCs/>
                <w:sz w:val="18"/>
                <w:szCs w:val="18"/>
              </w:rPr>
              <w:t>Lp.</w:t>
            </w:r>
          </w:p>
        </w:tc>
        <w:tc>
          <w:tcPr>
            <w:tcW w:w="2154" w:type="pct"/>
            <w:vAlign w:val="center"/>
          </w:tcPr>
          <w:p w14:paraId="79803922" w14:textId="77777777" w:rsidR="00722BEA" w:rsidRPr="00F0054B" w:rsidRDefault="00722BEA" w:rsidP="00E60A1F">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71CD4AC" w14:textId="77777777" w:rsidR="00722BEA" w:rsidRPr="00F0054B" w:rsidRDefault="00722BEA" w:rsidP="00E60A1F">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3817A61F" w14:textId="77777777" w:rsidR="00722BEA" w:rsidRPr="00F0054B" w:rsidRDefault="00722BEA" w:rsidP="00E60A1F">
            <w:pPr>
              <w:spacing w:line="240" w:lineRule="auto"/>
              <w:jc w:val="center"/>
              <w:rPr>
                <w:rFonts w:cs="Arial"/>
                <w:bCs/>
                <w:sz w:val="18"/>
                <w:szCs w:val="18"/>
              </w:rPr>
            </w:pPr>
            <w:r w:rsidRPr="00F0054B">
              <w:rPr>
                <w:rFonts w:cs="Arial"/>
                <w:bCs/>
                <w:sz w:val="18"/>
                <w:szCs w:val="18"/>
              </w:rPr>
              <w:t>Miejscowość i data</w:t>
            </w:r>
          </w:p>
        </w:tc>
      </w:tr>
      <w:tr w:rsidR="00722BEA" w:rsidRPr="00F0054B" w14:paraId="6C02D842" w14:textId="77777777" w:rsidTr="00E60A1F">
        <w:trPr>
          <w:cantSplit/>
          <w:trHeight w:val="674"/>
          <w:jc w:val="center"/>
        </w:trPr>
        <w:tc>
          <w:tcPr>
            <w:tcW w:w="307" w:type="pct"/>
            <w:vAlign w:val="center"/>
          </w:tcPr>
          <w:p w14:paraId="643CC66A" w14:textId="77777777" w:rsidR="00722BEA" w:rsidRPr="00F0054B" w:rsidRDefault="00722BEA" w:rsidP="00E60A1F">
            <w:pPr>
              <w:rPr>
                <w:rFonts w:cs="Arial"/>
                <w:b/>
                <w:sz w:val="18"/>
                <w:szCs w:val="18"/>
              </w:rPr>
            </w:pPr>
          </w:p>
        </w:tc>
        <w:tc>
          <w:tcPr>
            <w:tcW w:w="2154" w:type="pct"/>
            <w:vAlign w:val="center"/>
          </w:tcPr>
          <w:p w14:paraId="0A94CE2B" w14:textId="77777777" w:rsidR="00722BEA" w:rsidRPr="00F0054B" w:rsidRDefault="00722BEA" w:rsidP="00E60A1F">
            <w:pPr>
              <w:rPr>
                <w:rFonts w:cs="Arial"/>
                <w:b/>
                <w:sz w:val="18"/>
                <w:szCs w:val="18"/>
              </w:rPr>
            </w:pPr>
          </w:p>
        </w:tc>
        <w:tc>
          <w:tcPr>
            <w:tcW w:w="1291" w:type="pct"/>
            <w:vAlign w:val="center"/>
          </w:tcPr>
          <w:p w14:paraId="09B5EC31" w14:textId="77777777" w:rsidR="00722BEA" w:rsidRPr="00F0054B" w:rsidRDefault="00722BEA" w:rsidP="00E60A1F">
            <w:pPr>
              <w:rPr>
                <w:rFonts w:cs="Arial"/>
                <w:b/>
                <w:sz w:val="18"/>
                <w:szCs w:val="18"/>
              </w:rPr>
            </w:pPr>
          </w:p>
        </w:tc>
        <w:tc>
          <w:tcPr>
            <w:tcW w:w="1248" w:type="pct"/>
            <w:vAlign w:val="center"/>
          </w:tcPr>
          <w:p w14:paraId="2332B97E" w14:textId="77777777" w:rsidR="00722BEA" w:rsidRPr="00F0054B" w:rsidRDefault="00722BEA" w:rsidP="00E60A1F">
            <w:pPr>
              <w:rPr>
                <w:rFonts w:cs="Arial"/>
                <w:b/>
                <w:sz w:val="18"/>
                <w:szCs w:val="18"/>
              </w:rPr>
            </w:pPr>
          </w:p>
        </w:tc>
      </w:tr>
    </w:tbl>
    <w:p w14:paraId="3F9300E6" w14:textId="5977B7FD" w:rsidR="00341231" w:rsidRDefault="00722BEA" w:rsidP="00722BEA">
      <w:pPr>
        <w:spacing w:line="360" w:lineRule="auto"/>
        <w:jc w:val="left"/>
        <w:rPr>
          <w:rFonts w:cs="Arial"/>
          <w:b/>
          <w:color w:val="000000"/>
          <w:sz w:val="20"/>
          <w:szCs w:val="20"/>
        </w:rPr>
      </w:pPr>
      <w:r>
        <w:rPr>
          <w:rFonts w:cs="Arial"/>
          <w:b/>
          <w:color w:val="000000"/>
          <w:sz w:val="20"/>
          <w:szCs w:val="20"/>
        </w:rPr>
        <w:br w:type="page"/>
      </w: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324C6C25" w14:textId="65A6C379"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EA1F13">
        <w:rPr>
          <w:rFonts w:cs="Arial"/>
          <w:b/>
          <w:bCs/>
          <w:kern w:val="32"/>
          <w:sz w:val="20"/>
          <w:szCs w:val="22"/>
        </w:rPr>
        <w:t>7</w:t>
      </w:r>
      <w:r w:rsidRPr="00CF5BB4">
        <w:rPr>
          <w:rFonts w:cs="Arial"/>
          <w:b/>
          <w:bCs/>
          <w:kern w:val="32"/>
          <w:sz w:val="20"/>
          <w:szCs w:val="22"/>
        </w:rPr>
        <w:t xml:space="preserve"> 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EA1F13">
        <w:trPr>
          <w:cantSplit/>
          <w:trHeight w:hRule="exact" w:val="931"/>
          <w:jc w:val="center"/>
        </w:trPr>
        <w:tc>
          <w:tcPr>
            <w:tcW w:w="3552" w:type="dxa"/>
            <w:shd w:val="clear" w:color="auto" w:fill="17365D" w:themeFill="text2" w:themeFillShade="BF"/>
            <w:vAlign w:val="center"/>
          </w:tcPr>
          <w:p w14:paraId="4D4290F4" w14:textId="77777777" w:rsidR="00402048" w:rsidRPr="00EA1F13" w:rsidRDefault="00402048" w:rsidP="007961CD">
            <w:pPr>
              <w:spacing w:line="240" w:lineRule="auto"/>
              <w:rPr>
                <w:rFonts w:cs="Arial"/>
                <w:sz w:val="20"/>
                <w:szCs w:val="20"/>
              </w:rPr>
            </w:pPr>
            <w:r w:rsidRPr="00EA1F13">
              <w:rPr>
                <w:rFonts w:cs="Arial"/>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EA1F13">
        <w:trPr>
          <w:cantSplit/>
          <w:trHeight w:hRule="exact" w:val="1253"/>
          <w:jc w:val="center"/>
        </w:trPr>
        <w:tc>
          <w:tcPr>
            <w:tcW w:w="3552" w:type="dxa"/>
            <w:shd w:val="clear" w:color="auto" w:fill="17365D" w:themeFill="text2" w:themeFillShade="BF"/>
            <w:vAlign w:val="center"/>
          </w:tcPr>
          <w:p w14:paraId="18B3EF1A" w14:textId="77777777" w:rsidR="00402048" w:rsidRPr="00EA1F13" w:rsidRDefault="00402048" w:rsidP="007961CD">
            <w:pPr>
              <w:spacing w:line="240" w:lineRule="auto"/>
              <w:rPr>
                <w:rFonts w:cs="Arial"/>
                <w:sz w:val="20"/>
                <w:szCs w:val="20"/>
              </w:rPr>
            </w:pPr>
            <w:r w:rsidRPr="00EA1F13">
              <w:rPr>
                <w:rFonts w:cs="Arial"/>
                <w:sz w:val="20"/>
                <w:szCs w:val="20"/>
              </w:rPr>
              <w:t xml:space="preserve">Adres Wykonawcy: </w:t>
            </w:r>
          </w:p>
          <w:p w14:paraId="49E885D9" w14:textId="77777777" w:rsidR="00402048" w:rsidRPr="00EA1F13" w:rsidRDefault="00402048" w:rsidP="007961CD">
            <w:pPr>
              <w:spacing w:line="240" w:lineRule="auto"/>
              <w:rPr>
                <w:rFonts w:cs="Arial"/>
                <w:sz w:val="20"/>
                <w:szCs w:val="20"/>
              </w:rPr>
            </w:pPr>
            <w:r w:rsidRPr="00EA1F13">
              <w:rPr>
                <w:rFonts w:cs="Arial"/>
                <w:sz w:val="20"/>
                <w:szCs w:val="20"/>
              </w:rPr>
              <w:t xml:space="preserve">kod, miejscowość </w:t>
            </w:r>
          </w:p>
          <w:p w14:paraId="7863A1A8" w14:textId="77777777" w:rsidR="00402048" w:rsidRPr="00EA1F13" w:rsidRDefault="00402048" w:rsidP="007961CD">
            <w:pPr>
              <w:spacing w:line="240" w:lineRule="auto"/>
              <w:rPr>
                <w:rFonts w:cs="Arial"/>
                <w:sz w:val="20"/>
                <w:szCs w:val="20"/>
              </w:rPr>
            </w:pPr>
            <w:r w:rsidRPr="00EA1F13">
              <w:rPr>
                <w:rFonts w:cs="Arial"/>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53F95940" w14:textId="14F5EB2A" w:rsidR="00137221" w:rsidRPr="00CF5BB4" w:rsidRDefault="00137221" w:rsidP="00CF5BB4">
      <w:pPr>
        <w:spacing w:line="259" w:lineRule="auto"/>
        <w:rPr>
          <w:iCs/>
          <w:color w:val="000000" w:themeColor="text1"/>
          <w:sz w:val="20"/>
          <w:szCs w:val="20"/>
          <w:u w:val="single"/>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xml:space="preserve">, pn.: </w:t>
      </w:r>
      <w:r w:rsidR="00CF5BB4" w:rsidRPr="00CF5BB4">
        <w:rPr>
          <w:rFonts w:cs="Arial"/>
          <w:sz w:val="20"/>
          <w:szCs w:val="20"/>
        </w:rPr>
        <w:t>„</w:t>
      </w:r>
      <w:r w:rsidR="00EA1F13" w:rsidRPr="00EA1F13">
        <w:rPr>
          <w:rFonts w:cs="Arial"/>
          <w:b/>
          <w:sz w:val="20"/>
          <w:szCs w:val="20"/>
        </w:rPr>
        <w:t>Świadczenie usługi przewozu dwóch zestawów CNG dwoma ciągnikami siodłowymi wraz z obsługą</w:t>
      </w:r>
      <w:r w:rsidR="00CF5BB4" w:rsidRPr="00CF5BB4">
        <w:rPr>
          <w:rFonts w:cs="Arial"/>
          <w:sz w:val="20"/>
          <w:szCs w:val="20"/>
        </w:rPr>
        <w:t>”</w:t>
      </w:r>
      <w:r w:rsidR="00CF5BB4" w:rsidRPr="00CF5BB4">
        <w:rPr>
          <w:rFonts w:cs="Arial"/>
          <w:b/>
          <w:sz w:val="20"/>
          <w:szCs w:val="20"/>
        </w:rPr>
        <w:t xml:space="preserve"> </w:t>
      </w:r>
      <w:r w:rsidR="00CF5BB4" w:rsidRPr="00CF5BB4">
        <w:rPr>
          <w:rFonts w:cs="Arial"/>
          <w:sz w:val="20"/>
          <w:szCs w:val="20"/>
        </w:rPr>
        <w:t>o numerze</w:t>
      </w:r>
      <w:r w:rsidR="00CF5BB4" w:rsidRPr="00CF5BB4">
        <w:rPr>
          <w:rFonts w:cs="Arial"/>
          <w:b/>
          <w:sz w:val="20"/>
          <w:szCs w:val="20"/>
        </w:rPr>
        <w:t xml:space="preserve"> </w:t>
      </w:r>
      <w:r w:rsidR="00EA1F13" w:rsidRPr="00EA1F13">
        <w:rPr>
          <w:rFonts w:cs="Arial"/>
          <w:b/>
          <w:bCs/>
          <w:sz w:val="20"/>
          <w:szCs w:val="20"/>
        </w:rPr>
        <w:t xml:space="preserve">NP/ORLEN/25/1186/OS/EU </w:t>
      </w:r>
      <w:r w:rsidRPr="00CF5BB4">
        <w:rPr>
          <w:iCs/>
          <w:color w:val="000000" w:themeColor="text1"/>
          <w:sz w:val="20"/>
          <w:szCs w:val="20"/>
        </w:rPr>
        <w:t xml:space="preserve">oświadczamy, że zaoferowana przez nas Cena za realizację przedmiotu zamówienia </w:t>
      </w:r>
      <w:r w:rsidRPr="00CF5BB4">
        <w:rPr>
          <w:b/>
          <w:iCs/>
          <w:color w:val="000000" w:themeColor="text1"/>
          <w:sz w:val="20"/>
          <w:szCs w:val="20"/>
          <w:u w:val="single"/>
        </w:rPr>
        <w:t>została ustalona zgodnie z zasadą ceny rynkowej w rozumieniu przepisów o cenach transferowych*.</w:t>
      </w:r>
    </w:p>
    <w:p w14:paraId="1FE1CB7C" w14:textId="49E3A603" w:rsidR="00137221" w:rsidRDefault="00137221" w:rsidP="00CF5BB4">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77777777" w:rsidR="00137221" w:rsidRPr="002512BE" w:rsidRDefault="00137221" w:rsidP="00CF5BB4">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5000" w14:textId="77777777" w:rsidR="00E60A1F" w:rsidRDefault="00E60A1F">
      <w:r>
        <w:separator/>
      </w:r>
    </w:p>
  </w:endnote>
  <w:endnote w:type="continuationSeparator" w:id="0">
    <w:p w14:paraId="7E396F9B" w14:textId="77777777" w:rsidR="00E60A1F" w:rsidRDefault="00E6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29FA028D" w:rsidR="00E60A1F" w:rsidRPr="00872672" w:rsidRDefault="00E60A1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615F84">
              <w:rPr>
                <w:rFonts w:cs="Arial"/>
                <w:b/>
                <w:bCs/>
                <w:noProof/>
                <w:sz w:val="16"/>
              </w:rPr>
              <w:t>20</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615F84">
              <w:rPr>
                <w:rFonts w:cs="Arial"/>
                <w:b/>
                <w:bCs/>
                <w:noProof/>
                <w:sz w:val="16"/>
              </w:rPr>
              <w:t>30</w:t>
            </w:r>
            <w:r w:rsidRPr="00872672">
              <w:rPr>
                <w:rFonts w:cs="Arial"/>
                <w:b/>
                <w:bCs/>
                <w:sz w:val="16"/>
              </w:rPr>
              <w:fldChar w:fldCharType="end"/>
            </w:r>
          </w:p>
        </w:sdtContent>
      </w:sdt>
    </w:sdtContent>
  </w:sdt>
  <w:p w14:paraId="3A1AE1B1" w14:textId="77777777" w:rsidR="00E60A1F" w:rsidRDefault="00E60A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C5F4B" w14:textId="77777777" w:rsidR="00E60A1F" w:rsidRDefault="00E60A1F">
      <w:r>
        <w:separator/>
      </w:r>
    </w:p>
  </w:footnote>
  <w:footnote w:type="continuationSeparator" w:id="0">
    <w:p w14:paraId="4A778D05" w14:textId="77777777" w:rsidR="00E60A1F" w:rsidRDefault="00E60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1145AA5E" w:rsidR="00E60A1F" w:rsidRPr="00872672" w:rsidRDefault="00E60A1F" w:rsidP="00D877C6">
    <w:pPr>
      <w:tabs>
        <w:tab w:val="right" w:pos="8505"/>
      </w:tabs>
      <w:suppressAutoHyphens/>
      <w:spacing w:line="160" w:lineRule="exact"/>
      <w:rPr>
        <w:sz w:val="12"/>
      </w:rPr>
    </w:pPr>
    <w:r w:rsidRPr="00D3634C">
      <w:rPr>
        <w:sz w:val="12"/>
      </w:rPr>
      <w:t>Świadczenie usługi przewozu dwóch zestawów CNG dwoma ciągnikami siodłowymi wraz z obsługą</w:t>
    </w:r>
    <w:r>
      <w:rPr>
        <w:sz w:val="12"/>
      </w:rPr>
      <w:t xml:space="preserve">  </w:t>
    </w:r>
    <w:r w:rsidRPr="00D3634C">
      <w:rPr>
        <w:sz w:val="12"/>
      </w:rPr>
      <w:t>NP/ORLEN/25/1186/OS/EU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3468FE10"/>
    <w:lvl w:ilvl="0" w:tplc="04150011">
      <w:start w:val="1"/>
      <w:numFmt w:val="lowerLetter"/>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D922A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86674EA">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7667D6"/>
    <w:multiLevelType w:val="hybridMultilevel"/>
    <w:tmpl w:val="74F8A77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0B705F"/>
    <w:multiLevelType w:val="hybridMultilevel"/>
    <w:tmpl w:val="DA7C4EEE"/>
    <w:lvl w:ilvl="0" w:tplc="928C671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345BE9"/>
    <w:multiLevelType w:val="hybridMultilevel"/>
    <w:tmpl w:val="DA7C4EEE"/>
    <w:lvl w:ilvl="0" w:tplc="928C671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5"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3B47C2"/>
    <w:multiLevelType w:val="hybridMultilevel"/>
    <w:tmpl w:val="E5C664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4C3828"/>
    <w:multiLevelType w:val="hybridMultilevel"/>
    <w:tmpl w:val="3FB8F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0"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6" w15:restartNumberingAfterBreak="0">
    <w:nsid w:val="76FA1EB3"/>
    <w:multiLevelType w:val="hybridMultilevel"/>
    <w:tmpl w:val="DB063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352A7D"/>
    <w:multiLevelType w:val="hybridMultilevel"/>
    <w:tmpl w:val="33FA6D14"/>
    <w:lvl w:ilvl="0" w:tplc="F1DAC908">
      <w:start w:val="1"/>
      <w:numFmt w:val="lowerLetter"/>
      <w:pStyle w:val="Styla"/>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8"/>
  </w:num>
  <w:num w:numId="2">
    <w:abstractNumId w:val="11"/>
  </w:num>
  <w:num w:numId="3">
    <w:abstractNumId w:val="4"/>
  </w:num>
  <w:num w:numId="4">
    <w:abstractNumId w:val="18"/>
  </w:num>
  <w:num w:numId="5">
    <w:abstractNumId w:val="19"/>
  </w:num>
  <w:num w:numId="6">
    <w:abstractNumId w:val="21"/>
  </w:num>
  <w:num w:numId="7">
    <w:abstractNumId w:val="2"/>
  </w:num>
  <w:num w:numId="8">
    <w:abstractNumId w:val="30"/>
  </w:num>
  <w:num w:numId="9">
    <w:abstractNumId w:val="10"/>
  </w:num>
  <w:num w:numId="10">
    <w:abstractNumId w:val="9"/>
  </w:num>
  <w:num w:numId="11">
    <w:abstractNumId w:val="27"/>
  </w:num>
  <w:num w:numId="12">
    <w:abstractNumId w:val="31"/>
  </w:num>
  <w:num w:numId="13">
    <w:abstractNumId w:val="24"/>
  </w:num>
  <w:num w:numId="14">
    <w:abstractNumId w:val="37"/>
  </w:num>
  <w:num w:numId="15">
    <w:abstractNumId w:val="3"/>
  </w:num>
  <w:num w:numId="16">
    <w:abstractNumId w:val="32"/>
  </w:num>
  <w:num w:numId="17">
    <w:abstractNumId w:val="1"/>
  </w:num>
  <w:num w:numId="18">
    <w:abstractNumId w:val="17"/>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2"/>
  </w:num>
  <w:num w:numId="25">
    <w:abstractNumId w:val="33"/>
  </w:num>
  <w:num w:numId="26">
    <w:abstractNumId w:val="6"/>
  </w:num>
  <w:num w:numId="27">
    <w:abstractNumId w:val="16"/>
  </w:num>
  <w:num w:numId="28">
    <w:abstractNumId w:val="23"/>
  </w:num>
  <w:num w:numId="29">
    <w:abstractNumId w:val="13"/>
  </w:num>
  <w:num w:numId="30">
    <w:abstractNumId w:val="35"/>
  </w:num>
  <w:num w:numId="31">
    <w:abstractNumId w:val="34"/>
  </w:num>
  <w:num w:numId="32">
    <w:abstractNumId w:val="7"/>
  </w:num>
  <w:num w:numId="33">
    <w:abstractNumId w:val="15"/>
  </w:num>
  <w:num w:numId="34">
    <w:abstractNumId w:val="0"/>
  </w:num>
  <w:num w:numId="35">
    <w:abstractNumId w:val="28"/>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5"/>
  </w:num>
  <w:num w:numId="41">
    <w:abstractNumId w:val="22"/>
  </w:num>
  <w:num w:numId="42">
    <w:abstractNumId w:val="8"/>
  </w:num>
  <w:num w:numId="43">
    <w:abstractNumId w:val="20"/>
  </w:num>
  <w:num w:numId="44">
    <w:abstractNumId w:val="1"/>
    <w:lvlOverride w:ilvl="0">
      <w:startOverride w:val="1"/>
    </w:lvlOverride>
  </w:num>
  <w:num w:numId="45">
    <w:abstractNumId w:val="1"/>
    <w:lvlOverride w:ilvl="0">
      <w:startOverride w:val="1"/>
    </w:lvlOverride>
  </w:num>
  <w:num w:numId="46">
    <w:abstractNumId w:val="36"/>
  </w:num>
  <w:num w:numId="47">
    <w:abstractNumId w:val="26"/>
  </w:num>
  <w:num w:numId="48">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4019"/>
    <w:rsid w:val="001F44C1"/>
    <w:rsid w:val="001F6240"/>
    <w:rsid w:val="001F6678"/>
    <w:rsid w:val="001F74AF"/>
    <w:rsid w:val="00204D3A"/>
    <w:rsid w:val="00210076"/>
    <w:rsid w:val="00210F36"/>
    <w:rsid w:val="00212856"/>
    <w:rsid w:val="00212C9D"/>
    <w:rsid w:val="00213DF8"/>
    <w:rsid w:val="00214A89"/>
    <w:rsid w:val="00222C9C"/>
    <w:rsid w:val="0022385A"/>
    <w:rsid w:val="00224893"/>
    <w:rsid w:val="00224D60"/>
    <w:rsid w:val="00225295"/>
    <w:rsid w:val="00226164"/>
    <w:rsid w:val="00233581"/>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1FB8"/>
    <w:rsid w:val="002A6446"/>
    <w:rsid w:val="002A65C8"/>
    <w:rsid w:val="002B03ED"/>
    <w:rsid w:val="002B158E"/>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388"/>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16A9A"/>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107B4"/>
    <w:rsid w:val="0061218C"/>
    <w:rsid w:val="0061390E"/>
    <w:rsid w:val="00613A48"/>
    <w:rsid w:val="006155DB"/>
    <w:rsid w:val="00615F84"/>
    <w:rsid w:val="00616B12"/>
    <w:rsid w:val="00620163"/>
    <w:rsid w:val="00620902"/>
    <w:rsid w:val="006250D0"/>
    <w:rsid w:val="00626381"/>
    <w:rsid w:val="00631113"/>
    <w:rsid w:val="006406F7"/>
    <w:rsid w:val="00640FA2"/>
    <w:rsid w:val="00645E45"/>
    <w:rsid w:val="00645F06"/>
    <w:rsid w:val="00650149"/>
    <w:rsid w:val="00653BD4"/>
    <w:rsid w:val="006566F1"/>
    <w:rsid w:val="00656BB0"/>
    <w:rsid w:val="0065768D"/>
    <w:rsid w:val="00664DDE"/>
    <w:rsid w:val="0066578F"/>
    <w:rsid w:val="00665917"/>
    <w:rsid w:val="00667CAD"/>
    <w:rsid w:val="00671A1C"/>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C68B3"/>
    <w:rsid w:val="006D05C2"/>
    <w:rsid w:val="006D1E9C"/>
    <w:rsid w:val="006D68AD"/>
    <w:rsid w:val="006D7251"/>
    <w:rsid w:val="006D727B"/>
    <w:rsid w:val="006D77E9"/>
    <w:rsid w:val="006D7F56"/>
    <w:rsid w:val="006E0CB2"/>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2BEA"/>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2C1D"/>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44FC"/>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E66"/>
    <w:rsid w:val="009E59BE"/>
    <w:rsid w:val="009E6B03"/>
    <w:rsid w:val="009F167E"/>
    <w:rsid w:val="009F1886"/>
    <w:rsid w:val="009F70B3"/>
    <w:rsid w:val="009F7BC2"/>
    <w:rsid w:val="00A04543"/>
    <w:rsid w:val="00A0466B"/>
    <w:rsid w:val="00A05D86"/>
    <w:rsid w:val="00A073D9"/>
    <w:rsid w:val="00A074E9"/>
    <w:rsid w:val="00A235A4"/>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6C74"/>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44AB"/>
    <w:rsid w:val="00C05C86"/>
    <w:rsid w:val="00C07E74"/>
    <w:rsid w:val="00C105F8"/>
    <w:rsid w:val="00C1237B"/>
    <w:rsid w:val="00C12837"/>
    <w:rsid w:val="00C12E48"/>
    <w:rsid w:val="00C130AF"/>
    <w:rsid w:val="00C159F4"/>
    <w:rsid w:val="00C17D1D"/>
    <w:rsid w:val="00C17EFC"/>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442C"/>
    <w:rsid w:val="00D32DCA"/>
    <w:rsid w:val="00D3405A"/>
    <w:rsid w:val="00D344D9"/>
    <w:rsid w:val="00D3634C"/>
    <w:rsid w:val="00D36629"/>
    <w:rsid w:val="00D413C6"/>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5D3"/>
    <w:rsid w:val="00D976F1"/>
    <w:rsid w:val="00DA25C9"/>
    <w:rsid w:val="00DA5C95"/>
    <w:rsid w:val="00DB4718"/>
    <w:rsid w:val="00DB5FE2"/>
    <w:rsid w:val="00DB691C"/>
    <w:rsid w:val="00DC0D3C"/>
    <w:rsid w:val="00DC4176"/>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14E0A"/>
    <w:rsid w:val="00E240BA"/>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0A1F"/>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1F13"/>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
    <w:link w:val="StylkropkaZnak"/>
    <w:qFormat/>
    <w:rsid w:val="00D877C6"/>
    <w:pPr>
      <w:numPr>
        <w:numId w:val="15"/>
      </w:numPr>
    </w:pPr>
  </w:style>
  <w:style w:type="character" w:customStyle="1" w:styleId="StylaZnak">
    <w:name w:val="Styl a. Znak"/>
    <w:basedOn w:val="Styl1beznrZnak"/>
    <w:link w:val="Styla"/>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0">
    <w:name w:val="Styl a)"/>
    <w:basedOn w:val="Styla"/>
    <w:link w:val="StylaZnak0"/>
    <w:qFormat/>
    <w:rsid w:val="00D877C6"/>
    <w:pPr>
      <w:numPr>
        <w:numId w:val="0"/>
      </w:numPr>
      <w:spacing w:line="276" w:lineRule="auto"/>
    </w:pPr>
    <w:rPr>
      <w:rFonts w:eastAsia="Calibri" w:cs="Calibri"/>
    </w:rPr>
  </w:style>
  <w:style w:type="character" w:customStyle="1" w:styleId="StylaZnak0">
    <w:name w:val="Styl a) Znak"/>
    <w:basedOn w:val="StylaZnak"/>
    <w:link w:val="Styla0"/>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E14E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6C6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057EC-185A-4955-98B7-9CB0F397356C}">
  <ds:schemaRefs>
    <ds:schemaRef ds:uri="http://schemas.microsoft.com/sharepoint/v3/contenttype/forms"/>
  </ds:schemaRefs>
</ds:datastoreItem>
</file>

<file path=customXml/itemProps2.xml><?xml version="1.0" encoding="utf-8"?>
<ds:datastoreItem xmlns:ds="http://schemas.openxmlformats.org/officeDocument/2006/customXml" ds:itemID="{2FAFDC6A-D4FF-4CC1-8668-785EF63C4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0D795D-791D-4B87-957F-6F70E15200C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366bcbea-f306-49df-9fee-420df3f21ab2"/>
    <ds:schemaRef ds:uri="83cc594e-1913-4543-bb38-8a2f73b7f1c3"/>
    <ds:schemaRef ds:uri="http://www.w3.org/XML/1998/namespace"/>
  </ds:schemaRefs>
</ds:datastoreItem>
</file>

<file path=customXml/itemProps4.xml><?xml version="1.0" encoding="utf-8"?>
<ds:datastoreItem xmlns:ds="http://schemas.openxmlformats.org/officeDocument/2006/customXml" ds:itemID="{8953EB17-D6B7-4D88-81B5-EBB5BDCD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503</TotalTime>
  <Pages>30</Pages>
  <Words>9608</Words>
  <Characters>63055</Characters>
  <Application>Microsoft Office Word</Application>
  <DocSecurity>0</DocSecurity>
  <Lines>525</Lines>
  <Paragraphs>145</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58</cp:revision>
  <cp:lastPrinted>2018-05-25T12:56:00Z</cp:lastPrinted>
  <dcterms:created xsi:type="dcterms:W3CDTF">2024-10-04T06:14:00Z</dcterms:created>
  <dcterms:modified xsi:type="dcterms:W3CDTF">2025-07-14T09:44:00Z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