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C9C5D" w14:textId="77777777" w:rsidR="001D2BE4" w:rsidRDefault="001D2BE4" w:rsidP="00FF0B38">
      <w:pPr>
        <w:pStyle w:val="Teksttreci20"/>
        <w:jc w:val="center"/>
      </w:pPr>
      <w:r>
        <w:t>Klauzula informacyjna dla osób uprawnionych do reprezentacji Kontrahenta</w:t>
      </w:r>
    </w:p>
    <w:p w14:paraId="247C9C5E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247C9C5F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247C9C60" w14:textId="77777777"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14:paraId="247C9C61" w14:textId="77777777"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14:paraId="247C9C62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Do kontaktu z Inspektorem ochrony danych w ORLEN S.A. służy następujący adres email: </w:t>
      </w:r>
      <w:hyperlink r:id="rId11" w:history="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14:paraId="247C9C63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zostały udostępnione przez kontrahenta ORLEN S.A., którego Pani/Pan reprezentuje oraz pozyskane przez Administratora z rejestrów publicznych (KRS, CEIDG).</w:t>
      </w:r>
    </w:p>
    <w:p w14:paraId="247C9C64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14:paraId="247C9C65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firstLine="160"/>
        <w:jc w:val="both"/>
      </w:pPr>
      <w:r w:rsidRPr="001D2BE4">
        <w:t>Pani/Pana dane osobowe będą przetwarzane w celu:</w:t>
      </w:r>
    </w:p>
    <w:p w14:paraId="247C9C66" w14:textId="77777777"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interes polega na zapewnieniu wiarygodnej identyfikacji kontrahenta i reprezentującego go podmiotu;</w:t>
      </w:r>
    </w:p>
    <w:p w14:paraId="247C9C67" w14:textId="77777777"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14:paraId="247C9C68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14:paraId="247C9C69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14:paraId="247C9C6A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14:paraId="247C9C6B" w14:textId="77777777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247C9C6C" w14:textId="6D29B451"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prawo wniesienia sprzeciwu względem przetwarzania danych osobowych w celach określony</w:t>
      </w:r>
      <w:ins w:id="0" w:author="Surdyn Magdalena" w:date="2025-02-28T20:29:00Z">
        <w:r w:rsidR="001713FD">
          <w:t>ch</w:t>
        </w:r>
      </w:ins>
      <w:bookmarkStart w:id="1" w:name="_GoBack"/>
      <w:bookmarkEnd w:id="1"/>
      <w:del w:id="2" w:author="Surdyn Magdalena" w:date="2025-02-28T20:29:00Z">
        <w:r w:rsidRPr="001D2BE4" w:rsidDel="001713FD">
          <w:delText>m</w:delText>
        </w:r>
      </w:del>
      <w:r w:rsidRPr="001D2BE4">
        <w:t xml:space="preserve"> w pkt 6) powyżej, z przyczyn związanych z Pani/Pana szczególną sytuacją.</w:t>
      </w:r>
    </w:p>
    <w:p w14:paraId="247C9C6D" w14:textId="77777777" w:rsidR="001D2BE4" w:rsidRDefault="001D2BE4" w:rsidP="001D2BE4">
      <w:pPr>
        <w:pStyle w:val="Teksttreci0"/>
        <w:tabs>
          <w:tab w:val="left" w:pos="535"/>
        </w:tabs>
        <w:jc w:val="both"/>
      </w:pPr>
    </w:p>
    <w:p w14:paraId="247C9C99" w14:textId="77777777" w:rsidR="001D2BE4" w:rsidRPr="001D2BE4" w:rsidRDefault="001D2BE4" w:rsidP="005C7ED8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sectPr w:rsidR="001D2BE4" w:rsidRPr="001D2BE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C9C9C" w14:textId="77777777" w:rsidR="00106535" w:rsidRDefault="00106535" w:rsidP="001D2BE4">
      <w:r>
        <w:separator/>
      </w:r>
    </w:p>
  </w:endnote>
  <w:endnote w:type="continuationSeparator" w:id="0">
    <w:p w14:paraId="247C9C9D" w14:textId="77777777" w:rsidR="00106535" w:rsidRDefault="00106535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C9C9A" w14:textId="77777777" w:rsidR="00106535" w:rsidRDefault="00106535" w:rsidP="001D2BE4">
      <w:r>
        <w:separator/>
      </w:r>
    </w:p>
  </w:footnote>
  <w:footnote w:type="continuationSeparator" w:id="0">
    <w:p w14:paraId="247C9C9B" w14:textId="77777777" w:rsidR="00106535" w:rsidRDefault="00106535" w:rsidP="001D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9F" w14:textId="1B484C7B" w:rsidR="004B2556" w:rsidRDefault="001713FD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rdyn Magdalena">
    <w15:presenceInfo w15:providerId="AD" w15:userId="S-1-5-21-591302622-2076621694-4095281684-137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06535"/>
    <w:rsid w:val="001713FD"/>
    <w:rsid w:val="001B0440"/>
    <w:rsid w:val="001C4A9B"/>
    <w:rsid w:val="001D2BE4"/>
    <w:rsid w:val="001F658F"/>
    <w:rsid w:val="00271319"/>
    <w:rsid w:val="00324E5F"/>
    <w:rsid w:val="00343B94"/>
    <w:rsid w:val="003E6B9A"/>
    <w:rsid w:val="00536D8F"/>
    <w:rsid w:val="005C7ED8"/>
    <w:rsid w:val="006343F0"/>
    <w:rsid w:val="006728E3"/>
    <w:rsid w:val="007C588E"/>
    <w:rsid w:val="00840F60"/>
    <w:rsid w:val="00B31501"/>
    <w:rsid w:val="00CC3B8B"/>
    <w:rsid w:val="00D44B2C"/>
    <w:rsid w:val="00F71C39"/>
    <w:rsid w:val="00F73FD3"/>
    <w:rsid w:val="00FF0B3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7C9C5D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4E6890-CD32-409E-8F4E-517B70A34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CB1312-5579-4007-B76D-53B5DF96F2CC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366bcbea-f306-49df-9fee-420df3f21ab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Klauzule_informacyjne_stanowiące_załączniki_do_umów_-_nowa_nazwa.docx</vt:lpstr>
    </vt:vector>
  </TitlesOfParts>
  <Company>PGNiG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Klauzule_informacyjne_stanowiące_załączniki_do_umów_-_nowa_nazwa.docx</dc:title>
  <dc:subject/>
  <dc:creator>Rećko Ewelina</dc:creator>
  <cp:keywords/>
  <dc:description/>
  <cp:lastModifiedBy>Surdyn Magdalena</cp:lastModifiedBy>
  <cp:revision>4</cp:revision>
  <dcterms:created xsi:type="dcterms:W3CDTF">2024-10-16T13:28:00Z</dcterms:created>
  <dcterms:modified xsi:type="dcterms:W3CDTF">2025-02-28T19:29:00Z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