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ascii="Arial" w:hAnsi="Arial" w:cs="Arial"/>
          <w:b/>
          <w:b/>
          <w:bCs/>
          <w:sz w:val="24"/>
          <w:szCs w:val="24"/>
        </w:rPr>
      </w:pPr>
      <w:r>
        <w:rPr>
          <w:rFonts w:cs="Arial" w:ascii="Arial" w:hAnsi="Arial"/>
          <w:b/>
          <w:bCs/>
          <w:sz w:val="24"/>
          <w:szCs w:val="24"/>
        </w:rPr>
      </w:r>
    </w:p>
    <w:tbl>
      <w:tblPr>
        <w:tblW w:w="9699" w:type="dxa"/>
        <w:jc w:val="left"/>
        <w:tblInd w:w="-68" w:type="dxa"/>
        <w:tblLayout w:type="fixed"/>
        <w:tblCellMar>
          <w:top w:w="0" w:type="dxa"/>
          <w:left w:w="70" w:type="dxa"/>
          <w:bottom w:w="0" w:type="dxa"/>
          <w:right w:w="70" w:type="dxa"/>
        </w:tblCellMar>
        <w:tblLook w:val="0000"/>
      </w:tblPr>
      <w:tblGrid>
        <w:gridCol w:w="9699"/>
      </w:tblGrid>
      <w:tr>
        <w:trPr>
          <w:trHeight w:val="4499" w:hRule="atLeast"/>
        </w:trPr>
        <w:tc>
          <w:tcPr>
            <w:tcW w:w="969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Arial" w:hAnsi="Arial" w:cs="Arial"/>
                <w:b/>
                <w:b/>
                <w:bCs/>
                <w:sz w:val="24"/>
                <w:szCs w:val="24"/>
              </w:rPr>
            </w:pPr>
            <w:r>
              <w:rPr>
                <w:rFonts w:cs="Arial" w:ascii="Arial" w:hAnsi="Arial"/>
                <w:b/>
                <w:bCs/>
                <w:sz w:val="24"/>
                <w:szCs w:val="24"/>
              </w:rPr>
            </w:r>
          </w:p>
          <w:p>
            <w:pPr>
              <w:pStyle w:val="Normal"/>
              <w:widowControl w:val="false"/>
              <w:jc w:val="center"/>
              <w:rPr>
                <w:rFonts w:ascii="Arial" w:hAnsi="Arial" w:cs="Arial"/>
                <w:b/>
                <w:b/>
                <w:bCs/>
                <w:sz w:val="24"/>
                <w:szCs w:val="24"/>
              </w:rPr>
            </w:pPr>
            <w:r>
              <w:rPr>
                <w:rFonts w:cs="Arial" w:ascii="Arial" w:hAnsi="Arial"/>
                <w:b/>
                <w:bCs/>
                <w:sz w:val="24"/>
                <w:szCs w:val="24"/>
              </w:rPr>
            </w:r>
          </w:p>
          <w:p>
            <w:pPr>
              <w:pStyle w:val="Normal"/>
              <w:widowControl w:val="false"/>
              <w:jc w:val="center"/>
              <w:rPr>
                <w:rFonts w:ascii="Arial" w:hAnsi="Arial" w:cs="Arial"/>
                <w:b/>
                <w:b/>
                <w:bCs/>
                <w:sz w:val="24"/>
                <w:szCs w:val="24"/>
              </w:rPr>
            </w:pPr>
            <w:r>
              <w:rPr>
                <w:rFonts w:cs="Arial" w:ascii="Arial" w:hAnsi="Arial"/>
                <w:b/>
                <w:bCs/>
                <w:sz w:val="24"/>
                <w:szCs w:val="24"/>
              </w:rPr>
            </w:r>
          </w:p>
          <w:p>
            <w:pPr>
              <w:pStyle w:val="Normal"/>
              <w:widowControl w:val="false"/>
              <w:jc w:val="center"/>
              <w:rPr>
                <w:rFonts w:ascii="Arial" w:hAnsi="Arial" w:cs="Arial"/>
                <w:b/>
                <w:b/>
                <w:bCs/>
                <w:sz w:val="24"/>
                <w:szCs w:val="24"/>
              </w:rPr>
            </w:pPr>
            <w:r>
              <w:rPr>
                <w:rFonts w:cs="Arial" w:ascii="Arial" w:hAnsi="Arial"/>
                <w:b/>
                <w:bCs/>
                <w:sz w:val="24"/>
                <w:szCs w:val="24"/>
              </w:rPr>
              <w:t>Numer sprawy: DPS-ZP/2/2026</w:t>
            </w:r>
          </w:p>
          <w:p>
            <w:pPr>
              <w:pStyle w:val="Normal"/>
              <w:widowControl w:val="false"/>
              <w:jc w:val="center"/>
              <w:rPr>
                <w:rFonts w:ascii="Arial" w:hAnsi="Arial" w:cs="Arial"/>
                <w:b/>
                <w:b/>
                <w:bCs/>
                <w:sz w:val="24"/>
                <w:szCs w:val="24"/>
              </w:rPr>
            </w:pPr>
            <w:r>
              <w:rPr>
                <w:rFonts w:cs="Arial" w:ascii="Arial" w:hAnsi="Arial"/>
                <w:b/>
                <w:bCs/>
                <w:sz w:val="24"/>
                <w:szCs w:val="24"/>
              </w:rPr>
            </w:r>
          </w:p>
          <w:p>
            <w:pPr>
              <w:pStyle w:val="Normal"/>
              <w:widowControl w:val="false"/>
              <w:jc w:val="center"/>
              <w:rPr>
                <w:rFonts w:ascii="Arial" w:hAnsi="Arial" w:cs="Arial"/>
                <w:b/>
                <w:b/>
                <w:bCs/>
                <w:sz w:val="24"/>
                <w:szCs w:val="24"/>
              </w:rPr>
            </w:pPr>
            <w:r>
              <w:rPr>
                <w:rFonts w:cs="Arial" w:ascii="Arial" w:hAnsi="Arial"/>
                <w:b/>
                <w:bCs/>
                <w:sz w:val="24"/>
                <w:szCs w:val="24"/>
              </w:rPr>
            </w:r>
          </w:p>
          <w:p>
            <w:pPr>
              <w:pStyle w:val="Normal"/>
              <w:widowControl w:val="false"/>
              <w:jc w:val="center"/>
              <w:rPr>
                <w:rFonts w:ascii="Arial" w:hAnsi="Arial" w:cs="Arial"/>
                <w:b/>
                <w:b/>
                <w:bCs/>
                <w:sz w:val="24"/>
                <w:szCs w:val="24"/>
              </w:rPr>
            </w:pPr>
            <w:r>
              <w:rPr>
                <w:rFonts w:cs="Arial" w:ascii="Arial" w:hAnsi="Arial"/>
                <w:b/>
                <w:bCs/>
                <w:sz w:val="24"/>
                <w:szCs w:val="24"/>
              </w:rPr>
            </w:r>
          </w:p>
          <w:p>
            <w:pPr>
              <w:pStyle w:val="Normal"/>
              <w:widowControl w:val="false"/>
              <w:jc w:val="center"/>
              <w:rPr>
                <w:rFonts w:ascii="Arial" w:hAnsi="Arial" w:cs="Arial"/>
                <w:b/>
                <w:b/>
                <w:bCs/>
                <w:sz w:val="24"/>
                <w:szCs w:val="24"/>
              </w:rPr>
            </w:pPr>
            <w:r>
              <w:rPr>
                <w:rFonts w:cs="Arial" w:ascii="Arial" w:hAnsi="Arial"/>
                <w:b/>
                <w:bCs/>
                <w:sz w:val="24"/>
                <w:szCs w:val="24"/>
              </w:rPr>
            </w:r>
          </w:p>
          <w:p>
            <w:pPr>
              <w:pStyle w:val="Normal"/>
              <w:widowControl w:val="false"/>
              <w:jc w:val="center"/>
              <w:rPr>
                <w:rFonts w:ascii="Arial" w:hAnsi="Arial" w:cs="Arial"/>
                <w:b/>
                <w:b/>
                <w:bCs/>
                <w:sz w:val="24"/>
                <w:szCs w:val="24"/>
              </w:rPr>
            </w:pPr>
            <w:r>
              <w:rPr>
                <w:rFonts w:cs="Arial" w:ascii="Arial" w:hAnsi="Arial"/>
                <w:b/>
                <w:bCs/>
                <w:sz w:val="24"/>
                <w:szCs w:val="24"/>
              </w:rPr>
              <w:t>SPECYFIKACJA WARUNKÓW ZAMÓWIENIA</w:t>
            </w:r>
          </w:p>
          <w:p>
            <w:pPr>
              <w:pStyle w:val="Normal"/>
              <w:widowControl w:val="false"/>
              <w:jc w:val="center"/>
              <w:rPr>
                <w:rFonts w:ascii="Arial" w:hAnsi="Arial" w:cs="Arial"/>
                <w:b/>
                <w:b/>
                <w:bCs/>
                <w:sz w:val="24"/>
                <w:szCs w:val="24"/>
              </w:rPr>
            </w:pPr>
            <w:r>
              <w:rPr>
                <w:rFonts w:cs="Arial" w:ascii="Arial" w:hAnsi="Arial"/>
                <w:b/>
                <w:bCs/>
                <w:sz w:val="24"/>
                <w:szCs w:val="24"/>
              </w:rPr>
            </w:r>
          </w:p>
          <w:p>
            <w:pPr>
              <w:pStyle w:val="Normal"/>
              <w:widowControl w:val="false"/>
              <w:jc w:val="center"/>
              <w:rPr>
                <w:rFonts w:ascii="Arial" w:hAnsi="Arial" w:cs="Arial"/>
                <w:bCs/>
                <w:sz w:val="24"/>
                <w:szCs w:val="24"/>
              </w:rPr>
            </w:pPr>
            <w:r>
              <w:rPr>
                <w:rFonts w:cs="Arial" w:ascii="Arial" w:hAnsi="Arial"/>
                <w:bCs/>
                <w:sz w:val="24"/>
                <w:szCs w:val="24"/>
              </w:rPr>
            </w:r>
          </w:p>
          <w:p>
            <w:pPr>
              <w:pStyle w:val="Normal"/>
              <w:widowControl w:val="false"/>
              <w:jc w:val="center"/>
              <w:rPr>
                <w:rFonts w:ascii="Arial" w:hAnsi="Arial" w:cs="Arial"/>
                <w:bCs/>
                <w:sz w:val="24"/>
                <w:szCs w:val="24"/>
              </w:rPr>
            </w:pPr>
            <w:r>
              <w:rPr>
                <w:rFonts w:cs="Arial" w:ascii="Arial" w:hAnsi="Arial"/>
                <w:bCs/>
                <w:sz w:val="24"/>
                <w:szCs w:val="24"/>
              </w:rPr>
              <w:t xml:space="preserve">W postępowaniu o zamówienie publiczne prowadzonym w trybie w </w:t>
            </w:r>
            <w:r>
              <w:rPr>
                <w:rFonts w:cs="Arial" w:ascii="Arial" w:hAnsi="Arial"/>
                <w:bCs/>
                <w:sz w:val="24"/>
                <w:szCs w:val="24"/>
                <w:u w:val="single"/>
              </w:rPr>
              <w:t>trybie podstawowym bez negocjacji</w:t>
            </w:r>
            <w:r>
              <w:rPr>
                <w:rFonts w:cs="Arial" w:ascii="Arial" w:hAnsi="Arial"/>
                <w:bCs/>
                <w:sz w:val="24"/>
                <w:szCs w:val="24"/>
              </w:rPr>
              <w:t xml:space="preserve"> o wartości zamówienia nieprzekraczającej progów unijnych o jakich stanowi art. 3 ustawy z 11 września 2019 r. - Prawo zamówień publicznych </w:t>
            </w:r>
          </w:p>
          <w:p>
            <w:pPr>
              <w:pStyle w:val="Normal"/>
              <w:widowControl w:val="false"/>
              <w:jc w:val="center"/>
              <w:rPr>
                <w:rFonts w:ascii="Arial" w:hAnsi="Arial" w:cs="Arial"/>
                <w:bCs/>
                <w:sz w:val="24"/>
                <w:szCs w:val="24"/>
              </w:rPr>
            </w:pPr>
            <w:r>
              <w:rPr>
                <w:rFonts w:cs="Arial" w:ascii="Arial" w:hAnsi="Arial"/>
                <w:bCs/>
                <w:sz w:val="24"/>
                <w:szCs w:val="24"/>
              </w:rPr>
              <w:t xml:space="preserve">(Dz. U. z 2024 r. poz. 1320 z p.zm.) na:                    </w:t>
            </w:r>
          </w:p>
          <w:p>
            <w:pPr>
              <w:pStyle w:val="Normal"/>
              <w:widowControl w:val="false"/>
              <w:suppressAutoHyphens w:val="false"/>
              <w:spacing w:lineRule="exact" w:line="275" w:before="145" w:after="0"/>
              <w:ind w:left="68" w:right="-7" w:hanging="0"/>
              <w:jc w:val="center"/>
              <w:rPr>
                <w:rFonts w:ascii="Arial" w:hAnsi="Arial" w:eastAsia="Times New Roman" w:cs="Arial"/>
                <w:b/>
                <w:b/>
                <w:bCs/>
                <w:color w:val="000000"/>
                <w:spacing w:val="2"/>
                <w:sz w:val="24"/>
                <w:szCs w:val="24"/>
              </w:rPr>
            </w:pPr>
            <w:r>
              <w:rPr>
                <w:rFonts w:eastAsia="Times New Roman" w:cs="Arial" w:ascii="Arial" w:hAnsi="Arial"/>
                <w:b/>
                <w:bCs/>
                <w:color w:val="000000"/>
                <w:sz w:val="24"/>
                <w:szCs w:val="24"/>
              </w:rPr>
              <w:t>„</w:t>
            </w:r>
            <w:r>
              <w:rPr>
                <w:rFonts w:eastAsia="Times New Roman" w:cs="Arial" w:ascii="Arial" w:hAnsi="Arial"/>
                <w:b/>
                <w:bCs/>
                <w:color w:val="000000"/>
                <w:sz w:val="24"/>
                <w:szCs w:val="24"/>
              </w:rPr>
              <w:t>Demontaż istniejącej windy wewnętrznej, dostawa i montaż nowego dźwigu osobowego w Domu Pomocy Społecznej w Muszynie”.</w:t>
            </w:r>
          </w:p>
          <w:p>
            <w:pPr>
              <w:pStyle w:val="Normal"/>
              <w:widowControl w:val="false"/>
              <w:jc w:val="center"/>
              <w:rPr>
                <w:rFonts w:ascii="Arial" w:hAnsi="Arial" w:cs="Arial"/>
                <w:b/>
                <w:b/>
                <w:bCs/>
                <w:sz w:val="24"/>
                <w:szCs w:val="24"/>
              </w:rPr>
            </w:pPr>
            <w:r>
              <w:rPr>
                <w:rFonts w:cs="Arial" w:ascii="Arial" w:hAnsi="Arial"/>
                <w:b/>
                <w:bCs/>
                <w:sz w:val="24"/>
                <w:szCs w:val="24"/>
              </w:rPr>
            </w:r>
          </w:p>
          <w:p>
            <w:pPr>
              <w:pStyle w:val="Normal"/>
              <w:widowControl w:val="false"/>
              <w:jc w:val="center"/>
              <w:rPr>
                <w:rFonts w:ascii="Arial" w:hAnsi="Arial" w:cs="Arial"/>
                <w:b/>
                <w:b/>
                <w:bCs/>
                <w:sz w:val="24"/>
                <w:szCs w:val="24"/>
              </w:rPr>
            </w:pPr>
            <w:r>
              <w:rPr>
                <w:rFonts w:cs="Arial" w:ascii="Arial" w:hAnsi="Arial"/>
                <w:b/>
                <w:bCs/>
                <w:sz w:val="24"/>
                <w:szCs w:val="24"/>
              </w:rPr>
            </w:r>
          </w:p>
          <w:p>
            <w:pPr>
              <w:pStyle w:val="Normal"/>
              <w:widowControl w:val="false"/>
              <w:jc w:val="center"/>
              <w:rPr>
                <w:rFonts w:ascii="Arial" w:hAnsi="Arial" w:cs="Arial"/>
                <w:b/>
                <w:b/>
                <w:bCs/>
                <w:sz w:val="24"/>
                <w:szCs w:val="24"/>
              </w:rPr>
            </w:pPr>
            <w:r>
              <w:rPr>
                <w:rFonts w:cs="Arial" w:ascii="Arial" w:hAnsi="Arial"/>
                <w:b/>
                <w:bCs/>
                <w:sz w:val="24"/>
                <w:szCs w:val="24"/>
              </w:rPr>
            </w:r>
          </w:p>
          <w:p>
            <w:pPr>
              <w:pStyle w:val="Normal"/>
              <w:widowControl w:val="false"/>
              <w:jc w:val="center"/>
              <w:rPr>
                <w:rFonts w:ascii="Arial" w:hAnsi="Arial" w:cs="Arial"/>
                <w:b/>
                <w:b/>
                <w:bCs/>
                <w:sz w:val="24"/>
                <w:szCs w:val="24"/>
              </w:rPr>
            </w:pPr>
            <w:r>
              <w:rPr>
                <w:rFonts w:cs="Arial" w:ascii="Arial" w:hAnsi="Arial"/>
                <w:b/>
                <w:bCs/>
                <w:sz w:val="24"/>
                <w:szCs w:val="24"/>
              </w:rPr>
              <w:t>Muszyna, dnia 13.05.2026 r.</w:t>
            </w:r>
          </w:p>
          <w:p>
            <w:pPr>
              <w:pStyle w:val="Normal"/>
              <w:widowControl w:val="false"/>
              <w:jc w:val="center"/>
              <w:rPr>
                <w:rFonts w:ascii="Arial" w:hAnsi="Arial" w:cs="Arial"/>
                <w:b/>
                <w:b/>
                <w:bCs/>
                <w:sz w:val="24"/>
                <w:szCs w:val="24"/>
              </w:rPr>
            </w:pPr>
            <w:r>
              <w:rPr>
                <w:rFonts w:cs="Arial" w:ascii="Arial" w:hAnsi="Arial"/>
                <w:b/>
                <w:bCs/>
                <w:sz w:val="24"/>
                <w:szCs w:val="24"/>
              </w:rPr>
            </w:r>
          </w:p>
          <w:p>
            <w:pPr>
              <w:pStyle w:val="Normal"/>
              <w:widowControl w:val="false"/>
              <w:jc w:val="center"/>
              <w:rPr>
                <w:rFonts w:ascii="Arial" w:hAnsi="Arial" w:cs="Arial"/>
                <w:b/>
                <w:b/>
                <w:bCs/>
                <w:sz w:val="24"/>
                <w:szCs w:val="24"/>
              </w:rPr>
            </w:pPr>
            <w:r>
              <w:rPr>
                <w:rFonts w:cs="Arial" w:ascii="Arial" w:hAnsi="Arial"/>
                <w:b/>
                <w:bCs/>
                <w:sz w:val="24"/>
                <w:szCs w:val="24"/>
              </w:rPr>
            </w:r>
          </w:p>
          <w:p>
            <w:pPr>
              <w:pStyle w:val="Normal"/>
              <w:widowControl w:val="false"/>
              <w:jc w:val="center"/>
              <w:rPr>
                <w:rFonts w:ascii="Arial" w:hAnsi="Arial" w:cs="Arial"/>
                <w:b/>
                <w:b/>
                <w:bCs/>
                <w:sz w:val="24"/>
                <w:szCs w:val="24"/>
              </w:rPr>
            </w:pPr>
            <w:r>
              <w:rPr>
                <w:rFonts w:cs="Arial" w:ascii="Arial" w:hAnsi="Arial"/>
                <w:b/>
                <w:bCs/>
                <w:sz w:val="24"/>
                <w:szCs w:val="24"/>
              </w:rPr>
            </w:r>
          </w:p>
          <w:p>
            <w:pPr>
              <w:pStyle w:val="Normal"/>
              <w:widowControl w:val="false"/>
              <w:jc w:val="center"/>
              <w:rPr>
                <w:rFonts w:ascii="Arial" w:hAnsi="Arial" w:cs="Arial"/>
                <w:b/>
                <w:b/>
                <w:bCs/>
                <w:sz w:val="24"/>
                <w:szCs w:val="24"/>
              </w:rPr>
            </w:pPr>
            <w:r>
              <w:rPr>
                <w:rFonts w:cs="Arial" w:ascii="Arial" w:hAnsi="Arial"/>
                <w:b/>
                <w:bCs/>
                <w:sz w:val="24"/>
                <w:szCs w:val="24"/>
              </w:rPr>
            </w:r>
          </w:p>
          <w:p>
            <w:pPr>
              <w:pStyle w:val="Normal"/>
              <w:widowControl w:val="false"/>
              <w:spacing w:before="0" w:after="200"/>
              <w:jc w:val="center"/>
              <w:rPr>
                <w:rFonts w:ascii="Arial" w:hAnsi="Arial" w:cs="Arial"/>
                <w:b/>
                <w:b/>
                <w:bCs/>
                <w:sz w:val="24"/>
                <w:szCs w:val="24"/>
              </w:rPr>
            </w:pPr>
            <w:r>
              <w:rPr>
                <w:rFonts w:cs="Arial" w:ascii="Arial" w:hAnsi="Arial"/>
                <w:b/>
                <w:bCs/>
                <w:sz w:val="24"/>
                <w:szCs w:val="24"/>
              </w:rPr>
            </w:r>
          </w:p>
        </w:tc>
      </w:tr>
    </w:tbl>
    <w:p>
      <w:pPr>
        <w:pStyle w:val="Normal"/>
        <w:jc w:val="center"/>
        <w:rPr>
          <w:rFonts w:ascii="Arial" w:hAnsi="Arial" w:cs="Arial"/>
          <w:b/>
          <w:b/>
          <w:bCs/>
          <w:sz w:val="24"/>
          <w:szCs w:val="24"/>
        </w:rPr>
      </w:pPr>
      <w:r>
        <w:rPr>
          <w:rFonts w:cs="Arial" w:ascii="Arial" w:hAnsi="Arial"/>
          <w:b/>
          <w:bCs/>
          <w:sz w:val="24"/>
          <w:szCs w:val="24"/>
        </w:rPr>
      </w:r>
    </w:p>
    <w:p>
      <w:pPr>
        <w:pStyle w:val="Normal"/>
        <w:jc w:val="center"/>
        <w:rPr>
          <w:rFonts w:ascii="Arial" w:hAnsi="Arial" w:cs="Arial"/>
          <w:b/>
          <w:b/>
          <w:bCs/>
          <w:sz w:val="24"/>
          <w:szCs w:val="24"/>
        </w:rPr>
      </w:pPr>
      <w:r>
        <w:rPr>
          <w:rFonts w:cs="Arial" w:ascii="Arial" w:hAnsi="Arial"/>
          <w:b/>
          <w:bCs/>
          <w:sz w:val="24"/>
          <w:szCs w:val="24"/>
        </w:rPr>
      </w:r>
    </w:p>
    <w:p>
      <w:pPr>
        <w:pStyle w:val="Normal"/>
        <w:jc w:val="center"/>
        <w:rPr>
          <w:rFonts w:ascii="Arial" w:hAnsi="Arial" w:cs="Arial"/>
          <w:b/>
          <w:b/>
          <w:bCs/>
          <w:sz w:val="24"/>
          <w:szCs w:val="24"/>
        </w:rPr>
      </w:pPr>
      <w:r>
        <w:rPr>
          <w:rFonts w:cs="Arial" w:ascii="Arial" w:hAnsi="Arial"/>
          <w:b/>
          <w:bCs/>
          <w:sz w:val="24"/>
          <w:szCs w:val="24"/>
        </w:rPr>
      </w:r>
    </w:p>
    <w:p>
      <w:pPr>
        <w:pStyle w:val="Normal"/>
        <w:jc w:val="center"/>
        <w:rPr>
          <w:rFonts w:ascii="Arial" w:hAnsi="Arial" w:cs="Arial"/>
          <w:b/>
          <w:b/>
          <w:bCs/>
          <w:sz w:val="24"/>
          <w:szCs w:val="24"/>
        </w:rPr>
      </w:pPr>
      <w:r>
        <w:rPr>
          <w:rFonts w:cs="Arial" w:ascii="Arial" w:hAnsi="Arial"/>
          <w:b/>
          <w:bCs/>
          <w:sz w:val="24"/>
          <w:szCs w:val="24"/>
        </w:rPr>
      </w:r>
    </w:p>
    <w:p>
      <w:pPr>
        <w:pStyle w:val="Normal"/>
        <w:jc w:val="center"/>
        <w:rPr>
          <w:rFonts w:ascii="Arial" w:hAnsi="Arial" w:cs="Arial"/>
          <w:b/>
          <w:b/>
          <w:bCs/>
          <w:sz w:val="24"/>
          <w:szCs w:val="24"/>
        </w:rPr>
      </w:pPr>
      <w:r>
        <w:rPr>
          <w:rFonts w:cs="Arial" w:ascii="Arial" w:hAnsi="Arial"/>
          <w:b/>
          <w:bCs/>
          <w:sz w:val="24"/>
          <w:szCs w:val="24"/>
        </w:rPr>
      </w:r>
    </w:p>
    <w:p>
      <w:pPr>
        <w:pStyle w:val="Normal"/>
        <w:jc w:val="center"/>
        <w:rPr>
          <w:rFonts w:ascii="Arial" w:hAnsi="Arial" w:cs="Arial"/>
          <w:b/>
          <w:b/>
          <w:bCs/>
          <w:sz w:val="24"/>
          <w:szCs w:val="24"/>
        </w:rPr>
      </w:pPr>
      <w:r>
        <w:rPr>
          <w:rFonts w:cs="Arial" w:ascii="Arial" w:hAnsi="Arial"/>
          <w:b/>
          <w:bCs/>
          <w:sz w:val="24"/>
          <w:szCs w:val="24"/>
        </w:rPr>
        <w:t>SPECYFIKACJA WARUNKÓW ZAMÓWIENIA</w:t>
      </w:r>
    </w:p>
    <w:p>
      <w:pPr>
        <w:pStyle w:val="Normal"/>
        <w:jc w:val="center"/>
        <w:rPr>
          <w:rFonts w:ascii="Arial" w:hAnsi="Arial" w:cs="Arial"/>
          <w:sz w:val="24"/>
          <w:szCs w:val="24"/>
        </w:rPr>
      </w:pPr>
      <w:r>
        <w:rPr>
          <w:rFonts w:cs="Arial" w:ascii="Arial" w:hAnsi="Arial"/>
          <w:sz w:val="24"/>
          <w:szCs w:val="24"/>
        </w:rPr>
        <w:t>(SWZ)</w:t>
      </w:r>
    </w:p>
    <w:p>
      <w:pPr>
        <w:pStyle w:val="Normal"/>
        <w:jc w:val="center"/>
        <w:rPr>
          <w:rFonts w:ascii="Arial" w:hAnsi="Arial" w:cs="Arial"/>
          <w:sz w:val="24"/>
          <w:szCs w:val="24"/>
        </w:rPr>
      </w:pPr>
      <w:r>
        <w:rPr>
          <w:rFonts w:cs="Arial" w:ascii="Arial" w:hAnsi="Arial"/>
          <w:sz w:val="24"/>
          <w:szCs w:val="24"/>
        </w:rPr>
        <w:t>ZAMAWIAJĄCY:</w:t>
      </w:r>
    </w:p>
    <w:p>
      <w:pPr>
        <w:pStyle w:val="Normal"/>
        <w:jc w:val="center"/>
        <w:rPr>
          <w:rFonts w:ascii="Arial" w:hAnsi="Arial" w:cs="Arial"/>
          <w:b/>
          <w:b/>
          <w:bCs/>
          <w:sz w:val="24"/>
          <w:szCs w:val="24"/>
        </w:rPr>
      </w:pPr>
      <w:r>
        <w:rPr>
          <w:rFonts w:cs="Arial" w:ascii="Arial" w:hAnsi="Arial"/>
          <w:b/>
          <w:bCs/>
          <w:sz w:val="24"/>
          <w:szCs w:val="24"/>
        </w:rPr>
        <w:t>Dom Pomocy Społecznej w Muszynie</w:t>
      </w:r>
    </w:p>
    <w:p>
      <w:pPr>
        <w:pStyle w:val="Normal"/>
        <w:jc w:val="center"/>
        <w:rPr>
          <w:rFonts w:ascii="Arial" w:hAnsi="Arial" w:cs="Arial"/>
          <w:sz w:val="24"/>
          <w:szCs w:val="24"/>
        </w:rPr>
      </w:pPr>
      <w:r>
        <w:rPr>
          <w:rFonts w:cs="Arial" w:ascii="Arial" w:hAnsi="Arial"/>
          <w:b/>
          <w:bCs/>
          <w:sz w:val="24"/>
          <w:szCs w:val="24"/>
        </w:rPr>
        <w:t>33-370 Muszyna, ul. Zielona 26</w:t>
      </w:r>
    </w:p>
    <w:p>
      <w:pPr>
        <w:pStyle w:val="Normal"/>
        <w:jc w:val="both"/>
        <w:rPr>
          <w:rFonts w:ascii="Arial" w:hAnsi="Arial" w:cs="Arial"/>
          <w:sz w:val="24"/>
          <w:szCs w:val="24"/>
        </w:rPr>
      </w:pPr>
      <w:r>
        <w:rPr>
          <w:rFonts w:cs="Arial" w:ascii="Arial" w:hAnsi="Arial"/>
          <w:sz w:val="24"/>
          <w:szCs w:val="24"/>
        </w:rPr>
        <w:t xml:space="preserve">Zaprasza do złożenia oferty w postępowaniu o udzielenie zamówienia publicznego prowadzonego w </w:t>
      </w:r>
      <w:r>
        <w:rPr>
          <w:rFonts w:cs="Arial" w:ascii="Arial" w:hAnsi="Arial"/>
          <w:b/>
          <w:bCs/>
          <w:sz w:val="24"/>
          <w:szCs w:val="24"/>
          <w:u w:val="single"/>
        </w:rPr>
        <w:t>trybie podstawowym bez negocjacji</w:t>
      </w:r>
      <w:r>
        <w:rPr>
          <w:rFonts w:cs="Arial" w:ascii="Arial" w:hAnsi="Arial"/>
          <w:sz w:val="24"/>
          <w:szCs w:val="24"/>
        </w:rPr>
        <w:t xml:space="preserve"> o wartości zamówienia </w:t>
        <w:br/>
        <w:t>nieprzekraczającej progów unijnych o jakich stanowi art. 3 ustawy z 11 września 2019 r. - Prawo zamówień publicznych (tj.Dz. U. z 2024 r. poz. 1320 z p.zm)</w:t>
      </w:r>
    </w:p>
    <w:p>
      <w:pPr>
        <w:pStyle w:val="Normal"/>
        <w:jc w:val="center"/>
        <w:rPr>
          <w:rFonts w:ascii="Arial" w:hAnsi="Arial" w:cs="Arial"/>
          <w:sz w:val="24"/>
          <w:szCs w:val="24"/>
        </w:rPr>
      </w:pPr>
      <w:r>
        <w:rPr>
          <w:rFonts w:cs="Arial" w:ascii="Arial" w:hAnsi="Arial"/>
          <w:sz w:val="24"/>
          <w:szCs w:val="24"/>
        </w:rPr>
        <w:t xml:space="preserve">pn. </w:t>
      </w:r>
    </w:p>
    <w:p>
      <w:pPr>
        <w:pStyle w:val="Normal"/>
        <w:widowControl w:val="false"/>
        <w:suppressAutoHyphens w:val="false"/>
        <w:spacing w:lineRule="exact" w:line="275" w:before="145" w:after="0"/>
        <w:jc w:val="center"/>
        <w:rPr>
          <w:rFonts w:ascii="Arial" w:hAnsi="Arial" w:eastAsia="Times New Roman" w:cs="Arial"/>
          <w:b/>
          <w:b/>
          <w:bCs/>
          <w:color w:val="000000"/>
          <w:spacing w:val="2"/>
          <w:sz w:val="24"/>
          <w:szCs w:val="24"/>
        </w:rPr>
      </w:pPr>
      <w:r>
        <w:rPr>
          <w:rFonts w:eastAsia="Times New Roman" w:cs="Arial" w:ascii="Arial" w:hAnsi="Arial"/>
          <w:b/>
          <w:bCs/>
          <w:color w:val="000000"/>
          <w:sz w:val="24"/>
          <w:szCs w:val="24"/>
        </w:rPr>
        <w:t>„</w:t>
      </w:r>
      <w:r>
        <w:rPr>
          <w:rFonts w:eastAsia="Times New Roman" w:cs="Arial" w:ascii="Arial" w:hAnsi="Arial"/>
          <w:b/>
          <w:bCs/>
          <w:color w:val="000000"/>
          <w:sz w:val="24"/>
          <w:szCs w:val="24"/>
        </w:rPr>
        <w:t>Demontaż istniejącej windy wewnętrznej ,dostawa i montaż nowego dźwigu osobowego w Domu Pomocy Społecznej w Muszynie”.</w:t>
      </w:r>
    </w:p>
    <w:p>
      <w:pPr>
        <w:pStyle w:val="Normal"/>
        <w:jc w:val="center"/>
        <w:rPr>
          <w:rFonts w:ascii="Arial" w:hAnsi="Arial" w:cs="Arial"/>
          <w:b/>
          <w:b/>
          <w:bCs/>
          <w:sz w:val="24"/>
          <w:szCs w:val="24"/>
        </w:rPr>
      </w:pPr>
      <w:r>
        <w:rPr>
          <w:rFonts w:cs="Arial" w:ascii="Arial" w:hAnsi="Arial"/>
          <w:b/>
          <w:bCs/>
          <w:sz w:val="24"/>
          <w:szCs w:val="24"/>
        </w:rPr>
      </w:r>
    </w:p>
    <w:p>
      <w:pPr>
        <w:pStyle w:val="Normal"/>
        <w:jc w:val="center"/>
        <w:rPr>
          <w:rFonts w:ascii="Arial" w:hAnsi="Arial" w:cs="Arial"/>
          <w:b/>
          <w:b/>
          <w:bCs/>
          <w:sz w:val="24"/>
          <w:szCs w:val="24"/>
        </w:rPr>
      </w:pPr>
      <w:r>
        <w:rPr>
          <w:rFonts w:cs="Arial" w:ascii="Arial" w:hAnsi="Arial"/>
          <w:b/>
          <w:bCs/>
          <w:sz w:val="24"/>
          <w:szCs w:val="24"/>
        </w:rPr>
        <w:t>Nr referencyjny/ znak sprawy: DPS-ZP/2/2026</w:t>
      </w:r>
    </w:p>
    <w:p>
      <w:pPr>
        <w:pStyle w:val="Normal"/>
        <w:jc w:val="center"/>
        <w:rPr>
          <w:rFonts w:ascii="Arial" w:hAnsi="Arial" w:cs="Arial"/>
          <w:b/>
          <w:b/>
          <w:bCs/>
          <w:sz w:val="24"/>
          <w:szCs w:val="24"/>
        </w:rPr>
      </w:pPr>
      <w:r>
        <w:rPr>
          <w:rFonts w:cs="Arial" w:ascii="Arial" w:hAnsi="Arial"/>
          <w:b/>
          <w:bCs/>
          <w:sz w:val="24"/>
          <w:szCs w:val="24"/>
        </w:rPr>
      </w:r>
    </w:p>
    <w:p>
      <w:pPr>
        <w:pStyle w:val="Normal"/>
        <w:jc w:val="center"/>
        <w:rPr>
          <w:rFonts w:ascii="Arial" w:hAnsi="Arial" w:cs="Arial"/>
          <w:b/>
          <w:b/>
          <w:bCs/>
          <w:sz w:val="24"/>
          <w:szCs w:val="24"/>
        </w:rPr>
      </w:pPr>
      <w:r>
        <w:rPr>
          <w:rFonts w:cs="Arial" w:ascii="Arial" w:hAnsi="Arial"/>
          <w:b/>
          <w:bCs/>
          <w:sz w:val="24"/>
          <w:szCs w:val="24"/>
        </w:rPr>
        <w:t>Rozdział I</w:t>
      </w:r>
    </w:p>
    <w:p>
      <w:pPr>
        <w:pStyle w:val="Normal"/>
        <w:jc w:val="center"/>
        <w:rPr>
          <w:rFonts w:ascii="Arial" w:hAnsi="Arial" w:cs="Arial"/>
          <w:b/>
          <w:b/>
          <w:bCs/>
          <w:sz w:val="24"/>
          <w:szCs w:val="24"/>
        </w:rPr>
      </w:pPr>
      <w:r>
        <w:rPr>
          <w:rFonts w:cs="Arial" w:ascii="Arial" w:hAnsi="Arial"/>
          <w:b/>
          <w:bCs/>
          <w:sz w:val="24"/>
          <w:szCs w:val="24"/>
        </w:rPr>
        <w:t xml:space="preserve">POSTANOWIENIA OGÓLNE </w:t>
      </w:r>
    </w:p>
    <w:p>
      <w:pPr>
        <w:pStyle w:val="ListParagraph"/>
        <w:numPr>
          <w:ilvl w:val="0"/>
          <w:numId w:val="13"/>
        </w:numPr>
        <w:tabs>
          <w:tab w:val="clear" w:pos="708"/>
          <w:tab w:val="left" w:pos="426" w:leader="none"/>
        </w:tabs>
        <w:ind w:left="720" w:hanging="720"/>
        <w:jc w:val="both"/>
        <w:rPr>
          <w:rFonts w:ascii="Arial" w:hAnsi="Arial" w:cs="Arial"/>
          <w:b/>
          <w:b/>
          <w:bCs/>
          <w:sz w:val="24"/>
          <w:szCs w:val="24"/>
        </w:rPr>
      </w:pPr>
      <w:r>
        <w:rPr>
          <w:rFonts w:cs="Arial" w:ascii="Arial" w:hAnsi="Arial"/>
          <w:sz w:val="24"/>
          <w:szCs w:val="24"/>
        </w:rPr>
        <w:t>Nazwa oraz adres Zamawiającego:</w:t>
      </w:r>
    </w:p>
    <w:p>
      <w:pPr>
        <w:pStyle w:val="Normal"/>
        <w:rPr>
          <w:rFonts w:ascii="Arial" w:hAnsi="Arial" w:cs="Arial"/>
          <w:b/>
          <w:b/>
          <w:bCs/>
          <w:sz w:val="24"/>
          <w:szCs w:val="24"/>
        </w:rPr>
      </w:pPr>
      <w:r>
        <w:rPr>
          <w:rFonts w:cs="Arial" w:ascii="Arial" w:hAnsi="Arial"/>
          <w:b/>
          <w:bCs/>
          <w:sz w:val="24"/>
          <w:szCs w:val="24"/>
        </w:rPr>
        <w:t>Dom Pomocy Społecznej w Muszynie</w:t>
      </w:r>
    </w:p>
    <w:p>
      <w:pPr>
        <w:pStyle w:val="Normal"/>
        <w:rPr>
          <w:rFonts w:ascii="Arial" w:hAnsi="Arial" w:cs="Arial"/>
          <w:sz w:val="24"/>
          <w:szCs w:val="24"/>
        </w:rPr>
      </w:pPr>
      <w:r>
        <w:rPr>
          <w:rFonts w:cs="Arial" w:ascii="Arial" w:hAnsi="Arial"/>
          <w:b/>
          <w:bCs/>
          <w:sz w:val="24"/>
          <w:szCs w:val="24"/>
        </w:rPr>
        <w:t>33-370 Muszyna, ul. Zielona 26</w:t>
      </w:r>
    </w:p>
    <w:p>
      <w:pPr>
        <w:pStyle w:val="Normal"/>
        <w:rPr>
          <w:rFonts w:ascii="Arial" w:hAnsi="Arial" w:cs="Arial"/>
          <w:sz w:val="24"/>
          <w:szCs w:val="24"/>
        </w:rPr>
      </w:pPr>
      <w:r>
        <w:rPr>
          <w:rFonts w:cs="Arial" w:ascii="Arial" w:hAnsi="Arial"/>
          <w:sz w:val="24"/>
          <w:szCs w:val="24"/>
        </w:rPr>
        <w:t>Tel./fax 0- 18 4714014 / 4777604</w:t>
      </w:r>
    </w:p>
    <w:p>
      <w:pPr>
        <w:pStyle w:val="Normal"/>
        <w:rPr>
          <w:rFonts w:ascii="Arial" w:hAnsi="Arial" w:cs="Arial"/>
          <w:sz w:val="24"/>
          <w:szCs w:val="24"/>
        </w:rPr>
      </w:pPr>
      <w:r>
        <w:rPr>
          <w:rFonts w:cs="Arial" w:ascii="Arial" w:hAnsi="Arial"/>
          <w:sz w:val="24"/>
          <w:szCs w:val="24"/>
        </w:rPr>
        <w:t>Adres poczty elektronicznej Zamawiającego:</w:t>
      </w:r>
    </w:p>
    <w:p>
      <w:pPr>
        <w:pStyle w:val="Normal"/>
        <w:rPr>
          <w:rFonts w:ascii="Arial" w:hAnsi="Arial" w:cs="Arial"/>
          <w:b/>
          <w:b/>
          <w:bCs/>
          <w:sz w:val="24"/>
          <w:szCs w:val="24"/>
          <w:lang w:val="en-US"/>
        </w:rPr>
      </w:pPr>
      <w:r>
        <w:rPr>
          <w:rFonts w:cs="Arial" w:ascii="Arial" w:hAnsi="Arial"/>
          <w:sz w:val="24"/>
          <w:szCs w:val="24"/>
          <w:lang w:val="en-US"/>
        </w:rPr>
        <w:t xml:space="preserve">adres e-mail: </w:t>
      </w:r>
      <w:hyperlink r:id="rId2">
        <w:r>
          <w:rPr>
            <w:rStyle w:val="Czeinternetowe"/>
            <w:rFonts w:cs="Arial" w:ascii="Arial" w:hAnsi="Arial"/>
            <w:b/>
            <w:bCs/>
            <w:color w:val="auto"/>
            <w:sz w:val="24"/>
            <w:szCs w:val="24"/>
            <w:lang w:val="en-US"/>
          </w:rPr>
          <w:t>zamowienia@dpsmuszyna.pl</w:t>
        </w:r>
      </w:hyperlink>
    </w:p>
    <w:p>
      <w:pPr>
        <w:pStyle w:val="Normal"/>
        <w:rPr>
          <w:rFonts w:ascii="Arial" w:hAnsi="Arial" w:cs="Arial"/>
          <w:sz w:val="24"/>
          <w:szCs w:val="24"/>
        </w:rPr>
      </w:pPr>
      <w:hyperlink r:id="rId3">
        <w:r>
          <w:rPr>
            <w:rStyle w:val="Czeinternetowe"/>
            <w:rFonts w:cs="Arial" w:ascii="Arial" w:hAnsi="Arial"/>
            <w:bCs/>
            <w:color w:val="auto"/>
            <w:sz w:val="24"/>
            <w:szCs w:val="24"/>
          </w:rPr>
          <w:t>dpsmuszyna@pro.onet.pl</w:t>
        </w:r>
      </w:hyperlink>
    </w:p>
    <w:p>
      <w:pPr>
        <w:pStyle w:val="Normal"/>
        <w:rPr>
          <w:rFonts w:ascii="Arial" w:hAnsi="Arial" w:cs="Arial"/>
          <w:sz w:val="24"/>
          <w:szCs w:val="24"/>
        </w:rPr>
      </w:pPr>
      <w:r>
        <w:rPr>
          <w:rFonts w:cs="Arial" w:ascii="Arial" w:hAnsi="Arial"/>
          <w:sz w:val="24"/>
          <w:szCs w:val="24"/>
        </w:rPr>
        <w:t>e-puap: /dpsmuszyna/skrytka</w:t>
      </w:r>
    </w:p>
    <w:p>
      <w:pPr>
        <w:pStyle w:val="Normal"/>
        <w:rPr>
          <w:rFonts w:ascii="Arial" w:hAnsi="Arial" w:cs="Arial"/>
          <w:sz w:val="24"/>
          <w:szCs w:val="24"/>
        </w:rPr>
      </w:pPr>
      <w:r>
        <w:rPr>
          <w:rFonts w:cs="Arial" w:ascii="Arial" w:hAnsi="Arial"/>
          <w:sz w:val="24"/>
          <w:szCs w:val="24"/>
        </w:rPr>
        <w:t>Adres strony internetowej Zamawiającego:</w:t>
      </w:r>
    </w:p>
    <w:p>
      <w:pPr>
        <w:pStyle w:val="Normal"/>
        <w:rPr>
          <w:rFonts w:ascii="Arial" w:hAnsi="Arial" w:cs="Arial"/>
          <w:sz w:val="24"/>
          <w:szCs w:val="24"/>
        </w:rPr>
      </w:pPr>
      <w:hyperlink r:id="rId4">
        <w:r>
          <w:rPr>
            <w:rStyle w:val="Czeinternetowe"/>
            <w:rFonts w:cs="Arial" w:ascii="Arial" w:hAnsi="Arial"/>
            <w:b/>
            <w:bCs/>
            <w:color w:val="auto"/>
            <w:sz w:val="24"/>
            <w:szCs w:val="24"/>
          </w:rPr>
          <w:t>www.bip.malopolska.pl/dpsmuszyna</w:t>
        </w:r>
      </w:hyperlink>
    </w:p>
    <w:p>
      <w:pPr>
        <w:pStyle w:val="Nagwek3"/>
        <w:spacing w:before="280" w:after="280"/>
        <w:rPr>
          <w:rFonts w:ascii="Arial" w:hAnsi="Arial" w:cs="Arial"/>
          <w:b w:val="false"/>
          <w:b w:val="false"/>
          <w:sz w:val="24"/>
          <w:szCs w:val="24"/>
        </w:rPr>
      </w:pPr>
      <w:r>
        <w:rPr>
          <w:rFonts w:cs="Arial" w:ascii="Arial" w:hAnsi="Arial"/>
          <w:b w:val="false"/>
          <w:sz w:val="24"/>
          <w:szCs w:val="24"/>
        </w:rPr>
        <w:t xml:space="preserve">Identyfikator (ID) postępowania:   </w:t>
      </w:r>
    </w:p>
    <w:p>
      <w:pPr>
        <w:pStyle w:val="Nagwek3"/>
        <w:spacing w:before="280" w:after="280"/>
        <w:rPr/>
      </w:pPr>
      <w:r>
        <w:rPr>
          <w:rFonts w:cs="Arial" w:ascii="Arial" w:hAnsi="Arial"/>
          <w:b w:val="false"/>
          <w:sz w:val="24"/>
          <w:szCs w:val="24"/>
        </w:rPr>
        <w:t xml:space="preserve"> </w:t>
      </w:r>
      <w:r>
        <w:rPr>
          <w:rFonts w:cs="Arial" w:ascii="Arial" w:hAnsi="Arial"/>
          <w:b w:val="false"/>
          <w:sz w:val="24"/>
          <w:szCs w:val="24"/>
        </w:rPr>
        <w:br/>
      </w:r>
      <w:r>
        <w:rPr/>
        <w:t>ocds-148610-7cf1d359-55a1-4c1c-a248-f7e3be6caeb3</w:t>
      </w:r>
    </w:p>
    <w:p>
      <w:pPr>
        <w:pStyle w:val="Nagwek3"/>
        <w:spacing w:before="280" w:after="280"/>
        <w:rPr>
          <w:rFonts w:ascii="Arial" w:hAnsi="Arial" w:cs="Arial"/>
          <w:b w:val="false"/>
          <w:b w:val="false"/>
          <w:sz w:val="24"/>
          <w:szCs w:val="24"/>
        </w:rPr>
      </w:pPr>
      <w:r>
        <w:rPr>
          <w:rFonts w:cs="Arial" w:ascii="Arial" w:hAnsi="Arial"/>
          <w:b w:val="false"/>
          <w:sz w:val="24"/>
          <w:szCs w:val="24"/>
        </w:rPr>
      </w:r>
    </w:p>
    <w:p>
      <w:pPr>
        <w:pStyle w:val="Nagwek3"/>
        <w:spacing w:before="280" w:after="280"/>
        <w:rPr>
          <w:rFonts w:ascii="Arial" w:hAnsi="Arial" w:cs="Arial"/>
          <w:b w:val="false"/>
          <w:b w:val="false"/>
          <w:sz w:val="24"/>
          <w:szCs w:val="24"/>
        </w:rPr>
      </w:pPr>
      <w:r>
        <w:rPr>
          <w:rFonts w:cs="Arial" w:ascii="Arial" w:hAnsi="Arial"/>
          <w:sz w:val="24"/>
          <w:szCs w:val="24"/>
        </w:rPr>
        <w:br/>
      </w:r>
      <w:r>
        <w:rPr>
          <w:rFonts w:cs="Arial" w:ascii="Arial" w:hAnsi="Arial"/>
          <w:b w:val="false"/>
          <w:sz w:val="24"/>
          <w:szCs w:val="24"/>
        </w:rPr>
        <w:t>Adres strony internetowej, na której jest prowadzone postępowanie</w:t>
        <w:br/>
        <w:t>na Platformie e-Zamówienia:</w:t>
      </w:r>
    </w:p>
    <w:p>
      <w:pPr>
        <w:pStyle w:val="Nagwek3"/>
        <w:spacing w:before="280" w:after="280"/>
        <w:rPr>
          <w:rFonts w:ascii="Arial" w:hAnsi="Arial" w:cs="Arial"/>
          <w:sz w:val="24"/>
          <w:szCs w:val="24"/>
        </w:rPr>
      </w:pPr>
      <w:r>
        <w:rPr>
          <w:rFonts w:cs="Arial" w:ascii="Arial" w:hAnsi="Arial"/>
          <w:sz w:val="24"/>
          <w:szCs w:val="24"/>
        </w:rPr>
        <w:t>https://ezamowienia.gov.pl/mp-client/tenders/ocds-148610-7cf1d359-55a1-4c1c-a248-f7e3be6caeb3</w:t>
      </w:r>
    </w:p>
    <w:p>
      <w:pPr>
        <w:pStyle w:val="Nagwek3"/>
        <w:spacing w:before="280" w:after="280"/>
        <w:rPr>
          <w:rFonts w:ascii="Arial" w:hAnsi="Arial" w:cs="Arial"/>
          <w:b w:val="false"/>
          <w:b w:val="false"/>
          <w:bCs w:val="false"/>
          <w:sz w:val="24"/>
          <w:szCs w:val="24"/>
          <w:highlight w:val="yellow"/>
        </w:rPr>
      </w:pPr>
      <w:r>
        <w:rPr>
          <w:rFonts w:cs="Arial" w:ascii="Arial" w:hAnsi="Arial"/>
          <w:b w:val="false"/>
          <w:bCs w:val="false"/>
          <w:sz w:val="24"/>
          <w:szCs w:val="24"/>
          <w:highlight w:val="yellow"/>
        </w:rPr>
      </w:r>
    </w:p>
    <w:p>
      <w:pPr>
        <w:pStyle w:val="Normal"/>
        <w:rPr>
          <w:rFonts w:ascii="Arial" w:hAnsi="Arial" w:cs="Arial"/>
          <w:bCs/>
          <w:color w:val="FF0000"/>
          <w:sz w:val="24"/>
          <w:szCs w:val="24"/>
        </w:rPr>
      </w:pPr>
      <w:r>
        <w:rPr>
          <w:rFonts w:cs="Arial" w:ascii="Arial" w:hAnsi="Arial"/>
          <w:bCs/>
          <w:sz w:val="24"/>
          <w:szCs w:val="24"/>
        </w:rPr>
        <w:t xml:space="preserve">Nr ogłoszenia: </w:t>
      </w:r>
      <w:r>
        <w:rPr>
          <w:rFonts w:cs="Arial" w:ascii="Arial" w:hAnsi="Arial"/>
          <w:bCs/>
          <w:color w:val="000000"/>
          <w:sz w:val="24"/>
          <w:szCs w:val="24"/>
        </w:rPr>
        <w:t>2026/BZP 00242893</w:t>
      </w:r>
    </w:p>
    <w:p>
      <w:pPr>
        <w:pStyle w:val="Normal"/>
        <w:rPr>
          <w:rFonts w:ascii="Arial" w:hAnsi="Arial" w:cs="Arial"/>
          <w:b/>
          <w:b/>
          <w:bCs/>
          <w:sz w:val="24"/>
          <w:szCs w:val="24"/>
        </w:rPr>
      </w:pPr>
      <w:r>
        <w:rPr>
          <w:rFonts w:cs="Arial" w:ascii="Arial" w:hAnsi="Arial"/>
          <w:sz w:val="24"/>
          <w:szCs w:val="24"/>
        </w:rPr>
        <w:t xml:space="preserve">Godziny urzędowania: </w:t>
      </w:r>
      <w:r>
        <w:rPr>
          <w:rFonts w:cs="Arial" w:ascii="Arial" w:hAnsi="Arial"/>
          <w:b/>
          <w:bCs/>
          <w:sz w:val="24"/>
          <w:szCs w:val="24"/>
        </w:rPr>
        <w:t>od poniedziałku do piątku od 7</w:t>
      </w:r>
      <w:r>
        <w:rPr>
          <w:rFonts w:cs="Arial" w:ascii="Arial" w:hAnsi="Arial"/>
          <w:b/>
          <w:bCs/>
          <w:sz w:val="24"/>
          <w:szCs w:val="24"/>
          <w:vertAlign w:val="superscript"/>
        </w:rPr>
        <w:t>00</w:t>
      </w:r>
      <w:r>
        <w:rPr>
          <w:rFonts w:cs="Arial" w:ascii="Arial" w:hAnsi="Arial"/>
          <w:b/>
          <w:bCs/>
          <w:sz w:val="24"/>
          <w:szCs w:val="24"/>
        </w:rPr>
        <w:t xml:space="preserve"> do 15</w:t>
      </w:r>
      <w:r>
        <w:rPr>
          <w:rFonts w:cs="Arial" w:ascii="Arial" w:hAnsi="Arial"/>
          <w:b/>
          <w:bCs/>
          <w:sz w:val="24"/>
          <w:szCs w:val="24"/>
          <w:vertAlign w:val="superscript"/>
        </w:rPr>
        <w:t>00</w:t>
      </w:r>
      <w:r>
        <w:rPr>
          <w:rFonts w:cs="Arial" w:ascii="Arial" w:hAnsi="Arial"/>
          <w:b/>
          <w:bCs/>
          <w:sz w:val="24"/>
          <w:szCs w:val="24"/>
        </w:rPr>
        <w:t>.</w:t>
      </w:r>
    </w:p>
    <w:p>
      <w:pPr>
        <w:pStyle w:val="Normal"/>
        <w:jc w:val="both"/>
        <w:rPr>
          <w:rFonts w:ascii="Arial" w:hAnsi="Arial" w:cs="Arial"/>
          <w:sz w:val="24"/>
          <w:szCs w:val="24"/>
        </w:rPr>
      </w:pPr>
      <w:r>
        <w:rPr>
          <w:rFonts w:cs="Arial" w:ascii="Arial" w:hAnsi="Arial"/>
          <w:sz w:val="24"/>
          <w:szCs w:val="24"/>
        </w:rPr>
        <w:t>2. Informacje dotyczące przedmiotowego postępowania, w tym w szczególności zmiany i wyjaśnienia treści SWZ oraz inne dokumenty zamówienia bezpośrednio związane z postępowaniem o udzielenie zamówienia będą zamieszczane</w:t>
        <w:br/>
        <w:t xml:space="preserve">na stronie internetowej prowadzonego postępowania pod adresem: </w:t>
      </w:r>
      <w:r>
        <w:rPr>
          <w:rFonts w:cs="Arial" w:ascii="Arial" w:hAnsi="Arial"/>
          <w:b/>
          <w:bCs/>
          <w:sz w:val="24"/>
          <w:szCs w:val="24"/>
        </w:rPr>
        <w:t xml:space="preserve">https://ezamowienia.gov.pl </w:t>
      </w:r>
    </w:p>
    <w:p>
      <w:pPr>
        <w:pStyle w:val="Normal"/>
        <w:jc w:val="both"/>
        <w:rPr>
          <w:rFonts w:ascii="Arial" w:hAnsi="Arial" w:cs="Arial"/>
          <w:sz w:val="24"/>
          <w:szCs w:val="24"/>
        </w:rPr>
      </w:pPr>
      <w:r>
        <w:rPr>
          <w:rFonts w:cs="Arial" w:ascii="Arial" w:hAnsi="Arial"/>
          <w:sz w:val="24"/>
          <w:szCs w:val="24"/>
        </w:rPr>
        <w:t xml:space="preserve">3. Komunikacja w postępowaniu o udzielenie zamówienia, w tym składanie ofert, wymiana informacji oraz przekazywanie dokumentów lub oświadczeń między Zamawiającym a Wykonawcą, z uwzględnieniem wyjątków określonych w ustawie Pzp, odbywa się pod adresem: </w:t>
      </w:r>
      <w:r>
        <w:rPr>
          <w:rFonts w:cs="Arial" w:ascii="Arial" w:hAnsi="Arial"/>
          <w:b/>
          <w:bCs/>
          <w:sz w:val="24"/>
          <w:szCs w:val="24"/>
        </w:rPr>
        <w:t xml:space="preserve">https://ezamowienia.gov.pl. </w:t>
      </w:r>
    </w:p>
    <w:p>
      <w:pPr>
        <w:pStyle w:val="Normal"/>
        <w:jc w:val="both"/>
        <w:rPr>
          <w:rFonts w:ascii="Arial" w:hAnsi="Arial" w:cs="Arial"/>
          <w:sz w:val="24"/>
          <w:szCs w:val="24"/>
        </w:rPr>
      </w:pPr>
      <w:r>
        <w:rPr>
          <w:rFonts w:cs="Arial" w:ascii="Arial" w:hAnsi="Arial"/>
          <w:sz w:val="24"/>
          <w:szCs w:val="24"/>
        </w:rPr>
        <w:t>4. Informacje o sposobie porozumiewania się Zamawiającego z wykonawcami oraz przekazywania oświadczeń i dokumentów znajdują się w rozdziale XIII SWZ.</w:t>
      </w:r>
    </w:p>
    <w:p>
      <w:pPr>
        <w:pStyle w:val="Normal"/>
        <w:jc w:val="both"/>
        <w:rPr>
          <w:rFonts w:ascii="Arial" w:hAnsi="Arial" w:cs="Arial"/>
          <w:sz w:val="24"/>
          <w:szCs w:val="24"/>
        </w:rPr>
      </w:pPr>
      <w:r>
        <w:rPr>
          <w:rFonts w:cs="Arial" w:ascii="Arial" w:hAnsi="Arial"/>
          <w:sz w:val="24"/>
          <w:szCs w:val="24"/>
        </w:rPr>
        <w:t xml:space="preserve">5. </w:t>
      </w:r>
      <w:r>
        <w:rPr>
          <w:rFonts w:cs="Arial" w:ascii="Arial" w:hAnsi="Arial"/>
          <w:b/>
          <w:bCs/>
          <w:sz w:val="24"/>
          <w:szCs w:val="24"/>
        </w:rPr>
        <w:t>Podstawa prawna oraz tryb udzielenia zamówienia.</w:t>
      </w:r>
    </w:p>
    <w:p>
      <w:pPr>
        <w:pStyle w:val="Normal"/>
        <w:jc w:val="both"/>
        <w:rPr>
          <w:rFonts w:ascii="Arial" w:hAnsi="Arial" w:cs="Arial"/>
          <w:sz w:val="24"/>
          <w:szCs w:val="24"/>
        </w:rPr>
      </w:pPr>
      <w:r>
        <w:rPr>
          <w:rFonts w:cs="Arial" w:ascii="Arial" w:hAnsi="Arial"/>
          <w:sz w:val="24"/>
          <w:szCs w:val="24"/>
        </w:rPr>
        <w:t xml:space="preserve">Postępowanie o udzielenie zamówienia publicznego prowadzone jest w trybie podstawowym, na podstawie art. 275 pkt 1 ustawy z dnia 11 września 2019 r. – Prawo zamówień publicznych (tj. Dz. U. z 2024 r., poz. 1320 z p.zm.). </w:t>
      </w:r>
    </w:p>
    <w:p>
      <w:pPr>
        <w:pStyle w:val="Normal"/>
        <w:jc w:val="both"/>
        <w:rPr>
          <w:rFonts w:ascii="Arial" w:hAnsi="Arial" w:cs="Arial"/>
          <w:b/>
          <w:b/>
          <w:bCs/>
          <w:sz w:val="24"/>
          <w:szCs w:val="24"/>
        </w:rPr>
      </w:pPr>
      <w:r>
        <w:rPr>
          <w:rFonts w:cs="Arial" w:ascii="Arial" w:hAnsi="Arial"/>
          <w:b/>
          <w:bCs/>
          <w:sz w:val="24"/>
          <w:szCs w:val="24"/>
        </w:rPr>
        <w:t xml:space="preserve">Zamawiający nie przewiduje wyboru najkorzystniejszej oferty z możliwością prowadzenia negocjacji. </w:t>
      </w:r>
    </w:p>
    <w:p>
      <w:pPr>
        <w:pStyle w:val="Normal"/>
        <w:rPr>
          <w:rFonts w:ascii="Arial" w:hAnsi="Arial" w:cs="Arial"/>
          <w:sz w:val="24"/>
          <w:szCs w:val="24"/>
        </w:rPr>
      </w:pPr>
      <w:r>
        <w:rPr>
          <w:rFonts w:cs="Arial" w:ascii="Arial" w:hAnsi="Arial"/>
          <w:sz w:val="24"/>
          <w:szCs w:val="24"/>
        </w:rPr>
        <w:t xml:space="preserve">6. </w:t>
      </w:r>
      <w:r>
        <w:rPr>
          <w:rFonts w:cs="Arial" w:ascii="Arial" w:hAnsi="Arial"/>
          <w:b/>
          <w:bCs/>
          <w:sz w:val="24"/>
          <w:szCs w:val="24"/>
        </w:rPr>
        <w:t xml:space="preserve">Wartość zamówienia. </w:t>
      </w:r>
    </w:p>
    <w:p>
      <w:pPr>
        <w:pStyle w:val="Normal"/>
        <w:jc w:val="both"/>
        <w:rPr>
          <w:rFonts w:ascii="Arial" w:hAnsi="Arial" w:cs="Arial"/>
          <w:sz w:val="24"/>
          <w:szCs w:val="24"/>
        </w:rPr>
      </w:pPr>
      <w:r>
        <w:rPr>
          <w:rFonts w:cs="Arial" w:ascii="Arial" w:hAnsi="Arial"/>
          <w:sz w:val="24"/>
          <w:szCs w:val="24"/>
        </w:rPr>
        <w:t xml:space="preserve">6.1. Szacunkowa wartość przedmiotowego zamówienia nie przekracza progów unijnych o jakich mowa w art. 3 ustawy Pzp. </w:t>
      </w:r>
    </w:p>
    <w:p>
      <w:pPr>
        <w:pStyle w:val="Normal"/>
        <w:jc w:val="both"/>
        <w:rPr>
          <w:rFonts w:ascii="Arial" w:hAnsi="Arial" w:cs="Arial"/>
          <w:sz w:val="24"/>
          <w:szCs w:val="24"/>
        </w:rPr>
      </w:pPr>
      <w:r>
        <w:rPr>
          <w:rFonts w:cs="Arial" w:ascii="Arial" w:hAnsi="Arial"/>
          <w:sz w:val="24"/>
          <w:szCs w:val="24"/>
        </w:rPr>
        <w:t xml:space="preserve">6.2. W zakresie nieuregulowanym Specyfikacją Warunków Zamówienia, zwaną dalej „SWZ”, zastosowanie mają przepisy ustawy. </w:t>
      </w:r>
    </w:p>
    <w:p>
      <w:pPr>
        <w:pStyle w:val="Normal"/>
        <w:jc w:val="both"/>
        <w:rPr>
          <w:rFonts w:ascii="Arial" w:hAnsi="Arial" w:cs="Arial"/>
          <w:sz w:val="24"/>
          <w:szCs w:val="24"/>
        </w:rPr>
      </w:pPr>
      <w:r>
        <w:rPr>
          <w:rFonts w:cs="Arial" w:ascii="Arial" w:hAnsi="Arial"/>
          <w:sz w:val="24"/>
          <w:szCs w:val="24"/>
        </w:rPr>
        <w:t xml:space="preserve">6.3 Słownik - (odesłanie do treści art. 7 ustawy Pzp)- użyte w niniejszej SWZ (oraz </w:t>
        <w:br/>
        <w:t xml:space="preserve">w załącznikach) terminy mają następujące znaczenie: </w:t>
      </w:r>
    </w:p>
    <w:p>
      <w:pPr>
        <w:pStyle w:val="Normal"/>
        <w:jc w:val="both"/>
        <w:rPr>
          <w:rFonts w:ascii="Arial" w:hAnsi="Arial" w:cs="Arial"/>
          <w:sz w:val="24"/>
          <w:szCs w:val="24"/>
        </w:rPr>
      </w:pPr>
      <w:r>
        <w:rPr>
          <w:rFonts w:cs="Arial" w:ascii="Arial" w:hAnsi="Arial"/>
          <w:sz w:val="24"/>
          <w:szCs w:val="24"/>
        </w:rPr>
        <w:t xml:space="preserve">1) „ustawa” – ustawa z dnia 11 września 2019 r. Prawo zamówień publicznych </w:t>
        <w:br/>
        <w:t xml:space="preserve">(tj.Dz. U. z 2024 r. poz. 1320 z p.zm.), </w:t>
      </w:r>
    </w:p>
    <w:p>
      <w:pPr>
        <w:pStyle w:val="Normal"/>
        <w:rPr>
          <w:rFonts w:ascii="Arial" w:hAnsi="Arial" w:cs="Arial"/>
          <w:sz w:val="24"/>
          <w:szCs w:val="24"/>
        </w:rPr>
      </w:pPr>
      <w:r>
        <w:rPr>
          <w:rFonts w:cs="Arial" w:ascii="Arial" w:hAnsi="Arial"/>
          <w:sz w:val="24"/>
          <w:szCs w:val="24"/>
        </w:rPr>
        <w:t xml:space="preserve">2) „SWZ” – niniejsza Specyfikacja Warunków Zamówienia, </w:t>
      </w:r>
    </w:p>
    <w:p>
      <w:pPr>
        <w:pStyle w:val="Normal"/>
        <w:jc w:val="both"/>
        <w:rPr>
          <w:rFonts w:ascii="Arial" w:hAnsi="Arial" w:cs="Arial"/>
          <w:sz w:val="24"/>
          <w:szCs w:val="24"/>
        </w:rPr>
      </w:pPr>
      <w:r>
        <w:rPr>
          <w:rFonts w:cs="Arial" w:ascii="Arial" w:hAnsi="Arial"/>
          <w:sz w:val="24"/>
          <w:szCs w:val="24"/>
        </w:rPr>
        <w:t>3) „zamówienie” – zamówienie publiczne, przez które należy rozumieć umowę odpłatną zawieraną między Zamawiającym a Wykonawcą, której przedmiotem jest nabycie przez Zamawiającego od wybranego Wykonawcy robót budowlanych, dostaw lub usług  (przedmiot został opisany w Rozdziale III niniejszej SWZ),</w:t>
      </w:r>
    </w:p>
    <w:p>
      <w:pPr>
        <w:pStyle w:val="Normal"/>
        <w:jc w:val="both"/>
        <w:rPr>
          <w:rFonts w:ascii="Arial" w:hAnsi="Arial" w:cs="Arial"/>
          <w:sz w:val="24"/>
          <w:szCs w:val="24"/>
        </w:rPr>
      </w:pPr>
      <w:r>
        <w:rPr>
          <w:rFonts w:cs="Arial" w:ascii="Arial" w:hAnsi="Arial"/>
          <w:sz w:val="24"/>
          <w:szCs w:val="24"/>
        </w:rPr>
        <w:t xml:space="preserve">4) „postępowanie” – postępowanie o udzielenie zamówienia publicznego wszczęte </w:t>
        <w:br/>
        <w:t>w drodze publicznego ogłoszenia o zamówieniu w celu dokonania wyboru oferty Wykonawcy z którym zostanie zawarta umowa; (którego dotyczy niniejsza SWZ),</w:t>
      </w:r>
    </w:p>
    <w:p>
      <w:pPr>
        <w:pStyle w:val="Normal"/>
        <w:jc w:val="both"/>
        <w:rPr>
          <w:rFonts w:ascii="Arial" w:hAnsi="Arial" w:cs="Arial"/>
          <w:b/>
          <w:b/>
          <w:bCs/>
          <w:sz w:val="24"/>
          <w:szCs w:val="24"/>
          <w:highlight w:val="yellow"/>
        </w:rPr>
      </w:pPr>
      <w:r>
        <w:rPr>
          <w:rFonts w:cs="Arial" w:ascii="Arial" w:hAnsi="Arial"/>
          <w:sz w:val="24"/>
          <w:szCs w:val="24"/>
        </w:rPr>
        <w:t xml:space="preserve">5) „Zamawiający” – Dom Pomocy Społecznej w Muszynie, podmiot obowiązany </w:t>
        <w:br/>
        <w:t>do stosowania ustawy;</w:t>
      </w:r>
    </w:p>
    <w:p>
      <w:pPr>
        <w:pStyle w:val="Normal"/>
        <w:jc w:val="both"/>
        <w:rPr>
          <w:rFonts w:ascii="Arial" w:hAnsi="Arial" w:cs="Arial"/>
          <w:color w:val="FF0000"/>
          <w:sz w:val="24"/>
          <w:szCs w:val="24"/>
        </w:rPr>
      </w:pPr>
      <w:r>
        <w:rPr>
          <w:rFonts w:cs="Arial" w:ascii="Arial" w:hAnsi="Arial"/>
          <w:sz w:val="24"/>
          <w:szCs w:val="24"/>
        </w:rPr>
        <w:t>6) „Wykonawca” – 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 (powinien dokładnie zapoznać się z niniejszą SWZ i złożyć ofertę zgodnie z jej wymaganiami).</w:t>
      </w:r>
    </w:p>
    <w:p>
      <w:pPr>
        <w:pStyle w:val="Normal"/>
        <w:jc w:val="center"/>
        <w:rPr>
          <w:rFonts w:ascii="Arial" w:hAnsi="Arial" w:cs="Arial"/>
          <w:b/>
          <w:b/>
          <w:bCs/>
          <w:sz w:val="24"/>
          <w:szCs w:val="24"/>
        </w:rPr>
      </w:pPr>
      <w:r>
        <w:rPr>
          <w:rFonts w:cs="Arial" w:ascii="Arial" w:hAnsi="Arial"/>
          <w:b/>
          <w:bCs/>
          <w:sz w:val="24"/>
          <w:szCs w:val="24"/>
        </w:rPr>
        <w:t>Rozdział II</w:t>
      </w:r>
    </w:p>
    <w:p>
      <w:pPr>
        <w:pStyle w:val="Normal"/>
        <w:jc w:val="center"/>
        <w:rPr>
          <w:rFonts w:ascii="Arial" w:hAnsi="Arial" w:cs="Arial"/>
          <w:b/>
          <w:b/>
          <w:bCs/>
          <w:sz w:val="24"/>
          <w:szCs w:val="24"/>
        </w:rPr>
      </w:pPr>
      <w:r>
        <w:rPr>
          <w:rFonts w:cs="Arial" w:ascii="Arial" w:hAnsi="Arial"/>
          <w:b/>
          <w:bCs/>
          <w:sz w:val="24"/>
          <w:szCs w:val="24"/>
        </w:rPr>
        <w:t>OZNACZENIE POSTĘPOWANIA</w:t>
      </w:r>
    </w:p>
    <w:p>
      <w:pPr>
        <w:pStyle w:val="Normal"/>
        <w:jc w:val="both"/>
        <w:rPr>
          <w:rFonts w:ascii="Arial" w:hAnsi="Arial" w:cs="Arial"/>
          <w:sz w:val="24"/>
          <w:szCs w:val="24"/>
        </w:rPr>
      </w:pPr>
      <w:r>
        <w:rPr>
          <w:rFonts w:cs="Arial" w:ascii="Arial" w:hAnsi="Arial"/>
          <w:sz w:val="24"/>
          <w:szCs w:val="24"/>
        </w:rPr>
        <w:t xml:space="preserve">1. Postępowanie oznaczone jest znakiem: </w:t>
      </w:r>
      <w:r>
        <w:rPr>
          <w:rFonts w:cs="Arial" w:ascii="Arial" w:hAnsi="Arial"/>
          <w:b/>
          <w:bCs/>
          <w:sz w:val="24"/>
          <w:szCs w:val="24"/>
        </w:rPr>
        <w:t>DPS-ZP/2/2026</w:t>
      </w:r>
    </w:p>
    <w:p>
      <w:pPr>
        <w:pStyle w:val="Normal"/>
        <w:jc w:val="both"/>
        <w:rPr>
          <w:rFonts w:ascii="Arial" w:hAnsi="Arial" w:cs="Arial"/>
          <w:sz w:val="24"/>
          <w:szCs w:val="24"/>
        </w:rPr>
      </w:pPr>
      <w:r>
        <w:rPr>
          <w:rFonts w:cs="Arial" w:ascii="Arial" w:hAnsi="Arial"/>
          <w:sz w:val="24"/>
          <w:szCs w:val="24"/>
        </w:rPr>
        <w:t>Wykonawcy powinni we wszelkich kontaktach z Zamawiającym powoływać</w:t>
        <w:br/>
        <w:t xml:space="preserve">się na wyżej podane oznaczenie. </w:t>
      </w:r>
    </w:p>
    <w:p>
      <w:pPr>
        <w:pStyle w:val="Normal"/>
        <w:jc w:val="both"/>
        <w:rPr>
          <w:rFonts w:ascii="Arial" w:hAnsi="Arial" w:cs="Arial"/>
          <w:sz w:val="24"/>
          <w:szCs w:val="24"/>
        </w:rPr>
      </w:pPr>
      <w:r>
        <w:rPr>
          <w:rFonts w:cs="Arial" w:ascii="Arial" w:hAnsi="Arial"/>
          <w:sz w:val="24"/>
          <w:szCs w:val="24"/>
        </w:rPr>
        <w:t xml:space="preserve">2. Zamawiający zamieszcza SWZ pod własnym adresem postępowania </w:t>
        <w:br/>
        <w:t>i udostępnia na stronie prowadzonego postępowania na Platformie e-Zamówienia.</w:t>
      </w:r>
    </w:p>
    <w:p>
      <w:pPr>
        <w:pStyle w:val="Normal"/>
        <w:jc w:val="both"/>
        <w:rPr>
          <w:rFonts w:ascii="Arial" w:hAnsi="Arial" w:cs="Arial"/>
          <w:sz w:val="24"/>
          <w:szCs w:val="24"/>
        </w:rPr>
      </w:pPr>
      <w:r>
        <w:rPr>
          <w:rFonts w:cs="Arial" w:ascii="Arial" w:hAnsi="Arial"/>
          <w:sz w:val="24"/>
          <w:szCs w:val="24"/>
        </w:rPr>
        <w:t xml:space="preserve">3. Wykonawcy mogą się zapoznać z treścią SWZ od dnia publikacji ogłoszenia </w:t>
        <w:br/>
        <w:t>o zamówieniu.</w:t>
      </w:r>
    </w:p>
    <w:p>
      <w:pPr>
        <w:pStyle w:val="Normal"/>
        <w:jc w:val="both"/>
        <w:rPr>
          <w:rFonts w:ascii="Arial" w:hAnsi="Arial" w:cs="Arial"/>
          <w:sz w:val="24"/>
          <w:szCs w:val="24"/>
        </w:rPr>
      </w:pPr>
      <w:r>
        <w:rPr>
          <w:rFonts w:cs="Arial" w:ascii="Arial" w:hAnsi="Arial"/>
          <w:sz w:val="24"/>
          <w:szCs w:val="24"/>
        </w:rPr>
        <w:t>4. Dostęp do SWZ jest bezpłatny, pełny, bezpośredni i nieograniczony.</w:t>
      </w:r>
    </w:p>
    <w:p>
      <w:pPr>
        <w:pStyle w:val="Normal"/>
        <w:jc w:val="both"/>
        <w:rPr>
          <w:rFonts w:ascii="Arial" w:hAnsi="Arial" w:cs="Arial"/>
          <w:sz w:val="24"/>
          <w:szCs w:val="24"/>
        </w:rPr>
      </w:pPr>
      <w:r>
        <w:rPr>
          <w:rFonts w:cs="Arial" w:ascii="Arial" w:hAnsi="Arial"/>
          <w:sz w:val="24"/>
          <w:szCs w:val="24"/>
        </w:rPr>
        <w:t xml:space="preserve">5. Komunikacja dotycząca treści SWZ, w tym wymiana informacji oraz przekazywanie dokumentów lub oświadczeń między Zamawiającym a Wykonawcą, odbywa się przy użyciu formularzy dedykowanych do postępowania na platformie </w:t>
        <w:br/>
        <w:t>e-Zamówienia.</w:t>
      </w:r>
    </w:p>
    <w:p>
      <w:pPr>
        <w:pStyle w:val="Normal"/>
        <w:jc w:val="center"/>
        <w:rPr>
          <w:rFonts w:ascii="Arial" w:hAnsi="Arial" w:cs="Arial"/>
          <w:b/>
          <w:b/>
          <w:bCs/>
          <w:sz w:val="24"/>
          <w:szCs w:val="24"/>
        </w:rPr>
      </w:pPr>
      <w:r>
        <w:rPr>
          <w:rFonts w:cs="Arial" w:ascii="Arial" w:hAnsi="Arial"/>
          <w:b/>
          <w:bCs/>
          <w:sz w:val="24"/>
          <w:szCs w:val="24"/>
        </w:rPr>
        <w:t>Rozdział III</w:t>
      </w:r>
    </w:p>
    <w:p>
      <w:pPr>
        <w:pStyle w:val="Normal"/>
        <w:jc w:val="center"/>
        <w:rPr>
          <w:rFonts w:ascii="Arial" w:hAnsi="Arial" w:cs="Arial"/>
          <w:b/>
          <w:b/>
          <w:bCs/>
          <w:sz w:val="24"/>
          <w:szCs w:val="24"/>
        </w:rPr>
      </w:pPr>
      <w:r>
        <w:rPr>
          <w:rFonts w:cs="Arial" w:ascii="Arial" w:hAnsi="Arial"/>
          <w:b/>
          <w:bCs/>
          <w:sz w:val="24"/>
          <w:szCs w:val="24"/>
        </w:rPr>
        <w:t>OPIS PRZEDMIOTU ZAMÓWIENIA</w:t>
      </w:r>
    </w:p>
    <w:p>
      <w:pPr>
        <w:pStyle w:val="Normal"/>
        <w:spacing w:lineRule="auto" w:line="240" w:before="0" w:after="0"/>
        <w:jc w:val="both"/>
        <w:rPr>
          <w:rFonts w:ascii="Arial" w:hAnsi="Arial" w:cs="Arial"/>
          <w:b/>
          <w:b/>
          <w:bCs/>
          <w:sz w:val="24"/>
          <w:szCs w:val="24"/>
        </w:rPr>
      </w:pPr>
      <w:r>
        <w:rPr>
          <w:rFonts w:cs="Arial" w:ascii="Arial" w:hAnsi="Arial"/>
          <w:b/>
          <w:bCs/>
          <w:sz w:val="24"/>
          <w:szCs w:val="24"/>
        </w:rPr>
        <w:t xml:space="preserve">Przedmiotem zamówienia jest </w:t>
      </w:r>
      <w:r>
        <w:rPr>
          <w:rFonts w:eastAsia="Times New Roman" w:cs="Arial" w:ascii="Arial" w:hAnsi="Arial"/>
          <w:b/>
          <w:bCs/>
          <w:color w:val="000000"/>
          <w:sz w:val="24"/>
          <w:szCs w:val="24"/>
        </w:rPr>
        <w:t xml:space="preserve">demontaż istniejącej windy wewnętrznej, dostawa i montaż nowego dźwigu osobowego w Domu Pomocy Społecznej </w:t>
        <w:br/>
        <w:t>w Muszynie</w:t>
      </w:r>
      <w:r>
        <w:rPr>
          <w:rFonts w:cs="Arial" w:ascii="Arial" w:hAnsi="Arial"/>
          <w:b/>
          <w:bCs/>
          <w:sz w:val="24"/>
          <w:szCs w:val="24"/>
        </w:rPr>
        <w:t xml:space="preserve"> w zakresie i na warunkach określonych w niniejszej Specyfikacji Warunków Zamówienia (SWZ).</w:t>
      </w:r>
    </w:p>
    <w:p>
      <w:pPr>
        <w:pStyle w:val="Normal"/>
        <w:widowControl w:val="false"/>
        <w:suppressAutoHyphens w:val="false"/>
        <w:spacing w:lineRule="auto" w:line="240" w:before="0" w:after="0"/>
        <w:ind w:right="520" w:firstLine="1"/>
        <w:jc w:val="both"/>
        <w:rPr>
          <w:rFonts w:ascii="Arial" w:hAnsi="Arial" w:eastAsia="Times New Roman" w:cs="Arial"/>
          <w:color w:val="000000"/>
          <w:spacing w:val="-1"/>
          <w:sz w:val="24"/>
          <w:szCs w:val="24"/>
        </w:rPr>
      </w:pPr>
      <w:r>
        <w:rPr>
          <w:rFonts w:eastAsia="Times New Roman" w:cs="Arial" w:ascii="Arial" w:hAnsi="Arial"/>
          <w:color w:val="000000"/>
          <w:spacing w:val="-1"/>
          <w:sz w:val="24"/>
          <w:szCs w:val="24"/>
        </w:rPr>
      </w:r>
    </w:p>
    <w:p>
      <w:pPr>
        <w:pStyle w:val="Normal"/>
        <w:widowControl w:val="false"/>
        <w:suppressAutoHyphens w:val="false"/>
        <w:spacing w:lineRule="auto" w:line="240" w:before="0" w:after="0"/>
        <w:ind w:firstLine="1"/>
        <w:jc w:val="both"/>
        <w:rPr>
          <w:rFonts w:ascii="Arial" w:hAnsi="Arial" w:cs="Arial"/>
          <w:b/>
          <w:b/>
          <w:bCs/>
          <w:sz w:val="24"/>
          <w:szCs w:val="24"/>
        </w:rPr>
      </w:pPr>
      <w:r>
        <w:rPr>
          <w:rFonts w:eastAsia="Times New Roman" w:cs="Arial" w:ascii="Arial" w:hAnsi="Arial"/>
          <w:color w:val="000000"/>
          <w:spacing w:val="-1"/>
          <w:sz w:val="24"/>
          <w:szCs w:val="24"/>
        </w:rPr>
        <w:t xml:space="preserve">Szczegółowy zakres przedmiotu zamówienia zawiera: program funkcjonalno-użytkowy oraz załącznik do Programu funkcjonalno-użytkowego, będącymi </w:t>
      </w:r>
      <w:r>
        <w:rPr>
          <w:rFonts w:cs="Arial" w:ascii="Arial" w:hAnsi="Arial"/>
          <w:b/>
          <w:bCs/>
          <w:sz w:val="24"/>
          <w:szCs w:val="24"/>
        </w:rPr>
        <w:t>załącznikami nr 1 oraz nr 1a do SWZ.</w:t>
      </w:r>
    </w:p>
    <w:p>
      <w:pPr>
        <w:pStyle w:val="Normal"/>
        <w:widowControl w:val="false"/>
        <w:suppressAutoHyphens w:val="false"/>
        <w:spacing w:lineRule="exact" w:line="240" w:before="295" w:after="0"/>
        <w:ind w:firstLine="1"/>
        <w:jc w:val="both"/>
        <w:rPr>
          <w:rFonts w:ascii="Arial" w:hAnsi="Arial" w:eastAsia="Times New Roman" w:cs="Arial"/>
          <w:b/>
          <w:b/>
          <w:bCs/>
          <w:color w:val="000000"/>
          <w:spacing w:val="-1"/>
          <w:sz w:val="24"/>
          <w:szCs w:val="24"/>
        </w:rPr>
      </w:pPr>
      <w:r>
        <w:rPr>
          <w:rFonts w:eastAsia="Times New Roman" w:cs="Arial" w:ascii="Arial" w:hAnsi="Arial"/>
          <w:color w:val="000000"/>
          <w:spacing w:val="-1"/>
          <w:sz w:val="24"/>
          <w:szCs w:val="24"/>
        </w:rPr>
        <w:t xml:space="preserve">Warunki realizacji zamówienia określone zostały w projekcie umowy stanowiącym </w:t>
      </w:r>
      <w:r>
        <w:rPr>
          <w:rFonts w:eastAsia="Times New Roman" w:cs="Arial" w:ascii="Arial" w:hAnsi="Arial"/>
          <w:b/>
          <w:bCs/>
          <w:color w:val="000000"/>
          <w:spacing w:val="-1"/>
          <w:sz w:val="24"/>
          <w:szCs w:val="24"/>
        </w:rPr>
        <w:t>załącznik nr 2 do SWZ.</w:t>
      </w:r>
    </w:p>
    <w:p>
      <w:pPr>
        <w:pStyle w:val="Normal"/>
        <w:widowControl w:val="false"/>
        <w:tabs>
          <w:tab w:val="clear" w:pos="708"/>
          <w:tab w:val="left" w:pos="9072" w:leader="none"/>
        </w:tabs>
        <w:suppressAutoHyphens w:val="false"/>
        <w:spacing w:lineRule="exact" w:line="240" w:before="295" w:after="0"/>
        <w:ind w:firstLine="1"/>
        <w:jc w:val="both"/>
        <w:rPr>
          <w:rFonts w:ascii="Arial" w:hAnsi="Arial" w:cs="Arial"/>
          <w:bCs/>
          <w:sz w:val="24"/>
          <w:szCs w:val="24"/>
        </w:rPr>
      </w:pPr>
      <w:r>
        <w:rPr>
          <w:rFonts w:cs="Arial" w:ascii="Arial" w:hAnsi="Arial"/>
          <w:bCs/>
          <w:sz w:val="24"/>
          <w:szCs w:val="24"/>
        </w:rPr>
        <w:t>Zamawiający, jeżeli okaże się to konieczne, udzieli Wykonawcy pełnomocnictw niezbędnych do wykonania przedmiotu zamówienia, w tym uprawniającego do występowania w jego imieniu przed odpowiednimi organami.</w:t>
      </w:r>
    </w:p>
    <w:p>
      <w:pPr>
        <w:pStyle w:val="Normal"/>
        <w:widowControl w:val="false"/>
        <w:tabs>
          <w:tab w:val="clear" w:pos="708"/>
          <w:tab w:val="left" w:pos="9072" w:leader="none"/>
        </w:tabs>
        <w:suppressAutoHyphens w:val="false"/>
        <w:spacing w:lineRule="exact" w:line="240" w:before="295" w:after="0"/>
        <w:ind w:firstLine="1"/>
        <w:jc w:val="both"/>
        <w:rPr>
          <w:rFonts w:ascii="Arial" w:hAnsi="Arial" w:cs="Arial"/>
          <w:bCs/>
          <w:sz w:val="24"/>
          <w:szCs w:val="24"/>
        </w:rPr>
      </w:pPr>
      <w:r>
        <w:rPr>
          <w:rFonts w:cs="Arial" w:ascii="Arial" w:hAnsi="Arial"/>
          <w:bCs/>
          <w:sz w:val="24"/>
          <w:szCs w:val="24"/>
        </w:rPr>
        <w:t xml:space="preserve">Wykonawca zobowiązany jest do prowadzenia robót zgodnie z zasadami Kodeksu Pracy oraz przestrzegania zasad BHP, ochrony zdrowia, ochrony środowiska oraz przepisów pożarowych. Wykonawca ponosi pełną odpowiedzialność za szkody oraz następstwa nieszczęśliwych wypadków pracowników i osób trzecich, powstałe </w:t>
        <w:br/>
        <w:t>w związku z prowadzonymi robotami, w tym także ruchem pojazdów po terenie DPS w Muszynie.Podczas prowadzonych prac w czynnym obiekcie Domu Pomocy Społecznej  w Muszynie należy zapewnić bezpieczną komunikację wewnątrz budynku oraz dojście i dojazd do budynku, ograniczając do niezbędnego minimum uciążliwości spowodowane pracami budowlanymi. Wykonawca zobowiązany jest do pokrycia kosztów: zużycia energii elektrycznej i wody, zagospodarowania lub usunięcia powstałych odpadów zgodnie z wymogami prawa.</w:t>
      </w:r>
    </w:p>
    <w:p>
      <w:pPr>
        <w:pStyle w:val="Normal"/>
        <w:widowControl w:val="false"/>
        <w:tabs>
          <w:tab w:val="clear" w:pos="708"/>
          <w:tab w:val="left" w:pos="9072" w:leader="none"/>
        </w:tabs>
        <w:suppressAutoHyphens w:val="false"/>
        <w:spacing w:lineRule="exact" w:line="240" w:before="295" w:after="0"/>
        <w:ind w:firstLine="1"/>
        <w:jc w:val="both"/>
        <w:rPr>
          <w:rFonts w:ascii="Arial" w:hAnsi="Arial" w:eastAsia="Times New Roman" w:cs="Arial"/>
          <w:color w:val="000000"/>
          <w:spacing w:val="-1"/>
          <w:sz w:val="24"/>
          <w:szCs w:val="24"/>
        </w:rPr>
      </w:pPr>
      <w:r>
        <w:rPr>
          <w:rFonts w:eastAsia="Times New Roman" w:cs="Arial" w:ascii="Arial" w:hAnsi="Arial"/>
          <w:color w:val="000000"/>
          <w:spacing w:val="-1"/>
          <w:sz w:val="24"/>
          <w:szCs w:val="24"/>
        </w:rPr>
        <w:t xml:space="preserve">Program funkcjonalno-użytkowy </w:t>
      </w:r>
      <w:r>
        <w:rPr>
          <w:rFonts w:eastAsia="Times New Roman" w:cs="Arial" w:ascii="Arial" w:hAnsi="Arial"/>
          <w:color w:val="000000"/>
          <w:sz w:val="24"/>
          <w:szCs w:val="24"/>
        </w:rPr>
        <w:t xml:space="preserve">opisuje </w:t>
      </w:r>
      <w:r>
        <w:rPr>
          <w:rFonts w:eastAsia="Times New Roman" w:cs="Arial" w:ascii="Arial" w:hAnsi="Arial"/>
          <w:color w:val="000000"/>
          <w:spacing w:val="-1"/>
          <w:sz w:val="24"/>
          <w:szCs w:val="24"/>
        </w:rPr>
        <w:t xml:space="preserve">wymagania i oczekiwania Zamawiającego stawiane </w:t>
      </w:r>
      <w:r>
        <w:rPr>
          <w:rFonts w:eastAsia="Times New Roman" w:cs="Arial" w:ascii="Arial" w:hAnsi="Arial"/>
          <w:color w:val="000000"/>
          <w:sz w:val="24"/>
          <w:szCs w:val="24"/>
        </w:rPr>
        <w:t xml:space="preserve">przedmiotowej </w:t>
      </w:r>
      <w:r>
        <w:rPr>
          <w:rFonts w:eastAsia="Times New Roman" w:cs="Arial" w:ascii="Arial" w:hAnsi="Arial"/>
          <w:color w:val="000000"/>
          <w:spacing w:val="-1"/>
          <w:sz w:val="24"/>
          <w:szCs w:val="24"/>
        </w:rPr>
        <w:t>inwestycji, realizowane j</w:t>
      </w:r>
      <w:r>
        <w:rPr>
          <w:rFonts w:eastAsia="Times New Roman" w:cs="Arial" w:ascii="Arial" w:hAnsi="Arial"/>
          <w:color w:val="000000"/>
          <w:spacing w:val="21"/>
          <w:sz w:val="24"/>
          <w:szCs w:val="24"/>
        </w:rPr>
        <w:t xml:space="preserve">w </w:t>
      </w:r>
      <w:r>
        <w:rPr>
          <w:rFonts w:eastAsia="Times New Roman" w:cs="Arial" w:ascii="Arial" w:hAnsi="Arial"/>
          <w:color w:val="000000"/>
          <w:spacing w:val="-2"/>
          <w:sz w:val="24"/>
          <w:szCs w:val="24"/>
        </w:rPr>
        <w:t xml:space="preserve">trybie </w:t>
      </w:r>
      <w:r>
        <w:rPr>
          <w:rFonts w:eastAsia="Times New Roman" w:cs="Arial" w:ascii="Arial" w:hAnsi="Arial"/>
          <w:b/>
          <w:bCs/>
          <w:i/>
          <w:color w:val="000000"/>
          <w:sz w:val="24"/>
          <w:szCs w:val="24"/>
        </w:rPr>
        <w:t>„zaprojektuj</w:t>
      </w:r>
      <w:r>
        <w:rPr>
          <w:rFonts w:eastAsia="Times New Roman" w:cs="Arial" w:ascii="Arial" w:hAnsi="Arial"/>
          <w:b/>
          <w:bCs/>
          <w:i/>
          <w:color w:val="000000"/>
          <w:spacing w:val="-12"/>
          <w:sz w:val="24"/>
          <w:szCs w:val="24"/>
        </w:rPr>
        <w:t xml:space="preserve">i  </w:t>
      </w:r>
      <w:r>
        <w:rPr>
          <w:rFonts w:eastAsia="Times New Roman" w:cs="Arial" w:ascii="Arial" w:hAnsi="Arial"/>
          <w:b/>
          <w:bCs/>
          <w:i/>
          <w:color w:val="000000"/>
          <w:spacing w:val="-1"/>
          <w:sz w:val="24"/>
          <w:szCs w:val="24"/>
        </w:rPr>
        <w:t xml:space="preserve">wybuduj”. </w:t>
      </w:r>
      <w:r>
        <w:rPr>
          <w:rFonts w:eastAsia="Times New Roman" w:cs="Arial" w:ascii="Arial" w:hAnsi="Arial"/>
          <w:color w:val="000000"/>
          <w:sz w:val="24"/>
          <w:szCs w:val="24"/>
        </w:rPr>
        <w:t xml:space="preserve">Stanowi </w:t>
      </w:r>
      <w:r>
        <w:rPr>
          <w:rFonts w:eastAsia="Times New Roman" w:cs="Arial" w:ascii="Arial" w:hAnsi="Arial"/>
          <w:color w:val="000000"/>
          <w:spacing w:val="1"/>
          <w:sz w:val="24"/>
          <w:szCs w:val="24"/>
        </w:rPr>
        <w:t xml:space="preserve">on </w:t>
      </w:r>
      <w:r>
        <w:rPr>
          <w:rFonts w:eastAsia="Times New Roman" w:cs="Arial" w:ascii="Arial" w:hAnsi="Arial"/>
          <w:color w:val="000000"/>
          <w:sz w:val="24"/>
          <w:szCs w:val="24"/>
        </w:rPr>
        <w:t xml:space="preserve">podstawę </w:t>
      </w:r>
      <w:r>
        <w:rPr>
          <w:rFonts w:eastAsia="Times New Roman" w:cs="Arial" w:ascii="Arial" w:hAnsi="Arial"/>
          <w:color w:val="000000"/>
          <w:spacing w:val="1"/>
          <w:sz w:val="24"/>
          <w:szCs w:val="24"/>
        </w:rPr>
        <w:t xml:space="preserve">do </w:t>
      </w:r>
      <w:r>
        <w:rPr>
          <w:rFonts w:eastAsia="Times New Roman" w:cs="Arial" w:ascii="Arial" w:hAnsi="Arial"/>
          <w:color w:val="000000"/>
          <w:spacing w:val="-1"/>
          <w:sz w:val="24"/>
          <w:szCs w:val="24"/>
        </w:rPr>
        <w:t xml:space="preserve">sporządzenia oferty </w:t>
      </w:r>
      <w:r>
        <w:rPr>
          <w:rFonts w:eastAsia="Times New Roman" w:cs="Arial" w:ascii="Arial" w:hAnsi="Arial"/>
          <w:color w:val="000000"/>
          <w:spacing w:val="2"/>
          <w:sz w:val="24"/>
          <w:szCs w:val="24"/>
        </w:rPr>
        <w:t xml:space="preserve">na </w:t>
      </w:r>
      <w:r>
        <w:rPr>
          <w:rFonts w:eastAsia="Times New Roman" w:cs="Arial" w:ascii="Arial" w:hAnsi="Arial"/>
          <w:color w:val="000000"/>
          <w:sz w:val="24"/>
          <w:szCs w:val="24"/>
        </w:rPr>
        <w:t xml:space="preserve">kompleksową </w:t>
      </w:r>
      <w:r>
        <w:rPr>
          <w:rFonts w:eastAsia="Times New Roman" w:cs="Arial" w:ascii="Arial" w:hAnsi="Arial"/>
          <w:color w:val="000000"/>
          <w:spacing w:val="-1"/>
          <w:sz w:val="24"/>
          <w:szCs w:val="24"/>
        </w:rPr>
        <w:t xml:space="preserve">realizację zadania inwestycyjnego, </w:t>
      </w:r>
      <w:r>
        <w:rPr>
          <w:rFonts w:eastAsia="Times New Roman" w:cs="Arial" w:ascii="Arial" w:hAnsi="Arial"/>
          <w:color w:val="000000"/>
          <w:sz w:val="24"/>
          <w:szCs w:val="24"/>
        </w:rPr>
        <w:t xml:space="preserve">obejmującego </w:t>
      </w:r>
      <w:r>
        <w:rPr>
          <w:rFonts w:eastAsia="Times New Roman" w:cs="Arial" w:ascii="Arial" w:hAnsi="Arial"/>
          <w:color w:val="000000"/>
          <w:spacing w:val="-1"/>
          <w:sz w:val="24"/>
          <w:szCs w:val="24"/>
        </w:rPr>
        <w:t xml:space="preserve">wykonanie dokumentacji </w:t>
      </w:r>
      <w:r>
        <w:rPr>
          <w:rFonts w:eastAsia="Times New Roman" w:cs="Arial" w:ascii="Arial" w:hAnsi="Arial"/>
          <w:color w:val="000000"/>
          <w:sz w:val="24"/>
          <w:szCs w:val="24"/>
        </w:rPr>
        <w:t xml:space="preserve">projektowej </w:t>
      </w:r>
      <w:r>
        <w:rPr>
          <w:rFonts w:eastAsia="Times New Roman" w:cs="Arial" w:ascii="Arial" w:hAnsi="Arial"/>
          <w:color w:val="000000"/>
          <w:spacing w:val="-2"/>
          <w:sz w:val="24"/>
          <w:szCs w:val="24"/>
        </w:rPr>
        <w:t xml:space="preserve">wraz </w:t>
      </w:r>
      <w:r>
        <w:rPr>
          <w:rFonts w:eastAsia="Times New Roman" w:cs="Arial" w:ascii="Arial" w:hAnsi="Arial"/>
          <w:color w:val="000000"/>
          <w:spacing w:val="-1"/>
          <w:sz w:val="24"/>
          <w:szCs w:val="24"/>
        </w:rPr>
        <w:t xml:space="preserve">ze </w:t>
      </w:r>
      <w:r>
        <w:rPr>
          <w:rFonts w:eastAsia="Times New Roman" w:cs="Arial" w:ascii="Arial" w:hAnsi="Arial"/>
          <w:color w:val="000000"/>
          <w:sz w:val="24"/>
          <w:szCs w:val="24"/>
        </w:rPr>
        <w:t xml:space="preserve">wszystkimi </w:t>
      </w:r>
      <w:r>
        <w:rPr>
          <w:rFonts w:eastAsia="Times New Roman" w:cs="Arial" w:ascii="Arial" w:hAnsi="Arial"/>
          <w:color w:val="000000"/>
          <w:spacing w:val="-1"/>
          <w:sz w:val="24"/>
          <w:szCs w:val="24"/>
        </w:rPr>
        <w:t xml:space="preserve">wymaganymi </w:t>
      </w:r>
      <w:r>
        <w:rPr>
          <w:rFonts w:eastAsia="Times New Roman" w:cs="Arial" w:ascii="Arial" w:hAnsi="Arial"/>
          <w:color w:val="000000"/>
          <w:spacing w:val="1"/>
          <w:sz w:val="24"/>
          <w:szCs w:val="24"/>
        </w:rPr>
        <w:t xml:space="preserve">prawem </w:t>
      </w:r>
      <w:r>
        <w:rPr>
          <w:rFonts w:eastAsia="Times New Roman" w:cs="Arial" w:ascii="Arial" w:hAnsi="Arial"/>
          <w:color w:val="000000"/>
          <w:sz w:val="24"/>
          <w:szCs w:val="24"/>
        </w:rPr>
        <w:t xml:space="preserve">uzgodnieniami oraz </w:t>
      </w:r>
      <w:r>
        <w:rPr>
          <w:rFonts w:eastAsia="Times New Roman" w:cs="Arial" w:ascii="Arial" w:hAnsi="Arial"/>
          <w:color w:val="000000"/>
          <w:spacing w:val="-1"/>
          <w:sz w:val="24"/>
          <w:szCs w:val="24"/>
        </w:rPr>
        <w:t xml:space="preserve">uzyskanie decyzji </w:t>
      </w:r>
      <w:r>
        <w:rPr>
          <w:rFonts w:eastAsia="Times New Roman" w:cs="Arial" w:ascii="Arial" w:hAnsi="Arial"/>
          <w:color w:val="000000"/>
          <w:sz w:val="24"/>
          <w:szCs w:val="24"/>
        </w:rPr>
        <w:t xml:space="preserve">pozwolenia </w:t>
      </w:r>
      <w:r>
        <w:rPr>
          <w:rFonts w:eastAsia="Times New Roman" w:cs="Arial" w:ascii="Arial" w:hAnsi="Arial"/>
          <w:color w:val="000000"/>
          <w:spacing w:val="1"/>
          <w:sz w:val="24"/>
          <w:szCs w:val="24"/>
        </w:rPr>
        <w:t xml:space="preserve">na </w:t>
      </w:r>
      <w:r>
        <w:rPr>
          <w:rFonts w:eastAsia="Times New Roman" w:cs="Arial" w:ascii="Arial" w:hAnsi="Arial"/>
          <w:color w:val="000000"/>
          <w:sz w:val="24"/>
          <w:szCs w:val="24"/>
        </w:rPr>
        <w:t xml:space="preserve">użytkowanie dźwigu </w:t>
      </w:r>
      <w:r>
        <w:rPr>
          <w:rFonts w:eastAsia="Times New Roman" w:cs="Arial" w:ascii="Arial" w:hAnsi="Arial"/>
          <w:color w:val="000000"/>
          <w:spacing w:val="1"/>
          <w:sz w:val="24"/>
          <w:szCs w:val="24"/>
        </w:rPr>
        <w:t xml:space="preserve">wydanej </w:t>
      </w:r>
      <w:r>
        <w:rPr>
          <w:rFonts w:eastAsia="Times New Roman" w:cs="Arial" w:ascii="Arial" w:hAnsi="Arial"/>
          <w:color w:val="000000"/>
          <w:sz w:val="24"/>
          <w:szCs w:val="24"/>
        </w:rPr>
        <w:t xml:space="preserve">przez Urząd </w:t>
      </w:r>
      <w:r>
        <w:rPr>
          <w:rFonts w:eastAsia="Times New Roman" w:cs="Arial" w:ascii="Arial" w:hAnsi="Arial"/>
          <w:color w:val="000000"/>
          <w:spacing w:val="1"/>
          <w:sz w:val="24"/>
          <w:szCs w:val="24"/>
        </w:rPr>
        <w:t xml:space="preserve">Dozoru </w:t>
      </w:r>
      <w:r>
        <w:rPr>
          <w:rFonts w:eastAsia="Times New Roman" w:cs="Arial" w:ascii="Arial" w:hAnsi="Arial"/>
          <w:color w:val="000000"/>
          <w:sz w:val="24"/>
          <w:szCs w:val="24"/>
        </w:rPr>
        <w:t>Technicznego.</w:t>
      </w:r>
    </w:p>
    <w:p>
      <w:pPr>
        <w:pStyle w:val="Normal"/>
        <w:jc w:val="center"/>
        <w:rPr>
          <w:rFonts w:ascii="Arial" w:hAnsi="Arial" w:cs="Arial"/>
          <w:b/>
          <w:b/>
          <w:bCs/>
          <w:sz w:val="24"/>
          <w:szCs w:val="24"/>
        </w:rPr>
      </w:pPr>
      <w:r>
        <w:rPr>
          <w:rFonts w:cs="Arial" w:ascii="Arial" w:hAnsi="Arial"/>
          <w:b/>
          <w:bCs/>
          <w:sz w:val="24"/>
          <w:szCs w:val="24"/>
        </w:rPr>
      </w:r>
    </w:p>
    <w:p>
      <w:pPr>
        <w:pStyle w:val="Normal"/>
        <w:spacing w:lineRule="exact" w:line="277" w:before="196" w:after="200"/>
        <w:ind w:right="422" w:hanging="0"/>
        <w:jc w:val="both"/>
        <w:rPr>
          <w:rFonts w:ascii="Arial" w:hAnsi="Arial" w:cs="Arial"/>
          <w:b/>
          <w:b/>
          <w:bCs/>
          <w:sz w:val="24"/>
          <w:szCs w:val="24"/>
        </w:rPr>
      </w:pPr>
      <w:r>
        <w:rPr>
          <w:rFonts w:cs="Arial" w:ascii="Arial" w:hAnsi="Arial"/>
          <w:b/>
          <w:bCs/>
          <w:sz w:val="24"/>
          <w:szCs w:val="24"/>
        </w:rPr>
        <w:t>Przedmiotem zamówienia jest:</w:t>
      </w:r>
    </w:p>
    <w:p>
      <w:pPr>
        <w:pStyle w:val="Normal"/>
        <w:tabs>
          <w:tab w:val="clear" w:pos="708"/>
          <w:tab w:val="left" w:pos="9072" w:leader="none"/>
        </w:tabs>
        <w:spacing w:lineRule="exact" w:line="277" w:before="196" w:after="200"/>
        <w:jc w:val="both"/>
        <w:rPr>
          <w:rFonts w:ascii="Arial" w:hAnsi="Arial" w:eastAsia="Times New Roman" w:cs="Arial"/>
          <w:color w:val="000000"/>
          <w:spacing w:val="3"/>
          <w:sz w:val="24"/>
          <w:szCs w:val="24"/>
        </w:rPr>
      </w:pPr>
      <w:r>
        <w:rPr>
          <w:rFonts w:cs="Arial" w:ascii="Arial" w:hAnsi="Arial"/>
          <w:b/>
          <w:sz w:val="24"/>
          <w:szCs w:val="24"/>
        </w:rPr>
        <w:t>Demontaż istniejącego dźwigu osobowego</w:t>
      </w:r>
      <w:r>
        <w:rPr>
          <w:rFonts w:cs="Arial" w:ascii="Arial" w:hAnsi="Arial"/>
          <w:sz w:val="24"/>
          <w:szCs w:val="24"/>
        </w:rPr>
        <w:t>: W</w:t>
      </w:r>
      <w:r>
        <w:rPr>
          <w:rFonts w:eastAsia="Times New Roman" w:cs="Arial" w:ascii="Arial" w:hAnsi="Arial"/>
          <w:color w:val="000000"/>
          <w:spacing w:val="-1"/>
          <w:sz w:val="24"/>
          <w:szCs w:val="24"/>
        </w:rPr>
        <w:t xml:space="preserve">ykonawca </w:t>
      </w:r>
      <w:r>
        <w:rPr>
          <w:rFonts w:eastAsia="Times New Roman" w:cs="Arial" w:ascii="Arial" w:hAnsi="Arial"/>
          <w:color w:val="000000"/>
          <w:spacing w:val="1"/>
          <w:sz w:val="24"/>
          <w:szCs w:val="24"/>
        </w:rPr>
        <w:t>zdemontuje dźwig</w:t>
      </w:r>
      <w:r>
        <w:rPr>
          <w:rFonts w:eastAsia="Times New Roman" w:cs="Arial" w:ascii="Arial" w:hAnsi="Arial"/>
          <w:color w:val="000000"/>
          <w:spacing w:val="7"/>
          <w:sz w:val="24"/>
          <w:szCs w:val="24"/>
        </w:rPr>
        <w:t xml:space="preserve"> hydrauliczny </w:t>
      </w:r>
      <w:r>
        <w:rPr>
          <w:rFonts w:eastAsia="Times New Roman" w:cs="Arial" w:ascii="Arial" w:hAnsi="Arial"/>
          <w:color w:val="000000"/>
          <w:spacing w:val="1"/>
          <w:sz w:val="24"/>
          <w:szCs w:val="24"/>
        </w:rPr>
        <w:t xml:space="preserve">firmy </w:t>
      </w:r>
      <w:r>
        <w:rPr>
          <w:rFonts w:eastAsia="Times New Roman" w:cs="Arial" w:ascii="Arial" w:hAnsi="Arial"/>
          <w:color w:val="000000"/>
          <w:spacing w:val="6"/>
          <w:sz w:val="24"/>
          <w:szCs w:val="24"/>
        </w:rPr>
        <w:t>OTIS o prędkości V-</w:t>
      </w:r>
      <w:r>
        <w:rPr>
          <w:rFonts w:eastAsia="Times New Roman" w:cs="Arial" w:ascii="Arial" w:hAnsi="Arial"/>
          <w:color w:val="000000"/>
          <w:spacing w:val="1"/>
          <w:sz w:val="24"/>
          <w:szCs w:val="24"/>
        </w:rPr>
        <w:t xml:space="preserve">prędkości 0,63m/s, </w:t>
      </w:r>
      <w:r>
        <w:rPr>
          <w:rFonts w:eastAsia="Times New Roman" w:cs="Arial" w:ascii="Arial" w:hAnsi="Arial"/>
          <w:color w:val="000000"/>
          <w:sz w:val="24"/>
          <w:szCs w:val="24"/>
        </w:rPr>
        <w:t xml:space="preserve">rok </w:t>
      </w:r>
      <w:r>
        <w:rPr>
          <w:rFonts w:eastAsia="Times New Roman" w:cs="Arial" w:ascii="Arial" w:hAnsi="Arial"/>
          <w:color w:val="000000"/>
          <w:spacing w:val="-1"/>
          <w:sz w:val="24"/>
          <w:szCs w:val="24"/>
        </w:rPr>
        <w:t xml:space="preserve">prod. </w:t>
      </w:r>
      <w:r>
        <w:rPr>
          <w:rFonts w:eastAsia="Times New Roman" w:cs="Arial" w:ascii="Arial" w:hAnsi="Arial"/>
          <w:color w:val="000000"/>
          <w:sz w:val="24"/>
          <w:szCs w:val="24"/>
        </w:rPr>
        <w:t xml:space="preserve">1996, </w:t>
      </w:r>
      <w:r>
        <w:rPr>
          <w:rFonts w:eastAsia="Times New Roman" w:cs="Arial" w:ascii="Arial" w:hAnsi="Arial"/>
          <w:color w:val="000000"/>
          <w:spacing w:val="-1"/>
          <w:sz w:val="24"/>
          <w:szCs w:val="24"/>
        </w:rPr>
        <w:t xml:space="preserve">nr </w:t>
      </w:r>
      <w:r>
        <w:rPr>
          <w:rFonts w:eastAsia="Times New Roman" w:cs="Arial" w:ascii="Arial" w:hAnsi="Arial"/>
          <w:color w:val="000000"/>
          <w:sz w:val="24"/>
          <w:szCs w:val="24"/>
        </w:rPr>
        <w:t xml:space="preserve">fabr. D8KE0306, </w:t>
      </w:r>
      <w:r>
        <w:rPr>
          <w:rFonts w:eastAsia="Times New Roman" w:cs="Arial" w:ascii="Arial" w:hAnsi="Arial"/>
          <w:color w:val="000000"/>
          <w:spacing w:val="-1"/>
          <w:sz w:val="24"/>
          <w:szCs w:val="24"/>
        </w:rPr>
        <w:t xml:space="preserve">nr </w:t>
      </w:r>
      <w:r>
        <w:rPr>
          <w:rFonts w:eastAsia="Times New Roman" w:cs="Arial" w:ascii="Arial" w:hAnsi="Arial"/>
          <w:color w:val="000000"/>
          <w:sz w:val="24"/>
          <w:szCs w:val="24"/>
        </w:rPr>
        <w:t xml:space="preserve">rej. 3125000498, </w:t>
      </w:r>
      <w:r>
        <w:rPr>
          <w:rFonts w:eastAsia="Times New Roman" w:cs="Arial" w:ascii="Arial" w:hAnsi="Arial"/>
          <w:color w:val="000000"/>
          <w:spacing w:val="30"/>
          <w:sz w:val="24"/>
          <w:szCs w:val="24"/>
        </w:rPr>
        <w:t xml:space="preserve">o </w:t>
      </w:r>
      <w:r>
        <w:rPr>
          <w:rFonts w:eastAsia="Times New Roman" w:cs="Arial" w:ascii="Arial" w:hAnsi="Arial"/>
          <w:color w:val="000000"/>
          <w:spacing w:val="-1"/>
          <w:sz w:val="24"/>
          <w:szCs w:val="24"/>
        </w:rPr>
        <w:t xml:space="preserve">udźwigu </w:t>
      </w:r>
      <w:r>
        <w:rPr>
          <w:rFonts w:eastAsia="Times New Roman" w:cs="Arial" w:ascii="Arial" w:hAnsi="Arial"/>
          <w:color w:val="000000"/>
          <w:spacing w:val="1"/>
          <w:sz w:val="24"/>
          <w:szCs w:val="24"/>
        </w:rPr>
        <w:t>Q=630</w:t>
      </w:r>
      <w:r>
        <w:rPr>
          <w:rFonts w:eastAsia="Times New Roman" w:cs="Arial" w:ascii="Arial" w:hAnsi="Arial"/>
          <w:color w:val="000000"/>
          <w:sz w:val="24"/>
          <w:szCs w:val="24"/>
        </w:rPr>
        <w:t xml:space="preserve">kg, </w:t>
      </w:r>
      <w:r>
        <w:rPr>
          <w:rFonts w:eastAsia="Times New Roman" w:cs="Arial" w:ascii="Arial" w:hAnsi="Arial"/>
          <w:color w:val="000000"/>
          <w:spacing w:val="-2"/>
          <w:sz w:val="24"/>
          <w:szCs w:val="24"/>
        </w:rPr>
        <w:t xml:space="preserve">wraz </w:t>
      </w:r>
      <w:r>
        <w:rPr>
          <w:rFonts w:eastAsia="Times New Roman" w:cs="Arial" w:ascii="Arial" w:hAnsi="Arial"/>
          <w:color w:val="000000"/>
          <w:spacing w:val="-1"/>
          <w:sz w:val="24"/>
          <w:szCs w:val="24"/>
        </w:rPr>
        <w:t xml:space="preserve">z maszynownią </w:t>
      </w:r>
      <w:r>
        <w:rPr>
          <w:rFonts w:eastAsia="Times New Roman" w:cs="Arial" w:ascii="Arial" w:hAnsi="Arial"/>
          <w:color w:val="000000"/>
          <w:spacing w:val="16"/>
          <w:sz w:val="24"/>
          <w:szCs w:val="24"/>
        </w:rPr>
        <w:t xml:space="preserve">i </w:t>
      </w:r>
      <w:r>
        <w:rPr>
          <w:rFonts w:eastAsia="Times New Roman" w:cs="Arial" w:ascii="Arial" w:hAnsi="Arial"/>
          <w:color w:val="000000"/>
          <w:spacing w:val="-12"/>
          <w:sz w:val="24"/>
          <w:szCs w:val="24"/>
        </w:rPr>
        <w:t xml:space="preserve">w  </w:t>
      </w:r>
      <w:r>
        <w:rPr>
          <w:rFonts w:eastAsia="Times New Roman" w:cs="Arial" w:ascii="Arial" w:hAnsi="Arial"/>
          <w:color w:val="000000"/>
          <w:sz w:val="24"/>
          <w:szCs w:val="24"/>
        </w:rPr>
        <w:t xml:space="preserve">jego miejsce </w:t>
      </w:r>
      <w:r>
        <w:rPr>
          <w:rFonts w:eastAsia="Times New Roman" w:cs="Arial" w:ascii="Arial" w:hAnsi="Arial"/>
          <w:color w:val="000000"/>
          <w:spacing w:val="-1"/>
          <w:sz w:val="24"/>
          <w:szCs w:val="24"/>
        </w:rPr>
        <w:t xml:space="preserve">dostarczy </w:t>
      </w:r>
      <w:r>
        <w:rPr>
          <w:rFonts w:eastAsia="Times New Roman" w:cs="Arial" w:ascii="Arial" w:hAnsi="Arial"/>
          <w:color w:val="000000"/>
          <w:spacing w:val="16"/>
          <w:sz w:val="24"/>
          <w:szCs w:val="24"/>
        </w:rPr>
        <w:t xml:space="preserve">i </w:t>
      </w:r>
      <w:r>
        <w:rPr>
          <w:rFonts w:eastAsia="Times New Roman" w:cs="Arial" w:ascii="Arial" w:hAnsi="Arial"/>
          <w:color w:val="000000"/>
          <w:sz w:val="24"/>
          <w:szCs w:val="24"/>
        </w:rPr>
        <w:t xml:space="preserve">zamontuje </w:t>
      </w:r>
      <w:r>
        <w:rPr>
          <w:rFonts w:eastAsia="Times New Roman" w:cs="Arial" w:ascii="Arial" w:hAnsi="Arial"/>
          <w:color w:val="000000"/>
          <w:spacing w:val="-1"/>
          <w:sz w:val="24"/>
          <w:szCs w:val="24"/>
        </w:rPr>
        <w:t xml:space="preserve">nowy </w:t>
      </w:r>
      <w:r>
        <w:rPr>
          <w:rFonts w:eastAsia="Times New Roman" w:cs="Arial" w:ascii="Arial" w:hAnsi="Arial"/>
          <w:color w:val="000000"/>
          <w:sz w:val="24"/>
          <w:szCs w:val="24"/>
        </w:rPr>
        <w:t xml:space="preserve">dźwig osobowy </w:t>
      </w:r>
      <w:r>
        <w:rPr>
          <w:rFonts w:eastAsia="Times New Roman" w:cs="Arial" w:ascii="Arial" w:hAnsi="Arial"/>
          <w:color w:val="000000"/>
          <w:spacing w:val="-11"/>
          <w:sz w:val="24"/>
          <w:szCs w:val="24"/>
        </w:rPr>
        <w:t xml:space="preserve">o  </w:t>
      </w:r>
      <w:r>
        <w:rPr>
          <w:rFonts w:eastAsia="Times New Roman" w:cs="Arial" w:ascii="Arial" w:hAnsi="Arial"/>
          <w:color w:val="000000"/>
          <w:spacing w:val="-1"/>
          <w:sz w:val="24"/>
          <w:szCs w:val="24"/>
        </w:rPr>
        <w:t xml:space="preserve">napędzie elektrycznym </w:t>
        <w:br/>
      </w:r>
      <w:r>
        <w:rPr>
          <w:rFonts w:eastAsia="Times New Roman" w:cs="Arial" w:ascii="Arial" w:hAnsi="Arial"/>
          <w:color w:val="000000"/>
          <w:spacing w:val="64"/>
          <w:sz w:val="24"/>
          <w:szCs w:val="24"/>
        </w:rPr>
        <w:t xml:space="preserve">w </w:t>
      </w:r>
      <w:r>
        <w:rPr>
          <w:rFonts w:eastAsia="Times New Roman" w:cs="Arial" w:ascii="Arial" w:hAnsi="Arial"/>
          <w:color w:val="000000"/>
          <w:sz w:val="24"/>
          <w:szCs w:val="24"/>
        </w:rPr>
        <w:t xml:space="preserve">budynku </w:t>
      </w:r>
      <w:r>
        <w:rPr>
          <w:rFonts w:eastAsia="Times New Roman" w:cs="Arial" w:ascii="Arial" w:hAnsi="Arial"/>
          <w:color w:val="000000"/>
          <w:spacing w:val="1"/>
          <w:sz w:val="24"/>
          <w:szCs w:val="24"/>
        </w:rPr>
        <w:t xml:space="preserve">Domu Pomocy </w:t>
      </w:r>
      <w:r>
        <w:rPr>
          <w:rFonts w:eastAsia="Times New Roman" w:cs="Arial" w:ascii="Arial" w:hAnsi="Arial"/>
          <w:color w:val="000000"/>
          <w:spacing w:val="-1"/>
          <w:sz w:val="24"/>
          <w:szCs w:val="24"/>
        </w:rPr>
        <w:t xml:space="preserve">Społecznej w Muszynie przy ulicy </w:t>
      </w:r>
      <w:r>
        <w:rPr>
          <w:rFonts w:eastAsia="Times New Roman" w:cs="Arial" w:ascii="Arial" w:hAnsi="Arial"/>
          <w:color w:val="000000"/>
          <w:spacing w:val="1"/>
          <w:sz w:val="24"/>
          <w:szCs w:val="24"/>
        </w:rPr>
        <w:t>Zielona 26</w:t>
      </w:r>
      <w:r>
        <w:rPr>
          <w:rFonts w:eastAsia="Times New Roman" w:cs="Arial" w:ascii="Arial" w:hAnsi="Arial"/>
          <w:color w:val="000000"/>
          <w:spacing w:val="4"/>
          <w:sz w:val="24"/>
          <w:szCs w:val="24"/>
        </w:rPr>
        <w:t>.</w:t>
      </w:r>
    </w:p>
    <w:p>
      <w:pPr>
        <w:pStyle w:val="Normal"/>
        <w:widowControl w:val="false"/>
        <w:tabs>
          <w:tab w:val="clear" w:pos="708"/>
          <w:tab w:val="left" w:pos="9072" w:leader="none"/>
        </w:tabs>
        <w:suppressAutoHyphens w:val="false"/>
        <w:spacing w:lineRule="exact" w:line="275" w:before="4" w:after="0"/>
        <w:jc w:val="both"/>
        <w:rPr>
          <w:rFonts w:ascii="Arial" w:hAnsi="Arial" w:eastAsia="Times New Roman" w:cs="Arial"/>
          <w:color w:val="000000"/>
          <w:sz w:val="24"/>
          <w:szCs w:val="24"/>
        </w:rPr>
      </w:pPr>
      <w:r>
        <w:rPr>
          <w:rFonts w:cs="Arial" w:ascii="Arial" w:hAnsi="Arial"/>
          <w:b/>
          <w:sz w:val="24"/>
          <w:szCs w:val="24"/>
        </w:rPr>
        <w:t>Dostawa i montaż nowego dźwigu osobowego</w:t>
      </w:r>
      <w:r>
        <w:rPr>
          <w:rFonts w:cs="Arial" w:ascii="Arial" w:hAnsi="Arial"/>
          <w:sz w:val="24"/>
          <w:szCs w:val="24"/>
        </w:rPr>
        <w:t xml:space="preserve">: </w:t>
      </w:r>
      <w:r>
        <w:rPr>
          <w:rFonts w:eastAsia="Times New Roman" w:cs="Arial" w:ascii="Arial" w:hAnsi="Arial"/>
          <w:color w:val="000000"/>
          <w:spacing w:val="-1"/>
          <w:sz w:val="24"/>
          <w:szCs w:val="24"/>
        </w:rPr>
        <w:t xml:space="preserve">nowy dźwig </w:t>
      </w:r>
      <w:r>
        <w:rPr>
          <w:rFonts w:eastAsia="Times New Roman" w:cs="Arial" w:ascii="Arial" w:hAnsi="Arial"/>
          <w:color w:val="000000"/>
          <w:spacing w:val="84"/>
          <w:sz w:val="24"/>
          <w:szCs w:val="24"/>
        </w:rPr>
        <w:t xml:space="preserve">o </w:t>
      </w:r>
      <w:r>
        <w:rPr>
          <w:rFonts w:eastAsia="Times New Roman" w:cs="Arial" w:ascii="Arial" w:hAnsi="Arial"/>
          <w:color w:val="000000"/>
          <w:spacing w:val="-1"/>
          <w:sz w:val="24"/>
          <w:szCs w:val="24"/>
        </w:rPr>
        <w:t xml:space="preserve">napędzie elektrycznym </w:t>
      </w:r>
      <w:r>
        <w:rPr>
          <w:rFonts w:eastAsia="Times New Roman" w:cs="Arial" w:ascii="Arial" w:hAnsi="Arial"/>
          <w:color w:val="000000"/>
          <w:spacing w:val="1"/>
          <w:sz w:val="24"/>
          <w:szCs w:val="24"/>
        </w:rPr>
        <w:t xml:space="preserve">ma </w:t>
      </w:r>
      <w:r>
        <w:rPr>
          <w:rFonts w:eastAsia="Times New Roman" w:cs="Arial" w:ascii="Arial" w:hAnsi="Arial"/>
          <w:color w:val="000000"/>
          <w:spacing w:val="-1"/>
          <w:sz w:val="24"/>
          <w:szCs w:val="24"/>
        </w:rPr>
        <w:t xml:space="preserve">służyć </w:t>
      </w:r>
      <w:r>
        <w:rPr>
          <w:rFonts w:eastAsia="Times New Roman" w:cs="Arial" w:ascii="Arial" w:hAnsi="Arial"/>
          <w:color w:val="000000"/>
          <w:sz w:val="24"/>
          <w:szCs w:val="24"/>
        </w:rPr>
        <w:t xml:space="preserve">do </w:t>
      </w:r>
      <w:r>
        <w:rPr>
          <w:rFonts w:eastAsia="Times New Roman" w:cs="Arial" w:ascii="Arial" w:hAnsi="Arial"/>
          <w:color w:val="000000"/>
          <w:spacing w:val="-1"/>
          <w:sz w:val="24"/>
          <w:szCs w:val="24"/>
        </w:rPr>
        <w:t xml:space="preserve">przewozu </w:t>
      </w:r>
      <w:r>
        <w:rPr>
          <w:rFonts w:eastAsia="Times New Roman" w:cs="Arial" w:ascii="Arial" w:hAnsi="Arial"/>
          <w:color w:val="000000"/>
          <w:sz w:val="24"/>
          <w:szCs w:val="24"/>
        </w:rPr>
        <w:t xml:space="preserve">osób </w:t>
      </w:r>
      <w:r>
        <w:rPr>
          <w:rFonts w:eastAsia="Times New Roman" w:cs="Arial" w:ascii="Arial" w:hAnsi="Arial"/>
          <w:color w:val="000000"/>
          <w:spacing w:val="-1"/>
          <w:sz w:val="24"/>
          <w:szCs w:val="24"/>
        </w:rPr>
        <w:t xml:space="preserve">niepełnosprawnych, w </w:t>
      </w:r>
      <w:r>
        <w:rPr>
          <w:rFonts w:eastAsia="Times New Roman" w:cs="Arial" w:ascii="Arial" w:hAnsi="Arial"/>
          <w:color w:val="000000"/>
          <w:spacing w:val="1"/>
          <w:sz w:val="24"/>
          <w:szCs w:val="24"/>
        </w:rPr>
        <w:t xml:space="preserve">tym </w:t>
      </w:r>
      <w:r>
        <w:rPr>
          <w:rFonts w:eastAsia="Times New Roman" w:cs="Arial" w:ascii="Arial" w:hAnsi="Arial"/>
          <w:color w:val="000000"/>
          <w:spacing w:val="-1"/>
          <w:sz w:val="24"/>
          <w:szCs w:val="24"/>
        </w:rPr>
        <w:t xml:space="preserve">poruszających się </w:t>
      </w:r>
      <w:r>
        <w:rPr>
          <w:rFonts w:eastAsia="Times New Roman" w:cs="Arial" w:ascii="Arial" w:hAnsi="Arial"/>
          <w:color w:val="000000"/>
          <w:sz w:val="24"/>
          <w:szCs w:val="24"/>
        </w:rPr>
        <w:t xml:space="preserve">na </w:t>
      </w:r>
      <w:r>
        <w:rPr>
          <w:rFonts w:eastAsia="Times New Roman" w:cs="Arial" w:ascii="Arial" w:hAnsi="Arial"/>
          <w:color w:val="000000"/>
          <w:spacing w:val="-1"/>
          <w:sz w:val="24"/>
          <w:szCs w:val="24"/>
        </w:rPr>
        <w:t xml:space="preserve">wózkach inwalidzkich, </w:t>
      </w:r>
      <w:r>
        <w:rPr>
          <w:rFonts w:eastAsia="Times New Roman" w:cs="Arial" w:ascii="Arial" w:hAnsi="Arial"/>
          <w:color w:val="000000"/>
          <w:spacing w:val="2"/>
          <w:sz w:val="24"/>
          <w:szCs w:val="24"/>
        </w:rPr>
        <w:t>ma</w:t>
      </w:r>
      <w:r>
        <w:rPr>
          <w:rFonts w:eastAsia="Times New Roman" w:cs="Arial" w:ascii="Arial" w:hAnsi="Arial"/>
          <w:color w:val="000000"/>
          <w:spacing w:val="-2"/>
          <w:sz w:val="24"/>
          <w:szCs w:val="24"/>
        </w:rPr>
        <w:t xml:space="preserve"> być </w:t>
      </w:r>
      <w:r>
        <w:rPr>
          <w:rFonts w:eastAsia="Times New Roman" w:cs="Arial" w:ascii="Arial" w:hAnsi="Arial"/>
          <w:color w:val="000000"/>
          <w:spacing w:val="-1"/>
          <w:sz w:val="24"/>
          <w:szCs w:val="24"/>
        </w:rPr>
        <w:t>fabrycznie nowy</w:t>
      </w:r>
      <w:r>
        <w:rPr>
          <w:rFonts w:eastAsia="Times New Roman" w:cs="Arial" w:ascii="Arial" w:hAnsi="Arial"/>
          <w:color w:val="000000"/>
          <w:spacing w:val="-4"/>
          <w:sz w:val="24"/>
          <w:szCs w:val="24"/>
        </w:rPr>
        <w:t xml:space="preserve"> i </w:t>
      </w:r>
      <w:r>
        <w:rPr>
          <w:rFonts w:eastAsia="Times New Roman" w:cs="Arial" w:ascii="Arial" w:hAnsi="Arial"/>
          <w:color w:val="000000"/>
          <w:spacing w:val="-1"/>
          <w:sz w:val="24"/>
          <w:szCs w:val="24"/>
        </w:rPr>
        <w:t xml:space="preserve">spełniać wymogi aktualnie obowiązujących przepisów. Urządzenie należy oddać do użytkowania </w:t>
      </w:r>
      <w:r>
        <w:rPr>
          <w:rFonts w:eastAsia="Times New Roman" w:cs="Arial" w:ascii="Arial" w:hAnsi="Arial"/>
          <w:color w:val="000000"/>
          <w:spacing w:val="3"/>
          <w:sz w:val="24"/>
          <w:szCs w:val="24"/>
        </w:rPr>
        <w:t xml:space="preserve">w </w:t>
      </w:r>
      <w:r>
        <w:rPr>
          <w:rFonts w:eastAsia="Times New Roman" w:cs="Arial" w:ascii="Arial" w:hAnsi="Arial"/>
          <w:color w:val="000000"/>
          <w:spacing w:val="1"/>
          <w:sz w:val="24"/>
          <w:szCs w:val="24"/>
        </w:rPr>
        <w:t xml:space="preserve">stanie wolnym </w:t>
      </w:r>
      <w:r>
        <w:rPr>
          <w:rFonts w:eastAsia="Times New Roman" w:cs="Arial" w:ascii="Arial" w:hAnsi="Arial"/>
          <w:color w:val="000000"/>
          <w:spacing w:val="2"/>
          <w:sz w:val="24"/>
          <w:szCs w:val="24"/>
        </w:rPr>
        <w:t xml:space="preserve">od </w:t>
      </w:r>
      <w:r>
        <w:rPr>
          <w:rFonts w:eastAsia="Times New Roman" w:cs="Arial" w:ascii="Arial" w:hAnsi="Arial"/>
          <w:color w:val="000000"/>
          <w:spacing w:val="1"/>
          <w:sz w:val="24"/>
          <w:szCs w:val="24"/>
        </w:rPr>
        <w:t xml:space="preserve">wad i </w:t>
      </w:r>
      <w:r>
        <w:rPr>
          <w:rFonts w:eastAsia="Times New Roman" w:cs="Arial" w:ascii="Arial" w:hAnsi="Arial"/>
          <w:color w:val="000000"/>
          <w:sz w:val="24"/>
          <w:szCs w:val="24"/>
        </w:rPr>
        <w:t>usterek.</w:t>
      </w:r>
    </w:p>
    <w:p>
      <w:pPr>
        <w:pStyle w:val="Default"/>
        <w:tabs>
          <w:tab w:val="clear" w:pos="708"/>
          <w:tab w:val="left" w:pos="9072" w:leader="none"/>
        </w:tabs>
        <w:rPr>
          <w:rFonts w:ascii="Arial" w:hAnsi="Arial" w:cs="Arial"/>
        </w:rPr>
      </w:pPr>
      <w:r>
        <w:rPr>
          <w:rFonts w:cs="Arial" w:ascii="Arial" w:hAnsi="Arial"/>
        </w:rPr>
      </w:r>
    </w:p>
    <w:p>
      <w:pPr>
        <w:pStyle w:val="Default"/>
        <w:spacing w:before="0" w:after="82"/>
        <w:jc w:val="both"/>
        <w:rPr>
          <w:rFonts w:ascii="Arial" w:hAnsi="Arial" w:cs="Arial"/>
          <w:b/>
          <w:b/>
          <w:bCs/>
        </w:rPr>
      </w:pPr>
      <w:r>
        <w:rPr>
          <w:rFonts w:cs="Arial" w:ascii="Arial" w:hAnsi="Arial"/>
          <w:b/>
          <w:bCs/>
        </w:rPr>
        <w:t xml:space="preserve">W szczególności: </w:t>
      </w:r>
    </w:p>
    <w:p>
      <w:pPr>
        <w:pStyle w:val="Default"/>
        <w:numPr>
          <w:ilvl w:val="1"/>
          <w:numId w:val="4"/>
        </w:numPr>
        <w:spacing w:before="0" w:after="82"/>
        <w:jc w:val="both"/>
        <w:rPr>
          <w:rFonts w:ascii="Arial" w:hAnsi="Arial" w:cs="Arial"/>
        </w:rPr>
      </w:pPr>
      <w:r>
        <w:rPr>
          <w:rFonts w:cs="Arial" w:ascii="Arial" w:hAnsi="Arial"/>
        </w:rPr>
        <w:t xml:space="preserve">Utylizacja zdemontowanych elementów zgodnie z obowiązującymi przepisami. </w:t>
      </w:r>
    </w:p>
    <w:p>
      <w:pPr>
        <w:pStyle w:val="Default"/>
        <w:numPr>
          <w:ilvl w:val="1"/>
          <w:numId w:val="4"/>
        </w:numPr>
        <w:spacing w:before="0" w:after="82"/>
        <w:jc w:val="both"/>
        <w:rPr>
          <w:rFonts w:ascii="Arial" w:hAnsi="Arial" w:cs="Arial"/>
        </w:rPr>
      </w:pPr>
      <w:r>
        <w:rPr>
          <w:rFonts w:cs="Arial" w:ascii="Arial" w:hAnsi="Arial"/>
        </w:rPr>
        <w:t xml:space="preserve">Dostarczenie nowego dźwigu osobowego o następujących parametrach opisanych w </w:t>
      </w:r>
      <w:r>
        <w:rPr>
          <w:rFonts w:cs="Arial" w:ascii="Arial" w:hAnsi="Arial"/>
          <w:b/>
          <w:bCs/>
        </w:rPr>
        <w:t xml:space="preserve">załączniku nr 1 oraz 1a do SWZ </w:t>
      </w:r>
      <w:r>
        <w:rPr>
          <w:rFonts w:cs="Arial" w:ascii="Arial" w:hAnsi="Arial"/>
          <w:bCs/>
        </w:rPr>
        <w:t>(w programie f</w:t>
      </w:r>
      <w:r>
        <w:rPr>
          <w:rFonts w:eastAsia="Times New Roman" w:cs="Arial" w:ascii="Arial" w:hAnsi="Arial"/>
          <w:bCs/>
          <w:spacing w:val="-1"/>
        </w:rPr>
        <w:t>unkcjonalno-użytkowym).</w:t>
      </w:r>
    </w:p>
    <w:p>
      <w:pPr>
        <w:pStyle w:val="Default"/>
        <w:numPr>
          <w:ilvl w:val="1"/>
          <w:numId w:val="4"/>
        </w:numPr>
        <w:spacing w:before="0" w:after="82"/>
        <w:jc w:val="both"/>
        <w:rPr>
          <w:rFonts w:ascii="Arial" w:hAnsi="Arial" w:cs="Arial"/>
        </w:rPr>
      </w:pPr>
      <w:r>
        <w:rPr>
          <w:rFonts w:cs="Arial" w:ascii="Arial" w:hAnsi="Arial"/>
        </w:rPr>
        <w:t xml:space="preserve">Uruchomienie, przeprowadzenie: szkoleń, prób i odbioru technicznego. </w:t>
      </w:r>
    </w:p>
    <w:p>
      <w:pPr>
        <w:pStyle w:val="Default"/>
        <w:numPr>
          <w:ilvl w:val="1"/>
          <w:numId w:val="4"/>
        </w:numPr>
        <w:jc w:val="both"/>
        <w:rPr>
          <w:rFonts w:ascii="Arial" w:hAnsi="Arial" w:cs="Arial"/>
        </w:rPr>
      </w:pPr>
      <w:r>
        <w:rPr>
          <w:rFonts w:cs="Arial" w:ascii="Arial" w:hAnsi="Arial"/>
        </w:rPr>
        <w:t xml:space="preserve">Uzyskanie decyzji UDT o dopuszczeniu do eksploatacji. </w:t>
      </w:r>
    </w:p>
    <w:p>
      <w:pPr>
        <w:pStyle w:val="Default"/>
        <w:numPr>
          <w:ilvl w:val="1"/>
          <w:numId w:val="4"/>
        </w:numPr>
        <w:jc w:val="both"/>
        <w:rPr>
          <w:rFonts w:ascii="Arial" w:hAnsi="Arial" w:cs="Arial"/>
        </w:rPr>
      </w:pPr>
      <w:r>
        <w:rPr>
          <w:rFonts w:cs="Arial" w:ascii="Arial" w:hAnsi="Arial"/>
        </w:rPr>
        <w:t>Przekazanie pełnej dokumentacji powykonawczej i instrukcji użytkowania.</w:t>
      </w:r>
    </w:p>
    <w:p>
      <w:pPr>
        <w:pStyle w:val="Default"/>
        <w:numPr>
          <w:ilvl w:val="1"/>
          <w:numId w:val="4"/>
        </w:numPr>
        <w:jc w:val="both"/>
        <w:rPr>
          <w:rFonts w:ascii="Arial" w:hAnsi="Arial" w:cs="Arial"/>
        </w:rPr>
      </w:pPr>
      <w:r>
        <w:rPr>
          <w:rFonts w:cs="Arial" w:ascii="Arial" w:hAnsi="Arial"/>
        </w:rPr>
        <w:t xml:space="preserve"> </w:t>
      </w:r>
      <w:r>
        <w:rPr>
          <w:rFonts w:cs="Arial" w:ascii="Arial" w:hAnsi="Arial"/>
        </w:rPr>
        <w:t xml:space="preserve">Wymagania podane przez Zamawiającego w niniejszym postępowaniu stanowią minimalne wymagania i winny być spełnione obligatoryjnie. Niespełnienie powyższych wymagań (minimalnych) skutkować będzie odrzuceniem oferty na podstawie art. 226 ust. 1 pkt 5 ustawy Pzp - jej treść jest niezgodna z warunkami zamówienia. </w:t>
      </w:r>
    </w:p>
    <w:p>
      <w:pPr>
        <w:pStyle w:val="Default"/>
        <w:numPr>
          <w:ilvl w:val="1"/>
          <w:numId w:val="4"/>
        </w:numPr>
        <w:spacing w:before="0" w:after="82"/>
        <w:jc w:val="both"/>
        <w:rPr>
          <w:rFonts w:ascii="Arial" w:hAnsi="Arial" w:cs="Arial"/>
        </w:rPr>
      </w:pPr>
      <w:r>
        <w:rPr>
          <w:rFonts w:cs="Arial" w:ascii="Arial" w:hAnsi="Arial"/>
        </w:rPr>
        <w:t xml:space="preserve">Jeżeli w opisie przedmiotu zamówienia w niniejszym postępowaniu, znajdują się jakiekolwiek znaki towarowe, patenty czy pochodzenie, źródła lub szczególne procesy, które charakteryzują produkty lub usługi dostarczane przez konkretnego wykonawcę, Zamawiający dopuszcza rozwiązania równoważne. Zamawiający przygotowując opis przedmiotu zamówienia nie znalazł żadnych znaków towarowych, patentów czy pochodzenia, źródeł lub szczególnych procesów, które charakteryzują produkty lub usługi dostarczane przez konkretnego Wykonawcę. Jeżeli jednak Wykonawca stwierdzi/zauważy, analizując opis przedmiotu zamówienia, że znajdują się takie przypadki lub pośrednio wskazujące na jeden konkretny produkt, prosi się Wykonawcę, aby zasygnalizował Zamawiającemu w formie zapytania i wskazał takie produkty. Wówczas jako wyjaśnienie/zmiana treści zapytania, Zamawiający sprecyzuje, jakie cechy zamawianego produktu mają dla niego walor równoważny, które będą brane pod uwagę przy ocenie. </w:t>
      </w:r>
    </w:p>
    <w:p>
      <w:pPr>
        <w:pStyle w:val="Default"/>
        <w:spacing w:before="0" w:after="82"/>
        <w:jc w:val="both"/>
        <w:rPr>
          <w:rFonts w:ascii="Arial" w:hAnsi="Arial" w:cs="Arial"/>
        </w:rPr>
      </w:pPr>
      <w:r>
        <w:rPr>
          <w:rFonts w:cs="Arial" w:ascii="Arial" w:hAnsi="Arial"/>
        </w:rPr>
        <w:t xml:space="preserve">Podobna zasada obowiązuje w przypadkach, gdy w opisie przedmiotu zamówienia zostały wprowadzone odniesienia do norm, europejskich ocen technicznych, aprobat, specyfikacji technicznych i systemów referencji technicznych. </w:t>
      </w:r>
    </w:p>
    <w:p>
      <w:pPr>
        <w:pStyle w:val="Default"/>
        <w:spacing w:before="0" w:after="82"/>
        <w:jc w:val="both"/>
        <w:rPr>
          <w:rFonts w:ascii="Arial" w:hAnsi="Arial" w:cs="Arial"/>
        </w:rPr>
      </w:pPr>
      <w:r>
        <w:rPr>
          <w:rFonts w:cs="Arial" w:ascii="Arial" w:hAnsi="Arial"/>
        </w:rPr>
        <w:t xml:space="preserve">Oferowanie rozwiązań równoważnych do wskazanych w opisie przedmiotu zamówienia wymaga dodatkowo wykazania, że oferowane rozwiązanie równoważne jest o parametrach techniczno-eksploatacyjno-użytkowych nie gorszych niż wymagane przez Zamawiającego. </w:t>
      </w:r>
    </w:p>
    <w:p>
      <w:pPr>
        <w:pStyle w:val="Default"/>
        <w:spacing w:before="0" w:after="82"/>
        <w:jc w:val="both"/>
        <w:rPr>
          <w:rFonts w:ascii="Arial" w:hAnsi="Arial" w:cs="Arial"/>
        </w:rPr>
      </w:pPr>
      <w:r>
        <w:rPr>
          <w:rFonts w:cs="Arial" w:ascii="Arial" w:hAnsi="Arial"/>
        </w:rPr>
        <w:t xml:space="preserve">Ciężar wykazania spełnienia tych wymagań leży po stronie Wykonawcy </w:t>
        <w:br/>
        <w:t xml:space="preserve">w składanej ofercie. Wykonawca, który powołuje się na rozwiązania równoważne, jest zobowiązany wykazać, że oferowane przez niego rozwiązanie spełnia wymagania określone przez Zamawiającego. W takim przypadku, Wykonawca załącza do oferty wykaz rozwiązań równoważnych wraz z jego opisem lub normami. </w:t>
      </w:r>
    </w:p>
    <w:p>
      <w:pPr>
        <w:pStyle w:val="Default"/>
        <w:spacing w:before="0" w:after="82"/>
        <w:jc w:val="both"/>
        <w:rPr>
          <w:rFonts w:ascii="Arial" w:hAnsi="Arial" w:cs="Arial"/>
        </w:rPr>
      </w:pPr>
      <w:r>
        <w:rPr>
          <w:rFonts w:cs="Arial" w:ascii="Arial" w:hAnsi="Arial"/>
        </w:rPr>
        <w:t xml:space="preserve">Zamawiający w zakresie przywołanych w dokumentacji norm wskazuje, iż wymagana norma stanowi wymóg „co najmniej” i dopuszcza przedmiot zamówienia posiadający normy wyższe, równoważne z opisywanym. </w:t>
      </w:r>
    </w:p>
    <w:p>
      <w:pPr>
        <w:pStyle w:val="Default"/>
        <w:spacing w:before="0" w:after="82"/>
        <w:jc w:val="both"/>
        <w:rPr>
          <w:rFonts w:ascii="Arial" w:hAnsi="Arial" w:cs="Arial"/>
        </w:rPr>
      </w:pPr>
      <w:r>
        <w:rPr>
          <w:rFonts w:cs="Arial" w:ascii="Arial" w:hAnsi="Arial"/>
        </w:rPr>
        <w:t xml:space="preserve">Wykonawca jest odpowiedzialny za jakość, zgodność z warunkami technicznymi </w:t>
        <w:br/>
        <w:t xml:space="preserve">i jakościowymi opisanymi dla przedmiotu zamówienia. Wymagana jest należyta staranność przy realizacji zobowiązań wynikających z umowy o udzielenie zamówienia publicznego. </w:t>
      </w:r>
    </w:p>
    <w:p>
      <w:pPr>
        <w:pStyle w:val="Default"/>
        <w:numPr>
          <w:ilvl w:val="1"/>
          <w:numId w:val="4"/>
        </w:numPr>
        <w:jc w:val="both"/>
        <w:rPr>
          <w:rFonts w:ascii="Arial" w:hAnsi="Arial" w:cs="Arial"/>
          <w:color w:val="auto"/>
        </w:rPr>
      </w:pPr>
      <w:r>
        <w:rPr>
          <w:rFonts w:cs="Arial" w:ascii="Arial" w:hAnsi="Arial"/>
          <w:color w:val="auto"/>
        </w:rPr>
        <w:t xml:space="preserve">Wymagania odnośnie zatrudnienia na umowę o pracę w rozumieniu ustawy </w:t>
        <w:br/>
        <w:t xml:space="preserve">z dnia 26 czerwca 1974 r. – Kodeks Pracy – Zamawiający </w:t>
      </w:r>
      <w:r>
        <w:rPr>
          <w:rFonts w:cs="Arial" w:ascii="Arial" w:hAnsi="Arial"/>
          <w:b/>
          <w:bCs/>
          <w:color w:val="auto"/>
        </w:rPr>
        <w:t>nie stawia</w:t>
      </w:r>
      <w:r>
        <w:rPr>
          <w:rFonts w:cs="Arial" w:ascii="Arial" w:hAnsi="Arial"/>
          <w:color w:val="auto"/>
        </w:rPr>
        <w:t xml:space="preserve"> wymogu </w:t>
        <w:br/>
        <w:t xml:space="preserve">w zakresie zatrudnienia przez wykonawcę lub podwykonawcę na podstawie umowy </w:t>
        <w:br/>
        <w:t xml:space="preserve">o pracę. </w:t>
      </w:r>
    </w:p>
    <w:p>
      <w:pPr>
        <w:pStyle w:val="Default"/>
        <w:numPr>
          <w:ilvl w:val="1"/>
          <w:numId w:val="4"/>
        </w:numPr>
        <w:jc w:val="both"/>
        <w:rPr>
          <w:rFonts w:ascii="Arial" w:hAnsi="Arial" w:cs="Arial"/>
          <w:b/>
          <w:b/>
          <w:bCs/>
        </w:rPr>
      </w:pPr>
      <w:r>
        <w:rPr>
          <w:rFonts w:cs="Arial" w:ascii="Arial" w:hAnsi="Arial"/>
          <w:b/>
          <w:bCs/>
        </w:rPr>
        <w:t>Opis wymagań zamawiającego:</w:t>
      </w:r>
    </w:p>
    <w:p>
      <w:pPr>
        <w:pStyle w:val="Normal"/>
        <w:suppressAutoHyphens w:val="false"/>
        <w:spacing w:lineRule="auto" w:line="240" w:before="0" w:after="0"/>
        <w:jc w:val="both"/>
        <w:rPr>
          <w:rFonts w:ascii="Arial" w:hAnsi="Arial" w:cs="Arial"/>
          <w:sz w:val="24"/>
          <w:szCs w:val="24"/>
          <w:lang w:eastAsia="pl-PL"/>
        </w:rPr>
      </w:pPr>
      <w:r>
        <w:rPr>
          <w:rFonts w:cs="Arial" w:ascii="Arial" w:hAnsi="Arial"/>
          <w:sz w:val="24"/>
          <w:szCs w:val="24"/>
          <w:lang w:eastAsia="pl-PL"/>
        </w:rPr>
        <w:t>1) Roboty będą wykonywane w normalnie funkcjonującym budynku placówki. Zamawiający wymaga sprawnej, prowadzonej bez zakłóceń, realizacji zamówienia.</w:t>
      </w:r>
    </w:p>
    <w:p>
      <w:pPr>
        <w:pStyle w:val="Normal"/>
        <w:suppressAutoHyphens w:val="false"/>
        <w:spacing w:lineRule="auto" w:line="240" w:before="0" w:after="0"/>
        <w:jc w:val="both"/>
        <w:rPr>
          <w:rFonts w:ascii="Arial" w:hAnsi="Arial" w:cs="Arial"/>
          <w:sz w:val="24"/>
          <w:szCs w:val="24"/>
          <w:lang w:eastAsia="pl-PL"/>
        </w:rPr>
      </w:pPr>
      <w:r>
        <w:rPr>
          <w:rFonts w:cs="Arial" w:ascii="Arial" w:hAnsi="Arial"/>
          <w:sz w:val="24"/>
          <w:szCs w:val="24"/>
          <w:lang w:eastAsia="pl-PL"/>
        </w:rPr>
        <w:t>2) Zamawiający wymaga zachowania szczególnej ostrożności przy organizacji placu budowy, jak i w trakcie wykonywania prac. Wykonawca zorganizuje teren robót tak, by zabezpieczyć pomieszczenia w budynku przed uciążliwymi czynnikami wynikającymi z prowadzonych robót oraz zminimalizować rozprzestrzenianie się zanieczyszczeń, jak również ma zapewnić bezpieczeństwo pracowników placówki i pensjonariuszy. Wykonanie najbardziej uciążliwych czynności Wykonawca będzie uzgadniać na bieżąco z przedstawicielem Zamawiającego.</w:t>
      </w:r>
    </w:p>
    <w:p>
      <w:pPr>
        <w:pStyle w:val="Normal"/>
        <w:suppressAutoHyphens w:val="false"/>
        <w:spacing w:lineRule="auto" w:line="240" w:before="0" w:after="0"/>
        <w:jc w:val="both"/>
        <w:rPr>
          <w:rFonts w:ascii="Arial" w:hAnsi="Arial" w:cs="Arial"/>
          <w:sz w:val="24"/>
          <w:szCs w:val="24"/>
          <w:lang w:eastAsia="pl-PL"/>
        </w:rPr>
      </w:pPr>
      <w:r>
        <w:rPr>
          <w:rFonts w:cs="Arial" w:ascii="Arial" w:hAnsi="Arial"/>
          <w:sz w:val="24"/>
          <w:szCs w:val="24"/>
          <w:lang w:eastAsia="pl-PL"/>
        </w:rPr>
        <w:t>3) Wykonawca po każdym dniu roboczym zobowiązany jest do uprzątnięcia zanieczyszczeń w obrębie prowadzonych robót.</w:t>
      </w:r>
    </w:p>
    <w:p>
      <w:pPr>
        <w:pStyle w:val="Normal"/>
        <w:suppressAutoHyphens w:val="false"/>
        <w:spacing w:lineRule="auto" w:line="240" w:before="0" w:after="0"/>
        <w:jc w:val="both"/>
        <w:rPr>
          <w:rFonts w:ascii="Arial" w:hAnsi="Arial" w:cs="Arial"/>
          <w:sz w:val="24"/>
          <w:szCs w:val="24"/>
          <w:lang w:eastAsia="pl-PL"/>
        </w:rPr>
      </w:pPr>
      <w:r>
        <w:rPr>
          <w:rFonts w:cs="Arial" w:ascii="Arial" w:hAnsi="Arial"/>
          <w:sz w:val="24"/>
          <w:szCs w:val="24"/>
          <w:lang w:eastAsia="pl-PL"/>
        </w:rPr>
        <w:t xml:space="preserve">4) Wykonawca zapewni </w:t>
      </w:r>
      <w:r>
        <w:rPr>
          <w:rFonts w:cs="Arial" w:ascii="Arial" w:hAnsi="Arial"/>
          <w:b/>
          <w:bCs/>
          <w:sz w:val="24"/>
          <w:szCs w:val="24"/>
          <w:lang w:eastAsia="pl-PL"/>
        </w:rPr>
        <w:t>kierowników robót branżowych</w:t>
      </w:r>
      <w:r>
        <w:rPr>
          <w:rFonts w:cs="Arial" w:ascii="Arial" w:hAnsi="Arial"/>
          <w:sz w:val="24"/>
          <w:szCs w:val="24"/>
          <w:lang w:eastAsia="pl-PL"/>
        </w:rPr>
        <w:t xml:space="preserve"> posiadających stosowne uprawnienia niezbędne do realizacji przedmiotowego zamówienia, doświadczenie gwarantujące jego należyte wykonanie oraz aktualny wpis do Izby </w:t>
      </w:r>
      <w:r>
        <w:rPr>
          <w:rFonts w:cs="Arial" w:ascii="Arial" w:hAnsi="Arial"/>
          <w:sz w:val="24"/>
          <w:szCs w:val="24"/>
        </w:rPr>
        <w:t>Inżynierów Budownictwa.</w:t>
      </w:r>
    </w:p>
    <w:p>
      <w:pPr>
        <w:pStyle w:val="Normal"/>
        <w:suppressAutoHyphens w:val="false"/>
        <w:spacing w:lineRule="auto" w:line="240" w:before="0" w:after="0"/>
        <w:jc w:val="both"/>
        <w:rPr>
          <w:rFonts w:ascii="Arial" w:hAnsi="Arial" w:cs="Arial"/>
          <w:sz w:val="24"/>
          <w:szCs w:val="24"/>
          <w:lang w:eastAsia="pl-PL"/>
        </w:rPr>
      </w:pPr>
      <w:r>
        <w:rPr>
          <w:rFonts w:cs="Arial" w:ascii="Arial" w:hAnsi="Arial"/>
          <w:sz w:val="24"/>
          <w:szCs w:val="24"/>
          <w:lang w:eastAsia="pl-PL"/>
        </w:rPr>
        <w:t xml:space="preserve">5) Wykonawca zapewni przy realizacji przedmiotu zamówienia, </w:t>
      </w:r>
      <w:r>
        <w:rPr>
          <w:rFonts w:cs="Arial" w:ascii="Arial" w:hAnsi="Arial"/>
          <w:b/>
          <w:bCs/>
          <w:sz w:val="24"/>
          <w:szCs w:val="24"/>
          <w:lang w:eastAsia="pl-PL"/>
        </w:rPr>
        <w:t>co najmniej 2 osoby</w:t>
      </w:r>
    </w:p>
    <w:p>
      <w:pPr>
        <w:pStyle w:val="Normal"/>
        <w:suppressAutoHyphens w:val="false"/>
        <w:spacing w:lineRule="auto" w:line="240" w:before="0" w:after="0"/>
        <w:jc w:val="both"/>
        <w:rPr>
          <w:rFonts w:ascii="Arial" w:hAnsi="Arial" w:cs="Arial"/>
          <w:sz w:val="24"/>
          <w:szCs w:val="24"/>
          <w:lang w:eastAsia="pl-PL"/>
        </w:rPr>
      </w:pPr>
      <w:r>
        <w:rPr>
          <w:rFonts w:cs="Arial" w:ascii="Arial" w:hAnsi="Arial"/>
          <w:sz w:val="24"/>
          <w:szCs w:val="24"/>
          <w:lang w:eastAsia="pl-PL"/>
        </w:rPr>
        <w:t>posiadające aktualne uprawnienia do montażu lub konserwacji dźwigów wydane rzez UDT zgodnie z Rozporządzeniem Ministra Przedsiębiorczości i Technologiiz dnia 21 maja 2019 r. w sprawie sposobu i trybu sprawdzania kwalifikacji wymaganych przy obsłudze i konserwacji urządzeń technicznych (Dz.U. 2019 poz. 1008), wydane na podstawie art. 23 ust. 5 ustawy o dozorze technicznym.</w:t>
      </w:r>
    </w:p>
    <w:p>
      <w:pPr>
        <w:pStyle w:val="Normal"/>
        <w:suppressAutoHyphens w:val="false"/>
        <w:spacing w:lineRule="auto" w:line="240" w:before="0" w:after="0"/>
        <w:jc w:val="both"/>
        <w:rPr>
          <w:rFonts w:ascii="Arial" w:hAnsi="Arial" w:cs="Arial"/>
          <w:sz w:val="24"/>
          <w:szCs w:val="24"/>
          <w:lang w:eastAsia="pl-PL"/>
        </w:rPr>
      </w:pPr>
      <w:r>
        <w:rPr>
          <w:rFonts w:cs="Arial" w:ascii="Arial" w:hAnsi="Arial"/>
          <w:sz w:val="24"/>
          <w:szCs w:val="24"/>
          <w:lang w:eastAsia="pl-PL"/>
        </w:rPr>
        <w:t xml:space="preserve">6) W ramach realizacji zamówienia Wykonawca zobowiązany jest również, </w:t>
        <w:br/>
        <w:t xml:space="preserve">w przypadku pojawienia się jakichkolwiek niejasności, bądź w przypadku zauważenia błędów w dokumentacji, powiadomienia o tym fakcie Zamawiającego i Inspektora nadzoru inwestorskiego. </w:t>
      </w:r>
    </w:p>
    <w:p>
      <w:pPr>
        <w:pStyle w:val="Normal"/>
        <w:suppressAutoHyphens w:val="false"/>
        <w:spacing w:lineRule="auto" w:line="240" w:before="0" w:after="0"/>
        <w:jc w:val="both"/>
        <w:rPr>
          <w:rFonts w:ascii="Arial" w:hAnsi="Arial" w:cs="Arial"/>
          <w:sz w:val="24"/>
          <w:szCs w:val="24"/>
          <w:lang w:eastAsia="pl-PL"/>
        </w:rPr>
      </w:pPr>
      <w:r>
        <w:rPr>
          <w:rFonts w:cs="Arial" w:ascii="Arial" w:hAnsi="Arial"/>
          <w:sz w:val="24"/>
          <w:szCs w:val="24"/>
          <w:lang w:eastAsia="pl-PL"/>
        </w:rPr>
        <w:t xml:space="preserve">7) W ramach zamówienia Wykonawca sporządzi dokumentację rejestracyjną. </w:t>
        <w:br/>
        <w:t>W ramach zamówienia Wykonawca sporządzi ocenę zgodności przez Jednostkę Notyfikowaną UDT oraz odbiór końcowy i rejestrację dźwigu wraz z uzyskaniem decyzji zezwalającej na użytkowanie. Zamawiający przystąpi do odbioru końcowego po zgłoszeniu przez Wykonawcę wykonania przedmiotu umowy i po uzyskaniu przez Wykonawcę decyzji zezwalającej na eksploatacje dźwigu, wydaną przez Urząd Dozoru Technicznego.</w:t>
      </w:r>
    </w:p>
    <w:p>
      <w:pPr>
        <w:pStyle w:val="Normal"/>
        <w:suppressAutoHyphens w:val="false"/>
        <w:spacing w:lineRule="auto" w:line="240" w:before="0" w:after="0"/>
        <w:jc w:val="both"/>
        <w:rPr>
          <w:rFonts w:ascii="Arial" w:hAnsi="Arial" w:cs="Arial"/>
          <w:sz w:val="24"/>
          <w:szCs w:val="24"/>
          <w:lang w:eastAsia="pl-PL"/>
        </w:rPr>
      </w:pPr>
      <w:r>
        <w:rPr>
          <w:rFonts w:cs="Arial" w:ascii="Arial" w:hAnsi="Arial"/>
          <w:sz w:val="24"/>
          <w:szCs w:val="24"/>
          <w:lang w:eastAsia="pl-PL"/>
        </w:rPr>
        <w:t xml:space="preserve">8) Wykonawca zobowiązany będzie do przestrzegania przepisów Ustawy </w:t>
        <w:br/>
        <w:t>o odpadach z 14 grudnia 2012 r. (t.j. Dz. U. 2023 r. poz. 1587) w tym:</w:t>
      </w:r>
    </w:p>
    <w:p>
      <w:pPr>
        <w:pStyle w:val="Normal"/>
        <w:suppressAutoHyphens w:val="false"/>
        <w:spacing w:lineRule="auto" w:line="240" w:before="0" w:after="0"/>
        <w:jc w:val="both"/>
        <w:rPr>
          <w:rFonts w:ascii="Arial" w:hAnsi="Arial" w:cs="Arial"/>
          <w:sz w:val="24"/>
          <w:szCs w:val="24"/>
          <w:lang w:eastAsia="pl-PL"/>
        </w:rPr>
      </w:pPr>
      <w:r>
        <w:rPr>
          <w:rFonts w:cs="Arial" w:ascii="Arial" w:hAnsi="Arial"/>
          <w:sz w:val="24"/>
          <w:szCs w:val="24"/>
          <w:lang w:eastAsia="pl-PL"/>
        </w:rPr>
        <w:t>a) przejmuje odpowiedzialność za powstałe w trakcie realizacji zamówienia odpady,</w:t>
      </w:r>
    </w:p>
    <w:p>
      <w:pPr>
        <w:pStyle w:val="Normal"/>
        <w:suppressAutoHyphens w:val="false"/>
        <w:spacing w:lineRule="auto" w:line="240" w:before="0" w:after="0"/>
        <w:jc w:val="both"/>
        <w:rPr>
          <w:rFonts w:ascii="Arial" w:hAnsi="Arial" w:cs="Arial"/>
          <w:sz w:val="24"/>
          <w:szCs w:val="24"/>
          <w:lang w:eastAsia="pl-PL"/>
        </w:rPr>
      </w:pPr>
      <w:r>
        <w:rPr>
          <w:rFonts w:cs="Arial" w:ascii="Arial" w:hAnsi="Arial"/>
          <w:sz w:val="24"/>
          <w:szCs w:val="24"/>
          <w:lang w:eastAsia="pl-PL"/>
        </w:rPr>
        <w:t>ich segregację, transport i składowanie oraz ponosi koszty z tego tytułu,</w:t>
      </w:r>
    </w:p>
    <w:p>
      <w:pPr>
        <w:pStyle w:val="Normal"/>
        <w:suppressAutoHyphens w:val="false"/>
        <w:spacing w:lineRule="auto" w:line="240" w:before="0" w:after="0"/>
        <w:jc w:val="both"/>
        <w:rPr>
          <w:rFonts w:ascii="Arial" w:hAnsi="Arial" w:cs="Arial"/>
          <w:sz w:val="24"/>
          <w:szCs w:val="24"/>
          <w:lang w:eastAsia="pl-PL"/>
        </w:rPr>
      </w:pPr>
      <w:r>
        <w:rPr>
          <w:rFonts w:cs="Arial" w:ascii="Arial" w:hAnsi="Arial"/>
          <w:sz w:val="24"/>
          <w:szCs w:val="24"/>
          <w:lang w:eastAsia="pl-PL"/>
        </w:rPr>
        <w:t>b) Wykonawca wykaże Zamawiającemu miejsce składowania lub utylizacji oraz przedstawi stosowne dokumenty, że powstałe odpady zostały zagospodarowane (wywiezione na składowisko, poddane utylizacji) zgodnie z w/w ustawą oraz przepisami wykonawczymi wydanymi na jej podstawie.</w:t>
      </w:r>
    </w:p>
    <w:p>
      <w:pPr>
        <w:pStyle w:val="Normal"/>
        <w:suppressAutoHyphens w:val="false"/>
        <w:spacing w:lineRule="auto" w:line="240" w:before="0" w:after="0"/>
        <w:jc w:val="both"/>
        <w:rPr>
          <w:rFonts w:ascii="Arial" w:hAnsi="Arial" w:cs="Arial"/>
          <w:sz w:val="24"/>
          <w:szCs w:val="24"/>
          <w:lang w:eastAsia="pl-PL"/>
        </w:rPr>
      </w:pPr>
      <w:r>
        <w:rPr>
          <w:rFonts w:cs="Arial" w:ascii="Arial" w:hAnsi="Arial"/>
          <w:sz w:val="24"/>
          <w:szCs w:val="24"/>
          <w:lang w:eastAsia="pl-PL"/>
        </w:rPr>
        <w:t>9) Wszystkie użyte do wykonania przedmiotu zamówienia materiały i urządzenia muszą posiadać parametry techniczne jakie wskazano w materiałach do niniejszego postępowania lub równoważne jakościowo. Wszystkie dostarczone i użyte przez Wykonawcę materiały i urządzenia muszą być fabrycznie nowe, wcześniej nieużywane wolne od wad fizycznych i prawnych, w szczególności obciążeń prawami osób trzecich.</w:t>
      </w:r>
    </w:p>
    <w:p>
      <w:pPr>
        <w:pStyle w:val="Normal"/>
        <w:suppressAutoHyphens w:val="false"/>
        <w:spacing w:lineRule="auto" w:line="240" w:before="0" w:after="0"/>
        <w:jc w:val="both"/>
        <w:rPr>
          <w:rFonts w:ascii="Arial" w:hAnsi="Arial" w:cs="Arial"/>
          <w:sz w:val="24"/>
          <w:szCs w:val="24"/>
          <w:lang w:eastAsia="pl-PL"/>
        </w:rPr>
      </w:pPr>
      <w:r>
        <w:rPr>
          <w:rFonts w:cs="Arial" w:ascii="Arial" w:hAnsi="Arial"/>
          <w:sz w:val="24"/>
          <w:szCs w:val="24"/>
          <w:lang w:eastAsia="pl-PL"/>
        </w:rPr>
        <w:t xml:space="preserve">10) Do wykonania robót należy użyć materiałów, posiadających wymagane atesty </w:t>
        <w:br/>
        <w:t xml:space="preserve">i certyfikaty. Zgodnie z rozporządzeniem Parlamentu Europejskiego i Rady (UE) Nr 305/2011 z dnia 9 marca 2011 r. ustanawiającego zharmonizowane warunki wprowadzania do obrotu wyrobów budowlanych i uchylającego dyrektywę Rady 89/106/EWG (Dz. Urz. UE L 88 z 04.04.2011, str. 5). Powinny one odpowiadać, co do jakości wymaganiom określonym ustawą z dnia 16 kwietnia 2004 r. o wyrobach </w:t>
      </w:r>
      <w:r>
        <w:rPr>
          <w:rFonts w:cs="Arial" w:ascii="Arial" w:hAnsi="Arial"/>
          <w:sz w:val="24"/>
          <w:szCs w:val="24"/>
        </w:rPr>
        <w:t>budowlanych (t.j. Dz. U. 2021, poz. 1213 z późn. zm.).</w:t>
      </w:r>
    </w:p>
    <w:p>
      <w:pPr>
        <w:pStyle w:val="Normal"/>
        <w:suppressAutoHyphens w:val="false"/>
        <w:spacing w:lineRule="auto" w:line="240" w:before="0" w:after="0"/>
        <w:jc w:val="both"/>
        <w:rPr>
          <w:rFonts w:ascii="Arial" w:hAnsi="Arial" w:cs="Arial"/>
          <w:sz w:val="24"/>
          <w:szCs w:val="24"/>
        </w:rPr>
      </w:pPr>
      <w:r>
        <w:rPr>
          <w:rFonts w:cs="Arial" w:ascii="Arial" w:hAnsi="Arial"/>
          <w:sz w:val="24"/>
          <w:szCs w:val="24"/>
        </w:rPr>
        <w:t>11</w:t>
      </w:r>
      <w:r>
        <w:rPr>
          <w:rFonts w:cs="Arial" w:ascii="Arial" w:hAnsi="Arial"/>
          <w:bCs/>
          <w:sz w:val="24"/>
          <w:szCs w:val="24"/>
        </w:rPr>
        <w:t xml:space="preserve">) </w:t>
      </w:r>
      <w:r>
        <w:rPr>
          <w:rFonts w:cs="Arial" w:ascii="Arial" w:hAnsi="Arial"/>
          <w:bCs/>
          <w:sz w:val="24"/>
          <w:szCs w:val="24"/>
          <w:lang w:eastAsia="pl-PL"/>
        </w:rPr>
        <w:t>Wykonawca realizując przedmiot zamówienia jest obowiązany do zapewnienia dostępności osobom ze szczególnymi potrzebami w zakresie wykonywania niniejszej Umowy ze szczególnym uwzględnieniem wymogów określonych na podstawie art. 6 ustawy z dnia 19 lipca 2019 r. o zapewnianiu dostępności osobom ze szczególnymi potrzebami (Dz. U. z 2024 r. poz. 1411 z późn. zm.).tj. oznaczyć teren prowadzenia w sposób widoczny i niebudzący wątpliwości co do ich charakteru</w:t>
      </w:r>
      <w:r>
        <w:rPr>
          <w:rFonts w:cs="Arial" w:ascii="Arial" w:hAnsi="Arial"/>
          <w:sz w:val="24"/>
          <w:szCs w:val="24"/>
          <w:lang w:eastAsia="pl-PL"/>
        </w:rPr>
        <w:t xml:space="preserve">. W razie potrzeby zapewnić niezbędną pomoc osobom ze szczególnymi potrzebami. Zamawiający wskazuje, że spełnienie standardów dostępności może być przedmiotem weryfikacji na etapie kontroli przedmiotowej </w:t>
      </w:r>
      <w:r>
        <w:rPr>
          <w:rFonts w:cs="Arial" w:ascii="Arial" w:hAnsi="Arial"/>
          <w:sz w:val="24"/>
          <w:szCs w:val="24"/>
        </w:rPr>
        <w:t>inwestycji.</w:t>
      </w:r>
    </w:p>
    <w:p>
      <w:pPr>
        <w:pStyle w:val="Normal"/>
        <w:suppressAutoHyphens w:val="false"/>
        <w:spacing w:lineRule="auto" w:line="240" w:before="0" w:after="0"/>
        <w:jc w:val="both"/>
        <w:rPr>
          <w:rFonts w:ascii="Arial" w:hAnsi="Arial" w:cs="Arial"/>
          <w:b/>
          <w:b/>
          <w:sz w:val="24"/>
          <w:szCs w:val="24"/>
          <w:lang w:eastAsia="pl-PL"/>
        </w:rPr>
      </w:pPr>
      <w:r>
        <w:rPr>
          <w:rFonts w:cs="Arial" w:ascii="Arial" w:hAnsi="Arial"/>
          <w:b/>
          <w:sz w:val="24"/>
          <w:szCs w:val="24"/>
        </w:rPr>
        <w:t xml:space="preserve">10. </w:t>
      </w:r>
      <w:r>
        <w:rPr>
          <w:rFonts w:cs="Arial" w:ascii="Arial" w:hAnsi="Arial"/>
          <w:b/>
          <w:bCs/>
          <w:sz w:val="24"/>
          <w:szCs w:val="24"/>
        </w:rPr>
        <w:t>Nazwy i kody zamówienia według Wspólnego Słownika Zamówień</w:t>
      </w:r>
    </w:p>
    <w:p>
      <w:pPr>
        <w:pStyle w:val="Normal"/>
        <w:jc w:val="both"/>
        <w:rPr>
          <w:rFonts w:ascii="Arial" w:hAnsi="Arial" w:cs="Arial"/>
          <w:sz w:val="24"/>
          <w:szCs w:val="24"/>
        </w:rPr>
      </w:pPr>
      <w:r>
        <w:rPr>
          <w:rFonts w:cs="Arial" w:ascii="Arial" w:hAnsi="Arial"/>
          <w:sz w:val="24"/>
          <w:szCs w:val="24"/>
        </w:rPr>
        <w:t xml:space="preserve">Wspólny Słownik Zamówień (CPV): </w:t>
      </w:r>
    </w:p>
    <w:p>
      <w:pPr>
        <w:pStyle w:val="Normal"/>
        <w:widowControl w:val="false"/>
        <w:suppressAutoHyphens w:val="false"/>
        <w:spacing w:lineRule="exact" w:line="240" w:before="212" w:after="0"/>
        <w:rPr>
          <w:rFonts w:ascii="Arial" w:hAnsi="Arial" w:eastAsia="Times New Roman" w:cs="Arial"/>
          <w:color w:val="000000"/>
          <w:spacing w:val="-1"/>
          <w:sz w:val="24"/>
          <w:szCs w:val="24"/>
        </w:rPr>
      </w:pPr>
      <w:r>
        <w:rPr>
          <w:rFonts w:eastAsia="Times New Roman" w:cs="Arial" w:ascii="Arial" w:hAnsi="Arial"/>
          <w:color w:val="000000"/>
          <w:spacing w:val="-1"/>
          <w:sz w:val="24"/>
          <w:szCs w:val="24"/>
        </w:rPr>
        <w:t xml:space="preserve">Kategorie </w:t>
      </w:r>
      <w:r>
        <w:rPr>
          <w:rFonts w:eastAsia="Times New Roman" w:cs="Arial" w:ascii="Arial" w:hAnsi="Arial"/>
          <w:color w:val="000000"/>
          <w:sz w:val="24"/>
          <w:szCs w:val="24"/>
        </w:rPr>
        <w:t xml:space="preserve"> 45313100-5- </w:t>
      </w:r>
      <w:r>
        <w:rPr>
          <w:rFonts w:eastAsia="Times New Roman" w:cs="Arial" w:ascii="Arial" w:hAnsi="Arial"/>
          <w:color w:val="000000"/>
          <w:spacing w:val="-1"/>
          <w:sz w:val="24"/>
          <w:szCs w:val="24"/>
        </w:rPr>
        <w:t>Instalowanie wind</w:t>
      </w:r>
    </w:p>
    <w:p>
      <w:pPr>
        <w:pStyle w:val="Normal"/>
        <w:jc w:val="both"/>
        <w:rPr>
          <w:rFonts w:ascii="Arial" w:hAnsi="Arial" w:cs="Arial"/>
          <w:sz w:val="24"/>
          <w:szCs w:val="24"/>
        </w:rPr>
      </w:pPr>
      <w:r>
        <w:rPr>
          <w:rFonts w:eastAsia="Times New Roman" w:cs="Arial" w:ascii="Arial" w:hAnsi="Arial"/>
          <w:color w:val="000000"/>
          <w:spacing w:val="-1"/>
          <w:sz w:val="24"/>
          <w:szCs w:val="24"/>
        </w:rPr>
        <w:t xml:space="preserve">Grupy </w:t>
      </w:r>
      <w:r>
        <w:rPr>
          <w:rFonts w:eastAsia="Times New Roman" w:cs="Arial" w:ascii="Arial" w:hAnsi="Arial"/>
          <w:color w:val="000000"/>
          <w:sz w:val="24"/>
          <w:szCs w:val="24"/>
        </w:rPr>
        <w:t>45300000-0</w:t>
      </w:r>
      <w:r>
        <w:rPr>
          <w:rFonts w:eastAsia="Times New Roman" w:cs="Arial" w:ascii="Arial" w:hAnsi="Arial"/>
          <w:color w:val="000000"/>
          <w:spacing w:val="-1"/>
          <w:sz w:val="24"/>
          <w:szCs w:val="24"/>
        </w:rPr>
        <w:t>- Roboty</w:t>
      </w:r>
      <w:r>
        <w:rPr>
          <w:rFonts w:eastAsia="Times New Roman" w:cs="Arial" w:ascii="Arial" w:hAnsi="Arial"/>
          <w:color w:val="000000"/>
          <w:sz w:val="24"/>
          <w:szCs w:val="24"/>
        </w:rPr>
        <w:t xml:space="preserve"> instalacyjne </w:t>
      </w:r>
      <w:r>
        <w:rPr>
          <w:rFonts w:eastAsia="Times New Roman" w:cs="Arial" w:ascii="Arial" w:hAnsi="Arial"/>
          <w:color w:val="000000"/>
          <w:spacing w:val="-2"/>
          <w:sz w:val="24"/>
          <w:szCs w:val="24"/>
        </w:rPr>
        <w:t xml:space="preserve">w </w:t>
      </w:r>
      <w:r>
        <w:rPr>
          <w:rFonts w:eastAsia="Times New Roman" w:cs="Arial" w:ascii="Arial" w:hAnsi="Arial"/>
          <w:color w:val="000000"/>
          <w:sz w:val="24"/>
          <w:szCs w:val="24"/>
        </w:rPr>
        <w:t>budynkach</w:t>
      </w:r>
    </w:p>
    <w:p>
      <w:pPr>
        <w:pStyle w:val="Normal"/>
        <w:widowControl w:val="false"/>
        <w:suppressAutoHyphens w:val="false"/>
        <w:spacing w:lineRule="exact" w:line="240" w:before="210" w:after="0"/>
        <w:rPr>
          <w:rFonts w:ascii="Arial" w:hAnsi="Arial" w:eastAsia="Times New Roman" w:cs="Arial"/>
          <w:color w:val="000000"/>
          <w:sz w:val="24"/>
          <w:szCs w:val="24"/>
        </w:rPr>
      </w:pPr>
      <w:r>
        <w:rPr>
          <w:rFonts w:eastAsia="Times New Roman" w:cs="Arial" w:ascii="Arial" w:hAnsi="Arial"/>
          <w:color w:val="000000"/>
          <w:spacing w:val="-1"/>
          <w:sz w:val="24"/>
          <w:szCs w:val="24"/>
        </w:rPr>
        <w:t xml:space="preserve">Klasy </w:t>
      </w:r>
      <w:r>
        <w:rPr>
          <w:rFonts w:eastAsia="Times New Roman" w:cs="Arial" w:ascii="Arial" w:hAnsi="Arial"/>
          <w:color w:val="000000"/>
          <w:sz w:val="24"/>
          <w:szCs w:val="24"/>
        </w:rPr>
        <w:t>45310000-3</w:t>
      </w:r>
      <w:r>
        <w:rPr>
          <w:rFonts w:eastAsia="Times New Roman" w:cs="Arial" w:ascii="Arial" w:hAnsi="Arial"/>
          <w:color w:val="000000"/>
          <w:spacing w:val="-1"/>
          <w:sz w:val="24"/>
          <w:szCs w:val="24"/>
        </w:rPr>
        <w:t>- Roboty</w:t>
      </w:r>
      <w:r>
        <w:rPr>
          <w:rFonts w:eastAsia="Times New Roman" w:cs="Arial" w:ascii="Arial" w:hAnsi="Arial"/>
          <w:color w:val="000000"/>
          <w:sz w:val="24"/>
          <w:szCs w:val="24"/>
        </w:rPr>
        <w:t xml:space="preserve"> instalacyjne elektryczne</w:t>
      </w:r>
    </w:p>
    <w:p>
      <w:pPr>
        <w:pStyle w:val="Normal"/>
        <w:widowControl w:val="false"/>
        <w:suppressAutoHyphens w:val="false"/>
        <w:spacing w:lineRule="exact" w:line="240" w:before="210" w:after="0"/>
        <w:rPr>
          <w:rFonts w:ascii="Arial" w:hAnsi="Arial" w:eastAsia="Times New Roman" w:cs="Arial"/>
          <w:color w:val="000000"/>
          <w:sz w:val="24"/>
          <w:szCs w:val="24"/>
        </w:rPr>
      </w:pPr>
      <w:r>
        <w:rPr>
          <w:rFonts w:eastAsia="Times New Roman" w:cs="Arial" w:ascii="Arial" w:hAnsi="Arial"/>
          <w:color w:val="000000"/>
          <w:sz w:val="24"/>
          <w:szCs w:val="24"/>
        </w:rPr>
        <w:t xml:space="preserve">                 </w:t>
      </w:r>
      <w:r>
        <w:rPr>
          <w:rFonts w:eastAsia="Times New Roman" w:cs="Arial" w:ascii="Arial" w:hAnsi="Arial"/>
          <w:color w:val="000000"/>
          <w:sz w:val="24"/>
          <w:szCs w:val="24"/>
        </w:rPr>
        <w:t>71320000-7- Usługi</w:t>
      </w:r>
      <w:r>
        <w:rPr>
          <w:rFonts w:eastAsia="Times New Roman" w:cs="Arial" w:ascii="Arial" w:hAnsi="Arial"/>
          <w:color w:val="000000"/>
          <w:spacing w:val="-1"/>
          <w:sz w:val="24"/>
          <w:szCs w:val="24"/>
        </w:rPr>
        <w:t xml:space="preserve"> inżynieryjne w </w:t>
      </w:r>
      <w:r>
        <w:rPr>
          <w:rFonts w:eastAsia="Times New Roman" w:cs="Arial" w:ascii="Arial" w:hAnsi="Arial"/>
          <w:color w:val="000000"/>
          <w:sz w:val="24"/>
          <w:szCs w:val="24"/>
        </w:rPr>
        <w:t>zakresie projektowania</w:t>
      </w:r>
    </w:p>
    <w:p>
      <w:pPr>
        <w:pStyle w:val="Normal"/>
        <w:suppressAutoHyphens w:val="false"/>
        <w:spacing w:lineRule="auto" w:line="240" w:before="0" w:after="0"/>
        <w:rPr>
          <w:rFonts w:ascii="Arial" w:hAnsi="Arial" w:cs="Arial"/>
          <w:sz w:val="24"/>
          <w:szCs w:val="24"/>
          <w:lang w:eastAsia="pl-PL"/>
        </w:rPr>
      </w:pPr>
      <w:r>
        <w:rPr>
          <w:rFonts w:cs="Arial" w:ascii="Arial" w:hAnsi="Arial"/>
          <w:sz w:val="24"/>
          <w:szCs w:val="24"/>
          <w:lang w:eastAsia="pl-PL"/>
        </w:rPr>
        <w:t xml:space="preserve">                 </w:t>
      </w:r>
      <w:r>
        <w:rPr>
          <w:rFonts w:cs="Arial" w:ascii="Arial" w:hAnsi="Arial"/>
          <w:sz w:val="24"/>
          <w:szCs w:val="24"/>
          <w:lang w:eastAsia="pl-PL"/>
        </w:rPr>
        <w:t>45111300-1 Roboty rozbiórkowe</w:t>
      </w:r>
    </w:p>
    <w:p>
      <w:pPr>
        <w:pStyle w:val="Normal"/>
        <w:suppressAutoHyphens w:val="false"/>
        <w:spacing w:lineRule="auto" w:line="240" w:before="0" w:after="0"/>
        <w:rPr>
          <w:rFonts w:ascii="Arial" w:hAnsi="Arial" w:cs="Arial"/>
          <w:sz w:val="24"/>
          <w:szCs w:val="24"/>
          <w:lang w:eastAsia="pl-PL"/>
        </w:rPr>
      </w:pPr>
      <w:r>
        <w:rPr>
          <w:rFonts w:cs="Arial" w:ascii="Arial" w:hAnsi="Arial"/>
          <w:sz w:val="24"/>
          <w:szCs w:val="24"/>
          <w:lang w:eastAsia="pl-PL"/>
        </w:rPr>
        <w:t xml:space="preserve">                 </w:t>
      </w:r>
      <w:r>
        <w:rPr>
          <w:rFonts w:cs="Arial" w:ascii="Arial" w:hAnsi="Arial"/>
          <w:sz w:val="24"/>
          <w:szCs w:val="24"/>
          <w:lang w:eastAsia="pl-PL"/>
        </w:rPr>
        <w:t>42416100-6 Windy</w:t>
      </w:r>
    </w:p>
    <w:p>
      <w:pPr>
        <w:pStyle w:val="Normal"/>
        <w:suppressAutoHyphens w:val="false"/>
        <w:spacing w:lineRule="auto" w:line="240" w:before="0" w:after="0"/>
        <w:rPr>
          <w:rFonts w:ascii="Arial" w:hAnsi="Arial" w:cs="Arial"/>
          <w:sz w:val="24"/>
          <w:szCs w:val="24"/>
          <w:lang w:eastAsia="pl-PL"/>
        </w:rPr>
      </w:pPr>
      <w:r>
        <w:rPr>
          <w:rFonts w:cs="Arial" w:ascii="Arial" w:hAnsi="Arial"/>
          <w:sz w:val="24"/>
          <w:szCs w:val="24"/>
          <w:lang w:eastAsia="pl-PL"/>
        </w:rPr>
        <w:t xml:space="preserve">                 </w:t>
      </w:r>
      <w:r>
        <w:rPr>
          <w:rFonts w:cs="Arial" w:ascii="Arial" w:hAnsi="Arial"/>
          <w:sz w:val="24"/>
          <w:szCs w:val="24"/>
          <w:lang w:eastAsia="pl-PL"/>
        </w:rPr>
        <w:t xml:space="preserve">45311200-2 Roboty w zakresie instalacji elektrycznych   </w:t>
      </w:r>
    </w:p>
    <w:p>
      <w:pPr>
        <w:pStyle w:val="Normal"/>
        <w:suppressAutoHyphens w:val="false"/>
        <w:spacing w:lineRule="auto" w:line="240" w:before="0" w:after="0"/>
        <w:ind w:firstLine="708"/>
        <w:rPr>
          <w:rFonts w:ascii="Arial" w:hAnsi="Arial" w:cs="Arial"/>
          <w:sz w:val="24"/>
          <w:szCs w:val="24"/>
          <w:lang w:eastAsia="pl-PL"/>
        </w:rPr>
      </w:pPr>
      <w:r>
        <w:rPr>
          <w:rFonts w:cs="Arial" w:ascii="Arial" w:hAnsi="Arial"/>
          <w:sz w:val="24"/>
          <w:szCs w:val="24"/>
          <w:lang w:eastAsia="pl-PL"/>
        </w:rPr>
        <w:t>45450000-6 Roboty budowlane wykończeniowe, pozostałe</w:t>
      </w:r>
    </w:p>
    <w:p>
      <w:pPr>
        <w:pStyle w:val="Normal"/>
        <w:jc w:val="both"/>
        <w:rPr>
          <w:rFonts w:ascii="Arial" w:hAnsi="Arial" w:cs="Arial"/>
          <w:sz w:val="24"/>
          <w:szCs w:val="24"/>
        </w:rPr>
      </w:pPr>
      <w:r>
        <w:rPr>
          <w:rFonts w:cs="Arial" w:ascii="Arial" w:hAnsi="Arial"/>
          <w:b/>
          <w:bCs/>
          <w:sz w:val="24"/>
          <w:szCs w:val="24"/>
        </w:rPr>
        <w:t>11.</w:t>
      </w:r>
      <w:r>
        <w:rPr>
          <w:rFonts w:cs="Arial" w:ascii="Arial" w:hAnsi="Arial"/>
          <w:sz w:val="24"/>
          <w:szCs w:val="24"/>
        </w:rPr>
        <w:t xml:space="preserve"> Przedmiot zamówienia w tym cena i koszt podana przez Wykonawcę w ofercie oraz zamieszczona do realizacji w ofercie musi być zgodna ze szczegółowym zakresem zamówienia opisanym w </w:t>
      </w:r>
      <w:r>
        <w:rPr>
          <w:rFonts w:cs="Arial" w:ascii="Arial" w:hAnsi="Arial"/>
          <w:b/>
          <w:bCs/>
          <w:sz w:val="24"/>
          <w:szCs w:val="24"/>
        </w:rPr>
        <w:t>SWZ</w:t>
      </w:r>
      <w:r>
        <w:rPr>
          <w:rFonts w:cs="Arial" w:ascii="Arial" w:hAnsi="Arial"/>
          <w:sz w:val="24"/>
          <w:szCs w:val="24"/>
        </w:rPr>
        <w:t xml:space="preserve"> oraz w </w:t>
      </w:r>
      <w:r>
        <w:rPr>
          <w:rFonts w:cs="Arial" w:ascii="Arial" w:hAnsi="Arial"/>
          <w:bCs/>
          <w:sz w:val="24"/>
          <w:szCs w:val="24"/>
        </w:rPr>
        <w:t>Programie funcjonalno-użytkowym (</w:t>
      </w:r>
      <w:r>
        <w:rPr>
          <w:rFonts w:cs="Arial" w:ascii="Arial" w:hAnsi="Arial"/>
          <w:sz w:val="24"/>
          <w:szCs w:val="24"/>
        </w:rPr>
        <w:t xml:space="preserve">załącznik </w:t>
      </w:r>
      <w:r>
        <w:rPr>
          <w:rFonts w:cs="Arial" w:ascii="Arial" w:hAnsi="Arial"/>
          <w:bCs/>
          <w:sz w:val="24"/>
          <w:szCs w:val="24"/>
        </w:rPr>
        <w:t>nr 1,1a</w:t>
      </w:r>
      <w:r>
        <w:rPr>
          <w:rFonts w:cs="Arial" w:ascii="Arial" w:hAnsi="Arial"/>
          <w:sz w:val="24"/>
          <w:szCs w:val="24"/>
        </w:rPr>
        <w:t xml:space="preserve"> do SWZ).</w:t>
      </w:r>
    </w:p>
    <w:p>
      <w:pPr>
        <w:pStyle w:val="Normal"/>
        <w:jc w:val="center"/>
        <w:rPr>
          <w:rFonts w:ascii="Arial" w:hAnsi="Arial" w:cs="Arial"/>
          <w:b/>
          <w:b/>
          <w:bCs/>
          <w:sz w:val="24"/>
          <w:szCs w:val="24"/>
        </w:rPr>
      </w:pPr>
      <w:r>
        <w:rPr>
          <w:rFonts w:cs="Arial" w:ascii="Arial" w:hAnsi="Arial"/>
          <w:b/>
          <w:bCs/>
          <w:sz w:val="24"/>
          <w:szCs w:val="24"/>
        </w:rPr>
        <w:t>Rozdział IV</w:t>
      </w:r>
    </w:p>
    <w:p>
      <w:pPr>
        <w:pStyle w:val="Normal"/>
        <w:jc w:val="center"/>
        <w:rPr>
          <w:rFonts w:ascii="Arial" w:hAnsi="Arial" w:cs="Arial"/>
          <w:b/>
          <w:b/>
          <w:bCs/>
          <w:sz w:val="24"/>
          <w:szCs w:val="24"/>
        </w:rPr>
      </w:pPr>
      <w:r>
        <w:rPr>
          <w:rFonts w:cs="Arial" w:ascii="Arial" w:hAnsi="Arial"/>
          <w:b/>
          <w:bCs/>
          <w:sz w:val="24"/>
          <w:szCs w:val="24"/>
        </w:rPr>
        <w:t>OPIS CZĘŚCI ZAMÓWIENIA, JEŻELI ZAMAWIAJĄCY DOPUSZCZA SKŁADANIE OFERT CZĘŚCIOWYCH</w:t>
      </w:r>
    </w:p>
    <w:p>
      <w:pPr>
        <w:pStyle w:val="Normal"/>
        <w:jc w:val="both"/>
        <w:rPr>
          <w:rFonts w:ascii="Arial" w:hAnsi="Arial" w:cs="Arial"/>
          <w:sz w:val="24"/>
          <w:szCs w:val="24"/>
        </w:rPr>
      </w:pPr>
      <w:r>
        <w:rPr>
          <w:rFonts w:cs="Arial" w:ascii="Arial" w:hAnsi="Arial"/>
          <w:sz w:val="24"/>
          <w:szCs w:val="24"/>
        </w:rPr>
        <w:t xml:space="preserve">1. Zamawiający </w:t>
      </w:r>
      <w:r>
        <w:rPr>
          <w:rFonts w:cs="Arial" w:ascii="Arial" w:hAnsi="Arial"/>
          <w:b/>
          <w:bCs/>
          <w:sz w:val="24"/>
          <w:szCs w:val="24"/>
        </w:rPr>
        <w:t>nie dopuszcza</w:t>
      </w:r>
      <w:r>
        <w:rPr>
          <w:rFonts w:cs="Arial" w:ascii="Arial" w:hAnsi="Arial"/>
          <w:sz w:val="24"/>
          <w:szCs w:val="24"/>
        </w:rPr>
        <w:t xml:space="preserve"> składanie ofert częściowych. </w:t>
      </w:r>
    </w:p>
    <w:p>
      <w:pPr>
        <w:pStyle w:val="Default"/>
        <w:jc w:val="both"/>
        <w:rPr>
          <w:rFonts w:ascii="Arial" w:hAnsi="Arial" w:cs="Arial"/>
        </w:rPr>
      </w:pPr>
      <w:r>
        <w:rPr>
          <w:rFonts w:cs="Arial" w:ascii="Arial" w:hAnsi="Arial"/>
        </w:rPr>
        <w:t xml:space="preserve">2. Zamówienie ma charakter jednorodny, tj. obejmuje dostawę i montaż nowego dźwigu. W skład zamówienia nie wchodzą dostawy/usługi, które można wyodrębnić </w:t>
        <w:br/>
        <w:t xml:space="preserve">i objąć przedmiotem odrębnego postępowania. Podział zamówienia na części może spowodować nieefektywność prowadzonego postępowania: uzyskanie zbyt wysokiego kosztu realizacji zamówienia, spowodować niskie zainteresowanie tym zamówieniem nawet wśród wykonawców z sektora MŚP oraz utrudnić koordynację realizacji zamówienia. Brak podziału na części nie ogranicza złożenia oferty przez małe i średnie przedsiębiorstwa (w skrócie: MŚP). </w:t>
      </w:r>
    </w:p>
    <w:p>
      <w:pPr>
        <w:pStyle w:val="Normal"/>
        <w:jc w:val="center"/>
        <w:rPr>
          <w:rFonts w:ascii="Arial" w:hAnsi="Arial" w:cs="Arial"/>
          <w:b/>
          <w:b/>
          <w:bCs/>
          <w:sz w:val="24"/>
          <w:szCs w:val="24"/>
        </w:rPr>
      </w:pPr>
      <w:r>
        <w:rPr>
          <w:rFonts w:cs="Arial" w:ascii="Arial" w:hAnsi="Arial"/>
          <w:b/>
          <w:bCs/>
          <w:sz w:val="24"/>
          <w:szCs w:val="24"/>
        </w:rPr>
      </w:r>
    </w:p>
    <w:p>
      <w:pPr>
        <w:pStyle w:val="Normal"/>
        <w:jc w:val="center"/>
        <w:rPr>
          <w:rFonts w:ascii="Arial" w:hAnsi="Arial" w:cs="Arial"/>
          <w:b/>
          <w:b/>
          <w:bCs/>
          <w:sz w:val="24"/>
          <w:szCs w:val="24"/>
        </w:rPr>
      </w:pPr>
      <w:r>
        <w:rPr>
          <w:rFonts w:cs="Arial" w:ascii="Arial" w:hAnsi="Arial"/>
          <w:b/>
          <w:bCs/>
          <w:sz w:val="24"/>
          <w:szCs w:val="24"/>
        </w:rPr>
        <w:t>Rozdział V</w:t>
      </w:r>
    </w:p>
    <w:p>
      <w:pPr>
        <w:pStyle w:val="Normal"/>
        <w:jc w:val="center"/>
        <w:rPr>
          <w:rFonts w:ascii="Arial" w:hAnsi="Arial" w:cs="Arial"/>
          <w:b/>
          <w:b/>
          <w:bCs/>
          <w:sz w:val="24"/>
          <w:szCs w:val="24"/>
        </w:rPr>
      </w:pPr>
      <w:r>
        <w:rPr>
          <w:rFonts w:cs="Arial" w:ascii="Arial" w:hAnsi="Arial"/>
          <w:b/>
          <w:bCs/>
          <w:sz w:val="24"/>
          <w:szCs w:val="24"/>
        </w:rPr>
        <w:t>TERMIN WYKONANIA ZAMÓWIENIA</w:t>
      </w:r>
    </w:p>
    <w:p>
      <w:pPr>
        <w:pStyle w:val="Default"/>
        <w:jc w:val="both"/>
        <w:rPr>
          <w:rFonts w:ascii="Arial" w:hAnsi="Arial" w:cs="Arial"/>
        </w:rPr>
      </w:pPr>
      <w:r>
        <w:rPr>
          <w:rFonts w:cs="Arial" w:ascii="Arial" w:hAnsi="Arial"/>
        </w:rPr>
      </w:r>
    </w:p>
    <w:p>
      <w:pPr>
        <w:pStyle w:val="Default"/>
        <w:spacing w:before="0" w:after="80"/>
        <w:jc w:val="both"/>
        <w:rPr>
          <w:rFonts w:ascii="Arial" w:hAnsi="Arial" w:cs="Arial"/>
        </w:rPr>
      </w:pPr>
      <w:r>
        <w:rPr>
          <w:rFonts w:cs="Arial" w:ascii="Arial" w:hAnsi="Arial"/>
        </w:rPr>
        <w:t>1. Termin rozpoczęcia: od dnia podpisania umowy.</w:t>
      </w:r>
    </w:p>
    <w:p>
      <w:pPr>
        <w:pStyle w:val="Default"/>
        <w:spacing w:before="0" w:after="80"/>
        <w:jc w:val="both"/>
        <w:rPr>
          <w:rFonts w:ascii="Arial" w:hAnsi="Arial" w:cs="Arial"/>
        </w:rPr>
      </w:pPr>
      <w:r>
        <w:rPr>
          <w:rFonts w:cs="Arial" w:ascii="Arial" w:hAnsi="Arial"/>
        </w:rPr>
        <w:t>2. Termin realizacji wynosi:</w:t>
      </w:r>
      <w:r>
        <w:rPr>
          <w:rFonts w:cs="Arial" w:ascii="Arial" w:hAnsi="Arial"/>
          <w:b/>
          <w:bCs/>
        </w:rPr>
        <w:t>160 dni,</w:t>
      </w:r>
      <w:r>
        <w:rPr>
          <w:rFonts w:cs="Arial" w:ascii="Arial" w:hAnsi="Arial"/>
        </w:rPr>
        <w:t xml:space="preserve"> liczony od daty zawarcia umowy. </w:t>
      </w:r>
    </w:p>
    <w:p>
      <w:pPr>
        <w:pStyle w:val="Default"/>
        <w:jc w:val="both"/>
        <w:rPr>
          <w:rFonts w:ascii="Arial" w:hAnsi="Arial" w:cs="Arial"/>
        </w:rPr>
      </w:pPr>
      <w:r>
        <w:rPr>
          <w:rFonts w:cs="Arial" w:ascii="Arial" w:hAnsi="Arial"/>
        </w:rPr>
        <w:t xml:space="preserve">3. Termin gwarancji wynosi: minimum </w:t>
      </w:r>
      <w:r>
        <w:rPr>
          <w:rFonts w:cs="Arial" w:ascii="Arial" w:hAnsi="Arial"/>
          <w:b/>
          <w:bCs/>
        </w:rPr>
        <w:t>36 miesiące</w:t>
      </w:r>
      <w:r>
        <w:rPr>
          <w:rFonts w:cs="Arial" w:ascii="Arial" w:hAnsi="Arial"/>
        </w:rPr>
        <w:t xml:space="preserve">, liczony od dnia ostatecznego odbioru przedmiotu zamówienia. </w:t>
      </w:r>
    </w:p>
    <w:p>
      <w:pPr>
        <w:pStyle w:val="Default"/>
        <w:numPr>
          <w:ilvl w:val="1"/>
          <w:numId w:val="5"/>
        </w:numPr>
        <w:jc w:val="both"/>
        <w:rPr>
          <w:rFonts w:ascii="Arial" w:hAnsi="Arial" w:cs="Arial"/>
        </w:rPr>
      </w:pPr>
      <w:r>
        <w:rPr>
          <w:rFonts w:cs="Arial" w:ascii="Arial" w:hAnsi="Arial"/>
          <w:b/>
          <w:bCs/>
        </w:rPr>
        <w:t xml:space="preserve">Zamawiający wymaga udzielenia przez Wykonawcę gwarancji jakości oraz rękojmi za wady przedmiotu zamówienia na okres </w:t>
      </w:r>
      <w:r>
        <w:rPr>
          <w:rFonts w:cs="Arial" w:ascii="Arial" w:hAnsi="Arial"/>
          <w:b/>
          <w:bCs/>
          <w:u w:val="single"/>
        </w:rPr>
        <w:t>co najmniej 36 miesięcy, liczonych od dnia ostatecznego odbioru przedmiotu zamówienia</w:t>
      </w:r>
      <w:r>
        <w:rPr>
          <w:rFonts w:cs="Arial" w:ascii="Arial" w:hAnsi="Arial"/>
          <w:u w:val="single"/>
        </w:rPr>
        <w:t>.</w:t>
      </w:r>
    </w:p>
    <w:p>
      <w:pPr>
        <w:pStyle w:val="Default"/>
        <w:numPr>
          <w:ilvl w:val="1"/>
          <w:numId w:val="5"/>
        </w:numPr>
        <w:jc w:val="both"/>
        <w:rPr>
          <w:rFonts w:ascii="Arial" w:hAnsi="Arial" w:cs="Arial"/>
        </w:rPr>
      </w:pPr>
      <w:r>
        <w:rPr>
          <w:rFonts w:cs="Arial" w:ascii="Arial" w:hAnsi="Arial"/>
        </w:rPr>
      </w:r>
    </w:p>
    <w:p>
      <w:pPr>
        <w:pStyle w:val="Normal"/>
        <w:jc w:val="both"/>
        <w:rPr>
          <w:rFonts w:ascii="Arial" w:hAnsi="Arial" w:cs="Arial"/>
          <w:bCs/>
          <w:sz w:val="24"/>
          <w:szCs w:val="24"/>
        </w:rPr>
      </w:pPr>
      <w:r>
        <w:rPr>
          <w:rFonts w:cs="Arial" w:ascii="Arial" w:hAnsi="Arial"/>
          <w:bCs/>
          <w:sz w:val="24"/>
          <w:szCs w:val="24"/>
        </w:rPr>
      </w:r>
    </w:p>
    <w:p>
      <w:pPr>
        <w:pStyle w:val="Normal"/>
        <w:jc w:val="center"/>
        <w:rPr>
          <w:rFonts w:ascii="Arial" w:hAnsi="Arial" w:cs="Arial"/>
          <w:b/>
          <w:b/>
          <w:bCs/>
          <w:sz w:val="24"/>
          <w:szCs w:val="24"/>
        </w:rPr>
      </w:pPr>
      <w:r>
        <w:rPr>
          <w:rFonts w:cs="Arial" w:ascii="Arial" w:hAnsi="Arial"/>
          <w:b/>
          <w:bCs/>
          <w:sz w:val="24"/>
          <w:szCs w:val="24"/>
        </w:rPr>
        <w:t>Rozdział VI</w:t>
      </w:r>
    </w:p>
    <w:p>
      <w:pPr>
        <w:pStyle w:val="Normal"/>
        <w:jc w:val="center"/>
        <w:rPr>
          <w:rFonts w:ascii="Arial" w:hAnsi="Arial" w:cs="Arial"/>
          <w:b/>
          <w:b/>
          <w:bCs/>
          <w:sz w:val="24"/>
          <w:szCs w:val="24"/>
        </w:rPr>
      </w:pPr>
      <w:r>
        <w:rPr>
          <w:rFonts w:cs="Arial" w:ascii="Arial" w:hAnsi="Arial"/>
          <w:b/>
          <w:bCs/>
          <w:sz w:val="24"/>
          <w:szCs w:val="24"/>
        </w:rPr>
        <w:t>PODWYKONAWSTWO</w:t>
      </w:r>
    </w:p>
    <w:p>
      <w:pPr>
        <w:pStyle w:val="Normal"/>
        <w:jc w:val="both"/>
        <w:rPr>
          <w:rFonts w:ascii="Arial" w:hAnsi="Arial" w:cs="Arial"/>
          <w:sz w:val="24"/>
          <w:szCs w:val="24"/>
        </w:rPr>
      </w:pPr>
      <w:r>
        <w:rPr>
          <w:rFonts w:cs="Arial" w:ascii="Arial" w:hAnsi="Arial"/>
          <w:sz w:val="24"/>
          <w:szCs w:val="24"/>
        </w:rPr>
        <w:t xml:space="preserve">1. Wykonawca może powierzyć wykonanie części zamówienia podwykonawcy (podwykonawcom). </w:t>
        <w:br/>
        <w:t xml:space="preserve">1). W takim przypadku, na podst. art. 462 ust. 2 ustawy Zamawiający żąda wskazania przez Wykonawcę w ofercie, części zamówienia, których wykonanie zamierza powierzyć podwykonawcom, oraz podania przez Wykonawcę nazw ewentualnych firm podwykonawców, jeżeli w momencie składania oferty już są znani.  </w:t>
      </w:r>
    </w:p>
    <w:p>
      <w:pPr>
        <w:pStyle w:val="Normal"/>
        <w:jc w:val="both"/>
        <w:rPr>
          <w:rFonts w:ascii="Arial" w:hAnsi="Arial" w:cs="Arial"/>
          <w:sz w:val="24"/>
          <w:szCs w:val="24"/>
        </w:rPr>
      </w:pPr>
      <w:r>
        <w:rPr>
          <w:rFonts w:cs="Arial" w:ascii="Arial" w:hAnsi="Arial"/>
          <w:sz w:val="24"/>
          <w:szCs w:val="24"/>
        </w:rPr>
        <w:t xml:space="preserve">2) Powierzenie wykonania części zamówienia podwykonawcom nie zwalnia Wykonawcy z odpowiedzialności za należyte wykonanie tego zamówienia. </w:t>
      </w:r>
    </w:p>
    <w:p>
      <w:pPr>
        <w:pStyle w:val="Normal"/>
        <w:jc w:val="center"/>
        <w:rPr>
          <w:rFonts w:ascii="Arial" w:hAnsi="Arial" w:cs="Arial"/>
          <w:b/>
          <w:b/>
          <w:bCs/>
          <w:sz w:val="24"/>
          <w:szCs w:val="24"/>
        </w:rPr>
      </w:pPr>
      <w:r>
        <w:rPr>
          <w:rFonts w:cs="Arial" w:ascii="Arial" w:hAnsi="Arial"/>
          <w:b/>
          <w:bCs/>
          <w:sz w:val="24"/>
          <w:szCs w:val="24"/>
        </w:rPr>
      </w:r>
    </w:p>
    <w:p>
      <w:pPr>
        <w:pStyle w:val="Normal"/>
        <w:jc w:val="center"/>
        <w:rPr>
          <w:rFonts w:ascii="Arial" w:hAnsi="Arial" w:cs="Arial"/>
          <w:b/>
          <w:b/>
          <w:bCs/>
          <w:sz w:val="24"/>
          <w:szCs w:val="24"/>
        </w:rPr>
      </w:pPr>
      <w:r>
        <w:rPr>
          <w:rFonts w:cs="Arial" w:ascii="Arial" w:hAnsi="Arial"/>
          <w:b/>
          <w:bCs/>
          <w:sz w:val="24"/>
          <w:szCs w:val="24"/>
        </w:rPr>
      </w:r>
    </w:p>
    <w:p>
      <w:pPr>
        <w:pStyle w:val="Normal"/>
        <w:jc w:val="center"/>
        <w:rPr>
          <w:rFonts w:ascii="Arial" w:hAnsi="Arial" w:cs="Arial"/>
          <w:b/>
          <w:b/>
          <w:bCs/>
          <w:sz w:val="24"/>
          <w:szCs w:val="24"/>
        </w:rPr>
      </w:pPr>
      <w:r>
        <w:rPr>
          <w:rFonts w:cs="Arial" w:ascii="Arial" w:hAnsi="Arial"/>
          <w:b/>
          <w:bCs/>
          <w:sz w:val="24"/>
          <w:szCs w:val="24"/>
        </w:rPr>
      </w:r>
    </w:p>
    <w:p>
      <w:pPr>
        <w:pStyle w:val="Normal"/>
        <w:jc w:val="center"/>
        <w:rPr>
          <w:rFonts w:ascii="Arial" w:hAnsi="Arial" w:cs="Arial"/>
          <w:b/>
          <w:b/>
          <w:bCs/>
          <w:sz w:val="24"/>
          <w:szCs w:val="24"/>
        </w:rPr>
      </w:pPr>
      <w:r>
        <w:rPr>
          <w:rFonts w:cs="Arial" w:ascii="Arial" w:hAnsi="Arial"/>
          <w:b/>
          <w:bCs/>
          <w:sz w:val="24"/>
          <w:szCs w:val="24"/>
        </w:rPr>
        <w:t>Rozdział VII</w:t>
      </w:r>
    </w:p>
    <w:p>
      <w:pPr>
        <w:pStyle w:val="Normal"/>
        <w:jc w:val="center"/>
        <w:rPr>
          <w:rFonts w:ascii="Arial" w:hAnsi="Arial" w:cs="Arial"/>
          <w:b/>
          <w:b/>
          <w:bCs/>
          <w:sz w:val="24"/>
          <w:szCs w:val="24"/>
        </w:rPr>
      </w:pPr>
      <w:r>
        <w:rPr>
          <w:rFonts w:cs="Arial" w:ascii="Arial" w:hAnsi="Arial"/>
          <w:b/>
          <w:bCs/>
          <w:sz w:val="24"/>
          <w:szCs w:val="24"/>
        </w:rPr>
        <w:t>WARUNKI UDZIAŁU W POSTĘPOWANIU</w:t>
      </w:r>
    </w:p>
    <w:p>
      <w:pPr>
        <w:pStyle w:val="Normal"/>
        <w:jc w:val="both"/>
        <w:rPr>
          <w:rFonts w:ascii="Arial" w:hAnsi="Arial" w:cs="Arial"/>
          <w:sz w:val="24"/>
          <w:szCs w:val="24"/>
        </w:rPr>
      </w:pPr>
      <w:r>
        <w:rPr>
          <w:rFonts w:cs="Arial" w:ascii="Arial" w:hAnsi="Arial"/>
          <w:sz w:val="24"/>
          <w:szCs w:val="24"/>
        </w:rPr>
        <w:t xml:space="preserve">O udzielenie zamówienia mogą ubiegać się Wykonawcy, którzy nie podlegają wykluczeniu na zasadach określonych w Rozdziale VIII SWZ oraz spełniają określone przez Zamawiającego warunki udziału w postępowaniu. </w:t>
      </w:r>
    </w:p>
    <w:p>
      <w:pPr>
        <w:pStyle w:val="Normal"/>
        <w:jc w:val="both"/>
        <w:rPr>
          <w:rFonts w:ascii="Arial" w:hAnsi="Arial" w:cs="Arial"/>
          <w:b/>
          <w:b/>
          <w:sz w:val="24"/>
          <w:szCs w:val="24"/>
        </w:rPr>
      </w:pPr>
      <w:r>
        <w:rPr>
          <w:rFonts w:cs="Arial" w:ascii="Arial" w:hAnsi="Arial"/>
          <w:b/>
          <w:sz w:val="24"/>
          <w:szCs w:val="24"/>
        </w:rPr>
        <w:t>Informacja o warunkach udziału w postępowaniu.</w:t>
      </w:r>
    </w:p>
    <w:p>
      <w:pPr>
        <w:pStyle w:val="Default"/>
        <w:numPr>
          <w:ilvl w:val="1"/>
          <w:numId w:val="6"/>
        </w:numPr>
        <w:spacing w:before="0" w:after="81"/>
        <w:ind w:left="0" w:hanging="0"/>
        <w:jc w:val="both"/>
        <w:rPr>
          <w:rFonts w:ascii="Arial" w:hAnsi="Arial" w:cs="Arial"/>
        </w:rPr>
      </w:pPr>
      <w:r>
        <w:rPr>
          <w:rFonts w:cs="Arial" w:ascii="Arial" w:hAnsi="Arial"/>
        </w:rPr>
        <w:t>O udzielenie zamówienia mogą ubiegać się Wykonawcy, którzy spełniają warunki dotyczące:</w:t>
      </w:r>
    </w:p>
    <w:p>
      <w:pPr>
        <w:pStyle w:val="Default"/>
        <w:numPr>
          <w:ilvl w:val="2"/>
          <w:numId w:val="6"/>
        </w:numPr>
        <w:spacing w:before="0" w:after="81"/>
        <w:ind w:left="0" w:hanging="0"/>
        <w:jc w:val="both"/>
        <w:rPr>
          <w:rFonts w:ascii="Arial" w:hAnsi="Arial" w:cs="Arial"/>
        </w:rPr>
      </w:pPr>
      <w:r>
        <w:rPr>
          <w:rFonts w:cs="Arial" w:ascii="Arial" w:hAnsi="Arial"/>
        </w:rPr>
        <w:t xml:space="preserve">zdolności do występowania w obrocie gospodarczym: Zamawiający </w:t>
      </w:r>
      <w:r>
        <w:rPr>
          <w:rFonts w:cs="Arial" w:ascii="Arial" w:hAnsi="Arial"/>
          <w:b/>
          <w:bCs/>
        </w:rPr>
        <w:t>nie stawia</w:t>
      </w:r>
      <w:r>
        <w:rPr>
          <w:rFonts w:cs="Arial" w:ascii="Arial" w:hAnsi="Arial"/>
        </w:rPr>
        <w:t xml:space="preserve"> warunku w tym zakresie, </w:t>
      </w:r>
    </w:p>
    <w:p>
      <w:pPr>
        <w:pStyle w:val="Default"/>
        <w:numPr>
          <w:ilvl w:val="2"/>
          <w:numId w:val="6"/>
        </w:numPr>
        <w:spacing w:before="0" w:after="81"/>
        <w:ind w:left="0" w:hanging="0"/>
        <w:jc w:val="both"/>
        <w:rPr>
          <w:rFonts w:ascii="Arial" w:hAnsi="Arial" w:cs="Arial"/>
        </w:rPr>
      </w:pPr>
      <w:r>
        <w:rPr>
          <w:rFonts w:cs="Arial" w:ascii="Arial" w:hAnsi="Arial"/>
        </w:rPr>
        <w:t xml:space="preserve">uprawnień do prowadzenia określonej działalności gospodarczej lub zawodowej, o ile wynika to z odrębnych przepisów: </w:t>
      </w:r>
      <w:r>
        <w:rPr>
          <w:rFonts w:cs="Arial" w:ascii="Arial" w:hAnsi="Arial"/>
          <w:b/>
          <w:bCs/>
        </w:rPr>
        <w:t>posiadanie uprawnień do wykonywania działalności w zakresie montażu urządzeń dźwigowych.</w:t>
      </w:r>
    </w:p>
    <w:p>
      <w:pPr>
        <w:pStyle w:val="Default"/>
        <w:spacing w:before="0" w:after="81"/>
        <w:jc w:val="both"/>
        <w:rPr>
          <w:rFonts w:ascii="Arial" w:hAnsi="Arial" w:cs="Arial"/>
          <w:b/>
          <w:b/>
          <w:bCs/>
        </w:rPr>
      </w:pPr>
      <w:r>
        <w:rPr>
          <w:rFonts w:cs="Arial" w:ascii="Arial" w:hAnsi="Arial"/>
        </w:rPr>
        <w:t xml:space="preserve">Warunek dotyczący uprawnień do prowadzenia określonej działalności gospodarczej lub zawodowej, jest spełniony, jeżeli co najmniej jeden z wykonawców wspólnie ubiegających się o udzielenie zamówienia </w:t>
      </w:r>
      <w:r>
        <w:rPr>
          <w:rFonts w:cs="Arial" w:ascii="Arial" w:hAnsi="Arial"/>
          <w:b/>
          <w:bCs/>
        </w:rPr>
        <w:t xml:space="preserve">posiada uprawnienia do prowadzenia określonej działalności gospodarczej lub zawodowej i zrealizuje roboty budowlane, dostawy lub usługi, do których realizacji te uprawnienia są wymagane. </w:t>
      </w:r>
    </w:p>
    <w:p>
      <w:pPr>
        <w:pStyle w:val="Default"/>
        <w:numPr>
          <w:ilvl w:val="2"/>
          <w:numId w:val="6"/>
        </w:numPr>
        <w:spacing w:before="0" w:after="81"/>
        <w:ind w:left="0" w:hanging="0"/>
        <w:jc w:val="both"/>
        <w:rPr>
          <w:rFonts w:ascii="Arial" w:hAnsi="Arial" w:cs="Arial"/>
        </w:rPr>
      </w:pPr>
      <w:r>
        <w:rPr>
          <w:rFonts w:cs="Arial" w:ascii="Arial" w:hAnsi="Arial"/>
        </w:rPr>
        <w:t xml:space="preserve">sytuacji ekonomicznej lub finansowej: Zamawiający </w:t>
      </w:r>
      <w:r>
        <w:rPr>
          <w:rFonts w:cs="Arial" w:ascii="Arial" w:hAnsi="Arial"/>
          <w:b/>
          <w:bCs/>
        </w:rPr>
        <w:t>nie stawia</w:t>
      </w:r>
      <w:r>
        <w:rPr>
          <w:rFonts w:cs="Arial" w:ascii="Arial" w:hAnsi="Arial"/>
        </w:rPr>
        <w:t xml:space="preserve"> warunku w tym zakresie, </w:t>
      </w:r>
    </w:p>
    <w:p>
      <w:pPr>
        <w:pStyle w:val="Default"/>
        <w:numPr>
          <w:ilvl w:val="2"/>
          <w:numId w:val="6"/>
        </w:numPr>
        <w:ind w:left="709" w:hanging="709"/>
        <w:jc w:val="both"/>
        <w:rPr>
          <w:rFonts w:ascii="Arial" w:hAnsi="Arial" w:cs="Arial"/>
        </w:rPr>
      </w:pPr>
      <w:r>
        <w:rPr>
          <w:rFonts w:cs="Arial" w:ascii="Arial" w:hAnsi="Arial"/>
        </w:rPr>
        <w:t xml:space="preserve">zdolności technicznej lub zawodowej: </w:t>
      </w:r>
    </w:p>
    <w:p>
      <w:pPr>
        <w:pStyle w:val="Default"/>
        <w:numPr>
          <w:ilvl w:val="0"/>
          <w:numId w:val="14"/>
        </w:numPr>
        <w:jc w:val="both"/>
        <w:rPr>
          <w:rFonts w:ascii="Arial" w:hAnsi="Arial" w:cs="Arial"/>
        </w:rPr>
      </w:pPr>
      <w:r>
        <w:rPr>
          <w:rFonts w:cs="Arial" w:ascii="Arial" w:hAnsi="Arial"/>
        </w:rPr>
        <w:t xml:space="preserve"> </w:t>
      </w:r>
      <w:r>
        <w:rPr>
          <w:rFonts w:cs="Arial" w:ascii="Arial" w:hAnsi="Arial"/>
        </w:rPr>
        <w:t xml:space="preserve">wykonawca spełni warunek, jeżeli wykaże, że w okresie ostatnich 3 lat, </w:t>
        <w:br/>
        <w:t xml:space="preserve">w którym upływa termin składania ofert w postępowaniu, a jeżeli okres prowadzenia działalności jest krótszy - w tym okresie, wykonał należycie co najmniej dwie dostawy montażu dźwigów osobowych o parametrach zbliżonych do przedmiotu zamówienia; </w:t>
      </w:r>
    </w:p>
    <w:p>
      <w:pPr>
        <w:pStyle w:val="Default"/>
        <w:ind w:left="720" w:hanging="0"/>
        <w:jc w:val="both"/>
        <w:rPr>
          <w:rFonts w:ascii="Arial" w:hAnsi="Arial" w:cs="Arial"/>
        </w:rPr>
      </w:pPr>
      <w:r>
        <w:rPr>
          <w:rFonts w:cs="Arial" w:ascii="Arial" w:hAnsi="Arial"/>
        </w:rPr>
        <w:t xml:space="preserve">Warunek zostanie spełniony wyłącznie, jeżeli co najmniej jeden </w:t>
        <w:br/>
        <w:t xml:space="preserve">z wykonawców wspólnie ubiegających się o zamówienie potwierdzi, iż spełnia ww. warunek. </w:t>
      </w:r>
    </w:p>
    <w:p>
      <w:pPr>
        <w:pStyle w:val="Default"/>
        <w:numPr>
          <w:ilvl w:val="0"/>
          <w:numId w:val="14"/>
        </w:numPr>
        <w:spacing w:before="0" w:after="82"/>
        <w:jc w:val="both"/>
        <w:rPr>
          <w:rFonts w:ascii="Arial" w:hAnsi="Arial" w:cs="Arial"/>
        </w:rPr>
      </w:pPr>
      <w:r>
        <w:rPr>
          <w:rFonts w:cs="Arial" w:ascii="Arial" w:hAnsi="Arial"/>
        </w:rPr>
        <w:t xml:space="preserve">dysponowanie co najmniej 1 osobą z uprawnieniami dozoru technicznego, wydawanych przez Urząd Dozoru Technicznego (UDT) do montażu dźwigów, </w:t>
      </w:r>
    </w:p>
    <w:p>
      <w:pPr>
        <w:pStyle w:val="Default"/>
        <w:numPr>
          <w:ilvl w:val="0"/>
          <w:numId w:val="14"/>
        </w:numPr>
        <w:jc w:val="both"/>
        <w:rPr>
          <w:rFonts w:ascii="Arial" w:hAnsi="Arial" w:cs="Arial"/>
        </w:rPr>
      </w:pPr>
      <w:r>
        <w:rPr>
          <w:rFonts w:cs="Arial" w:ascii="Arial" w:hAnsi="Arial"/>
        </w:rPr>
        <w:t xml:space="preserve">dysponowania serwisem gwarancyjnym. </w:t>
      </w:r>
    </w:p>
    <w:p>
      <w:pPr>
        <w:pStyle w:val="Normal"/>
        <w:jc w:val="both"/>
        <w:rPr>
          <w:rFonts w:ascii="Arial" w:hAnsi="Arial" w:cs="Arial"/>
          <w:sz w:val="24"/>
          <w:szCs w:val="24"/>
        </w:rPr>
      </w:pPr>
      <w:r>
        <w:rPr>
          <w:rFonts w:cs="Arial" w:ascii="Arial" w:hAnsi="Arial"/>
          <w:sz w:val="24"/>
          <w:szCs w:val="24"/>
        </w:rPr>
      </w:r>
    </w:p>
    <w:p>
      <w:pPr>
        <w:pStyle w:val="Normal"/>
        <w:jc w:val="both"/>
        <w:rPr>
          <w:rFonts w:ascii="Arial" w:hAnsi="Arial" w:cs="Arial"/>
          <w:sz w:val="24"/>
          <w:szCs w:val="24"/>
        </w:rPr>
      </w:pPr>
      <w:r>
        <w:rPr>
          <w:rFonts w:cs="Arial" w:ascii="Arial" w:hAnsi="Arial"/>
          <w:sz w:val="24"/>
          <w:szCs w:val="24"/>
        </w:rPr>
        <w:t>2. Zamawiający, w stosunku do Wykonawców wspólnie ubiegających</w:t>
        <w:br/>
        <w:t xml:space="preserve">się o udzielenie zamówienia, w odniesieniu do warunku dotyczącego zdolności technicznej lub zawodowej – dopuszcza łączne spełnianie warunku przez Wykonawców. </w:t>
      </w:r>
    </w:p>
    <w:p>
      <w:pPr>
        <w:pStyle w:val="Normal"/>
        <w:jc w:val="both"/>
        <w:rPr>
          <w:rFonts w:ascii="Arial" w:hAnsi="Arial" w:cs="Arial"/>
          <w:sz w:val="24"/>
          <w:szCs w:val="24"/>
        </w:rPr>
      </w:pPr>
      <w:r>
        <w:rPr>
          <w:rFonts w:cs="Arial" w:ascii="Arial" w:hAnsi="Arial"/>
          <w:sz w:val="24"/>
          <w:szCs w:val="24"/>
        </w:rPr>
        <w:t>3. Zamawiający może na każdym etapie postępowania, uznać, że Wykonawca</w:t>
        <w:br/>
        <w:t>nie posiada wymaganych zdolności, jeżeli posiadanie przez Wykonawcę sprzecznych interesów, w szczególności zaangażowanie zasobów technicznych</w:t>
        <w:br/>
        <w:t>lub zawodowych Wykonawcy w inne przedsięwzięcia gospodarcze Wykonawcy może mieć negatywny wpływ na realizację zamówienia.</w:t>
      </w:r>
    </w:p>
    <w:p>
      <w:pPr>
        <w:pStyle w:val="Default"/>
        <w:jc w:val="both"/>
        <w:rPr>
          <w:rFonts w:ascii="Arial" w:hAnsi="Arial" w:cs="Arial"/>
        </w:rPr>
      </w:pPr>
      <w:r>
        <w:rPr>
          <w:rFonts w:cs="Arial" w:ascii="Arial" w:hAnsi="Arial"/>
        </w:rPr>
        <w:t xml:space="preserve">4. W przypadku złożenia przez wykonawców dokumentów, oświadczeń </w:t>
        <w:br/>
        <w:t xml:space="preserve">(z wyłączeniem oferty) zawierających dane w walutach innych niż PLN, dane finansowe zostaną przeliczone według średniego kursu Narodowego Banku Polskiego (NBP) z dnia opublikowania ogłoszenia o zamówieniu. Te same zasady Zamawiający przyjmie przy przeliczeniu wszelkich innych danych finansowych </w:t>
        <w:br/>
        <w:t xml:space="preserve">w innej walucie. </w:t>
      </w:r>
    </w:p>
    <w:p>
      <w:pPr>
        <w:pStyle w:val="Normal"/>
        <w:jc w:val="center"/>
        <w:rPr>
          <w:rFonts w:ascii="Arial" w:hAnsi="Arial" w:cs="Arial"/>
          <w:b/>
          <w:b/>
          <w:bCs/>
          <w:sz w:val="24"/>
          <w:szCs w:val="24"/>
        </w:rPr>
      </w:pPr>
      <w:r>
        <w:rPr>
          <w:rFonts w:cs="Arial" w:ascii="Arial" w:hAnsi="Arial"/>
          <w:b/>
          <w:bCs/>
          <w:sz w:val="24"/>
          <w:szCs w:val="24"/>
        </w:rPr>
      </w:r>
    </w:p>
    <w:p>
      <w:pPr>
        <w:pStyle w:val="Normal"/>
        <w:jc w:val="center"/>
        <w:rPr>
          <w:rFonts w:ascii="Arial" w:hAnsi="Arial" w:cs="Arial"/>
          <w:b/>
          <w:b/>
          <w:bCs/>
          <w:sz w:val="24"/>
          <w:szCs w:val="24"/>
        </w:rPr>
      </w:pPr>
      <w:r>
        <w:rPr>
          <w:rFonts w:cs="Arial" w:ascii="Arial" w:hAnsi="Arial"/>
          <w:b/>
          <w:bCs/>
          <w:sz w:val="24"/>
          <w:szCs w:val="24"/>
        </w:rPr>
        <w:t>Rozdział VIII</w:t>
      </w:r>
    </w:p>
    <w:p>
      <w:pPr>
        <w:pStyle w:val="Normal"/>
        <w:jc w:val="center"/>
        <w:rPr>
          <w:rFonts w:ascii="Arial" w:hAnsi="Arial" w:cs="Arial"/>
          <w:b/>
          <w:b/>
          <w:bCs/>
          <w:sz w:val="24"/>
          <w:szCs w:val="24"/>
        </w:rPr>
      </w:pPr>
      <w:r>
        <w:rPr>
          <w:rFonts w:cs="Arial" w:ascii="Arial" w:hAnsi="Arial"/>
          <w:b/>
          <w:bCs/>
          <w:sz w:val="24"/>
          <w:szCs w:val="24"/>
        </w:rPr>
        <w:t>PODSTAWY WYKLUCZENIA</w:t>
      </w:r>
    </w:p>
    <w:p>
      <w:pPr>
        <w:pStyle w:val="Normal"/>
        <w:jc w:val="both"/>
        <w:rPr>
          <w:rFonts w:ascii="Arial" w:hAnsi="Arial" w:cs="Arial"/>
          <w:sz w:val="24"/>
          <w:szCs w:val="24"/>
        </w:rPr>
      </w:pPr>
      <w:r>
        <w:rPr>
          <w:rFonts w:cs="Arial" w:ascii="Arial" w:hAnsi="Arial"/>
          <w:sz w:val="24"/>
          <w:szCs w:val="24"/>
        </w:rPr>
        <w:t xml:space="preserve">1. Z postępowania o udzielenie zamówienia wyklucza się Wykonawców, </w:t>
        <w:br/>
        <w:t xml:space="preserve">w stosunku do których zachodzi którakolwiek z okoliczności wskazanych: </w:t>
      </w:r>
    </w:p>
    <w:p>
      <w:pPr>
        <w:pStyle w:val="Normal"/>
        <w:jc w:val="both"/>
        <w:rPr>
          <w:rFonts w:ascii="Arial" w:hAnsi="Arial" w:cs="Arial"/>
          <w:sz w:val="24"/>
          <w:szCs w:val="24"/>
        </w:rPr>
      </w:pPr>
      <w:r>
        <w:rPr>
          <w:rFonts w:cs="Arial" w:ascii="Arial" w:hAnsi="Arial"/>
          <w:sz w:val="24"/>
          <w:szCs w:val="24"/>
        </w:rPr>
        <w:t xml:space="preserve">1) w art. 108 ust. 1 ustawy; </w:t>
      </w:r>
    </w:p>
    <w:p>
      <w:pPr>
        <w:pStyle w:val="Normal"/>
        <w:jc w:val="both"/>
        <w:rPr>
          <w:rFonts w:ascii="Arial" w:hAnsi="Arial" w:cs="Arial"/>
          <w:sz w:val="24"/>
          <w:szCs w:val="24"/>
        </w:rPr>
      </w:pPr>
      <w:r>
        <w:rPr>
          <w:rFonts w:cs="Arial" w:ascii="Arial" w:hAnsi="Arial"/>
          <w:sz w:val="24"/>
          <w:szCs w:val="24"/>
        </w:rPr>
        <w:t xml:space="preserve">2) w art. 109 ust. 1 pkt. 4, ustawy, tj.: </w:t>
      </w:r>
    </w:p>
    <w:p>
      <w:pPr>
        <w:pStyle w:val="Normal"/>
        <w:jc w:val="both"/>
        <w:rPr>
          <w:rFonts w:ascii="Arial" w:hAnsi="Arial" w:cs="Arial"/>
          <w:sz w:val="24"/>
          <w:szCs w:val="24"/>
        </w:rPr>
      </w:pPr>
      <w:r>
        <w:rPr>
          <w:rFonts w:cs="Arial" w:ascii="Arial" w:hAnsi="Arial"/>
          <w:sz w:val="24"/>
          <w:szCs w:val="24"/>
        </w:rPr>
        <w:t>3)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w:t>
        <w:br/>
        <w:t xml:space="preserve">tej procedury;   </w:t>
      </w:r>
    </w:p>
    <w:p>
      <w:pPr>
        <w:pStyle w:val="Normal"/>
        <w:jc w:val="both"/>
        <w:rPr>
          <w:rFonts w:ascii="Arial" w:hAnsi="Arial" w:cs="Arial"/>
          <w:sz w:val="24"/>
          <w:szCs w:val="24"/>
        </w:rPr>
      </w:pPr>
      <w:r>
        <w:rPr>
          <w:rFonts w:cs="Arial" w:ascii="Arial" w:hAnsi="Arial"/>
          <w:sz w:val="24"/>
          <w:szCs w:val="24"/>
        </w:rPr>
        <w:t>4)  w art. 7 ust. 1 ustawy z dnia 13 kwietnia 2022 r. o szczególnych rozwiązaniach</w:t>
        <w:br/>
        <w:t xml:space="preserve">w zakresie przeciwdziałania wspieraniu agresji na Ukrainę oraz służących ochronie bezpieczeństwa narodowego (Dz. U. z 2022 r., poz. 835). </w:t>
      </w:r>
    </w:p>
    <w:p>
      <w:pPr>
        <w:pStyle w:val="Normal"/>
        <w:jc w:val="both"/>
        <w:rPr>
          <w:rFonts w:ascii="Arial" w:hAnsi="Arial" w:cs="Arial"/>
          <w:sz w:val="24"/>
          <w:szCs w:val="24"/>
        </w:rPr>
      </w:pPr>
      <w:r>
        <w:rPr>
          <w:rFonts w:cs="Arial" w:ascii="Arial" w:hAnsi="Arial"/>
          <w:sz w:val="24"/>
          <w:szCs w:val="24"/>
        </w:rPr>
        <w:t>5) wykluczenie Wykonawcy na podstawie okoliczności wskazanych w pkt 3 następuje na okres trwania w/w okoliczności.</w:t>
      </w:r>
    </w:p>
    <w:p>
      <w:pPr>
        <w:pStyle w:val="Normal"/>
        <w:jc w:val="both"/>
        <w:rPr>
          <w:rFonts w:ascii="Arial" w:hAnsi="Arial" w:cs="Arial"/>
          <w:sz w:val="24"/>
          <w:szCs w:val="24"/>
        </w:rPr>
      </w:pPr>
      <w:r>
        <w:rPr>
          <w:rFonts w:cs="Arial" w:ascii="Arial" w:hAnsi="Arial"/>
          <w:sz w:val="24"/>
          <w:szCs w:val="24"/>
        </w:rPr>
        <w:t xml:space="preserve">2. Wykluczenie Wykonawcy następuje zgodnie z art. 111 ustawy. </w:t>
      </w:r>
    </w:p>
    <w:p>
      <w:pPr>
        <w:pStyle w:val="Normal"/>
        <w:jc w:val="both"/>
        <w:rPr>
          <w:rFonts w:ascii="Arial" w:hAnsi="Arial" w:cs="Arial"/>
          <w:sz w:val="24"/>
          <w:szCs w:val="24"/>
        </w:rPr>
      </w:pPr>
      <w:r>
        <w:rPr>
          <w:rFonts w:cs="Arial" w:ascii="Arial" w:hAnsi="Arial"/>
          <w:sz w:val="24"/>
          <w:szCs w:val="24"/>
        </w:rPr>
        <w:t xml:space="preserve">3. Wykonawca może zostać wykluczony przez Zamawiającego na każdym etapie postępowania o udzielenie zamówienia. </w:t>
      </w:r>
    </w:p>
    <w:p>
      <w:pPr>
        <w:pStyle w:val="Normal"/>
        <w:jc w:val="center"/>
        <w:rPr>
          <w:rFonts w:ascii="Arial" w:hAnsi="Arial" w:cs="Arial"/>
          <w:b/>
          <w:b/>
          <w:bCs/>
          <w:sz w:val="24"/>
          <w:szCs w:val="24"/>
        </w:rPr>
      </w:pPr>
      <w:r>
        <w:rPr>
          <w:rFonts w:cs="Arial" w:ascii="Arial" w:hAnsi="Arial"/>
          <w:b/>
          <w:bCs/>
          <w:sz w:val="24"/>
          <w:szCs w:val="24"/>
        </w:rPr>
        <w:t>Rozdział IX</w:t>
      </w:r>
    </w:p>
    <w:p>
      <w:pPr>
        <w:pStyle w:val="Normal"/>
        <w:jc w:val="center"/>
        <w:rPr>
          <w:rFonts w:ascii="Arial" w:hAnsi="Arial" w:cs="Arial"/>
          <w:b/>
          <w:b/>
          <w:bCs/>
          <w:sz w:val="24"/>
          <w:szCs w:val="24"/>
        </w:rPr>
      </w:pPr>
      <w:r>
        <w:rPr>
          <w:rFonts w:cs="Arial" w:ascii="Arial" w:hAnsi="Arial"/>
          <w:b/>
          <w:bCs/>
          <w:sz w:val="24"/>
          <w:szCs w:val="24"/>
        </w:rPr>
        <w:t>INFORMACJA O PODMIOTOWYCH ŚRODKACH DOWODOWYCH ŻĄDANYCH</w:t>
        <w:br/>
        <w:t xml:space="preserve"> W CELU POTWIERDZENIA SPEŁNIANIA WARUNKÓW UDZIAŁU</w:t>
        <w:br/>
        <w:t>W POSTĘPOWANIU</w:t>
      </w:r>
    </w:p>
    <w:p>
      <w:pPr>
        <w:pStyle w:val="Normal"/>
        <w:jc w:val="both"/>
        <w:rPr>
          <w:rFonts w:ascii="Arial" w:hAnsi="Arial" w:cs="Arial"/>
          <w:b/>
          <w:b/>
          <w:bCs/>
          <w:sz w:val="24"/>
          <w:szCs w:val="24"/>
        </w:rPr>
      </w:pPr>
      <w:r>
        <w:rPr>
          <w:rFonts w:cs="Arial" w:ascii="Arial" w:hAnsi="Arial"/>
          <w:sz w:val="24"/>
          <w:szCs w:val="24"/>
        </w:rPr>
        <w:t>1. Wykonawca na etapie składania ofert jest zobowiązany do złożenia aktualnego na dzień składania ofert oświadczenia o spełnianiu warunków udziału</w:t>
        <w:br/>
        <w:t xml:space="preserve">w postępowaniu oraz o braku podstaw do wykluczenia z postępowania – </w:t>
      </w:r>
      <w:r>
        <w:rPr>
          <w:rFonts w:cs="Arial" w:ascii="Arial" w:hAnsi="Arial"/>
          <w:b/>
          <w:bCs/>
          <w:sz w:val="24"/>
          <w:szCs w:val="24"/>
        </w:rPr>
        <w:t>zgodnie</w:t>
        <w:br/>
        <w:t xml:space="preserve">z załącznikiem nr 3 do SWZ; </w:t>
      </w:r>
    </w:p>
    <w:p>
      <w:pPr>
        <w:pStyle w:val="Normal"/>
        <w:jc w:val="both"/>
        <w:rPr>
          <w:rFonts w:ascii="Arial" w:hAnsi="Arial" w:cs="Arial"/>
          <w:sz w:val="24"/>
          <w:szCs w:val="24"/>
        </w:rPr>
      </w:pPr>
      <w:r>
        <w:rPr>
          <w:rFonts w:cs="Arial" w:ascii="Arial" w:hAnsi="Arial"/>
          <w:sz w:val="24"/>
          <w:szCs w:val="24"/>
        </w:rPr>
        <w:t xml:space="preserve">− </w:t>
      </w:r>
      <w:r>
        <w:rPr>
          <w:rFonts w:cs="Arial" w:ascii="Arial" w:hAnsi="Arial"/>
          <w:sz w:val="24"/>
          <w:szCs w:val="24"/>
        </w:rPr>
        <w:t>W przypadku wspólnego ubiegania się o zamówienie przez Wykonawców (dotyczy również wspólników spółki cywilnej) oświadczenie, o którym mowa w ust. 1 SWZ składa każdy z Wykonawców wspólnie ubiegających się o zamówienie.</w:t>
      </w:r>
    </w:p>
    <w:p>
      <w:pPr>
        <w:pStyle w:val="Normal"/>
        <w:jc w:val="both"/>
        <w:rPr>
          <w:rFonts w:ascii="Arial" w:hAnsi="Arial" w:cs="Arial"/>
          <w:b/>
          <w:b/>
          <w:bCs/>
          <w:sz w:val="24"/>
          <w:szCs w:val="24"/>
        </w:rPr>
      </w:pPr>
      <w:r>
        <w:rPr>
          <w:rFonts w:cs="Arial" w:ascii="Arial" w:hAnsi="Arial"/>
          <w:sz w:val="24"/>
          <w:szCs w:val="24"/>
        </w:rPr>
        <w:t xml:space="preserve">2. </w:t>
      </w:r>
      <w:r>
        <w:rPr>
          <w:rFonts w:cs="Arial" w:ascii="Arial" w:hAnsi="Arial"/>
          <w:bCs/>
          <w:sz w:val="24"/>
          <w:szCs w:val="24"/>
        </w:rPr>
        <w:t xml:space="preserve">Zamawiający wezwie Wykonawcę, którego oferta zostanie najwyżej oceniona, do złożenia w wyznaczonym terminie, </w:t>
      </w:r>
      <w:r>
        <w:rPr>
          <w:rFonts w:cs="Arial" w:ascii="Arial" w:hAnsi="Arial"/>
          <w:b/>
          <w:sz w:val="24"/>
          <w:szCs w:val="24"/>
        </w:rPr>
        <w:t>nie krótszym niż 5 dni</w:t>
      </w:r>
      <w:r>
        <w:rPr>
          <w:rFonts w:cs="Arial" w:ascii="Arial" w:hAnsi="Arial"/>
          <w:bCs/>
          <w:sz w:val="24"/>
          <w:szCs w:val="24"/>
        </w:rPr>
        <w:t xml:space="preserve"> od dnia wezwania, następujących podmiotowych środków dowodowych:</w:t>
      </w:r>
    </w:p>
    <w:p>
      <w:pPr>
        <w:pStyle w:val="Normal"/>
        <w:jc w:val="both"/>
        <w:rPr>
          <w:rFonts w:ascii="Arial" w:hAnsi="Arial" w:cs="Arial"/>
          <w:sz w:val="24"/>
          <w:szCs w:val="24"/>
        </w:rPr>
      </w:pPr>
      <w:r>
        <w:rPr>
          <w:rFonts w:cs="Arial" w:ascii="Arial" w:hAnsi="Arial"/>
          <w:sz w:val="24"/>
          <w:szCs w:val="24"/>
        </w:rPr>
        <w:t>1) Odpis lub informacja z Krajowego Rejestru Sądowego lub z Centralnej Ewidencji</w:t>
        <w:br/>
        <w:t xml:space="preserve">i Informacji o Działalności Gospodarczej, w zakresie art. 109 ust. 1 pkt 4 ustawy, sporządzonych nie wcześniej niż 3 miesiące przed jej złożeniem, jeżeli odrębne przepisy wymagają wpisu do rejestru lub ewidencji. </w:t>
      </w:r>
    </w:p>
    <w:p>
      <w:pPr>
        <w:pStyle w:val="Normal"/>
        <w:jc w:val="both"/>
        <w:rPr>
          <w:rFonts w:ascii="Arial" w:hAnsi="Arial" w:cs="Arial"/>
          <w:sz w:val="24"/>
          <w:szCs w:val="24"/>
        </w:rPr>
      </w:pPr>
      <w:r>
        <w:rPr>
          <w:rFonts w:cs="Arial" w:ascii="Arial" w:hAnsi="Arial"/>
          <w:sz w:val="24"/>
          <w:szCs w:val="24"/>
        </w:rPr>
        <w:t xml:space="preserve">2) Jeżeli Wykonawca ma siedzibę lub miejsce zamieszkania poza terytorium Rzeczypospolitej Polskiej, zamiast dokumentu, o których mowa w ust. 2 pkt 1) SWZ, składa dokument lub dokumenty wystawione w kraju, w którym wykonawca </w:t>
        <w:br/>
        <w:t xml:space="preserve">ma siedzibę lub miejsce zamieszkania, potwierdzające odpowiednio, że nie otwarto jego likwidacji ani nie ogłoszono upadłości. Dokument, o którym mowa powyżej, powinien być wystawiony nie wcześniej niż 3 miesięcy przed upływem terminu składania ofert. </w:t>
      </w:r>
    </w:p>
    <w:p>
      <w:pPr>
        <w:pStyle w:val="Normal"/>
        <w:jc w:val="both"/>
        <w:rPr>
          <w:rFonts w:ascii="Arial" w:hAnsi="Arial" w:cs="Arial"/>
          <w:sz w:val="24"/>
          <w:szCs w:val="24"/>
        </w:rPr>
      </w:pPr>
      <w:r>
        <w:rPr>
          <w:rFonts w:cs="Arial" w:ascii="Arial" w:hAnsi="Arial"/>
          <w:sz w:val="24"/>
          <w:szCs w:val="24"/>
        </w:rPr>
        <w:t xml:space="preserve">3) Jeżeli w kraju, w którym Wykonawca ma siedzibę lub miejsce zamieszkania, </w:t>
        <w:br/>
        <w:t xml:space="preserve">nie wydaje się dokumentów, o których mowa w ust. 2 pkt 1) SWZ, zastępuje się </w:t>
        <w:br/>
        <w:t xml:space="preserve">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 </w:t>
      </w:r>
    </w:p>
    <w:p>
      <w:pPr>
        <w:pStyle w:val="Normal"/>
        <w:jc w:val="both"/>
        <w:rPr>
          <w:rFonts w:ascii="Arial" w:hAnsi="Arial" w:cs="Arial"/>
          <w:bCs/>
          <w:sz w:val="24"/>
          <w:szCs w:val="24"/>
        </w:rPr>
      </w:pPr>
      <w:r>
        <w:rPr>
          <w:rFonts w:cs="Arial" w:ascii="Arial" w:hAnsi="Arial"/>
          <w:sz w:val="24"/>
          <w:szCs w:val="24"/>
        </w:rPr>
        <w:t>3. Zamawiający nie wzywa do złożenia podmiotowych środków dowodowych, jeżeli może je uzyskać za pomocą bezpłatnych i ogólnodostępnych baz danych,</w:t>
        <w:br/>
        <w:t xml:space="preserve">w szczególności rejestrów publicznych w rozumieniu ustawy z dnia 17 lutego 2005 r. o informatyzacji działalności podmiotów realizujących zadania publiczne, </w:t>
        <w:br/>
      </w:r>
      <w:r>
        <w:rPr>
          <w:rFonts w:cs="Arial" w:ascii="Arial" w:hAnsi="Arial"/>
          <w:bCs/>
          <w:sz w:val="24"/>
          <w:szCs w:val="24"/>
        </w:rPr>
        <w:t xml:space="preserve">o ile Wykonawca wskazał w oświadczeniu, o którym mowa w art. 125 ust. 1 ustawy dane umożliwiające dostęp do tych środków; </w:t>
      </w:r>
    </w:p>
    <w:p>
      <w:pPr>
        <w:pStyle w:val="Normal"/>
        <w:jc w:val="both"/>
        <w:rPr>
          <w:rFonts w:ascii="Arial" w:hAnsi="Arial" w:cs="Arial"/>
          <w:sz w:val="24"/>
          <w:szCs w:val="24"/>
        </w:rPr>
      </w:pPr>
      <w:r>
        <w:rPr>
          <w:rFonts w:cs="Arial" w:ascii="Arial" w:hAnsi="Arial"/>
          <w:sz w:val="24"/>
          <w:szCs w:val="24"/>
        </w:rPr>
        <w:t>4. Wykonawca nie jest zobowiązany do złożenia podmiotowych środków dowodowych, które Zamawiający posiada, jeżeli Wykonawca wskaże te środki</w:t>
        <w:br/>
        <w:t xml:space="preserve">oraz potwierdzi ich prawidłowość i aktualność. </w:t>
      </w:r>
    </w:p>
    <w:p>
      <w:pPr>
        <w:pStyle w:val="Normal"/>
        <w:jc w:val="both"/>
        <w:rPr>
          <w:rFonts w:ascii="Arial" w:hAnsi="Arial" w:cs="Arial"/>
          <w:sz w:val="24"/>
          <w:szCs w:val="24"/>
        </w:rPr>
      </w:pPr>
      <w:r>
        <w:rPr>
          <w:rFonts w:cs="Arial" w:ascii="Arial" w:hAnsi="Arial"/>
          <w:sz w:val="24"/>
          <w:szCs w:val="24"/>
        </w:rPr>
        <w:t>5. W zakresie nieuregulowanym ustawą lub niniejszą SWZ do oświadczeń</w:t>
        <w:br/>
        <w:t>i dokumentów składanych przez Wykonawcę w postępowaniu zastosowanie mają</w:t>
        <w:br/>
        <w:t>w szczególności przepisy rozporządzenia Ministra Rozwoju Pracy i Technologii</w:t>
        <w:br/>
        <w:t>z dnia 23 grudnia 2020 r. w sprawie podmiotowych środków dowodowych</w:t>
        <w:br/>
        <w:t>oraz innych dokumentów lub oświadczeń, jakich może żądać zamawiający</w:t>
        <w:br/>
        <w:t xml:space="preserve">od wykonawcy oraz rozporządzenia Prezesa Rady Ministrów z dnia 30 grudnia </w:t>
        <w:br/>
        <w:t xml:space="preserve">2020 r. w sprawie sposobu sporządzania i przekazywania informacji oraz wymagań technicznych dla dokumentów elektronicznych oraz środków komunikacji elektronicznej w postępowaniu o udzielenie zamówienia publicznego lub konkursie. </w:t>
      </w:r>
    </w:p>
    <w:p>
      <w:pPr>
        <w:pStyle w:val="Default"/>
        <w:numPr>
          <w:ilvl w:val="2"/>
          <w:numId w:val="12"/>
        </w:numPr>
        <w:rPr>
          <w:rFonts w:ascii="Arial" w:hAnsi="Arial" w:cs="Arial"/>
        </w:rPr>
      </w:pPr>
      <w:r>
        <w:rPr>
          <w:rFonts w:cs="Arial" w:ascii="Arial" w:hAnsi="Arial"/>
        </w:rPr>
      </w:r>
    </w:p>
    <w:p>
      <w:pPr>
        <w:pStyle w:val="Normal"/>
        <w:jc w:val="center"/>
        <w:rPr>
          <w:rFonts w:ascii="Arial" w:hAnsi="Arial" w:cs="Arial"/>
          <w:b/>
          <w:b/>
          <w:bCs/>
          <w:sz w:val="24"/>
          <w:szCs w:val="24"/>
        </w:rPr>
      </w:pPr>
      <w:r>
        <w:rPr>
          <w:rFonts w:cs="Arial" w:ascii="Arial" w:hAnsi="Arial"/>
          <w:b/>
          <w:bCs/>
          <w:sz w:val="24"/>
          <w:szCs w:val="24"/>
        </w:rPr>
        <w:t>Rozdział X</w:t>
      </w:r>
    </w:p>
    <w:p>
      <w:pPr>
        <w:pStyle w:val="Normal"/>
        <w:jc w:val="center"/>
        <w:rPr>
          <w:rFonts w:ascii="Arial" w:hAnsi="Arial" w:cs="Arial"/>
          <w:b/>
          <w:b/>
          <w:bCs/>
          <w:sz w:val="24"/>
          <w:szCs w:val="24"/>
        </w:rPr>
      </w:pPr>
      <w:r>
        <w:rPr>
          <w:rFonts w:cs="Arial" w:ascii="Arial" w:hAnsi="Arial"/>
          <w:b/>
          <w:bCs/>
          <w:sz w:val="24"/>
          <w:szCs w:val="24"/>
        </w:rPr>
        <w:t>INFORMACJA O PRZEDMIOTOWYCH ŚRODKACH DOWODOWYCH</w:t>
      </w:r>
    </w:p>
    <w:p>
      <w:pPr>
        <w:pStyle w:val="Default"/>
        <w:numPr>
          <w:ilvl w:val="0"/>
          <w:numId w:val="8"/>
        </w:numPr>
        <w:spacing w:lineRule="auto" w:line="276" w:before="0" w:after="200"/>
        <w:jc w:val="both"/>
        <w:rPr>
          <w:rFonts w:ascii="Arial" w:hAnsi="Arial" w:cs="Arial"/>
        </w:rPr>
      </w:pPr>
      <w:r>
        <w:rPr>
          <w:rFonts w:cs="Arial" w:ascii="Arial" w:hAnsi="Arial"/>
        </w:rPr>
        <w:t xml:space="preserve">W celu potwierdzenia spełnienia warunków udziału w postępowaniu, o których mowa w SWZ oraz braku podstaw wykluczenia, o których mowa w SWZ </w:t>
      </w:r>
      <w:r>
        <w:rPr>
          <w:rFonts w:cs="Arial" w:ascii="Arial" w:hAnsi="Arial"/>
          <w:bCs/>
        </w:rPr>
        <w:t xml:space="preserve">Zamawiający wezwie Wykonawcę, którego oferta została najwyżej oceniona, do złożenia w wyznaczonym terminie, nie krótszym niż 5 dni od dnia wezwania, następujących podmiotowych środków dowodowych </w:t>
      </w:r>
      <w:r>
        <w:rPr>
          <w:rFonts w:cs="Arial" w:ascii="Arial" w:hAnsi="Arial"/>
        </w:rPr>
        <w:t xml:space="preserve">aktualnych na dzień złożenia podmiotowych środków dowodowych: </w:t>
      </w:r>
    </w:p>
    <w:p>
      <w:pPr>
        <w:pStyle w:val="Default"/>
        <w:numPr>
          <w:ilvl w:val="2"/>
          <w:numId w:val="7"/>
        </w:numPr>
        <w:spacing w:lineRule="auto" w:line="276" w:before="0" w:after="200"/>
        <w:jc w:val="both"/>
        <w:rPr>
          <w:rFonts w:ascii="Arial" w:hAnsi="Arial" w:cs="Arial"/>
        </w:rPr>
      </w:pPr>
      <w:r>
        <w:rPr>
          <w:rFonts w:cs="Arial" w:ascii="Arial" w:hAnsi="Arial"/>
          <w:b/>
          <w:bCs/>
        </w:rPr>
        <w:t xml:space="preserve">dokument potwierdzający uprawnienia do wykonywania działalności </w:t>
        <w:br/>
        <w:t>w zakresie montażu urządzeń dźwigowych</w:t>
      </w:r>
      <w:r>
        <w:rPr>
          <w:rFonts w:cs="Arial" w:ascii="Arial" w:hAnsi="Arial"/>
        </w:rPr>
        <w:t xml:space="preserve"> - zaświadczenie kwalifikacyjne wydane przez Urząd Dozoru Technicznego (UDT), </w:t>
      </w:r>
    </w:p>
    <w:p>
      <w:pPr>
        <w:pStyle w:val="Default"/>
        <w:numPr>
          <w:ilvl w:val="2"/>
          <w:numId w:val="7"/>
        </w:numPr>
        <w:spacing w:lineRule="auto" w:line="276" w:before="0" w:after="120"/>
        <w:jc w:val="both"/>
        <w:rPr>
          <w:rFonts w:ascii="Arial" w:hAnsi="Arial" w:cs="Arial"/>
        </w:rPr>
      </w:pPr>
      <w:r>
        <w:rPr>
          <w:rFonts w:cs="Arial" w:ascii="Arial" w:hAnsi="Arial"/>
          <w:b/>
          <w:bCs/>
        </w:rPr>
        <w:t>wykazu wykonanych lub wykonywanych dostaw w okresie ostatnich 3 lat przed upływem składnia ofert, a jeżeli okres prowadzenia działalności jest krótszy - w tym okresie, obejmujący co najmniej dwie dostawy windy wraz z montażem o parametrach zbliżonych do przedmiotu zamówienia z podaniem ich wartości, przedmiotu, dat wykonania i podmiotów, na rzecz których dostawy zostały wykonane wraz z załączonymi dowodami określającymi, czy te dostawy zostały wykonane lub są wykonywane należycie</w:t>
      </w:r>
      <w:r>
        <w:rPr>
          <w:rFonts w:cs="Arial" w:ascii="Arial" w:hAnsi="Arial"/>
        </w:rPr>
        <w:t>, przy czym dowodami, o których mowa, są referencje bądź inne dokumenty wystawione przez podmiot, na rzecz którego dostawy były wykonywane (w tym np. podpisane bez zastrzeżeń protokoły odbiorów końcowych dostawy windy wraz z montażem),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 składania w postępowaniu – wg wzoru stanowiącego załącznik nr 6 do SWZ,</w:t>
      </w:r>
    </w:p>
    <w:p>
      <w:pPr>
        <w:pStyle w:val="Default"/>
        <w:numPr>
          <w:ilvl w:val="2"/>
          <w:numId w:val="7"/>
        </w:numPr>
        <w:spacing w:lineRule="auto" w:line="276" w:before="0" w:after="120"/>
        <w:jc w:val="both"/>
        <w:rPr>
          <w:rFonts w:ascii="Arial" w:hAnsi="Arial" w:cs="Arial"/>
        </w:rPr>
      </w:pPr>
      <w:r>
        <w:rPr>
          <w:rFonts w:cs="Arial" w:ascii="Arial" w:hAnsi="Arial"/>
          <w:b/>
          <w:bCs/>
        </w:rPr>
        <w:t>oświadczenie Wykonawcy o dysponowaniu osobą</w:t>
      </w:r>
      <w:r>
        <w:rPr>
          <w:rFonts w:cs="Arial" w:ascii="Arial" w:hAnsi="Arial"/>
        </w:rPr>
        <w:t xml:space="preserve"> skierowaną do wykonania montażu windy z uprawnieniami dozoru technicznego, wydawanych przez Urząd Dozoru Technicznego (UDT) do montażu dźwigów oraz dysponowaniu serwisem gwarancyjnym (oświadczenie wg wzoru stanowiącego załącznik nr 6 do SWZ), </w:t>
      </w:r>
    </w:p>
    <w:p>
      <w:pPr>
        <w:pStyle w:val="Default"/>
        <w:numPr>
          <w:ilvl w:val="2"/>
          <w:numId w:val="7"/>
        </w:numPr>
        <w:spacing w:lineRule="auto" w:line="276" w:before="0" w:after="120"/>
        <w:jc w:val="both"/>
        <w:rPr>
          <w:rFonts w:ascii="Arial" w:hAnsi="Arial" w:cs="Arial"/>
        </w:rPr>
      </w:pPr>
      <w:r>
        <w:rPr>
          <w:rFonts w:cs="Arial" w:ascii="Arial" w:hAnsi="Arial"/>
          <w:b/>
        </w:rPr>
        <w:t>oświadczenia Wykonawcy</w:t>
      </w:r>
      <w:r>
        <w:rPr>
          <w:rFonts w:cs="Arial" w:ascii="Arial" w:hAnsi="Arial"/>
        </w:rPr>
        <w:t xml:space="preserve">, w zakresie art. 108 ust. 1 pkt 5 Pzp, o braku przynależności do tej samej grupy kapitałowej w rozumieniu ustawy z dnia 16 lutego 2007 r. o ochronie konkurencji i konsumentów, z innym Wykonawcą, który złożył odrębną ofertę, albo oświadczenia o przynależności do tej samej grupy kapitałowej wraz z dokumentami lub informacjami potwierdzającymi przygotowanie oferty, niezależnie od innego wykonawcy należącego do tej samej grupy kapitałowej – oświadczenie wg wzoru stanowiącego załącznik nr 5 do SWZ. </w:t>
      </w:r>
    </w:p>
    <w:p>
      <w:pPr>
        <w:pStyle w:val="Default"/>
        <w:spacing w:lineRule="auto" w:line="276" w:before="0" w:after="120"/>
        <w:jc w:val="both"/>
        <w:rPr>
          <w:rFonts w:ascii="Arial" w:hAnsi="Arial" w:cs="Arial"/>
          <w:bCs/>
        </w:rPr>
      </w:pPr>
      <w:r>
        <w:rPr>
          <w:rFonts w:cs="Arial" w:ascii="Arial" w:hAnsi="Arial"/>
          <w:bCs/>
        </w:rPr>
        <w:t xml:space="preserve">5. Wraz z ofertą stanowiącą załącznik nr 4 do SWZ - Wykonawca składa: </w:t>
      </w:r>
    </w:p>
    <w:p>
      <w:pPr>
        <w:pStyle w:val="Default"/>
        <w:numPr>
          <w:ilvl w:val="0"/>
          <w:numId w:val="10"/>
        </w:numPr>
        <w:spacing w:lineRule="auto" w:line="276" w:before="0" w:after="120"/>
        <w:jc w:val="both"/>
        <w:rPr>
          <w:rFonts w:ascii="Arial" w:hAnsi="Arial" w:cs="Arial"/>
        </w:rPr>
      </w:pPr>
      <w:r>
        <w:rPr>
          <w:rFonts w:cs="Arial" w:ascii="Arial" w:hAnsi="Arial"/>
          <w:b/>
          <w:bCs/>
        </w:rPr>
        <w:t>oświadczenie o spełnieniu warunków udziału oraz niepodleganiu wykluczeniu</w:t>
      </w:r>
      <w:r>
        <w:rPr>
          <w:rFonts w:cs="Arial" w:ascii="Arial" w:hAnsi="Arial"/>
        </w:rPr>
        <w:t xml:space="preserve"> w zakresie wskazanym w SWZ – wg wzoru stanowiącego załącznik nr 3 do SWZ,</w:t>
      </w:r>
    </w:p>
    <w:p>
      <w:pPr>
        <w:pStyle w:val="Default"/>
        <w:numPr>
          <w:ilvl w:val="0"/>
          <w:numId w:val="10"/>
        </w:numPr>
        <w:spacing w:lineRule="auto" w:line="276" w:before="0" w:after="120"/>
        <w:jc w:val="both"/>
        <w:rPr>
          <w:rFonts w:ascii="Arial" w:hAnsi="Arial" w:cs="Arial"/>
        </w:rPr>
      </w:pPr>
      <w:r>
        <w:rPr>
          <w:rFonts w:cs="Arial" w:ascii="Arial" w:hAnsi="Arial"/>
          <w:b/>
          <w:bCs/>
        </w:rPr>
        <w:t>pełnomocnictwo lub inny dokument</w:t>
      </w:r>
      <w:r>
        <w:rPr>
          <w:rFonts w:cs="Arial" w:ascii="Arial" w:hAnsi="Arial"/>
        </w:rPr>
        <w:t xml:space="preserve"> potwierdzający umocowanie do reprezentowania Wykonawcy - jeżeli w imieniu Wykonawcy działa osoba, której umocowanie do jego reprezentowania nie wynika z dokumentów rejestrowych. Warunek ten dotyczy również odpowiednio osoby działającej </w:t>
        <w:br/>
        <w:t xml:space="preserve">w imieniu Wykonawców wspólnie ubiegających się o udzielenie zamówienia publicznego oraz podwykonawców. Pełnomocnictwo to musi w swej treści jednoznacznie wskazywać uprawnienie do podpisania oferty. Umocowanie wymagane jest na każdym etapie prowadzonego postępowania, </w:t>
      </w:r>
    </w:p>
    <w:p>
      <w:pPr>
        <w:pStyle w:val="Default"/>
        <w:numPr>
          <w:ilvl w:val="0"/>
          <w:numId w:val="10"/>
        </w:numPr>
        <w:spacing w:lineRule="auto" w:line="276" w:before="0" w:after="120"/>
        <w:jc w:val="both"/>
        <w:rPr>
          <w:rFonts w:ascii="Arial" w:hAnsi="Arial" w:cs="Arial"/>
        </w:rPr>
      </w:pPr>
      <w:r>
        <w:rPr>
          <w:rFonts w:cs="Arial" w:ascii="Arial" w:hAnsi="Arial"/>
          <w:b/>
          <w:bCs/>
        </w:rPr>
        <w:t>odpis lub informację z Krajowego Rejestru Sądowego, Centralnej Ewidencji i Informacji o Działalności Gospodarczej</w:t>
      </w:r>
      <w:r>
        <w:rPr>
          <w:rFonts w:cs="Arial" w:ascii="Arial" w:hAnsi="Arial"/>
        </w:rPr>
        <w:t xml:space="preserve"> lub innego właściwego rejestru (jeżeli dotyczy) - w celu potwierdzenia, że osoba działająca w imieniu Wykonawcy jest umocowana do jego reprezentowania. Jeżeli Wykonawca ma siedzibę lub miejsce zamieszkania poza terytorium Rzeczypospolitej Polskiej, zamiast w/w dokumentów składa dokument lub dokumenty wystawione </w:t>
        <w:br/>
        <w:t xml:space="preserve">w kraju, w którym Wykonawca ma siedzibę lub miejsce zamieszkania Wykonawca nie jest zobowiązany do złożenia dokumentów, o których mowa niniejszym punkcie, jeżeli Zamawiający może je uzyskać za pomocą bezpłatnych i ogólnodostępnych baz danych, o ile wykonawca wskazał dane umożliwiające dostęp do tych dokumentów, </w:t>
      </w:r>
    </w:p>
    <w:p>
      <w:pPr>
        <w:pStyle w:val="Default"/>
        <w:numPr>
          <w:ilvl w:val="0"/>
          <w:numId w:val="10"/>
        </w:numPr>
        <w:spacing w:lineRule="auto" w:line="276" w:before="0" w:after="120"/>
        <w:jc w:val="both"/>
        <w:rPr>
          <w:rFonts w:ascii="Arial" w:hAnsi="Arial" w:cs="Arial"/>
        </w:rPr>
      </w:pPr>
      <w:r>
        <w:rPr>
          <w:rFonts w:cs="Arial" w:ascii="Arial" w:hAnsi="Arial"/>
          <w:b/>
        </w:rPr>
        <w:t>oświadczenie</w:t>
      </w:r>
      <w:r>
        <w:rPr>
          <w:rFonts w:cs="Arial" w:ascii="Arial" w:hAnsi="Arial"/>
        </w:rPr>
        <w:t xml:space="preserve"> - zobowiązanie do oddania zasobów – wg wzoru stanowiącego załącznik nr 7 do SWZ (jeżeli dotyczy), </w:t>
      </w:r>
    </w:p>
    <w:p>
      <w:pPr>
        <w:pStyle w:val="Default"/>
        <w:numPr>
          <w:ilvl w:val="0"/>
          <w:numId w:val="10"/>
        </w:numPr>
        <w:spacing w:lineRule="auto" w:line="276" w:before="0" w:after="120"/>
        <w:jc w:val="both"/>
        <w:rPr>
          <w:rFonts w:ascii="Arial" w:hAnsi="Arial" w:cs="Arial"/>
        </w:rPr>
      </w:pPr>
      <w:r>
        <w:rPr>
          <w:rFonts w:cs="Arial" w:ascii="Arial" w:hAnsi="Arial"/>
          <w:b/>
        </w:rPr>
        <w:t>oświadczenie</w:t>
      </w:r>
      <w:r>
        <w:rPr>
          <w:rFonts w:cs="Arial" w:ascii="Arial" w:hAnsi="Arial"/>
        </w:rPr>
        <w:t xml:space="preserve">, wykazujące, które dostawy wykonają poszczególni Wykonawcy wspólnie ubiegający się o udzielenie zamówienia - wg wzoru stanowiącego załącznik nr 8 do SWZ (jeżeli dotyczy), </w:t>
      </w:r>
    </w:p>
    <w:p>
      <w:pPr>
        <w:pStyle w:val="Default"/>
        <w:numPr>
          <w:ilvl w:val="0"/>
          <w:numId w:val="10"/>
        </w:numPr>
        <w:spacing w:lineRule="auto" w:line="276" w:before="0" w:after="120"/>
        <w:jc w:val="both"/>
        <w:rPr>
          <w:rFonts w:ascii="Arial" w:hAnsi="Arial" w:cs="Arial"/>
        </w:rPr>
      </w:pPr>
      <w:r>
        <w:rPr>
          <w:rFonts w:cs="Arial" w:ascii="Arial" w:hAnsi="Arial"/>
          <w:b/>
        </w:rPr>
        <w:t>oświadczenie o zastosowaniu rozwiązań równoważnych</w:t>
      </w:r>
      <w:r>
        <w:rPr>
          <w:rFonts w:cs="Arial" w:ascii="Arial" w:hAnsi="Arial"/>
        </w:rPr>
        <w:t xml:space="preserve"> (wg wzoru stanowiącego załącznik nr 9 do SWZ wraz z wymaganymi dokumentami, oświadczeniami – przedmiotowe środki dowodowe, o których mowa w SWZ). </w:t>
      </w:r>
    </w:p>
    <w:p>
      <w:pPr>
        <w:pStyle w:val="Default"/>
        <w:numPr>
          <w:ilvl w:val="0"/>
          <w:numId w:val="10"/>
        </w:numPr>
        <w:spacing w:lineRule="auto" w:line="276" w:before="0" w:after="120"/>
        <w:jc w:val="both"/>
        <w:rPr>
          <w:rFonts w:ascii="Arial" w:hAnsi="Arial" w:cs="Arial"/>
        </w:rPr>
      </w:pPr>
      <w:r>
        <w:rPr>
          <w:rFonts w:cs="Arial" w:ascii="Arial" w:hAnsi="Arial"/>
          <w:b/>
        </w:rPr>
        <w:t>zastrzeżenie tajemnicy przedsiębiorstwa</w:t>
      </w:r>
      <w:r>
        <w:rPr>
          <w:rFonts w:cs="Arial" w:ascii="Arial" w:hAnsi="Arial"/>
        </w:rPr>
        <w:t xml:space="preserve"> – jeżeli dotyczy. </w:t>
      </w:r>
    </w:p>
    <w:p>
      <w:pPr>
        <w:pStyle w:val="Default"/>
        <w:ind w:left="360" w:hanging="0"/>
        <w:rPr>
          <w:rFonts w:ascii="Arial" w:hAnsi="Arial" w:cs="Arial"/>
        </w:rPr>
      </w:pPr>
      <w:r>
        <w:rPr>
          <w:rFonts w:cs="Arial" w:ascii="Arial" w:hAnsi="Arial"/>
        </w:rPr>
      </w:r>
    </w:p>
    <w:p>
      <w:pPr>
        <w:pStyle w:val="Default"/>
        <w:numPr>
          <w:ilvl w:val="0"/>
          <w:numId w:val="9"/>
        </w:numPr>
        <w:rPr>
          <w:rFonts w:ascii="Arial" w:hAnsi="Arial" w:cs="Arial"/>
        </w:rPr>
      </w:pPr>
      <w:r>
        <w:rPr>
          <w:rFonts w:cs="Arial" w:ascii="Arial" w:hAnsi="Arial"/>
        </w:rPr>
      </w:r>
    </w:p>
    <w:p>
      <w:pPr>
        <w:pStyle w:val="Default"/>
        <w:numPr>
          <w:ilvl w:val="0"/>
          <w:numId w:val="9"/>
        </w:numPr>
        <w:jc w:val="center"/>
        <w:rPr>
          <w:rFonts w:ascii="Arial" w:hAnsi="Arial" w:cs="Arial"/>
        </w:rPr>
      </w:pPr>
      <w:r>
        <w:rPr>
          <w:rFonts w:cs="Arial" w:ascii="Arial" w:hAnsi="Arial"/>
          <w:b/>
          <w:bCs/>
        </w:rPr>
        <w:t>Rozdział XI</w:t>
      </w:r>
    </w:p>
    <w:p>
      <w:pPr>
        <w:pStyle w:val="Normal"/>
        <w:jc w:val="center"/>
        <w:rPr>
          <w:rFonts w:ascii="Arial" w:hAnsi="Arial" w:cs="Arial"/>
          <w:b/>
          <w:b/>
          <w:bCs/>
          <w:sz w:val="24"/>
          <w:szCs w:val="24"/>
        </w:rPr>
      </w:pPr>
      <w:r>
        <w:rPr>
          <w:rFonts w:cs="Arial" w:ascii="Arial" w:hAnsi="Arial"/>
          <w:b/>
          <w:bCs/>
          <w:sz w:val="24"/>
          <w:szCs w:val="24"/>
        </w:rPr>
        <w:t>POLEGANIE NA ZASOBACH INNYCH PODMIOTÓW</w:t>
      </w:r>
    </w:p>
    <w:p>
      <w:pPr>
        <w:pStyle w:val="Normal"/>
        <w:jc w:val="both"/>
        <w:rPr>
          <w:rFonts w:ascii="Arial" w:hAnsi="Arial" w:cs="Arial"/>
          <w:sz w:val="24"/>
          <w:szCs w:val="24"/>
        </w:rPr>
      </w:pPr>
      <w:r>
        <w:rPr>
          <w:rFonts w:cs="Arial" w:ascii="Arial" w:hAnsi="Arial"/>
          <w:sz w:val="24"/>
          <w:szCs w:val="24"/>
        </w:rPr>
        <w:t>1. Wykonawca może w celu potwierdzenia spełniania warunków udziału</w:t>
        <w:br/>
        <w:t xml:space="preserve">w postępowaniu polegać na zdolnościach technicznych lub zawodowych podmiotów udostępniających zasoby, niezależnie od charakteru prawnego łączących go z nimi stosunków prawnych. </w:t>
      </w:r>
    </w:p>
    <w:p>
      <w:pPr>
        <w:pStyle w:val="Normal"/>
        <w:jc w:val="both"/>
        <w:rPr>
          <w:rFonts w:ascii="Arial" w:hAnsi="Arial" w:cs="Arial"/>
          <w:sz w:val="24"/>
          <w:szCs w:val="24"/>
        </w:rPr>
      </w:pPr>
      <w:r>
        <w:rPr>
          <w:rFonts w:cs="Arial" w:ascii="Arial" w:hAnsi="Arial"/>
          <w:sz w:val="24"/>
          <w:szCs w:val="24"/>
        </w:rPr>
        <w:t>2. W odniesieniu do warunków dotyczących doświadczenia, Wykonawcy mogą polegać na zdolnościach podmiotów udostępniających zasoby, jeśli podmioty</w:t>
        <w:br/>
        <w:t xml:space="preserve">te wykonają świadczenie, do realizacji którego te zdolności są wymagane. </w:t>
      </w:r>
    </w:p>
    <w:p>
      <w:pPr>
        <w:pStyle w:val="Normal"/>
        <w:jc w:val="both"/>
        <w:rPr>
          <w:rFonts w:ascii="Arial" w:hAnsi="Arial" w:cs="Arial"/>
          <w:sz w:val="24"/>
          <w:szCs w:val="24"/>
        </w:rPr>
      </w:pPr>
      <w:r>
        <w:rPr>
          <w:rFonts w:cs="Arial" w:ascii="Arial" w:hAnsi="Arial"/>
          <w:sz w:val="24"/>
          <w:szCs w:val="24"/>
        </w:rPr>
        <w:t>3. Wykonawca, który polega na zdolnościach lub sytuacji podmiotów udostępniających zasoby, składa wraz z ofertą zobowiązanie podmiotu udostępniającego zasoby do oddania mu do dyspozycji niezbędnych zasobów</w:t>
        <w:br/>
        <w:t xml:space="preserve">na potrzeby realizacji danego zamówienia lub inny podmiotowy środek dowodowy potwierdzający, że Wykonawca realizując zamówienie, będzie dysponował niezbędnymi zasobami tych podmiotów. </w:t>
      </w:r>
    </w:p>
    <w:p>
      <w:pPr>
        <w:pStyle w:val="Normal"/>
        <w:jc w:val="both"/>
        <w:rPr>
          <w:rFonts w:ascii="Arial" w:hAnsi="Arial" w:cs="Arial"/>
          <w:sz w:val="24"/>
          <w:szCs w:val="24"/>
        </w:rPr>
      </w:pPr>
      <w:r>
        <w:rPr>
          <w:rFonts w:cs="Arial" w:ascii="Arial" w:hAnsi="Arial"/>
          <w:sz w:val="24"/>
          <w:szCs w:val="24"/>
        </w:rPr>
        <w:t>4. Zamawiający ocenia, czy udostępniane Wykonawcy przez podmioty udostępniające zasoby zdolności techniczne lub zawodowe, pozwalają na wykazanie przez Wykonawcę spełniania warunków udziału w postępowaniu, a także bada,</w:t>
        <w:br/>
        <w:t xml:space="preserve">czy nie zachodzą, wobec tego podmiotu podstawy wykluczenia, które zostały przewidziane względem Wykonawcy. </w:t>
      </w:r>
    </w:p>
    <w:p>
      <w:pPr>
        <w:pStyle w:val="Normal"/>
        <w:jc w:val="both"/>
        <w:rPr>
          <w:rFonts w:ascii="Arial" w:hAnsi="Arial" w:cs="Arial"/>
          <w:sz w:val="24"/>
          <w:szCs w:val="24"/>
        </w:rPr>
      </w:pPr>
      <w:r>
        <w:rPr>
          <w:rFonts w:cs="Arial" w:ascii="Arial" w:hAnsi="Arial"/>
          <w:sz w:val="24"/>
          <w:szCs w:val="24"/>
        </w:rPr>
        <w:t>5. Jeżeli zdolności techniczne lub zawodowe podmiotu udostępniającego zasoby nie potwierdzają spełniania przez Wykonawcę warunków udziału w postępowaniu</w:t>
        <w:br/>
        <w:t xml:space="preserve">lub zachodzą, wobec tego podmiotu podstawy wykluczenia, Zamawiający żąda, </w:t>
        <w:br/>
        <w:t xml:space="preserve">aby Wykonawca w terminie określonym przez Zamawiającego zastąpił ten podmiot innym podmiotem lub podmiotami albo wykazał, że samodzielnie spełnia warunki udziału w postępowaniu. </w:t>
      </w:r>
    </w:p>
    <w:p>
      <w:pPr>
        <w:pStyle w:val="Normal"/>
        <w:jc w:val="both"/>
        <w:rPr>
          <w:rFonts w:ascii="Arial" w:hAnsi="Arial" w:cs="Arial"/>
          <w:b/>
          <w:b/>
          <w:bCs/>
          <w:sz w:val="24"/>
          <w:szCs w:val="24"/>
        </w:rPr>
      </w:pPr>
      <w:r>
        <w:rPr>
          <w:rFonts w:cs="Arial" w:ascii="Arial" w:hAnsi="Arial"/>
          <w:sz w:val="24"/>
          <w:szCs w:val="24"/>
        </w:rPr>
        <w:t xml:space="preserve">6. </w:t>
      </w:r>
      <w:r>
        <w:rPr>
          <w:rFonts w:cs="Arial" w:ascii="Arial" w:hAnsi="Arial"/>
          <w:b/>
          <w:bCs/>
          <w:sz w:val="24"/>
          <w:szCs w:val="24"/>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pPr>
        <w:pStyle w:val="Normal"/>
        <w:jc w:val="both"/>
        <w:rPr>
          <w:rFonts w:ascii="Arial" w:hAnsi="Arial" w:cs="Arial"/>
          <w:sz w:val="24"/>
          <w:szCs w:val="24"/>
        </w:rPr>
      </w:pPr>
      <w:r>
        <w:rPr>
          <w:rFonts w:cs="Arial" w:ascii="Arial" w:hAnsi="Arial"/>
          <w:sz w:val="24"/>
          <w:szCs w:val="24"/>
        </w:rPr>
        <w:t>7. Wykonawca, w przypadku polegania na zdolnościach lub sytuacji podmiotów udostępniających zasoby, przedstawia, wraz z oświadczeniem, o którym mowa</w:t>
        <w:br/>
        <w:t>w Rozdziale X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w:t>
        <w:br/>
        <w:t xml:space="preserve">w Rozdziale X SWZ. </w:t>
      </w:r>
    </w:p>
    <w:p>
      <w:pPr>
        <w:pStyle w:val="Normal"/>
        <w:jc w:val="center"/>
        <w:rPr>
          <w:rFonts w:ascii="Arial" w:hAnsi="Arial" w:cs="Arial"/>
          <w:b/>
          <w:b/>
          <w:bCs/>
          <w:sz w:val="24"/>
          <w:szCs w:val="24"/>
        </w:rPr>
      </w:pPr>
      <w:r>
        <w:rPr>
          <w:rFonts w:cs="Arial" w:ascii="Arial" w:hAnsi="Arial"/>
          <w:b/>
          <w:bCs/>
          <w:sz w:val="24"/>
          <w:szCs w:val="24"/>
        </w:rPr>
        <w:t>Rozdział XII</w:t>
      </w:r>
    </w:p>
    <w:p>
      <w:pPr>
        <w:pStyle w:val="Normal"/>
        <w:jc w:val="center"/>
        <w:rPr>
          <w:rFonts w:ascii="Arial" w:hAnsi="Arial" w:cs="Arial"/>
          <w:b/>
          <w:b/>
          <w:bCs/>
          <w:sz w:val="24"/>
          <w:szCs w:val="24"/>
        </w:rPr>
      </w:pPr>
      <w:r>
        <w:rPr>
          <w:rFonts w:cs="Arial" w:ascii="Arial" w:hAnsi="Arial"/>
          <w:b/>
          <w:bCs/>
          <w:sz w:val="24"/>
          <w:szCs w:val="24"/>
        </w:rPr>
        <w:t xml:space="preserve">INFORMACJA DLA WYKONAWCÓW WSPÓLNIE UBIEGAJĄCYCH </w:t>
        <w:br/>
        <w:t>SIĘ O UDZIELENIE ZAMÓWIENIA (SPÓŁKI CYWILNE/ KONSORCJA)</w:t>
      </w:r>
    </w:p>
    <w:p>
      <w:pPr>
        <w:pStyle w:val="Normal"/>
        <w:jc w:val="both"/>
        <w:rPr>
          <w:rFonts w:ascii="Arial" w:hAnsi="Arial" w:cs="Arial"/>
          <w:sz w:val="24"/>
          <w:szCs w:val="24"/>
        </w:rPr>
      </w:pPr>
      <w:r>
        <w:rPr>
          <w:rFonts w:cs="Arial" w:ascii="Arial" w:hAnsi="Arial"/>
          <w:sz w:val="24"/>
          <w:szCs w:val="24"/>
        </w:rPr>
        <w:t>1. Wykonawcy składający ofertę wspólną ustanawiają pełnomocnika</w:t>
        <w:br/>
        <w:t xml:space="preserve">do reprezentowania ich w postępowaniu o udzielenie zamówienia albo do reprezentowania ich w postępowaniu i zawarcia umowy w sprawie zamówienia publicznego. </w:t>
      </w:r>
    </w:p>
    <w:p>
      <w:pPr>
        <w:pStyle w:val="Normal"/>
        <w:jc w:val="both"/>
        <w:rPr>
          <w:rFonts w:ascii="Arial" w:hAnsi="Arial" w:cs="Arial"/>
          <w:b/>
          <w:b/>
          <w:bCs/>
          <w:sz w:val="24"/>
          <w:szCs w:val="24"/>
        </w:rPr>
      </w:pPr>
      <w:r>
        <w:rPr>
          <w:rFonts w:cs="Arial" w:ascii="Arial" w:hAnsi="Arial"/>
          <w:sz w:val="24"/>
          <w:szCs w:val="24"/>
        </w:rPr>
        <w:t xml:space="preserve">2. Wykonawcy składający ofertę wspólną wraz z ofertą składają stosowne pełnomocnictwo uprawniające do wykonania określonych czynności w postępowaniu o udzielenie zamówienia publicznego. Wzór pełnomocnictwa </w:t>
      </w:r>
      <w:r>
        <w:rPr>
          <w:rFonts w:cs="Arial" w:ascii="Arial" w:hAnsi="Arial"/>
          <w:b/>
          <w:bCs/>
          <w:sz w:val="24"/>
          <w:szCs w:val="24"/>
        </w:rPr>
        <w:t>stanowi załącznik</w:t>
        <w:br/>
        <w:t xml:space="preserve">nr 10 do SWZ. </w:t>
      </w:r>
    </w:p>
    <w:p>
      <w:pPr>
        <w:pStyle w:val="Normal"/>
        <w:jc w:val="both"/>
        <w:rPr>
          <w:rFonts w:ascii="Arial" w:hAnsi="Arial" w:cs="Arial"/>
          <w:sz w:val="24"/>
          <w:szCs w:val="24"/>
        </w:rPr>
      </w:pPr>
      <w:r>
        <w:rPr>
          <w:rFonts w:cs="Arial" w:ascii="Arial" w:hAnsi="Arial"/>
          <w:sz w:val="24"/>
          <w:szCs w:val="24"/>
        </w:rPr>
        <w:t xml:space="preserve">3. W przypadku Wykonawców wspólnie ubiegających się o udzielenie zamówienia, oświadczenia, o których mowa w Rozdziale IX ust. 1 SWZ, składa każdy </w:t>
        <w:br/>
        <w:t xml:space="preserve">z Wykonawców. Oświadczenia te potwierdzają brak podstaw wykluczenia oraz spełnianie warunków udziału w zakresie, w jakim każdy z Wykonawców wykazuje spełnianie warunków udziału w postępowaniu. </w:t>
      </w:r>
    </w:p>
    <w:p>
      <w:pPr>
        <w:pStyle w:val="Normal"/>
        <w:jc w:val="both"/>
        <w:rPr>
          <w:rFonts w:ascii="Arial" w:hAnsi="Arial" w:cs="Arial"/>
          <w:b/>
          <w:b/>
          <w:bCs/>
          <w:sz w:val="24"/>
          <w:szCs w:val="24"/>
        </w:rPr>
      </w:pPr>
      <w:r>
        <w:rPr>
          <w:rFonts w:cs="Arial" w:ascii="Arial" w:hAnsi="Arial"/>
          <w:sz w:val="24"/>
          <w:szCs w:val="24"/>
        </w:rPr>
        <w:t>4. Wykonawcy wspólnie ubiegający się o udzielenie zamówienia dołączają</w:t>
        <w:br/>
        <w:t xml:space="preserve">do oferty oświadczenie, z którego wynika, które dostawy wykonają poszczególni Wykonawcy – </w:t>
      </w:r>
      <w:r>
        <w:rPr>
          <w:rFonts w:cs="Arial" w:ascii="Arial" w:hAnsi="Arial"/>
          <w:b/>
          <w:bCs/>
          <w:sz w:val="24"/>
          <w:szCs w:val="24"/>
        </w:rPr>
        <w:t xml:space="preserve">zgodnie z załącznikiem nr 8 do SWZ. </w:t>
      </w:r>
    </w:p>
    <w:p>
      <w:pPr>
        <w:pStyle w:val="Normal"/>
        <w:jc w:val="both"/>
        <w:rPr>
          <w:rFonts w:ascii="Arial" w:hAnsi="Arial" w:cs="Arial"/>
          <w:sz w:val="24"/>
          <w:szCs w:val="24"/>
        </w:rPr>
      </w:pPr>
      <w:r>
        <w:rPr>
          <w:rFonts w:cs="Arial" w:ascii="Arial" w:hAnsi="Arial"/>
          <w:sz w:val="24"/>
          <w:szCs w:val="24"/>
        </w:rPr>
        <w:t xml:space="preserve">5. Oświadczenia i dokumenty potwierdzające brak podstaw do wykluczenia </w:t>
        <w:br/>
        <w:t>z postępowania składa każdy z Wykonawców wspólnie ubiegających</w:t>
        <w:br/>
        <w:t xml:space="preserve">się o zamówienie. </w:t>
      </w:r>
    </w:p>
    <w:p>
      <w:pPr>
        <w:pStyle w:val="Normal"/>
        <w:jc w:val="center"/>
        <w:rPr>
          <w:rFonts w:ascii="Arial" w:hAnsi="Arial" w:cs="Arial"/>
          <w:b/>
          <w:b/>
          <w:bCs/>
          <w:sz w:val="24"/>
          <w:szCs w:val="24"/>
        </w:rPr>
      </w:pPr>
      <w:r>
        <w:rPr>
          <w:rFonts w:cs="Arial" w:ascii="Arial" w:hAnsi="Arial"/>
          <w:b/>
          <w:bCs/>
          <w:sz w:val="24"/>
          <w:szCs w:val="24"/>
        </w:rPr>
        <w:t>Rozdział XIII</w:t>
      </w:r>
    </w:p>
    <w:p>
      <w:pPr>
        <w:pStyle w:val="Normal"/>
        <w:jc w:val="center"/>
        <w:rPr>
          <w:rFonts w:ascii="Arial" w:hAnsi="Arial" w:cs="Arial"/>
          <w:b/>
          <w:b/>
          <w:bCs/>
          <w:sz w:val="24"/>
          <w:szCs w:val="24"/>
        </w:rPr>
      </w:pPr>
      <w:r>
        <w:rPr>
          <w:rFonts w:cs="Arial" w:ascii="Arial" w:hAnsi="Arial"/>
          <w:b/>
          <w:bCs/>
          <w:sz w:val="24"/>
          <w:szCs w:val="24"/>
        </w:rPr>
        <w:t xml:space="preserve">ŚRODKI KOMUNIKACJI ELEKTRONICZNEJ MIĘDZY ZAMAWIAJĄCYM </w:t>
        <w:br/>
        <w:t>A WYKONAWCAMI ORAZ WYMAGANIA TECHNICZNE DLA DOKUMENTÓW ELEKTRONICZNYCH I ŚRODKÓW KOMUNIKACJI ELEKTRONICZNEJ</w:t>
      </w:r>
    </w:p>
    <w:p>
      <w:pPr>
        <w:pStyle w:val="Normal"/>
        <w:jc w:val="both"/>
        <w:rPr>
          <w:rFonts w:ascii="Arial" w:hAnsi="Arial" w:cs="Arial"/>
          <w:bCs/>
          <w:sz w:val="24"/>
          <w:szCs w:val="24"/>
        </w:rPr>
      </w:pPr>
      <w:r>
        <w:rPr>
          <w:rFonts w:cs="Arial" w:ascii="Arial" w:hAnsi="Arial"/>
          <w:bCs/>
          <w:sz w:val="24"/>
          <w:szCs w:val="24"/>
        </w:rPr>
        <w:t>A. Informacje o stosowanych w postępowaniu środkach komunikacji elektronicznej</w:t>
      </w:r>
    </w:p>
    <w:p>
      <w:pPr>
        <w:pStyle w:val="Normal"/>
        <w:jc w:val="both"/>
        <w:rPr>
          <w:rFonts w:ascii="Arial" w:hAnsi="Arial" w:cs="Arial"/>
          <w:bCs/>
          <w:sz w:val="24"/>
          <w:szCs w:val="24"/>
        </w:rPr>
      </w:pPr>
      <w:r>
        <w:rPr>
          <w:rFonts w:cs="Arial" w:ascii="Arial" w:hAnsi="Arial"/>
          <w:bCs/>
          <w:sz w:val="24"/>
          <w:szCs w:val="24"/>
        </w:rPr>
        <w:t xml:space="preserve">1. Komunikacja między Zamawiającym a Wykonawcami, z uwzględnieniem wyjątków określonych w ustawie Pzp, odbywa się przy użyciu Platformy </w:t>
        <w:br/>
        <w:t>e-Zamówienia, która jest dostępna pod adresem https://ezamowienia.gov.pl.</w:t>
      </w:r>
    </w:p>
    <w:p>
      <w:pPr>
        <w:pStyle w:val="Normal"/>
        <w:jc w:val="both"/>
        <w:rPr>
          <w:rFonts w:ascii="Arial" w:hAnsi="Arial" w:cs="Arial"/>
          <w:bCs/>
          <w:sz w:val="24"/>
          <w:szCs w:val="24"/>
        </w:rPr>
      </w:pPr>
      <w:r>
        <w:rPr>
          <w:rFonts w:cs="Arial" w:ascii="Arial" w:hAnsi="Arial"/>
          <w:bCs/>
          <w:sz w:val="24"/>
          <w:szCs w:val="24"/>
        </w:rPr>
        <w:t>2. Korzystanie z Platformy e-Zamówienia jest bezpłatne.</w:t>
      </w:r>
    </w:p>
    <w:p>
      <w:pPr>
        <w:pStyle w:val="Normal"/>
        <w:jc w:val="both"/>
        <w:rPr>
          <w:rFonts w:ascii="Arial" w:hAnsi="Arial" w:cs="Arial"/>
          <w:bCs/>
          <w:sz w:val="24"/>
          <w:szCs w:val="24"/>
        </w:rPr>
      </w:pPr>
      <w:r>
        <w:rPr>
          <w:rFonts w:cs="Arial" w:ascii="Arial" w:hAnsi="Arial"/>
          <w:bCs/>
          <w:sz w:val="24"/>
          <w:szCs w:val="24"/>
        </w:rPr>
        <w:t xml:space="preserve">3. Wykonawca ubiegający się o udzielenie zamówienia musi posiadać konto podmiotu „Wykonawca” na Platformie e-Zamówienia. Szczegółowe informacje </w:t>
        <w:br/>
        <w:t xml:space="preserve">w sprawie zakładania kont podmiotów oraz zasady i warunki korzystania </w:t>
        <w:br/>
        <w:t xml:space="preserve">z platformy e-Zamówienia określa „Regulamin Platformy e-Zamówienia”, dostępny </w:t>
        <w:br/>
        <w:t xml:space="preserve">na stronie internetowej https://ezamowienia.gov.pl oraz informacje zamieszczone </w:t>
        <w:br/>
        <w:t>w zakładce „Centrum Pomocy”.</w:t>
      </w:r>
    </w:p>
    <w:p>
      <w:pPr>
        <w:pStyle w:val="Normal"/>
        <w:jc w:val="both"/>
        <w:rPr>
          <w:rFonts w:ascii="Arial" w:hAnsi="Arial" w:cs="Arial"/>
          <w:bCs/>
          <w:sz w:val="24"/>
          <w:szCs w:val="24"/>
        </w:rPr>
      </w:pPr>
      <w:r>
        <w:rPr>
          <w:rFonts w:cs="Arial" w:ascii="Arial" w:hAnsi="Arial"/>
          <w:bCs/>
          <w:sz w:val="24"/>
          <w:szCs w:val="24"/>
        </w:rPr>
        <w:t xml:space="preserve">4. Przeglądanie i pobieranie publicznej treści dokumentacji postępowania </w:t>
        <w:br/>
        <w:t>nie wymaga posiadania konta na Platformie e-Zamówienia ani logowania.</w:t>
      </w:r>
    </w:p>
    <w:p>
      <w:pPr>
        <w:pStyle w:val="Normal"/>
        <w:jc w:val="both"/>
        <w:rPr>
          <w:rFonts w:ascii="Arial" w:hAnsi="Arial" w:cs="Arial"/>
          <w:bCs/>
          <w:sz w:val="24"/>
          <w:szCs w:val="24"/>
        </w:rPr>
      </w:pPr>
      <w:r>
        <w:rPr>
          <w:rFonts w:cs="Arial" w:ascii="Arial" w:hAnsi="Arial"/>
          <w:bCs/>
          <w:sz w:val="24"/>
          <w:szCs w:val="24"/>
        </w:rPr>
        <w:t>5. Minimalne wymagania techniczne dotyczące sprzętu używanego w celu korzystania usług Platformy e-Zamówienia oraz informacje dotyczące specyfikacji połączenia określa Regulamin Platformy e-Zamówienia.</w:t>
      </w:r>
    </w:p>
    <w:p>
      <w:pPr>
        <w:pStyle w:val="Normal"/>
        <w:jc w:val="both"/>
        <w:rPr>
          <w:rFonts w:ascii="Arial" w:hAnsi="Arial" w:cs="Arial"/>
          <w:bCs/>
          <w:sz w:val="24"/>
          <w:szCs w:val="24"/>
        </w:rPr>
      </w:pPr>
      <w:r>
        <w:rPr>
          <w:rFonts w:cs="Arial" w:ascii="Arial" w:hAnsi="Arial"/>
          <w:bCs/>
          <w:sz w:val="24"/>
          <w:szCs w:val="24"/>
        </w:rPr>
        <w:t xml:space="preserve">6. W przypadku problemów technicznych i awarii związanych </w:t>
        <w:br/>
        <w:t xml:space="preserve">z funkcjonowaniem Platformy e-Zamówienia użytkownicy mogą skorzystać </w:t>
        <w:br/>
        <w:t xml:space="preserve">ze wsparcia technicznego dostępnego pod numerem telefonu (22) 458 77 99 </w:t>
        <w:br/>
        <w:t>lub drogą elektroniczną poprzez formularz udostępniony na stronie internetowej https://ezamowienia.gov.pl w zakładce „Zgłoś problem”.</w:t>
      </w:r>
    </w:p>
    <w:p>
      <w:pPr>
        <w:pStyle w:val="Normal"/>
        <w:jc w:val="both"/>
        <w:rPr>
          <w:rFonts w:ascii="Arial" w:hAnsi="Arial" w:cs="Arial"/>
          <w:bCs/>
          <w:sz w:val="24"/>
          <w:szCs w:val="24"/>
        </w:rPr>
      </w:pPr>
      <w:r>
        <w:rPr>
          <w:rFonts w:cs="Arial" w:ascii="Arial" w:hAnsi="Arial"/>
          <w:bCs/>
          <w:sz w:val="24"/>
          <w:szCs w:val="24"/>
        </w:rPr>
        <w:t xml:space="preserve">7. Zamawiający zamieszcza dokumenty zamówienia i informacje, których treść jest skierowana do ogółu Wykonawców biorących udział w prowadzonym postępowaniu, w tym SWZ, jej modyfikacje i wyjaśnienia oraz informacje dotyczące składania </w:t>
        <w:br/>
        <w:t>i otwarcia ofert oraz wyboru oferty najkorzystniejsze lub unieważnienia postępowania, pod adresem:</w:t>
      </w:r>
      <w:hyperlink r:id="rId5">
        <w:r>
          <w:rPr>
            <w:rStyle w:val="Czeinternetowe"/>
            <w:rFonts w:cs="Arial" w:ascii="Arial" w:hAnsi="Arial"/>
            <w:bCs/>
            <w:sz w:val="24"/>
            <w:szCs w:val="24"/>
          </w:rPr>
          <w:t>www.bip.malopolska.pl/dpsmuszyna</w:t>
        </w:r>
      </w:hyperlink>
      <w:r>
        <w:rPr>
          <w:rFonts w:cs="Arial" w:ascii="Arial" w:hAnsi="Arial"/>
          <w:bCs/>
          <w:sz w:val="24"/>
          <w:szCs w:val="24"/>
        </w:rPr>
        <w:t>, zwanym dalej „własnym adresem postępowania” i udostępnia je na stronie prowadzonego postępowania na Platformie e-Zamówienia, jako pozostałe dokumenty postępowania.</w:t>
      </w:r>
    </w:p>
    <w:p>
      <w:pPr>
        <w:pStyle w:val="Normal"/>
        <w:jc w:val="both"/>
        <w:rPr>
          <w:rFonts w:ascii="Arial" w:hAnsi="Arial" w:cs="Arial"/>
          <w:bCs/>
          <w:sz w:val="24"/>
          <w:szCs w:val="24"/>
        </w:rPr>
      </w:pPr>
      <w:r>
        <w:rPr>
          <w:rFonts w:cs="Arial" w:ascii="Arial" w:hAnsi="Arial"/>
          <w:bCs/>
          <w:sz w:val="24"/>
          <w:szCs w:val="24"/>
        </w:rPr>
        <w:t xml:space="preserve">8. W szczególnie uzasadnionych przypadkach uniemożliwiających komunikację pomiędzy Wykonawcą i Zamawiającym za pośrednictwem Platformy </w:t>
        <w:br/>
        <w:t xml:space="preserve">e-Zamówienia, w szczególności spowodowanych awarią techniczną polegających </w:t>
        <w:br/>
        <w:t xml:space="preserve">na niedostępności lub  wadliwości działania wymaganej funkcjonalności Zamawiający dopuszcza komunikację elektroniczną za pomocą jego poczty elektronicznej </w:t>
        <w:br/>
        <w:t xml:space="preserve">na adres e-mail: </w:t>
      </w:r>
      <w:hyperlink r:id="rId6">
        <w:r>
          <w:rPr>
            <w:rStyle w:val="Czeinternetowe"/>
            <w:rFonts w:cs="Arial" w:ascii="Arial" w:hAnsi="Arial"/>
            <w:bCs/>
            <w:sz w:val="24"/>
            <w:szCs w:val="24"/>
          </w:rPr>
          <w:t>zamowienia@dpsmuszyna.pl</w:t>
        </w:r>
      </w:hyperlink>
      <w:r>
        <w:rPr/>
        <w:t xml:space="preserve"> </w:t>
      </w:r>
      <w:r>
        <w:rPr>
          <w:rFonts w:cs="Arial" w:ascii="Arial" w:hAnsi="Arial"/>
          <w:bCs/>
          <w:sz w:val="24"/>
          <w:szCs w:val="24"/>
        </w:rPr>
        <w:t xml:space="preserve">oraz wskazanego przez Wykonawcę adresu jego poczty elektronicznej. Zastępcza forma komunikacji elektronicznej </w:t>
        <w:br/>
        <w:t>nie dotyczy składania ofert.</w:t>
      </w:r>
    </w:p>
    <w:p>
      <w:pPr>
        <w:pStyle w:val="Normal"/>
        <w:jc w:val="both"/>
        <w:rPr>
          <w:rFonts w:ascii="Arial" w:hAnsi="Arial" w:cs="Arial"/>
          <w:bCs/>
          <w:sz w:val="24"/>
          <w:szCs w:val="24"/>
        </w:rPr>
      </w:pPr>
      <w:r>
        <w:rPr>
          <w:rFonts w:cs="Arial" w:ascii="Arial" w:hAnsi="Arial"/>
          <w:bCs/>
          <w:sz w:val="24"/>
          <w:szCs w:val="24"/>
        </w:rPr>
      </w:r>
    </w:p>
    <w:p>
      <w:pPr>
        <w:pStyle w:val="Normal"/>
        <w:jc w:val="both"/>
        <w:rPr>
          <w:rFonts w:ascii="Arial" w:hAnsi="Arial" w:cs="Arial"/>
          <w:bCs/>
          <w:sz w:val="24"/>
          <w:szCs w:val="24"/>
        </w:rPr>
      </w:pPr>
      <w:r>
        <w:rPr>
          <w:rFonts w:cs="Arial" w:ascii="Arial" w:hAnsi="Arial"/>
          <w:bCs/>
          <w:sz w:val="24"/>
          <w:szCs w:val="24"/>
        </w:rPr>
        <w:t>B. Sposób sporządzenia dokumentów elektronicznych</w:t>
      </w:r>
    </w:p>
    <w:p>
      <w:pPr>
        <w:pStyle w:val="Normal"/>
        <w:jc w:val="both"/>
        <w:rPr>
          <w:rFonts w:ascii="Arial" w:hAnsi="Arial" w:cs="Arial"/>
          <w:bCs/>
          <w:sz w:val="24"/>
          <w:szCs w:val="24"/>
        </w:rPr>
      </w:pPr>
      <w:r>
        <w:rPr>
          <w:rFonts w:cs="Arial" w:ascii="Arial" w:hAnsi="Arial"/>
          <w:bCs/>
          <w:sz w:val="24"/>
          <w:szCs w:val="24"/>
        </w:rPr>
        <w:t>1. Sposób sporządzenia dokumentów elektronicznych lub dokumentów elektronicznych będących kopią elektroniczną treści zapisanej w postaci papierowej (cyfrowe odwzorowania) powinien spełniać wymagania określone w rozporządzeniu Prezesa Rady Ministrów z dnia 30 grudnia 2020 r. w sprawie sposobu sporządzania</w:t>
        <w:br/>
        <w:t xml:space="preserve">i przekazywania informacji oraz wymagań technicznych dla dokumentów elektronicznych oraz środków komunikacji elektronicznej w postępowaniu </w:t>
        <w:br/>
        <w:t>o udzielenie zamówienia publicznego lub konkursie (Dz. U. z 2020 poz. 2452), zwanym dalej „rozporządzeniem w sprawie wymagań dla dokumentów elektronicznych”.</w:t>
      </w:r>
    </w:p>
    <w:p>
      <w:pPr>
        <w:pStyle w:val="Normal"/>
        <w:jc w:val="both"/>
        <w:rPr>
          <w:rFonts w:ascii="Arial" w:hAnsi="Arial" w:cs="Arial"/>
          <w:bCs/>
          <w:sz w:val="24"/>
          <w:szCs w:val="24"/>
        </w:rPr>
      </w:pPr>
      <w:r>
        <w:rPr>
          <w:rFonts w:cs="Arial" w:ascii="Arial" w:hAnsi="Arial"/>
          <w:bCs/>
          <w:sz w:val="24"/>
          <w:szCs w:val="24"/>
        </w:rPr>
        <w:t xml:space="preserve">2. Dokumenty elektroniczne wymienione w § 2 ust. 1 rozporządzenia Prezesa Rady Ministrów w sprawie wymagań dla dokumentów elektronicznych, lecz inne niż oferta, sporządza się w postaci elektronicznej, w formatach danych określonych </w:t>
        <w:br/>
        <w:t xml:space="preserve">w przepisach rozporządzenia Rady Ministrów z dnia 21 maja 2024 r. w sprawie Krajowych Ram Interoperacyjności, minimalnych wymagań dla rejestrów publicznych </w:t>
        <w:br/>
        <w:t xml:space="preserve">i wymiany informacji w postaci elektronicznej oraz minimalnych wymagań </w:t>
        <w:br/>
        <w:t>dla systemów teleinformatycznych (tj. Dz. U. z 2024 r. poz. 773), zwanego dalej „rozporządzeniem w sprawie Krajowych Ram Interoperacyjności”, z uwzględnieniem rodzaju przekazywanych danych i przekazuje się jako załączniki.</w:t>
      </w:r>
    </w:p>
    <w:p>
      <w:pPr>
        <w:pStyle w:val="Normal"/>
        <w:jc w:val="both"/>
        <w:rPr>
          <w:rFonts w:ascii="Arial" w:hAnsi="Arial" w:cs="Arial"/>
          <w:bCs/>
          <w:sz w:val="24"/>
          <w:szCs w:val="24"/>
        </w:rPr>
      </w:pPr>
      <w:r>
        <w:rPr>
          <w:rFonts w:cs="Arial" w:ascii="Arial" w:hAnsi="Arial"/>
          <w:bCs/>
          <w:sz w:val="24"/>
          <w:szCs w:val="24"/>
        </w:rPr>
        <w:t xml:space="preserve">3. Przywołane regulacje rozporządzenia Prezesa Rady Ministrów w sprawie wymagań dla dokumentów elektronicznych oraz rozporządzenia Rady Ministrów </w:t>
        <w:br/>
        <w:t>w sprawie Krajowych Ram Interoperacyjności nie mają bezpośredniego zastosowania w przypadku formatów, o których mowa w art. 66 ust. 1 ustawy Pzp</w:t>
      </w:r>
    </w:p>
    <w:p>
      <w:pPr>
        <w:pStyle w:val="Normal"/>
        <w:jc w:val="both"/>
        <w:rPr>
          <w:rFonts w:ascii="Arial" w:hAnsi="Arial" w:cs="Arial"/>
          <w:bCs/>
          <w:sz w:val="24"/>
          <w:szCs w:val="24"/>
        </w:rPr>
      </w:pPr>
      <w:r>
        <w:rPr>
          <w:rFonts w:cs="Arial" w:ascii="Arial" w:hAnsi="Arial"/>
          <w:bCs/>
          <w:sz w:val="24"/>
          <w:szCs w:val="24"/>
        </w:rPr>
        <w:t>4. Informacje, oświadczenia lub dokumenty, inne niż wymienione w § 2 ust. 1 rozporządzenia w sprawie wymagań dla dokumentów elektronicznych, przekazywane w postępowaniu sporządza się w postaci elektronicznej:</w:t>
      </w:r>
    </w:p>
    <w:p>
      <w:pPr>
        <w:pStyle w:val="Normal"/>
        <w:jc w:val="both"/>
        <w:rPr>
          <w:rFonts w:ascii="Arial" w:hAnsi="Arial" w:cs="Arial"/>
          <w:bCs/>
          <w:sz w:val="24"/>
          <w:szCs w:val="24"/>
        </w:rPr>
      </w:pPr>
      <w:r>
        <w:rPr>
          <w:rFonts w:cs="Arial" w:ascii="Arial" w:hAnsi="Arial"/>
          <w:bCs/>
          <w:sz w:val="24"/>
          <w:szCs w:val="24"/>
        </w:rPr>
        <w:t>a) w formatach danych określonych w przepisach rozporządzenia w sprawie KrajowychRam Interoperacyjności i przekazuje się jako załączniki, lub</w:t>
      </w:r>
    </w:p>
    <w:p>
      <w:pPr>
        <w:pStyle w:val="Normal"/>
        <w:jc w:val="both"/>
        <w:rPr>
          <w:rFonts w:ascii="Arial" w:hAnsi="Arial" w:cs="Arial"/>
          <w:bCs/>
          <w:sz w:val="24"/>
          <w:szCs w:val="24"/>
        </w:rPr>
      </w:pPr>
      <w:r>
        <w:rPr>
          <w:rFonts w:cs="Arial" w:ascii="Arial" w:hAnsi="Arial"/>
          <w:bCs/>
          <w:sz w:val="24"/>
          <w:szCs w:val="24"/>
        </w:rPr>
        <w:t>b) jako tekst wpisany bezpośrednio do wiadomości przekazywanej przy użyciu środków komunikacji elektronicznej.</w:t>
      </w:r>
    </w:p>
    <w:p>
      <w:pPr>
        <w:pStyle w:val="Normal"/>
        <w:jc w:val="both"/>
        <w:rPr>
          <w:rFonts w:ascii="Arial" w:hAnsi="Arial" w:cs="Arial"/>
          <w:bCs/>
          <w:sz w:val="24"/>
          <w:szCs w:val="24"/>
        </w:rPr>
      </w:pPr>
      <w:r>
        <w:rPr>
          <w:rFonts w:cs="Arial" w:ascii="Arial" w:hAnsi="Arial"/>
          <w:bCs/>
          <w:sz w:val="24"/>
          <w:szCs w:val="24"/>
        </w:rPr>
        <w:t xml:space="preserve">5. Wykaz dokumentów i oświadczeń składanych w postępowaniu oraz </w:t>
        <w:br/>
        <w:t>ich forma, sposób sporządzania i przekazywania określają postanowienia SWZ dotyczące:</w:t>
      </w:r>
    </w:p>
    <w:p>
      <w:pPr>
        <w:pStyle w:val="Normal"/>
        <w:jc w:val="both"/>
        <w:rPr>
          <w:rFonts w:ascii="Arial" w:hAnsi="Arial" w:cs="Arial"/>
          <w:bCs/>
          <w:sz w:val="24"/>
          <w:szCs w:val="24"/>
        </w:rPr>
      </w:pPr>
      <w:r>
        <w:rPr>
          <w:rFonts w:cs="Arial" w:ascii="Arial" w:hAnsi="Arial"/>
          <w:bCs/>
          <w:sz w:val="24"/>
          <w:szCs w:val="24"/>
        </w:rPr>
        <w:t xml:space="preserve">a) oświadczeń o braku podstaw do wykluczenia oraz spełnianiu warunków udziału </w:t>
        <w:br/>
        <w:t>w postępowaniu,</w:t>
      </w:r>
    </w:p>
    <w:p>
      <w:pPr>
        <w:pStyle w:val="Normal"/>
        <w:jc w:val="both"/>
        <w:rPr>
          <w:rFonts w:ascii="Arial" w:hAnsi="Arial" w:cs="Arial"/>
          <w:bCs/>
          <w:sz w:val="24"/>
          <w:szCs w:val="24"/>
        </w:rPr>
      </w:pPr>
      <w:r>
        <w:rPr>
          <w:rFonts w:cs="Arial" w:ascii="Arial" w:hAnsi="Arial"/>
          <w:bCs/>
          <w:sz w:val="24"/>
          <w:szCs w:val="24"/>
        </w:rPr>
        <w:t>b) udostępniania zasobów,</w:t>
      </w:r>
    </w:p>
    <w:p>
      <w:pPr>
        <w:pStyle w:val="Normal"/>
        <w:jc w:val="both"/>
        <w:rPr>
          <w:rFonts w:ascii="Arial" w:hAnsi="Arial" w:cs="Arial"/>
          <w:bCs/>
          <w:sz w:val="24"/>
          <w:szCs w:val="24"/>
        </w:rPr>
      </w:pPr>
      <w:r>
        <w:rPr>
          <w:rFonts w:cs="Arial" w:ascii="Arial" w:hAnsi="Arial"/>
          <w:bCs/>
          <w:sz w:val="24"/>
          <w:szCs w:val="24"/>
        </w:rPr>
        <w:t>c) podmiotowych środków dowodowych,</w:t>
      </w:r>
    </w:p>
    <w:p>
      <w:pPr>
        <w:pStyle w:val="Normal"/>
        <w:jc w:val="both"/>
        <w:rPr>
          <w:rFonts w:ascii="Arial" w:hAnsi="Arial" w:cs="Arial"/>
          <w:bCs/>
          <w:sz w:val="24"/>
          <w:szCs w:val="24"/>
        </w:rPr>
      </w:pPr>
      <w:r>
        <w:rPr>
          <w:rFonts w:cs="Arial" w:ascii="Arial" w:hAnsi="Arial"/>
          <w:bCs/>
          <w:sz w:val="24"/>
          <w:szCs w:val="24"/>
        </w:rPr>
        <w:t>d) opisu sposobu przygotowania ofert.</w:t>
      </w:r>
    </w:p>
    <w:p>
      <w:pPr>
        <w:pStyle w:val="Normal"/>
        <w:jc w:val="both"/>
        <w:rPr>
          <w:rFonts w:ascii="Arial" w:hAnsi="Arial" w:cs="Arial"/>
          <w:bCs/>
          <w:sz w:val="24"/>
          <w:szCs w:val="24"/>
        </w:rPr>
      </w:pPr>
      <w:r>
        <w:rPr>
          <w:rFonts w:cs="Arial" w:ascii="Arial" w:hAnsi="Arial"/>
          <w:bCs/>
          <w:sz w:val="24"/>
          <w:szCs w:val="24"/>
        </w:rPr>
      </w:r>
    </w:p>
    <w:p>
      <w:pPr>
        <w:pStyle w:val="Normal"/>
        <w:jc w:val="both"/>
        <w:rPr>
          <w:rFonts w:ascii="Arial" w:hAnsi="Arial" w:cs="Arial"/>
          <w:bCs/>
          <w:sz w:val="24"/>
          <w:szCs w:val="24"/>
        </w:rPr>
      </w:pPr>
      <w:r>
        <w:rPr>
          <w:rFonts w:cs="Arial" w:ascii="Arial" w:hAnsi="Arial"/>
          <w:bCs/>
          <w:sz w:val="24"/>
          <w:szCs w:val="24"/>
        </w:rPr>
      </w:r>
    </w:p>
    <w:p>
      <w:pPr>
        <w:pStyle w:val="Normal"/>
        <w:jc w:val="both"/>
        <w:rPr>
          <w:rFonts w:ascii="Arial" w:hAnsi="Arial" w:cs="Arial"/>
          <w:bCs/>
          <w:sz w:val="24"/>
          <w:szCs w:val="24"/>
        </w:rPr>
      </w:pPr>
      <w:r>
        <w:rPr>
          <w:rFonts w:cs="Arial" w:ascii="Arial" w:hAnsi="Arial"/>
          <w:bCs/>
          <w:sz w:val="24"/>
          <w:szCs w:val="24"/>
        </w:rPr>
        <w:t>C. Zasady prowadzenia komunikacji elektronicznej</w:t>
      </w:r>
    </w:p>
    <w:p>
      <w:pPr>
        <w:pStyle w:val="Normal"/>
        <w:jc w:val="both"/>
        <w:rPr>
          <w:rFonts w:ascii="Arial" w:hAnsi="Arial" w:cs="Arial"/>
          <w:bCs/>
          <w:sz w:val="24"/>
          <w:szCs w:val="24"/>
        </w:rPr>
      </w:pPr>
      <w:r>
        <w:rPr>
          <w:rFonts w:cs="Arial" w:ascii="Arial" w:hAnsi="Arial"/>
          <w:bCs/>
          <w:sz w:val="24"/>
          <w:szCs w:val="24"/>
        </w:rPr>
        <w:t>1. Zamawiający oraz Wykonawcy przekazują zawiadomienia, oświadczenia, wnioski</w:t>
        <w:br/>
        <w:t>i informacje, powołując się na numer referencyjny postępowania, względnie na znak</w:t>
        <w:br/>
        <w:t>postępowania nadany przez Zamawiającego lub numer ogłoszenia (BZP).</w:t>
      </w:r>
    </w:p>
    <w:p>
      <w:pPr>
        <w:pStyle w:val="Normal"/>
        <w:jc w:val="both"/>
        <w:rPr>
          <w:rFonts w:ascii="Arial" w:hAnsi="Arial" w:cs="Arial"/>
          <w:bCs/>
          <w:sz w:val="24"/>
          <w:szCs w:val="24"/>
        </w:rPr>
      </w:pPr>
      <w:r>
        <w:rPr>
          <w:rFonts w:cs="Arial" w:ascii="Arial" w:hAnsi="Arial"/>
          <w:bCs/>
          <w:sz w:val="24"/>
          <w:szCs w:val="24"/>
        </w:rPr>
        <w:t xml:space="preserve">2. Numer referencyjny postępowania, identyfikator (ID) postępowania </w:t>
        <w:br/>
        <w:t xml:space="preserve">na Platformie e- Zamówienia oraz adres strony prowadzonego postępowania </w:t>
        <w:br/>
        <w:t>na Platformie e-Zamówienia znajdują się na pierwszych stronach SWZ.</w:t>
      </w:r>
    </w:p>
    <w:p>
      <w:pPr>
        <w:pStyle w:val="Normal"/>
        <w:jc w:val="both"/>
        <w:rPr>
          <w:rFonts w:ascii="Arial" w:hAnsi="Arial" w:cs="Arial"/>
          <w:bCs/>
          <w:sz w:val="24"/>
          <w:szCs w:val="24"/>
        </w:rPr>
      </w:pPr>
      <w:r>
        <w:rPr>
          <w:rFonts w:cs="Arial" w:ascii="Arial" w:hAnsi="Arial"/>
          <w:bCs/>
          <w:sz w:val="24"/>
          <w:szCs w:val="24"/>
        </w:rPr>
        <w:t>3. Komunikacja w postępowaniu, z wyłączeniem składania ofert, odbywa się drogą</w:t>
        <w:br/>
        <w:t xml:space="preserve">elektroniczną za pośrednictwem formularzy do komunikacji dostępnych </w:t>
        <w:br/>
        <w:t>w zakładce „Formularze” („Formularze do komunikacji”). Za pośrednictwem</w:t>
        <w:br/>
        <w:t xml:space="preserve">„Formularzy do komunikacji” odbywa się w szczególności przekazywanie wezwań </w:t>
        <w:br/>
        <w:t>i zawiadomień, zadawanie pytań i udzielanie odpowiedzi. Formularze do komunikacji</w:t>
        <w:br/>
        <w:t xml:space="preserve"> umożliwiają również dołączenie załącznika do przesyłanej wiadomości (przycisk „dodaj załącznik”).</w:t>
      </w:r>
    </w:p>
    <w:p>
      <w:pPr>
        <w:pStyle w:val="Normal"/>
        <w:jc w:val="both"/>
        <w:rPr>
          <w:rFonts w:ascii="Arial" w:hAnsi="Arial" w:cs="Arial"/>
          <w:bCs/>
          <w:sz w:val="24"/>
          <w:szCs w:val="24"/>
        </w:rPr>
      </w:pPr>
      <w:r>
        <w:rPr>
          <w:rFonts w:cs="Arial" w:ascii="Arial" w:hAnsi="Arial"/>
          <w:bCs/>
          <w:sz w:val="24"/>
          <w:szCs w:val="24"/>
        </w:rPr>
        <w:t xml:space="preserve">4. 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 Wykonawcy wspólnie ubiegającego się o udzielenie zamówienia lub podmiotu udostępniającego zasoby, podpisem zewnętrznym lub wewnętrznym. W zależności od rodzaju podpisu i jego typu (zewnętrzny, wewnętrzny) dodaje się uprzednio podpisane dokumenty wraz z wygenerowanym plikiem podpisu (typ zewnętrzny) </w:t>
        <w:br/>
        <w:t>lub dokument z wszytym podpisem (typ wewnętrzny).</w:t>
      </w:r>
    </w:p>
    <w:p>
      <w:pPr>
        <w:pStyle w:val="Normal"/>
        <w:jc w:val="both"/>
        <w:rPr>
          <w:rFonts w:ascii="Arial" w:hAnsi="Arial" w:cs="Arial"/>
          <w:bCs/>
          <w:sz w:val="24"/>
          <w:szCs w:val="24"/>
        </w:rPr>
      </w:pPr>
      <w:r>
        <w:rPr>
          <w:rFonts w:cs="Arial" w:ascii="Arial" w:hAnsi="Arial"/>
          <w:bCs/>
          <w:sz w:val="24"/>
          <w:szCs w:val="24"/>
        </w:rPr>
        <w:t xml:space="preserve">5. Możliwość korzystania w postępowaniu z „Formularzy do komunikacji” </w:t>
        <w:br/>
        <w:t xml:space="preserve">w pełnym zakresie wymaga posiadania konta „Wykonawcy” na Platformie </w:t>
        <w:br/>
        <w:t xml:space="preserve">e-Zamówienia oraz zalogowania się na Platformie e-Zamówienia. Do korzystania </w:t>
        <w:br/>
        <w:t>z „Formularzy do komunikacji” służących do zadawania pytań dotyczących treści dokumentów zamówienia wystarczające jest posiadanie tzw. konta uproszczonego na Platformie e-Zamówienia.</w:t>
      </w:r>
    </w:p>
    <w:p>
      <w:pPr>
        <w:pStyle w:val="Normal"/>
        <w:jc w:val="both"/>
        <w:rPr>
          <w:rFonts w:ascii="Arial" w:hAnsi="Arial" w:cs="Arial"/>
          <w:bCs/>
          <w:sz w:val="24"/>
          <w:szCs w:val="24"/>
        </w:rPr>
      </w:pPr>
      <w:r>
        <w:rPr>
          <w:rFonts w:cs="Arial" w:ascii="Arial" w:hAnsi="Arial"/>
          <w:bCs/>
          <w:sz w:val="24"/>
          <w:szCs w:val="24"/>
        </w:rPr>
        <w:t xml:space="preserve">6. Jeżeli dokumenty elektroniczne, przekazywane przy użyciu środków komunikacji elektronicznej, zawierają informacje stanowiące tajemnicę przedsiębiorstwa </w:t>
        <w:br/>
        <w:t>w rozumieniu przepisów ustawy z dnia 16 kwietnia 1993 r. o zwalczaniu nieuczciwej konkurencji (tj. Dz. U. z 2022 r. poz. 1233) zwanej dalej „ustawą z dnia 16 kwietnia 1993 r. o zwalczaniu nieuczciwej konkurencji”, Wykonawca, w celu utrzymania w poufności tych informacji, przekazuje je w wydzielonym i odpowiednio oznaczonym pliku, wraz z jednoczesnym zaznaczeniem w nazwie pliku „Dokument stanowiący tajemnicę przedsiębiorstwa”.</w:t>
      </w:r>
    </w:p>
    <w:p>
      <w:pPr>
        <w:pStyle w:val="Normal"/>
        <w:jc w:val="both"/>
        <w:rPr>
          <w:rFonts w:ascii="Arial" w:hAnsi="Arial" w:cs="Arial"/>
          <w:bCs/>
          <w:sz w:val="24"/>
          <w:szCs w:val="24"/>
        </w:rPr>
      </w:pPr>
      <w:r>
        <w:rPr>
          <w:rFonts w:cs="Arial" w:ascii="Arial" w:hAnsi="Arial"/>
          <w:bCs/>
          <w:sz w:val="24"/>
          <w:szCs w:val="24"/>
        </w:rPr>
        <w:t>7. Wszystkie wysłane i odebrane w postępowaniu przez Wykonawcę wiadomości widoczne są po zalogowaniu w podglądzie postępowania w zakładce „Komunikacja”.</w:t>
      </w:r>
    </w:p>
    <w:p>
      <w:pPr>
        <w:pStyle w:val="Normal"/>
        <w:jc w:val="both"/>
        <w:rPr>
          <w:rFonts w:ascii="Arial" w:hAnsi="Arial" w:cs="Arial"/>
          <w:bCs/>
          <w:sz w:val="24"/>
          <w:szCs w:val="24"/>
        </w:rPr>
      </w:pPr>
      <w:r>
        <w:rPr>
          <w:rFonts w:cs="Arial" w:ascii="Arial" w:hAnsi="Arial"/>
          <w:bCs/>
          <w:sz w:val="24"/>
          <w:szCs w:val="24"/>
        </w:rPr>
        <w:t xml:space="preserve">8. Maksymalny rozmiar plików przesyłanych za pośrednictwem „Formularzy </w:t>
        <w:br/>
        <w:t>do komunikacji” wynosi 150 MB (dot. plików przesyłanych jako załączniki do jednego formularza).</w:t>
      </w:r>
    </w:p>
    <w:p>
      <w:pPr>
        <w:pStyle w:val="Normal"/>
        <w:jc w:val="both"/>
        <w:rPr>
          <w:rFonts w:ascii="Arial" w:hAnsi="Arial" w:cs="Arial"/>
          <w:bCs/>
          <w:sz w:val="24"/>
          <w:szCs w:val="24"/>
        </w:rPr>
      </w:pPr>
      <w:r>
        <w:rPr>
          <w:rFonts w:cs="Arial" w:ascii="Arial" w:hAnsi="Arial"/>
          <w:bCs/>
          <w:sz w:val="24"/>
          <w:szCs w:val="24"/>
        </w:rPr>
        <w:t>9. Za datę przekazania zawiadomień, oświadczeń, wniosków i informacji przyjmuje się datę ich udostępnienia na Platformie e-Zamówienia.</w:t>
      </w:r>
    </w:p>
    <w:p>
      <w:pPr>
        <w:pStyle w:val="Normal"/>
        <w:jc w:val="both"/>
        <w:rPr>
          <w:rFonts w:ascii="Arial" w:hAnsi="Arial" w:cs="Arial"/>
          <w:bCs/>
          <w:sz w:val="24"/>
          <w:szCs w:val="24"/>
        </w:rPr>
      </w:pPr>
      <w:r>
        <w:rPr>
          <w:rFonts w:cs="Arial" w:ascii="Arial" w:hAnsi="Arial"/>
          <w:bCs/>
          <w:sz w:val="24"/>
          <w:szCs w:val="24"/>
        </w:rPr>
        <w:t xml:space="preserve">10. Wymagania techniczne i organizacyjne wysyłania i odbierania dokumentów elektronicznych, elektronicznych kopii dokumentów i oświadczeń oraz informacji przekazywanych przy ich użyciu opisane zostały w e-Zamówieniach </w:t>
      </w:r>
      <w:hyperlink r:id="rId7">
        <w:r>
          <w:rPr>
            <w:rStyle w:val="Czeinternetowe"/>
            <w:rFonts w:cs="Arial" w:ascii="Arial" w:hAnsi="Arial"/>
            <w:bCs/>
            <w:sz w:val="24"/>
            <w:szCs w:val="24"/>
          </w:rPr>
          <w:t>https://ezamowienia.gov.pl/pl/komponent-edukacyjny/</w:t>
        </w:r>
      </w:hyperlink>
      <w:r>
        <w:rPr>
          <w:rFonts w:cs="Arial" w:ascii="Arial" w:hAnsi="Arial"/>
          <w:bCs/>
          <w:sz w:val="24"/>
          <w:szCs w:val="24"/>
        </w:rPr>
        <w:t>.</w:t>
      </w:r>
    </w:p>
    <w:p>
      <w:pPr>
        <w:pStyle w:val="Normal"/>
        <w:jc w:val="both"/>
        <w:rPr>
          <w:rFonts w:ascii="Arial" w:hAnsi="Arial" w:cs="Arial"/>
          <w:bCs/>
          <w:sz w:val="24"/>
          <w:szCs w:val="24"/>
        </w:rPr>
      </w:pPr>
      <w:r>
        <w:rPr>
          <w:rFonts w:cs="Arial" w:ascii="Arial" w:hAnsi="Arial"/>
          <w:bCs/>
          <w:sz w:val="24"/>
          <w:szCs w:val="24"/>
        </w:rPr>
        <w:t xml:space="preserve">11. Dane postępowanie o udzielenie zamówienia można wyszukać również na liście wszystkich postępowań na e-Zamówienia </w:t>
      </w:r>
      <w:hyperlink r:id="rId8">
        <w:r>
          <w:rPr>
            <w:rStyle w:val="Czeinternetowe"/>
            <w:rFonts w:cs="Arial" w:ascii="Arial" w:hAnsi="Arial"/>
            <w:bCs/>
            <w:sz w:val="24"/>
            <w:szCs w:val="24"/>
          </w:rPr>
          <w:t>https://ezamowienia.gov.pl</w:t>
        </w:r>
      </w:hyperlink>
    </w:p>
    <w:p>
      <w:pPr>
        <w:pStyle w:val="Normal"/>
        <w:jc w:val="both"/>
        <w:rPr>
          <w:rFonts w:ascii="Arial" w:hAnsi="Arial" w:cs="Arial"/>
          <w:bCs/>
          <w:sz w:val="24"/>
          <w:szCs w:val="24"/>
        </w:rPr>
      </w:pPr>
      <w:r>
        <w:rPr>
          <w:rFonts w:cs="Arial" w:ascii="Arial" w:hAnsi="Arial"/>
          <w:bCs/>
          <w:sz w:val="24"/>
          <w:szCs w:val="24"/>
        </w:rPr>
        <w:t xml:space="preserve">12. Wszelkie zawiadomienia, oświadczenia, wnioski oraz informacje Zamawiający oraz Wykonawcy przekazują powołując się na numer referencyjny postępowania </w:t>
        <w:br/>
        <w:t xml:space="preserve">tj. Znak Postępowania </w:t>
      </w:r>
      <w:r>
        <w:rPr>
          <w:rFonts w:cs="Arial" w:ascii="Arial" w:hAnsi="Arial"/>
          <w:b/>
          <w:bCs/>
          <w:sz w:val="24"/>
          <w:szCs w:val="24"/>
        </w:rPr>
        <w:t>DPS-ZP/2/2026</w:t>
      </w:r>
      <w:r>
        <w:rPr>
          <w:rFonts w:cs="Arial" w:ascii="Arial" w:hAnsi="Arial"/>
          <w:bCs/>
          <w:sz w:val="24"/>
          <w:szCs w:val="24"/>
        </w:rPr>
        <w:t xml:space="preserve"> za pośrednictwem e-Zamówienia </w:t>
      </w:r>
      <w:hyperlink r:id="rId9">
        <w:r>
          <w:rPr>
            <w:rStyle w:val="Czeinternetowe"/>
            <w:rFonts w:cs="Arial" w:ascii="Arial" w:hAnsi="Arial"/>
            <w:bCs/>
            <w:sz w:val="24"/>
            <w:szCs w:val="24"/>
          </w:rPr>
          <w:t>https://ezamowienia.gov.pl</w:t>
        </w:r>
      </w:hyperlink>
      <w:r>
        <w:rPr>
          <w:rFonts w:cs="Arial" w:ascii="Arial" w:hAnsi="Arial"/>
          <w:bCs/>
          <w:sz w:val="24"/>
          <w:szCs w:val="24"/>
        </w:rPr>
        <w:t xml:space="preserve"> lub drogą elektroniczną na adres: </w:t>
      </w:r>
      <w:hyperlink r:id="rId10">
        <w:r>
          <w:rPr>
            <w:rStyle w:val="Czeinternetowe"/>
            <w:rFonts w:cs="Arial" w:ascii="Arial" w:hAnsi="Arial"/>
            <w:bCs/>
            <w:sz w:val="24"/>
            <w:szCs w:val="24"/>
          </w:rPr>
          <w:t>dpsmuszyna@pro.onet.pl</w:t>
        </w:r>
      </w:hyperlink>
    </w:p>
    <w:p>
      <w:pPr>
        <w:pStyle w:val="Normal"/>
        <w:jc w:val="both"/>
        <w:rPr>
          <w:rFonts w:ascii="Arial" w:hAnsi="Arial" w:cs="Arial"/>
          <w:sz w:val="24"/>
          <w:szCs w:val="24"/>
        </w:rPr>
      </w:pPr>
      <w:r>
        <w:rPr>
          <w:rFonts w:cs="Arial" w:ascii="Arial" w:hAnsi="Arial"/>
          <w:sz w:val="24"/>
          <w:szCs w:val="24"/>
        </w:rPr>
        <w:t xml:space="preserve">D. </w:t>
      </w:r>
      <w:r>
        <w:rPr>
          <w:rFonts w:cs="Arial" w:ascii="Arial" w:hAnsi="Arial"/>
          <w:bCs/>
          <w:sz w:val="24"/>
          <w:szCs w:val="24"/>
        </w:rPr>
        <w:t>Informacje szczegółowe</w:t>
      </w:r>
    </w:p>
    <w:p>
      <w:pPr>
        <w:pStyle w:val="Normal"/>
        <w:jc w:val="both"/>
        <w:rPr>
          <w:rFonts w:ascii="Arial" w:hAnsi="Arial" w:cs="Arial"/>
          <w:sz w:val="24"/>
          <w:szCs w:val="24"/>
        </w:rPr>
      </w:pPr>
      <w:r>
        <w:rPr>
          <w:rFonts w:cs="Arial" w:ascii="Arial" w:hAnsi="Arial"/>
          <w:sz w:val="24"/>
          <w:szCs w:val="24"/>
        </w:rPr>
        <w:t xml:space="preserve">1. Postępowanie prowadzone jest w języku polskim. </w:t>
      </w:r>
    </w:p>
    <w:p>
      <w:pPr>
        <w:pStyle w:val="Normal"/>
        <w:tabs>
          <w:tab w:val="clear" w:pos="708"/>
          <w:tab w:val="left" w:pos="284" w:leader="none"/>
        </w:tabs>
        <w:jc w:val="both"/>
        <w:rPr>
          <w:rFonts w:ascii="Arial" w:hAnsi="Arial" w:cs="Arial"/>
          <w:sz w:val="24"/>
          <w:szCs w:val="24"/>
        </w:rPr>
      </w:pPr>
      <w:r>
        <w:rPr>
          <w:rFonts w:cs="Arial" w:ascii="Arial" w:hAnsi="Arial"/>
          <w:sz w:val="24"/>
          <w:szCs w:val="24"/>
        </w:rPr>
        <w:t xml:space="preserve">2.Podmiotowe środki dowodowe, przedmiotowe środki dowodowe oraz inne dokumenty lub oświadczenia, sporządzone w języku obcym przekazuje się wraz </w:t>
        <w:br/>
        <w:t xml:space="preserve">z tłumaczeniem na język polski. </w:t>
      </w:r>
    </w:p>
    <w:p>
      <w:pPr>
        <w:pStyle w:val="Normal"/>
        <w:jc w:val="both"/>
        <w:rPr>
          <w:rFonts w:ascii="Arial" w:hAnsi="Arial" w:cs="Arial"/>
          <w:sz w:val="24"/>
          <w:szCs w:val="24"/>
        </w:rPr>
      </w:pPr>
      <w:r>
        <w:rPr>
          <w:rFonts w:cs="Arial" w:ascii="Arial" w:hAnsi="Arial"/>
          <w:sz w:val="24"/>
          <w:szCs w:val="24"/>
        </w:rPr>
        <w:t xml:space="preserve">3. W odniesieniu do dokumentów wskazanych przez Wykonawcę i pobranych samodzielnie przez Zamawiającego, Zamawiający zastrzega sobie prawo do żądania od Wykonawcy przedstawienia tłumaczenia na język polski. </w:t>
      </w:r>
    </w:p>
    <w:p>
      <w:pPr>
        <w:pStyle w:val="Normal"/>
        <w:jc w:val="both"/>
        <w:rPr>
          <w:rFonts w:ascii="Arial" w:hAnsi="Arial" w:cs="Arial"/>
          <w:sz w:val="24"/>
          <w:szCs w:val="24"/>
        </w:rPr>
      </w:pPr>
      <w:r>
        <w:rPr>
          <w:rFonts w:cs="Arial" w:ascii="Arial" w:hAnsi="Arial"/>
          <w:sz w:val="24"/>
          <w:szCs w:val="24"/>
        </w:rPr>
        <w:t xml:space="preserve">4. Komunikacja w niniejszym postępowaniu, w tym składanie ofert, odbywa </w:t>
        <w:br/>
        <w:t xml:space="preserve">się przy użyciu środków komunikacji elektronicznej. Zamawiający nie przewiduje możliwości odstąpienia od wymagania użycia środków komunikacji elektronicznej. </w:t>
      </w:r>
    </w:p>
    <w:p>
      <w:pPr>
        <w:pStyle w:val="Normal"/>
        <w:jc w:val="both"/>
        <w:rPr>
          <w:rFonts w:ascii="Arial" w:hAnsi="Arial" w:cs="Arial"/>
          <w:sz w:val="24"/>
          <w:szCs w:val="24"/>
        </w:rPr>
      </w:pPr>
      <w:r>
        <w:rPr>
          <w:rFonts w:cs="Arial" w:ascii="Arial" w:hAnsi="Arial"/>
          <w:sz w:val="24"/>
          <w:szCs w:val="24"/>
        </w:rPr>
        <w:t xml:space="preserve">5. Sposób sporządzenia dokumentów elektronicznych musi być zgody </w:t>
        <w:br/>
        <w:t xml:space="preserve">z wymaganiami określonymi w rozporządzeniu Prezesa Rady Ministrów z dnia </w:t>
        <w:br/>
        <w:t xml:space="preserve">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(Dz. U. z 2020 poz. 2415). </w:t>
      </w:r>
    </w:p>
    <w:p>
      <w:pPr>
        <w:pStyle w:val="Normal"/>
        <w:jc w:val="both"/>
        <w:rPr>
          <w:rFonts w:ascii="Arial" w:hAnsi="Arial" w:cs="Arial"/>
          <w:bCs/>
          <w:sz w:val="24"/>
          <w:szCs w:val="24"/>
        </w:rPr>
      </w:pPr>
      <w:r>
        <w:rPr>
          <w:rFonts w:cs="Arial" w:ascii="Arial" w:hAnsi="Arial"/>
          <w:sz w:val="24"/>
          <w:szCs w:val="24"/>
        </w:rPr>
        <w:t xml:space="preserve">6. </w:t>
      </w:r>
      <w:r>
        <w:rPr>
          <w:rFonts w:cs="Arial" w:ascii="Arial" w:hAnsi="Arial"/>
          <w:bCs/>
          <w:sz w:val="24"/>
          <w:szCs w:val="24"/>
        </w:rPr>
        <w:t xml:space="preserve">Wymagania techniczne i organizacyjne wysyłania i odbierania dokumentów elektronicznych, elektronicznych kopii dokumentów i oświadczeń oraz informacji przekazywanych przy ich użyciu opisane zostały w e-Zamówieniach </w:t>
      </w:r>
      <w:hyperlink r:id="rId11">
        <w:r>
          <w:rPr>
            <w:rStyle w:val="Czeinternetowe"/>
            <w:rFonts w:cs="Arial" w:ascii="Arial" w:hAnsi="Arial"/>
            <w:bCs/>
            <w:sz w:val="24"/>
            <w:szCs w:val="24"/>
          </w:rPr>
          <w:t>https://ezamowienia.gov.pl/pl/komponent-edukacyjny/</w:t>
        </w:r>
      </w:hyperlink>
    </w:p>
    <w:p>
      <w:pPr>
        <w:pStyle w:val="Normal"/>
        <w:jc w:val="both"/>
        <w:rPr>
          <w:rFonts w:ascii="Arial" w:hAnsi="Arial" w:cs="Arial"/>
          <w:sz w:val="24"/>
          <w:szCs w:val="24"/>
        </w:rPr>
      </w:pPr>
      <w:r>
        <w:rPr>
          <w:rFonts w:cs="Arial" w:ascii="Arial" w:hAnsi="Arial"/>
          <w:sz w:val="24"/>
          <w:szCs w:val="24"/>
        </w:rPr>
        <w:t xml:space="preserve">7. Dane postępowanie o udzielenie zamówienia można wyszukać również na Liście wszystkich postępowań na e-Zamówienia </w:t>
      </w:r>
      <w:hyperlink r:id="rId12">
        <w:r>
          <w:rPr>
            <w:rStyle w:val="Czeinternetowe"/>
            <w:rFonts w:cs="Arial" w:ascii="Arial" w:hAnsi="Arial"/>
            <w:sz w:val="24"/>
            <w:szCs w:val="24"/>
          </w:rPr>
          <w:t>https://ezamowienia.gov.pl</w:t>
        </w:r>
      </w:hyperlink>
    </w:p>
    <w:p>
      <w:pPr>
        <w:pStyle w:val="Normal"/>
        <w:jc w:val="both"/>
        <w:rPr/>
      </w:pPr>
      <w:r>
        <w:rPr>
          <w:rFonts w:cs="Arial" w:ascii="Arial" w:hAnsi="Arial"/>
          <w:sz w:val="24"/>
          <w:szCs w:val="24"/>
        </w:rPr>
        <w:t xml:space="preserve">8. W postępowaniu o udzielenie zamówienia komunikacja między Zamawiającym </w:t>
        <w:br/>
        <w:t xml:space="preserve">a Wykonawcami odbywa się przy użyciu portalu e-zamowienia, który dostępny </w:t>
        <w:br/>
        <w:t xml:space="preserve">jest pod adresem: Portal Dostępowy (ezamowienia.gov.pl) oraz poczty elektronicznej </w:t>
      </w:r>
      <w:hyperlink r:id="rId13">
        <w:r>
          <w:rPr>
            <w:rStyle w:val="Czeinternetowe"/>
            <w:rFonts w:cs="Arial" w:ascii="Arial" w:hAnsi="Arial"/>
            <w:sz w:val="24"/>
            <w:szCs w:val="24"/>
          </w:rPr>
          <w:t>dpsmuszyna@pro.onet.pl</w:t>
        </w:r>
      </w:hyperlink>
      <w:r>
        <w:rPr>
          <w:rFonts w:cs="Arial" w:ascii="Arial" w:hAnsi="Arial"/>
          <w:sz w:val="24"/>
          <w:szCs w:val="24"/>
        </w:rPr>
        <w:t xml:space="preserve">, zgodnie z instrukcją interaktywną na stronie </w:t>
      </w:r>
      <w:hyperlink r:id="rId14">
        <w:r>
          <w:rPr>
            <w:rStyle w:val="Czeinternetowe"/>
            <w:rFonts w:cs="Arial" w:ascii="Arial" w:hAnsi="Arial"/>
            <w:sz w:val="24"/>
            <w:szCs w:val="24"/>
          </w:rPr>
          <w:t>https://ezamowienia.gov.pl</w:t>
        </w:r>
      </w:hyperlink>
      <w:r>
        <w:rPr/>
        <w:t>.</w:t>
      </w:r>
    </w:p>
    <w:p>
      <w:pPr>
        <w:pStyle w:val="Normal"/>
        <w:jc w:val="both"/>
        <w:rPr/>
      </w:pPr>
      <w:r>
        <w:rPr>
          <w:rFonts w:cs="Arial" w:ascii="Arial" w:hAnsi="Arial"/>
          <w:sz w:val="24"/>
          <w:szCs w:val="24"/>
        </w:rPr>
        <w:t xml:space="preserve">9. Wszelkie zawiadomienia, oświadczenia, wnioski oraz informacje Zamawiający oraz Wykonawcy przekazują powołując się na numer referencyjny postępowania </w:t>
        <w:br/>
        <w:t xml:space="preserve">tj. Znak Postępowania </w:t>
      </w:r>
      <w:r>
        <w:rPr>
          <w:rFonts w:cs="Arial" w:ascii="Arial" w:hAnsi="Arial"/>
          <w:b/>
          <w:sz w:val="24"/>
          <w:szCs w:val="24"/>
        </w:rPr>
        <w:t>DPS-ZP/2/2026</w:t>
      </w:r>
      <w:r>
        <w:rPr>
          <w:rFonts w:cs="Arial" w:ascii="Arial" w:hAnsi="Arial"/>
          <w:sz w:val="24"/>
          <w:szCs w:val="24"/>
        </w:rPr>
        <w:t xml:space="preserve"> za pośrednictwem e-Zamówienia </w:t>
      </w:r>
      <w:hyperlink r:id="rId15">
        <w:r>
          <w:rPr>
            <w:rStyle w:val="Czeinternetowe"/>
            <w:rFonts w:cs="Arial" w:ascii="Arial" w:hAnsi="Arial"/>
            <w:sz w:val="24"/>
            <w:szCs w:val="24"/>
          </w:rPr>
          <w:t>https://ezamowienia.gov.pl</w:t>
        </w:r>
      </w:hyperlink>
      <w:r>
        <w:rPr>
          <w:rFonts w:cs="Arial" w:ascii="Arial" w:hAnsi="Arial"/>
          <w:sz w:val="24"/>
          <w:szCs w:val="24"/>
        </w:rPr>
        <w:t xml:space="preserve"> lub drogą elektroniczną na adres: </w:t>
      </w:r>
      <w:hyperlink r:id="rId16">
        <w:r>
          <w:rPr>
            <w:rStyle w:val="Czeinternetowe"/>
            <w:rFonts w:cs="Arial" w:ascii="Arial" w:hAnsi="Arial"/>
            <w:sz w:val="24"/>
            <w:szCs w:val="24"/>
          </w:rPr>
          <w:t>dpsmuszyna@pro.onet.pl</w:t>
        </w:r>
      </w:hyperlink>
      <w:r>
        <w:rPr/>
        <w:t>.</w:t>
      </w:r>
    </w:p>
    <w:p>
      <w:pPr>
        <w:pStyle w:val="Normal"/>
        <w:jc w:val="both"/>
        <w:rPr>
          <w:rFonts w:ascii="Arial" w:hAnsi="Arial" w:cs="Arial"/>
          <w:sz w:val="24"/>
          <w:szCs w:val="24"/>
        </w:rPr>
      </w:pPr>
      <w:r>
        <w:rPr>
          <w:rFonts w:cs="Arial" w:ascii="Arial" w:hAnsi="Arial"/>
          <w:sz w:val="24"/>
          <w:szCs w:val="24"/>
        </w:rPr>
        <w:t xml:space="preserve">10. W komunikacji prowadzonej za pomocą poczty elektronicznej Zamawiający dopuszcza posługiwanie się również oznaczeniem postępowania: </w:t>
      </w:r>
      <w:r>
        <w:rPr>
          <w:rFonts w:cs="Arial" w:ascii="Arial" w:hAnsi="Arial"/>
          <w:bCs/>
          <w:sz w:val="24"/>
          <w:szCs w:val="24"/>
        </w:rPr>
        <w:t xml:space="preserve">Znak sprawy: </w:t>
        <w:br/>
      </w:r>
      <w:r>
        <w:rPr>
          <w:rFonts w:cs="Arial" w:ascii="Arial" w:hAnsi="Arial"/>
          <w:b/>
          <w:bCs/>
          <w:sz w:val="24"/>
          <w:szCs w:val="24"/>
        </w:rPr>
        <w:t>DPS – ZP/2/2026.</w:t>
      </w:r>
    </w:p>
    <w:p>
      <w:pPr>
        <w:pStyle w:val="Normal"/>
        <w:jc w:val="both"/>
        <w:rPr>
          <w:rFonts w:ascii="Arial" w:hAnsi="Arial" w:cs="Arial"/>
          <w:sz w:val="24"/>
          <w:szCs w:val="24"/>
        </w:rPr>
      </w:pPr>
      <w:r>
        <w:rPr>
          <w:rFonts w:cs="Arial" w:ascii="Arial" w:hAnsi="Arial"/>
          <w:sz w:val="24"/>
          <w:szCs w:val="24"/>
        </w:rPr>
        <w:t xml:space="preserve">11. Oferty, oświadczenie o braku podstaw wykluczenia oraz spełnianiu warunków udziału w postępowaniu, podmiotowe środki dowodowe, w tym oświadczenie, </w:t>
        <w:br/>
        <w:t>z którego wynika, które usługi wykonają poszczególni wykonawcy, zobowiązanie podmiotu udostępniającego zasoby do oddania mu do dyspozycji niezbędnych zasobów, pełnomocnictwo, sporządza się w postaci elektronicznej, w formatach danych określonych w przepisach wydanych na podstawie art. 18 ustawy z dnia</w:t>
        <w:br/>
        <w:t>17 lutego 2005 r. o informatyzacji działalności podmiotów realizujących zadania publiczne (tj.Dz. U. 2024 poz. 1557), z zastrzeżeniem formatów, o których mowa</w:t>
        <w:br/>
        <w:t xml:space="preserve">w art. 66 ust. 1 ustawy, z uwzględnieniem rodzaju przekazywanych danych </w:t>
        <w:br/>
        <w:t xml:space="preserve">i przekazuje jako załączniki. </w:t>
      </w:r>
    </w:p>
    <w:p>
      <w:pPr>
        <w:pStyle w:val="Normal"/>
        <w:jc w:val="both"/>
        <w:rPr>
          <w:rFonts w:ascii="Arial" w:hAnsi="Arial" w:cs="Arial"/>
          <w:sz w:val="24"/>
          <w:szCs w:val="24"/>
        </w:rPr>
      </w:pPr>
      <w:r>
        <w:rPr>
          <w:rFonts w:cs="Arial" w:ascii="Arial" w:hAnsi="Arial"/>
          <w:sz w:val="24"/>
          <w:szCs w:val="24"/>
        </w:rPr>
        <w:t xml:space="preserve">12. Informacje, oświadczenia lub dokumenty, inne niż określone </w:t>
        <w:br/>
        <w:t xml:space="preserve">w pkt 11, przekazywane w postępowaniu sporządza się w postaci elektronicznej, </w:t>
        <w:br/>
        <w:t xml:space="preserve">w formatach danych określonych w przepisach wydanych na podstawie </w:t>
        <w:br/>
        <w:t xml:space="preserve">art. 18 ustawy z dnia 17 lutego 2005 r. o informatyzacji działalności podmiotów realizujących zadania publiczne lub jako tekst wpisany bezpośrednio do wiadomości przekazywanej przy użyciu środków komunikacji elektronicznej (np. w treści wiadomości e-mail lub w treści formularza). </w:t>
      </w:r>
    </w:p>
    <w:p>
      <w:pPr>
        <w:pStyle w:val="Normal"/>
        <w:jc w:val="both"/>
        <w:rPr>
          <w:rFonts w:ascii="Arial" w:hAnsi="Arial" w:cs="Arial"/>
          <w:sz w:val="24"/>
          <w:szCs w:val="24"/>
        </w:rPr>
      </w:pPr>
      <w:r>
        <w:rPr>
          <w:rFonts w:cs="Arial" w:ascii="Arial" w:hAnsi="Arial"/>
          <w:sz w:val="24"/>
          <w:szCs w:val="24"/>
        </w:rPr>
        <w:t>13.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w:t>
        <w:br/>
        <w:t xml:space="preserve">w tym pliku odpowiednio kwalifikowanym podpisem elektronicznym, podpisem zaufanym lub podpisem osobistym. </w:t>
      </w:r>
    </w:p>
    <w:p>
      <w:pPr>
        <w:pStyle w:val="Normal"/>
        <w:jc w:val="both"/>
        <w:rPr>
          <w:rFonts w:ascii="Arial" w:hAnsi="Arial" w:cs="Arial"/>
          <w:sz w:val="24"/>
          <w:szCs w:val="24"/>
        </w:rPr>
      </w:pPr>
      <w:r>
        <w:rPr>
          <w:rFonts w:cs="Arial" w:ascii="Arial" w:hAnsi="Arial"/>
          <w:sz w:val="24"/>
          <w:szCs w:val="24"/>
        </w:rPr>
        <w:t xml:space="preserve">14. Za datę przekazania oferty, wniosków, zawiadomień, dokumentów elektronicznych informacji, oświadczeń lub dokumentów, przekazywanych </w:t>
        <w:br/>
        <w:t xml:space="preserve">w postępowaniu o udzielenie zamówienia publicznego za pomocą środków komunikacji elektronicznej przyjmuje się odpowiednio datę ich przekazania na </w:t>
        <w:br/>
        <w:t>e-Zamówienia, https://ezamowienia.gov.pl.</w:t>
      </w:r>
    </w:p>
    <w:p>
      <w:pPr>
        <w:pStyle w:val="Normal"/>
        <w:jc w:val="both"/>
        <w:rPr>
          <w:rFonts w:ascii="Arial" w:hAnsi="Arial" w:cs="Arial"/>
          <w:sz w:val="24"/>
          <w:szCs w:val="24"/>
        </w:rPr>
      </w:pPr>
      <w:r>
        <w:rPr>
          <w:rFonts w:cs="Arial" w:ascii="Arial" w:hAnsi="Arial"/>
          <w:sz w:val="24"/>
          <w:szCs w:val="24"/>
        </w:rPr>
        <w:t>15. Wykonawca może zwrócić się do Zamawiającego za pośrednictwem dedykowanego formularza dostępnego na e-zamówienia, który dostępny jest pod adresem: portal dostępowy (ezamowienia.gov.pl) oraz poczty elektronicznej</w:t>
        <w:br/>
        <w:t>e-mail:</w:t>
      </w:r>
      <w:hyperlink r:id="rId17">
        <w:r>
          <w:rPr>
            <w:rStyle w:val="Czeinternetowe"/>
            <w:rFonts w:cs="Arial" w:ascii="Arial" w:hAnsi="Arial"/>
            <w:sz w:val="24"/>
            <w:szCs w:val="24"/>
          </w:rPr>
          <w:t>dpsmuszyna@pro.onet.pl</w:t>
        </w:r>
      </w:hyperlink>
      <w:r>
        <w:rPr/>
        <w:t xml:space="preserve"> </w:t>
      </w:r>
      <w:r>
        <w:rPr>
          <w:rFonts w:cs="Arial" w:ascii="Arial" w:hAnsi="Arial"/>
          <w:sz w:val="24"/>
          <w:szCs w:val="24"/>
        </w:rPr>
        <w:t xml:space="preserve">z wnioskiem o wyjaśnienie lub zmianę treści SWZ. </w:t>
      </w:r>
    </w:p>
    <w:p>
      <w:pPr>
        <w:pStyle w:val="Normal"/>
        <w:jc w:val="both"/>
        <w:rPr>
          <w:rFonts w:ascii="Arial" w:hAnsi="Arial" w:cs="Arial"/>
          <w:sz w:val="24"/>
          <w:szCs w:val="24"/>
        </w:rPr>
      </w:pPr>
      <w:r>
        <w:rPr>
          <w:rFonts w:cs="Arial" w:ascii="Arial" w:hAnsi="Arial"/>
          <w:sz w:val="24"/>
          <w:szCs w:val="24"/>
        </w:rPr>
        <w:t xml:space="preserve">16. Zamawiający udzieli wyjaśnień niezwłocznie, jednak nie później niż na 2 dni przed upływem terminu składania ofert, pod warunkiem że wniosek o wyjaśnienie treści SWZ wpłynął do Zamawiającego nie później niż na 4 dni przed upływem terminu składania ofert. </w:t>
      </w:r>
    </w:p>
    <w:p>
      <w:pPr>
        <w:pStyle w:val="Normal"/>
        <w:jc w:val="both"/>
        <w:rPr>
          <w:rFonts w:ascii="Arial" w:hAnsi="Arial" w:cs="Arial"/>
          <w:sz w:val="24"/>
          <w:szCs w:val="24"/>
        </w:rPr>
      </w:pPr>
      <w:r>
        <w:rPr>
          <w:rFonts w:cs="Arial" w:ascii="Arial" w:hAnsi="Arial"/>
          <w:sz w:val="24"/>
          <w:szCs w:val="24"/>
        </w:rPr>
        <w:t xml:space="preserve">17. Wykonawca zamierzający wziąć udział w postępowaniu o udzielenie zamówienia publicznego, musi posiadać konto na e-Zamówienia </w:t>
      </w:r>
      <w:hyperlink r:id="rId18">
        <w:r>
          <w:rPr>
            <w:rStyle w:val="Czeinternetowe"/>
            <w:rFonts w:cs="Arial" w:ascii="Arial" w:hAnsi="Arial"/>
            <w:sz w:val="24"/>
            <w:szCs w:val="24"/>
          </w:rPr>
          <w:t>https://ezamowienia.gov.pl/pl/</w:t>
        </w:r>
      </w:hyperlink>
      <w:r>
        <w:rPr>
          <w:rFonts w:cs="Arial" w:ascii="Arial" w:hAnsi="Arial"/>
          <w:sz w:val="24"/>
          <w:szCs w:val="24"/>
        </w:rPr>
        <w:t>.</w:t>
      </w:r>
    </w:p>
    <w:p>
      <w:pPr>
        <w:pStyle w:val="Normal"/>
        <w:jc w:val="both"/>
        <w:rPr>
          <w:rFonts w:ascii="Arial" w:hAnsi="Arial" w:cs="Arial"/>
          <w:sz w:val="24"/>
          <w:szCs w:val="24"/>
        </w:rPr>
      </w:pPr>
      <w:r>
        <w:rPr>
          <w:rFonts w:cs="Arial" w:ascii="Arial" w:hAnsi="Arial"/>
          <w:sz w:val="24"/>
          <w:szCs w:val="24"/>
        </w:rPr>
        <w:t>18. Jeżeli Zamawiający nie udzieli wyjaśnień w terminie, o którym mowa w pkt 16, Zamawiający przedłuży termin składania ofert o czas niezbędny do zapoznania</w:t>
        <w:br/>
        <w:t xml:space="preserve">się wszystkich zainteresowanych wykonawców z wyjaśnieniami niezbędnymi                do należytego przygotowania i złożenia ofert. </w:t>
      </w:r>
    </w:p>
    <w:p>
      <w:pPr>
        <w:pStyle w:val="Normal"/>
        <w:jc w:val="both"/>
        <w:rPr>
          <w:rFonts w:ascii="Arial" w:hAnsi="Arial" w:cs="Arial"/>
          <w:sz w:val="24"/>
          <w:szCs w:val="24"/>
        </w:rPr>
      </w:pPr>
      <w:r>
        <w:rPr>
          <w:rFonts w:cs="Arial" w:ascii="Arial" w:hAnsi="Arial"/>
          <w:sz w:val="24"/>
          <w:szCs w:val="24"/>
        </w:rPr>
        <w:t xml:space="preserve">19. W przypadku, gdy wniosek o wyjaśnienie treści SWZ nie wpłynął w terminie </w:t>
        <w:br/>
        <w:t xml:space="preserve">o którym mowa w pkt 16, Zamawiający nie ma obowiązku udzielania wyjaśnień SWZ oraz obowiązku przedłużenia terminu składania odpowiednio ofert. </w:t>
      </w:r>
    </w:p>
    <w:p>
      <w:pPr>
        <w:pStyle w:val="Normal"/>
        <w:jc w:val="both"/>
        <w:rPr>
          <w:rFonts w:ascii="Arial" w:hAnsi="Arial" w:cs="Arial"/>
          <w:sz w:val="24"/>
          <w:szCs w:val="24"/>
        </w:rPr>
      </w:pPr>
      <w:r>
        <w:rPr>
          <w:rFonts w:cs="Arial" w:ascii="Arial" w:hAnsi="Arial"/>
          <w:sz w:val="24"/>
          <w:szCs w:val="24"/>
        </w:rPr>
        <w:t xml:space="preserve">20. Przedłużenie terminu składania ofert, o których mowa w pkt 18, nie wpływa na bieg terminu składania wniosku o wyjaśnienie treści SWZ. </w:t>
      </w:r>
    </w:p>
    <w:p>
      <w:pPr>
        <w:pStyle w:val="Normal"/>
        <w:jc w:val="both"/>
        <w:rPr>
          <w:rFonts w:ascii="Arial" w:hAnsi="Arial" w:cs="Arial"/>
          <w:sz w:val="24"/>
          <w:szCs w:val="24"/>
        </w:rPr>
      </w:pPr>
      <w:r>
        <w:rPr>
          <w:rFonts w:cs="Arial" w:ascii="Arial" w:hAnsi="Arial"/>
          <w:sz w:val="24"/>
          <w:szCs w:val="24"/>
        </w:rPr>
        <w:t>21. Ilekroć w SWZ, a także w załącznikach do SWZ występuje wymóg podpisywania dokumentów lub oświadczeń lub też potwierdzania zgodności cyfrowego odwzorowania z dokumentem w postaci papierowej, należy przez to rozumieć,</w:t>
        <w:br/>
        <w:t>że oświadczenia i dokumenty powinny być opatrzone podpisem (podpisami) osoby (osób) uprawnionej (uprawnionych) do reprezentowania wykonawcy/wykonawców wspólnie ubiegających się o udzielenie zamówienia, podmiotu udostępniającego zasoby, zgodnie z zasadami reprezentacji wskazanymi we właściwym rejestrze</w:t>
        <w:br/>
        <w:t xml:space="preserve">lub osobę (osoby) upoważnioną do reprezentowania wykonawcy/podmiotu na podstawie pełnomocnictwa. </w:t>
      </w:r>
    </w:p>
    <w:p>
      <w:pPr>
        <w:pStyle w:val="Normal"/>
        <w:jc w:val="both"/>
        <w:rPr>
          <w:rFonts w:ascii="Arial" w:hAnsi="Arial" w:cs="Arial"/>
          <w:sz w:val="24"/>
          <w:szCs w:val="24"/>
        </w:rPr>
      </w:pPr>
      <w:r>
        <w:rPr>
          <w:rFonts w:cs="Arial" w:ascii="Arial" w:hAnsi="Arial"/>
          <w:sz w:val="24"/>
          <w:szCs w:val="24"/>
        </w:rPr>
        <w:t>22. Podmiotowe środki dowodowe oraz inne dokumenty lub oświadczenia,</w:t>
        <w:br/>
        <w:t>o których mowa w SWZ, składa się w formie elektronicznej, w postaci elektronicznej opatrzonej podpisem zaufanym lub podpisem osobistym, w zakresie i w sposób określony w przepisach wydanych na podstawie art. 70 ustawy Pzp, zgodnie</w:t>
        <w:br/>
        <w:t>z wymogami określonymi poniżej:</w:t>
      </w:r>
    </w:p>
    <w:p>
      <w:pPr>
        <w:pStyle w:val="Normal"/>
        <w:jc w:val="both"/>
        <w:rPr>
          <w:rFonts w:ascii="Arial" w:hAnsi="Arial" w:cs="Arial"/>
          <w:sz w:val="24"/>
          <w:szCs w:val="24"/>
        </w:rPr>
      </w:pPr>
      <w:r>
        <w:rPr>
          <w:rFonts w:cs="Arial" w:ascii="Arial" w:hAnsi="Arial"/>
          <w:sz w:val="24"/>
          <w:szCs w:val="24"/>
        </w:rPr>
        <w:t xml:space="preserve">a) oświadczenie wykonawcy o braku podstaw wykluczenia i spełnianiu warunków udziału w postępowaniu, pod rygorem nieważności należy złożyć - w formie elektronicznej (tj. w postaci elektronicznej opatrzonej kwalifikowanym podpisem elektronicznym) przez osobę/osoby upoważnioną/upoważnione do reprezentowania odpowiednio wykonawcy, wykonawcy wspólnie ubiegającego się o udzielenie zamówienia lub - w postaci elektronicznej opatrzonej podpisem zaufanym lub podpisem osobistym przez osobę/osoby upoważnioną/upoważnione do reprezentowania odpowiednio wykonawcy, wykonawcy wspólnie ubiegającego </w:t>
        <w:br/>
        <w:t>się o udzielenie zamówienia. W przypadku wykonawców wspólnie ubiegających się</w:t>
        <w:br/>
        <w:t>o udzielenie zamówienia oświadczenie, o którym mowa w tym punkcie składa każdy wykonawca jako oświadczenie własne,</w:t>
      </w:r>
    </w:p>
    <w:p>
      <w:pPr>
        <w:pStyle w:val="Normal"/>
        <w:jc w:val="both"/>
        <w:rPr>
          <w:rFonts w:ascii="Arial" w:hAnsi="Arial" w:cs="Arial"/>
          <w:sz w:val="24"/>
          <w:szCs w:val="24"/>
        </w:rPr>
      </w:pPr>
      <w:r>
        <w:rPr>
          <w:rFonts w:cs="Arial" w:ascii="Arial" w:hAnsi="Arial"/>
          <w:sz w:val="24"/>
          <w:szCs w:val="24"/>
        </w:rPr>
        <w:t>b) oświadczenie podmiotu udostępniającego zasoby o braku podstaw wykluczenia</w:t>
        <w:br/>
        <w:t>i spełnianiu warunków udziału w postępowaniu (o ile dotyczy), pod rygorem nieważności należy złożyć - w formie elektronicznej (tj. w postaci elektronicznej opatrzonej kwalifikowanym podpisem elektronicznym) przez osobę/osoby upoważnioną/upoważnione do reprezentowania podmiotu udostępniającego zasoby lub w postaci elektronicznej opatrzonej podpisem zaufanym lub podpisem osobistym przez osobę/osoby upoważnioną/upoważnione do reprezentowania podmiotu udostępniającego zasoby,</w:t>
      </w:r>
    </w:p>
    <w:p>
      <w:pPr>
        <w:pStyle w:val="Normal"/>
        <w:jc w:val="both"/>
        <w:rPr>
          <w:rFonts w:ascii="Arial" w:hAnsi="Arial" w:cs="Arial"/>
          <w:sz w:val="24"/>
          <w:szCs w:val="24"/>
        </w:rPr>
      </w:pPr>
      <w:r>
        <w:rPr>
          <w:rFonts w:cs="Arial" w:ascii="Arial" w:hAnsi="Arial"/>
          <w:sz w:val="24"/>
          <w:szCs w:val="24"/>
        </w:rPr>
        <w:t>c) zobowiązanie podmiotu udostępniającego zasoby do oddania wykonawcy do dyspozycji niezbędnych zasobów na potrzeby realizacji zamówienia lub inny podmiotowy środek dowodowy potwierdzający, że wykonawca realizując zamówienie, będzie dysponował niezbędnymi zasobami tych podmiotów (o ile dotyczy) należy złożyć w formie elektronicznej (tj. w postaci elektronicznej opatrzonej kwalifikowanym podpisem elektronicznym) przez osobę/osoby upoważnioną /upoważnione do reprezentowania podmiotu udostępniającego zasoby lub w postaci elektronicznej opatrzonej podpisem zaufanym lub podpisem osobistym przez osobę/osoby upoważnioną/upoważnione do reprezentowania podmiotu udostępniającego zasoby. Jeżeli zobowiązanie podmiotu udostępniającego zasoby zostało sporządzone jako dokument w postaci papierowej i opatrzone własnoręcznym podpisem, przekazuje się cyfrowe odwzorowanie tego dokumentu opatrzone kwalifikowanym podpisem elektronicznym, podpisem zaufanym</w:t>
        <w:br/>
        <w:t>lub podpisem osobistym, poświadczającym zgodność cyfrowego odwzorowania</w:t>
        <w:br/>
        <w:t xml:space="preserve">z dokumentem w postaci papierowej. Poświadczenia dokonuje odpowiednio wykonawca lub wykonawca wspólnie ubiegający się o udzielenie zamówienia. Poświadczenia zgodności cyfrowego odwzorowania z dokumentem w postaci papierowej może dokonać również notariusz. </w:t>
      </w:r>
    </w:p>
    <w:p>
      <w:pPr>
        <w:pStyle w:val="Normal"/>
        <w:jc w:val="both"/>
        <w:rPr>
          <w:rFonts w:ascii="Arial" w:hAnsi="Arial" w:cs="Arial"/>
          <w:sz w:val="24"/>
          <w:szCs w:val="24"/>
        </w:rPr>
      </w:pPr>
      <w:r>
        <w:rPr>
          <w:rFonts w:cs="Arial" w:ascii="Arial" w:hAnsi="Arial"/>
          <w:sz w:val="24"/>
          <w:szCs w:val="24"/>
        </w:rPr>
        <w:t xml:space="preserve">d) pełnomocnictwo wykonawców wspólnie ubiegających się o udzielenie zamówienia do reprezentowania ich w postępowaniu o udzielenie zamówienia albo do reprezentowania w postępowaniu i zawarcia umowy w sprawie zamówienia publicznego (o ile dotyczy) należy złożyć w formie elektronicznej (tj. w postaci elektronicznej opatrzonej kwalifikowanym podpisem elektronicznym przez osobę /osoby upoważnioną/upoważnione do reprezentowania wykonawcy udzielającego pełnomocnictwa) lub - w postaci elektronicznej opatrzonej podpisem zaufanym lub podpisem osobistym przez osobę/osoby upoważnioną/upoważnione do reprezentowania wykonawcy udzielającego pełnomocnictwa. Jeżeli pełnomocnictwo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w:t>
        <w:br/>
        <w:t xml:space="preserve">z dokumentem w postaci papierowej. Poświadczenia dokonuje mocodawca. Poświadczenia zgodności cyfrowego odwzorowania z dokumentem w postaci papierowej może dokonać również notariusz. </w:t>
      </w:r>
    </w:p>
    <w:p>
      <w:pPr>
        <w:pStyle w:val="Normal"/>
        <w:jc w:val="both"/>
        <w:rPr>
          <w:rFonts w:ascii="Arial" w:hAnsi="Arial" w:cs="Arial"/>
          <w:sz w:val="24"/>
          <w:szCs w:val="24"/>
        </w:rPr>
      </w:pPr>
      <w:r>
        <w:rPr>
          <w:rFonts w:cs="Arial" w:ascii="Arial" w:hAnsi="Arial"/>
          <w:sz w:val="24"/>
          <w:szCs w:val="24"/>
        </w:rPr>
        <w:t xml:space="preserve">e) pełnomocnictwo lub inny dokument potwierdzający umocowanie do złożenia oferty (o ile dotyczy) należy złożyć zgodnie z wymaganiami opisanymi w rozdziale </w:t>
        <w:br/>
        <w:t xml:space="preserve">XX (Sposób oraz termin składania ofert). </w:t>
      </w:r>
    </w:p>
    <w:p>
      <w:pPr>
        <w:pStyle w:val="Normal"/>
        <w:jc w:val="both"/>
        <w:rPr>
          <w:rFonts w:ascii="Arial" w:hAnsi="Arial" w:cs="Arial"/>
          <w:b/>
          <w:b/>
          <w:bCs/>
          <w:sz w:val="24"/>
          <w:szCs w:val="24"/>
        </w:rPr>
      </w:pPr>
      <w:r>
        <w:rPr>
          <w:rFonts w:cs="Arial" w:ascii="Arial" w:hAnsi="Arial"/>
          <w:sz w:val="24"/>
          <w:szCs w:val="24"/>
        </w:rPr>
        <w:t>f) oświadczenie, z którego wynika, które usługi wykonają poszczególni wykonawcy (jeżeli dotyczy) należy złożyć w formie elektronicznej (tj. w postaci elektronicznej opatrzonej kwalifikowanym podpisem elektronicznym przez osobę/osoby upoważnioną/upoważnione do reprezentowania wykonawcy/wykonawcy wspólnie ubiegającego się o udzielenie zamówienia lub w postaci elektronicznej opatrzonej podpisem zaufanym lub podpisem osobistym przez osobę/osoby upoważnioną /upoważnione do reprezentowania odpowiednio wykonawcy/ wykonawcy wspólnie ubiegającego się o udzielenie zamówienia. Jeżeli oświadczenie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dokonuje odpowiednio wykonawca/wykonawca wspólnie ubiegający się o udzielenie zamówienia. Poświadczenia zgodności cyfrowego odwzorowania z dokumentem w postaci papierowej może dokonać również notariusz.</w:t>
      </w:r>
    </w:p>
    <w:p>
      <w:pPr>
        <w:pStyle w:val="Normal"/>
        <w:jc w:val="center"/>
        <w:rPr>
          <w:rFonts w:ascii="Arial" w:hAnsi="Arial" w:cs="Arial"/>
          <w:sz w:val="24"/>
          <w:szCs w:val="24"/>
        </w:rPr>
      </w:pPr>
      <w:r>
        <w:rPr>
          <w:rFonts w:cs="Arial" w:ascii="Arial" w:hAnsi="Arial"/>
          <w:b/>
          <w:bCs/>
          <w:sz w:val="24"/>
          <w:szCs w:val="24"/>
        </w:rPr>
        <w:t>Rozdział XIV</w:t>
      </w:r>
    </w:p>
    <w:p>
      <w:pPr>
        <w:pStyle w:val="Normal"/>
        <w:jc w:val="center"/>
        <w:rPr>
          <w:rFonts w:ascii="Arial" w:hAnsi="Arial" w:cs="Arial"/>
          <w:b/>
          <w:b/>
          <w:bCs/>
          <w:sz w:val="24"/>
          <w:szCs w:val="24"/>
        </w:rPr>
      </w:pPr>
      <w:r>
        <w:rPr>
          <w:rFonts w:cs="Arial" w:ascii="Arial" w:hAnsi="Arial"/>
          <w:b/>
          <w:bCs/>
          <w:sz w:val="24"/>
          <w:szCs w:val="24"/>
        </w:rPr>
        <w:t>INFORMACJE O SPOSOBIE KOMUNIKOWANIA SIĘ ZAMAWIAJĄCEGO</w:t>
        <w:br/>
        <w:t xml:space="preserve"> Z WYKONAWCAMI W INNY SPOSÓB NIŻ PRZY UŻYCIU ŚRODKÓW KOMUNIKACJI ELEKTRONICZNEJ W PRZYPADKU ZAISTNIENIA JEDNEJ</w:t>
        <w:br/>
        <w:t xml:space="preserve"> Z SYTUACJI OKREŚLONYCH W ART. 65 UST. 1, ART. 66 I ART. 69 USTAWY</w:t>
      </w:r>
    </w:p>
    <w:p>
      <w:pPr>
        <w:pStyle w:val="Normal"/>
        <w:jc w:val="both"/>
        <w:rPr>
          <w:rFonts w:ascii="Arial" w:hAnsi="Arial" w:cs="Arial"/>
          <w:sz w:val="24"/>
          <w:szCs w:val="24"/>
        </w:rPr>
      </w:pPr>
      <w:r>
        <w:rPr>
          <w:rFonts w:cs="Arial" w:ascii="Arial" w:hAnsi="Arial"/>
          <w:sz w:val="24"/>
          <w:szCs w:val="24"/>
        </w:rPr>
        <w:t xml:space="preserve">W przedmiotowym postępowaniu nie zaistniała żadna z sytuacji określonych  </w:t>
        <w:br/>
        <w:t xml:space="preserve">w art. 65 ust. 1, art. 66 i art. 69 ustawy. </w:t>
      </w:r>
    </w:p>
    <w:p>
      <w:pPr>
        <w:pStyle w:val="Normal"/>
        <w:jc w:val="center"/>
        <w:rPr>
          <w:rFonts w:ascii="Arial" w:hAnsi="Arial" w:cs="Arial"/>
          <w:b/>
          <w:b/>
          <w:bCs/>
          <w:sz w:val="24"/>
          <w:szCs w:val="24"/>
        </w:rPr>
      </w:pPr>
      <w:r>
        <w:rPr>
          <w:rFonts w:cs="Arial" w:ascii="Arial" w:hAnsi="Arial"/>
          <w:b/>
          <w:bCs/>
          <w:sz w:val="24"/>
          <w:szCs w:val="24"/>
        </w:rPr>
      </w:r>
    </w:p>
    <w:p>
      <w:pPr>
        <w:pStyle w:val="Normal"/>
        <w:jc w:val="center"/>
        <w:rPr>
          <w:rFonts w:ascii="Arial" w:hAnsi="Arial" w:cs="Arial"/>
          <w:b/>
          <w:b/>
          <w:bCs/>
          <w:sz w:val="24"/>
          <w:szCs w:val="24"/>
        </w:rPr>
      </w:pPr>
      <w:r>
        <w:rPr>
          <w:rFonts w:cs="Arial" w:ascii="Arial" w:hAnsi="Arial"/>
          <w:b/>
          <w:bCs/>
          <w:sz w:val="24"/>
          <w:szCs w:val="24"/>
        </w:rPr>
        <w:t>Rozdział XV</w:t>
      </w:r>
      <w:bookmarkStart w:id="0" w:name="_Hlk152507891"/>
      <w:bookmarkEnd w:id="0"/>
    </w:p>
    <w:p>
      <w:pPr>
        <w:pStyle w:val="Normal"/>
        <w:jc w:val="center"/>
        <w:rPr>
          <w:rFonts w:ascii="Arial" w:hAnsi="Arial" w:cs="Arial"/>
          <w:b/>
          <w:b/>
          <w:bCs/>
          <w:sz w:val="24"/>
          <w:szCs w:val="24"/>
        </w:rPr>
      </w:pPr>
      <w:r>
        <w:rPr>
          <w:rFonts w:cs="Arial" w:ascii="Arial" w:hAnsi="Arial"/>
          <w:b/>
          <w:bCs/>
          <w:sz w:val="24"/>
          <w:szCs w:val="24"/>
        </w:rPr>
        <w:t>WSKAZANIE OSÓB UPRAWNIONYCH DO KOMUNIKOWANIA</w:t>
        <w:br/>
        <w:t xml:space="preserve"> SIĘ Z WYKONAWCAMI ORAZ WYJAŚNIENIA TREŚCI SWZ</w:t>
      </w:r>
    </w:p>
    <w:p>
      <w:pPr>
        <w:pStyle w:val="Normal"/>
        <w:jc w:val="both"/>
        <w:rPr>
          <w:rFonts w:ascii="Arial" w:hAnsi="Arial" w:cs="Arial"/>
          <w:sz w:val="24"/>
          <w:szCs w:val="24"/>
        </w:rPr>
      </w:pPr>
      <w:r>
        <w:rPr>
          <w:rFonts w:cs="Arial" w:ascii="Arial" w:hAnsi="Arial"/>
          <w:sz w:val="24"/>
          <w:szCs w:val="24"/>
        </w:rPr>
        <w:t xml:space="preserve">1. Zamawiający wyznacza następujące osoby do kontaktu z Wykonawcami – osobą uprawnioną do porozumiewania się z Wykonawcami jest: </w:t>
      </w:r>
    </w:p>
    <w:p>
      <w:pPr>
        <w:pStyle w:val="Normal"/>
        <w:numPr>
          <w:ilvl w:val="0"/>
          <w:numId w:val="1"/>
        </w:numPr>
        <w:ind w:left="567" w:hanging="567"/>
        <w:jc w:val="both"/>
        <w:rPr>
          <w:rFonts w:ascii="Arial" w:hAnsi="Arial" w:cs="Arial"/>
          <w:sz w:val="24"/>
          <w:szCs w:val="24"/>
        </w:rPr>
      </w:pPr>
      <w:r>
        <w:rPr>
          <w:rFonts w:cs="Arial" w:ascii="Arial" w:hAnsi="Arial"/>
          <w:bCs/>
          <w:sz w:val="24"/>
          <w:szCs w:val="24"/>
        </w:rPr>
        <w:t xml:space="preserve">osobą upoważnioną do porozumiewania się z Wykonawcami jest Pani </w:t>
      </w:r>
      <w:r>
        <w:rPr>
          <w:rFonts w:cs="Arial" w:ascii="Arial" w:hAnsi="Arial"/>
          <w:b/>
          <w:sz w:val="24"/>
          <w:szCs w:val="24"/>
        </w:rPr>
        <w:t>Agnieszka Małek</w:t>
      </w:r>
      <w:r>
        <w:rPr>
          <w:rFonts w:cs="Arial" w:ascii="Arial" w:hAnsi="Arial"/>
          <w:bCs/>
          <w:sz w:val="24"/>
          <w:szCs w:val="24"/>
        </w:rPr>
        <w:t xml:space="preserve">, tel: 0/18 4714014 / 4777604 </w:t>
      </w:r>
    </w:p>
    <w:p>
      <w:pPr>
        <w:pStyle w:val="Normal"/>
        <w:jc w:val="both"/>
        <w:rPr>
          <w:rFonts w:ascii="Arial" w:hAnsi="Arial" w:cs="Arial"/>
          <w:sz w:val="24"/>
          <w:szCs w:val="24"/>
        </w:rPr>
      </w:pPr>
      <w:r>
        <w:rPr>
          <w:rFonts w:cs="Arial" w:ascii="Arial" w:hAnsi="Arial"/>
          <w:sz w:val="24"/>
          <w:szCs w:val="24"/>
        </w:rPr>
        <w:t xml:space="preserve">2. Wykonawca może zwrócić się do Zamawiającego z wnioskiem o wyjaśnienie treści SWZ na zasadach określonych w art. 284 ustawy. </w:t>
      </w:r>
    </w:p>
    <w:p>
      <w:pPr>
        <w:pStyle w:val="Normal"/>
        <w:jc w:val="both"/>
        <w:rPr>
          <w:rFonts w:ascii="Arial" w:hAnsi="Arial" w:cs="Arial"/>
          <w:sz w:val="24"/>
          <w:szCs w:val="24"/>
        </w:rPr>
      </w:pPr>
      <w:r>
        <w:rPr>
          <w:rFonts w:cs="Arial" w:ascii="Arial" w:hAnsi="Arial"/>
          <w:sz w:val="24"/>
          <w:szCs w:val="24"/>
        </w:rPr>
        <w:t>3. Zamawiający jest obowiązany udzielić wyjaśnień niezwłocznie, jednak</w:t>
        <w:br/>
        <w:t>nie później niż na 2 dni przed upływem terminu składania ofert, pod warunkiem,</w:t>
        <w:br/>
        <w:t>że wniosek o wyjaśnienie treści SWZ wpłynął do Zamawiającego nie później</w:t>
        <w:br/>
        <w:t xml:space="preserve">niż na 4 dni przed upływem terminu składania ofert. </w:t>
      </w:r>
    </w:p>
    <w:p>
      <w:pPr>
        <w:pStyle w:val="Normal"/>
        <w:jc w:val="both"/>
        <w:rPr>
          <w:rFonts w:ascii="Arial" w:hAnsi="Arial" w:cs="Arial"/>
          <w:sz w:val="24"/>
          <w:szCs w:val="24"/>
        </w:rPr>
      </w:pPr>
      <w:r>
        <w:rPr>
          <w:rFonts w:cs="Arial" w:ascii="Arial" w:hAnsi="Arial"/>
          <w:sz w:val="24"/>
          <w:szCs w:val="24"/>
        </w:rPr>
        <w:t xml:space="preserve">4. Za datę wpływu zapytań do treści SWZ, oświadczeń, wniosków, zawiadomień oraz informacji przekazywanych na adres e-mail Zamawiającego przyjmuje się datę dostarczenia wiadomości na adres e-mail Zamawiającego. </w:t>
      </w:r>
    </w:p>
    <w:p>
      <w:pPr>
        <w:pStyle w:val="Normal"/>
        <w:jc w:val="both"/>
        <w:rPr>
          <w:rFonts w:ascii="Arial" w:hAnsi="Arial" w:cs="Arial"/>
          <w:sz w:val="24"/>
          <w:szCs w:val="24"/>
        </w:rPr>
      </w:pPr>
      <w:r>
        <w:rPr>
          <w:rFonts w:cs="Arial" w:ascii="Arial" w:hAnsi="Arial"/>
          <w:sz w:val="24"/>
          <w:szCs w:val="24"/>
        </w:rPr>
        <w:t xml:space="preserve">5. Oznaczenie czasu odbioru danych przez Platformę e-Zamówień stanowi </w:t>
        <w:br/>
        <w:t xml:space="preserve">datę oraz dokładny czas (hh:mm:ss) generowany według czasu lokalnego serwera synchronizowanego odpowiednim źródłem czasu. </w:t>
      </w:r>
    </w:p>
    <w:p>
      <w:pPr>
        <w:pStyle w:val="Normal"/>
        <w:jc w:val="both"/>
        <w:rPr>
          <w:rFonts w:ascii="Arial" w:hAnsi="Arial" w:cs="Arial"/>
          <w:b/>
          <w:b/>
          <w:bCs/>
          <w:sz w:val="24"/>
          <w:szCs w:val="24"/>
        </w:rPr>
      </w:pPr>
      <w:r>
        <w:rPr>
          <w:rFonts w:cs="Arial" w:ascii="Arial" w:hAnsi="Arial"/>
          <w:sz w:val="24"/>
          <w:szCs w:val="24"/>
        </w:rPr>
        <w:t xml:space="preserve">6. Jeżeli Zamawiający nie udzieli wyjaśnień w terminie, o którym mowa </w:t>
        <w:br/>
        <w:t xml:space="preserve">w ust. 3,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3, Zamawiający nie ma obowiązku udzielania wyjaśnień SWZ oraz obowiązku przedłużenia terminu składania ofert. </w:t>
      </w:r>
    </w:p>
    <w:p>
      <w:pPr>
        <w:pStyle w:val="Normal"/>
        <w:jc w:val="both"/>
        <w:rPr>
          <w:rFonts w:ascii="Arial" w:hAnsi="Arial" w:cs="Arial"/>
          <w:sz w:val="24"/>
          <w:szCs w:val="24"/>
        </w:rPr>
      </w:pPr>
      <w:r>
        <w:rPr>
          <w:rFonts w:cs="Arial" w:ascii="Arial" w:hAnsi="Arial"/>
          <w:sz w:val="24"/>
          <w:szCs w:val="24"/>
        </w:rPr>
        <w:t xml:space="preserve">7. Przedłużenie terminu składania ofert, o których mowa w ust. 6, nie wpływa na bieg terminu składania wniosku o wyjaśnienie treści SWZ. </w:t>
      </w:r>
    </w:p>
    <w:p>
      <w:pPr>
        <w:pStyle w:val="Normal"/>
        <w:jc w:val="both"/>
        <w:rPr>
          <w:rFonts w:ascii="Arial" w:hAnsi="Arial" w:cs="Arial"/>
          <w:sz w:val="24"/>
          <w:szCs w:val="24"/>
        </w:rPr>
      </w:pPr>
      <w:r>
        <w:rPr>
          <w:rFonts w:cs="Arial" w:ascii="Arial" w:hAnsi="Arial"/>
          <w:sz w:val="24"/>
          <w:szCs w:val="24"/>
        </w:rPr>
        <w:t xml:space="preserve">8. Treść zapytań wraz z wyjaśnieniami zostanie udostępniona na stronach internetowych, zgodnie z Rozdziałem I, ust. 1 SWZ, bez wskazania źródła zapytania. </w:t>
      </w:r>
    </w:p>
    <w:p>
      <w:pPr>
        <w:pStyle w:val="Normal"/>
        <w:jc w:val="both"/>
        <w:rPr>
          <w:rFonts w:ascii="Arial" w:hAnsi="Arial" w:cs="Arial"/>
          <w:sz w:val="24"/>
          <w:szCs w:val="24"/>
        </w:rPr>
      </w:pPr>
      <w:r>
        <w:rPr>
          <w:rFonts w:cs="Arial" w:ascii="Arial" w:hAnsi="Arial"/>
          <w:sz w:val="24"/>
          <w:szCs w:val="24"/>
        </w:rPr>
        <w:t xml:space="preserve">9. W uzasadnionych przypadkach Zamawiający może przed upływem terminu składania ofert zmienić treść SWZ. </w:t>
      </w:r>
    </w:p>
    <w:p>
      <w:pPr>
        <w:pStyle w:val="Normal"/>
        <w:jc w:val="both"/>
        <w:rPr>
          <w:rFonts w:ascii="Arial" w:hAnsi="Arial" w:cs="Arial"/>
          <w:sz w:val="24"/>
          <w:szCs w:val="24"/>
        </w:rPr>
      </w:pPr>
      <w:r>
        <w:rPr>
          <w:rFonts w:cs="Arial" w:ascii="Arial" w:hAnsi="Arial"/>
          <w:sz w:val="24"/>
          <w:szCs w:val="24"/>
        </w:rPr>
        <w:t xml:space="preserve">10. Jeżeli zmiana treści SWZ prowadzi do zmiany treści ogłoszenia o zamówieniu, Zamawiający zamieści ogłoszenie o zmianie ogłoszenia. </w:t>
      </w:r>
    </w:p>
    <w:p>
      <w:pPr>
        <w:pStyle w:val="Normal"/>
        <w:jc w:val="both"/>
        <w:rPr>
          <w:rFonts w:ascii="Arial" w:hAnsi="Arial" w:cs="Arial"/>
          <w:sz w:val="24"/>
          <w:szCs w:val="24"/>
        </w:rPr>
      </w:pPr>
      <w:r>
        <w:rPr>
          <w:rFonts w:cs="Arial" w:ascii="Arial" w:hAnsi="Arial"/>
          <w:sz w:val="24"/>
          <w:szCs w:val="24"/>
        </w:rPr>
        <w:t>11. W przypadku, gdy zmiany treści SWZ są istotne dla sporządzenia oferty</w:t>
        <w:br/>
        <w:t xml:space="preserve">lub wymagają od Wykonawców dodatkowego czasu na zapoznanie się ze zmianą SWZ i przygotowanie ofert, Zamawiający przedłuża termin składania ofert o czas niezbędny na zapoznanie się ze zmianą SWZ i przygotowanie oferty. </w:t>
      </w:r>
    </w:p>
    <w:p>
      <w:pPr>
        <w:pStyle w:val="Normal"/>
        <w:jc w:val="both"/>
        <w:rPr>
          <w:rFonts w:ascii="Arial" w:hAnsi="Arial" w:cs="Arial"/>
          <w:sz w:val="24"/>
          <w:szCs w:val="24"/>
        </w:rPr>
      </w:pPr>
      <w:r>
        <w:rPr>
          <w:rFonts w:cs="Arial" w:ascii="Arial" w:hAnsi="Arial"/>
          <w:sz w:val="24"/>
          <w:szCs w:val="24"/>
        </w:rPr>
        <w:t xml:space="preserve">12. Każda wprowadzana przez Zamawiającego zmiana SWZ stanie się jej integralną częścią. </w:t>
      </w:r>
    </w:p>
    <w:p>
      <w:pPr>
        <w:pStyle w:val="Normal"/>
        <w:jc w:val="center"/>
        <w:rPr>
          <w:rFonts w:ascii="Arial" w:hAnsi="Arial" w:cs="Arial"/>
          <w:b/>
          <w:b/>
          <w:bCs/>
          <w:sz w:val="24"/>
          <w:szCs w:val="24"/>
        </w:rPr>
      </w:pPr>
      <w:r>
        <w:rPr>
          <w:rFonts w:cs="Arial" w:ascii="Arial" w:hAnsi="Arial"/>
          <w:b/>
          <w:bCs/>
          <w:sz w:val="24"/>
          <w:szCs w:val="24"/>
        </w:rPr>
        <w:t>Rozdział XVI</w:t>
      </w:r>
    </w:p>
    <w:p>
      <w:pPr>
        <w:pStyle w:val="Normal"/>
        <w:jc w:val="center"/>
        <w:rPr>
          <w:rFonts w:ascii="Arial" w:hAnsi="Arial" w:cs="Arial"/>
          <w:b/>
          <w:b/>
          <w:bCs/>
          <w:sz w:val="24"/>
          <w:szCs w:val="24"/>
        </w:rPr>
      </w:pPr>
      <w:r>
        <w:rPr>
          <w:rFonts w:cs="Arial" w:ascii="Arial" w:hAnsi="Arial"/>
          <w:b/>
          <w:bCs/>
          <w:sz w:val="24"/>
          <w:szCs w:val="24"/>
        </w:rPr>
        <w:t>OPIS SPOSOBU PRZYGOTOWANIA OFERTY</w:t>
      </w:r>
    </w:p>
    <w:p>
      <w:pPr>
        <w:pStyle w:val="Normal"/>
        <w:jc w:val="both"/>
        <w:rPr>
          <w:rFonts w:ascii="Arial" w:hAnsi="Arial" w:cs="Arial"/>
          <w:sz w:val="24"/>
          <w:szCs w:val="24"/>
        </w:rPr>
      </w:pPr>
      <w:r>
        <w:rPr>
          <w:rFonts w:cs="Arial" w:ascii="Arial" w:hAnsi="Arial"/>
          <w:sz w:val="24"/>
          <w:szCs w:val="24"/>
        </w:rPr>
        <w:t xml:space="preserve">1. Wykonawca może złożyć tylko jedną ofertę. </w:t>
      </w:r>
    </w:p>
    <w:p>
      <w:pPr>
        <w:pStyle w:val="Normal"/>
        <w:jc w:val="both"/>
        <w:rPr>
          <w:rFonts w:ascii="Arial" w:hAnsi="Arial" w:cs="Arial"/>
          <w:sz w:val="24"/>
          <w:szCs w:val="24"/>
        </w:rPr>
      </w:pPr>
      <w:r>
        <w:rPr>
          <w:rFonts w:cs="Arial" w:ascii="Arial" w:hAnsi="Arial"/>
          <w:sz w:val="24"/>
          <w:szCs w:val="24"/>
        </w:rPr>
        <w:t xml:space="preserve">2. Treść oferty musi odpowiadać treści SWZ. </w:t>
      </w:r>
    </w:p>
    <w:p>
      <w:pPr>
        <w:pStyle w:val="Normal"/>
        <w:jc w:val="both"/>
        <w:rPr>
          <w:rFonts w:ascii="Arial" w:hAnsi="Arial" w:cs="Arial"/>
          <w:sz w:val="24"/>
          <w:szCs w:val="24"/>
        </w:rPr>
      </w:pPr>
      <w:r>
        <w:rPr>
          <w:rFonts w:cs="Arial" w:ascii="Arial" w:hAnsi="Arial"/>
          <w:sz w:val="24"/>
          <w:szCs w:val="24"/>
        </w:rPr>
        <w:t xml:space="preserve">3. Ofertę wraz z wymaganymi oświadczeniami i dokumentami należy złożyć za pośrednictwem Platformy dostępnej pod adresem: https://ezamowienia.gov.pl/. </w:t>
      </w:r>
    </w:p>
    <w:p>
      <w:pPr>
        <w:pStyle w:val="Normal"/>
        <w:jc w:val="both"/>
        <w:rPr>
          <w:rFonts w:ascii="Arial" w:hAnsi="Arial" w:cs="Arial"/>
          <w:sz w:val="24"/>
          <w:szCs w:val="24"/>
        </w:rPr>
      </w:pPr>
      <w:r>
        <w:rPr>
          <w:rFonts w:cs="Arial" w:ascii="Arial" w:hAnsi="Arial"/>
          <w:sz w:val="24"/>
          <w:szCs w:val="24"/>
        </w:rPr>
        <w:t xml:space="preserve">4.Zamawiający nie udostępnia interaktywnego formularza ofertowego na Platformie </w:t>
        <w:br/>
        <w:t>i w związku z tym należy zignorować komunikat pojawiający się przy składaniu oferty w tym zakresie. Ofertę należy złożyć na wzorze „Formularza Ofertowego”, stanowiącego załącznik do SWZ.</w:t>
      </w:r>
    </w:p>
    <w:p>
      <w:pPr>
        <w:pStyle w:val="Normal"/>
        <w:jc w:val="both"/>
        <w:rPr>
          <w:rFonts w:ascii="Arial" w:hAnsi="Arial" w:cs="Arial"/>
          <w:sz w:val="24"/>
          <w:szCs w:val="24"/>
        </w:rPr>
      </w:pPr>
      <w:r>
        <w:rPr>
          <w:rFonts w:cs="Arial" w:ascii="Arial" w:hAnsi="Arial"/>
          <w:sz w:val="24"/>
          <w:szCs w:val="24"/>
        </w:rPr>
        <w:t>5. Wykonawca składa ofertę za pośrednictwem zakładki „Oferty/wnioski”, widocznej w podglądzie postępowania po zalogowaniu się na konto Wykonawcy. Po wybraniu przycisku „Złóż ofertę/wniosek” system prezentuje okno składania oferty umożliwiające przekazanie dokumentów elektronicznych, w którym znajdują się dwa pola „przeciągnij” i „upuść”, służące do dodawania plików. Wykonawca dodaje uprzednio pobrany, wypełniony i podpisany „Formularz oferty” w pierwszym polu („Wypełniony formularz oferty”). W kolejnym polu („Załączniki i inne dokumenty przedstawione w ofercie przez Wykonawcę”) Wykonawca dodaje pozostałe pliki stanowiące ofertę lub składane wraz z ofertą.</w:t>
      </w:r>
    </w:p>
    <w:p>
      <w:pPr>
        <w:pStyle w:val="Normal"/>
        <w:jc w:val="both"/>
        <w:rPr>
          <w:rFonts w:ascii="Arial" w:hAnsi="Arial" w:cs="Arial"/>
          <w:sz w:val="24"/>
          <w:szCs w:val="24"/>
        </w:rPr>
      </w:pPr>
      <w:r>
        <w:rPr>
          <w:rFonts w:cs="Arial" w:ascii="Arial" w:hAnsi="Arial"/>
          <w:sz w:val="24"/>
          <w:szCs w:val="24"/>
        </w:rPr>
        <w:t xml:space="preserve">6. System sprawdza, czy złożone pliki są podpisane i automatycznie je szyfruje. </w:t>
        <w:br/>
        <w:t xml:space="preserve">W przypadku braku podpisu system poinformuje o tym w trakcie składania dokumentów, jednakże zostaną one przyjęte przez Platformę mimo braku podpisu. Szczegółowe informacje, jak podpisywać dokumenty podpisem kwalifikowanym znajdują się w instrukcji podpisywania znajdującej się w Centrum pomocy </w:t>
        <w:br/>
        <w:t>na platformie.</w:t>
      </w:r>
    </w:p>
    <w:p>
      <w:pPr>
        <w:pStyle w:val="Normal"/>
        <w:jc w:val="both"/>
        <w:rPr>
          <w:rFonts w:ascii="Arial" w:hAnsi="Arial" w:cs="Arial"/>
          <w:sz w:val="24"/>
          <w:szCs w:val="24"/>
        </w:rPr>
      </w:pPr>
      <w:r>
        <w:rPr>
          <w:rFonts w:cs="Arial" w:ascii="Arial" w:hAnsi="Arial"/>
          <w:sz w:val="24"/>
          <w:szCs w:val="24"/>
        </w:rPr>
        <w:t>7. W przypadku pozytywnego zakończeniu procesu, potwierdzenie czasu przekazania i odbioru oferty znajdować się będzie w Elektronicznym Potwierdzeniu Przyjęcia (EPP) i Elektronicznym Potwierdzeniu Odebrania (EPO). EPP i EPO dostępne są dla zalogowanego Wykonawcy w zakładce „Oferty/Wnioski”.</w:t>
      </w:r>
    </w:p>
    <w:p>
      <w:pPr>
        <w:pStyle w:val="Normal"/>
        <w:jc w:val="both"/>
        <w:rPr>
          <w:rFonts w:ascii="Arial" w:hAnsi="Arial" w:cs="Arial"/>
          <w:sz w:val="24"/>
          <w:szCs w:val="24"/>
        </w:rPr>
      </w:pPr>
      <w:r>
        <w:rPr>
          <w:rFonts w:cs="Arial" w:ascii="Arial" w:hAnsi="Arial"/>
          <w:sz w:val="24"/>
          <w:szCs w:val="24"/>
        </w:rPr>
        <w:t>8. 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Wykonawcę”.Wykonawca zobowiązany jest wykazać, że zastrzeżone informacje stanowią tajemnicę przedsiębiorstwa, pod rygorem możliwości ich odtajnienia (Wykonawca zobowiązany jest dołączyć dokument z uzasadnieniem objęcia pliku tajemnicą przedsiębiorstwa).  W sytuacji, gdy Wykonawca zastrzeże w ofercie informacje, które nie stanowią tajemnicy przedsiębiorstwa lub są jawne w rozumieniu przepisów ustawy z dnia 16 kwietnia 1993 r. o zwalczaniu nieuczciwej konkurencji (t.j. Dz. U. z 2022 r. poz.1233) lub odrębnych przepisów, informacje te będą podlegały udostępnieniu na takich samych zasadach, jak pozostałe niezastrzeżone informacje.</w:t>
      </w:r>
    </w:p>
    <w:p>
      <w:pPr>
        <w:pStyle w:val="Normal"/>
        <w:jc w:val="both"/>
        <w:rPr>
          <w:rFonts w:ascii="Arial" w:hAnsi="Arial" w:cs="Arial"/>
          <w:sz w:val="24"/>
          <w:szCs w:val="24"/>
        </w:rPr>
      </w:pPr>
      <w:r>
        <w:rPr>
          <w:rFonts w:cs="Arial" w:ascii="Arial" w:hAnsi="Arial"/>
          <w:sz w:val="24"/>
          <w:szCs w:val="24"/>
        </w:rPr>
        <w:t xml:space="preserve">9. Maksymalny łączny rozmiar plików stanowiących ofertę lub składanych wraz </w:t>
        <w:br/>
        <w:t>z ofertą to 250 MB.</w:t>
      </w:r>
    </w:p>
    <w:p>
      <w:pPr>
        <w:pStyle w:val="Normal"/>
        <w:jc w:val="both"/>
        <w:rPr>
          <w:rFonts w:ascii="Arial" w:hAnsi="Arial" w:cs="Arial"/>
          <w:sz w:val="24"/>
          <w:szCs w:val="24"/>
        </w:rPr>
      </w:pPr>
      <w:r>
        <w:rPr>
          <w:rFonts w:cs="Arial" w:ascii="Arial" w:hAnsi="Arial"/>
          <w:sz w:val="24"/>
          <w:szCs w:val="24"/>
        </w:rPr>
        <w:t xml:space="preserve">10.1.  Wykonawca dołącza do Platformy uprzednio podpisane dokumenty. Składane dokumenty muszą być zapisane w formacie „pdf” i podpisane formatem PAdES; </w:t>
      </w:r>
    </w:p>
    <w:p>
      <w:pPr>
        <w:pStyle w:val="Normal"/>
        <w:jc w:val="both"/>
        <w:rPr>
          <w:rFonts w:ascii="Arial" w:hAnsi="Arial" w:cs="Arial"/>
          <w:sz w:val="24"/>
          <w:szCs w:val="24"/>
        </w:rPr>
      </w:pPr>
      <w:r>
        <w:rPr>
          <w:rFonts w:cs="Arial" w:ascii="Arial" w:hAnsi="Arial"/>
          <w:sz w:val="24"/>
          <w:szCs w:val="24"/>
        </w:rPr>
        <w:t>10.2 Zamawiający nie dopuszcza składanie dokumentów w formacie innym niż „pdf.”</w:t>
      </w:r>
    </w:p>
    <w:p>
      <w:pPr>
        <w:pStyle w:val="Normal"/>
        <w:jc w:val="both"/>
        <w:rPr>
          <w:rFonts w:ascii="Arial" w:hAnsi="Arial" w:cs="Arial"/>
          <w:b/>
          <w:b/>
          <w:bCs/>
          <w:sz w:val="24"/>
          <w:szCs w:val="24"/>
        </w:rPr>
      </w:pPr>
      <w:r>
        <w:rPr>
          <w:rFonts w:cs="Arial" w:ascii="Arial" w:hAnsi="Arial"/>
          <w:sz w:val="24"/>
          <w:szCs w:val="24"/>
        </w:rPr>
        <w:t xml:space="preserve">11. Ofertę składa się na Formularzu ofertowym </w:t>
      </w:r>
      <w:r>
        <w:rPr>
          <w:rFonts w:cs="Arial" w:ascii="Arial" w:hAnsi="Arial"/>
          <w:b/>
          <w:bCs/>
          <w:sz w:val="24"/>
          <w:szCs w:val="24"/>
        </w:rPr>
        <w:t>załącznik nr 4 do SWZ.</w:t>
      </w:r>
    </w:p>
    <w:p>
      <w:pPr>
        <w:pStyle w:val="Normal"/>
        <w:spacing w:lineRule="auto" w:line="360" w:before="0" w:after="0"/>
        <w:jc w:val="both"/>
        <w:rPr>
          <w:rFonts w:ascii="Arial" w:hAnsi="Arial" w:eastAsia="CIDFont+F4" w:cs="Arial"/>
          <w:sz w:val="24"/>
          <w:szCs w:val="24"/>
          <w:lang w:eastAsia="ar-SA"/>
        </w:rPr>
      </w:pPr>
      <w:r>
        <w:rPr>
          <w:rFonts w:eastAsia="CIDFont+F4" w:cs="Arial" w:ascii="Arial" w:hAnsi="Arial"/>
          <w:sz w:val="24"/>
          <w:szCs w:val="24"/>
          <w:lang w:eastAsia="ar-SA"/>
        </w:rPr>
        <w:t>1) Ofertę składa się, pod rygorem nieważności:</w:t>
      </w:r>
    </w:p>
    <w:p>
      <w:pPr>
        <w:pStyle w:val="Normal"/>
        <w:jc w:val="both"/>
        <w:rPr>
          <w:rFonts w:ascii="Arial" w:hAnsi="Arial" w:eastAsia="CIDFont+F4" w:cs="Arial"/>
          <w:sz w:val="24"/>
          <w:szCs w:val="24"/>
          <w:lang w:eastAsia="ar-SA"/>
        </w:rPr>
      </w:pPr>
      <w:r>
        <w:rPr>
          <w:rFonts w:eastAsia="CIDFont+F4" w:cs="Arial" w:ascii="Arial" w:hAnsi="Arial"/>
          <w:sz w:val="24"/>
          <w:szCs w:val="24"/>
          <w:lang w:eastAsia="ar-SA"/>
        </w:rPr>
        <w:t>a) w formie elektronicznej, podpisaną za pomocą kwalifikowanego podpisu elektronicznego, wystawionego przez dostawcę kwalifikowanej usługi zaufania, będącego podmiotem świadczącym usługi certyfikacyjne tj. podpisem spełniającym wymogi bezpieczeństwa określone w ustawie z dnia 5 września 2016 r. o usługach zaufania oraz identyfikacji elektronicznej (Dz. U. z 2024 r. poz. 1725) lub</w:t>
      </w:r>
    </w:p>
    <w:p>
      <w:pPr>
        <w:pStyle w:val="Normal"/>
        <w:jc w:val="both"/>
        <w:rPr>
          <w:rFonts w:ascii="Arial" w:hAnsi="Arial" w:eastAsia="CIDFont+F4" w:cs="Arial"/>
          <w:sz w:val="24"/>
          <w:szCs w:val="24"/>
          <w:lang w:eastAsia="ar-SA"/>
        </w:rPr>
      </w:pPr>
      <w:r>
        <w:rPr>
          <w:rFonts w:eastAsia="CIDFont+F4" w:cs="Arial" w:ascii="Arial" w:hAnsi="Arial"/>
          <w:sz w:val="24"/>
          <w:szCs w:val="24"/>
          <w:lang w:eastAsia="ar-SA"/>
        </w:rPr>
        <w:t xml:space="preserve">b) w postaci elektronicznej, podpisaną podpisem zaufanym, o którym mowa </w:t>
        <w:br/>
        <w:t>w ustawie z 17 lutego 2005 r. o informatyzacji działalności podmiotów realizujących zadania publiczne (Dz. U. z 2024 r.poz. 1557).</w:t>
      </w:r>
    </w:p>
    <w:p>
      <w:pPr>
        <w:pStyle w:val="Normal"/>
        <w:jc w:val="both"/>
        <w:rPr>
          <w:rFonts w:ascii="Arial" w:hAnsi="Arial" w:cs="Arial"/>
          <w:sz w:val="24"/>
          <w:szCs w:val="24"/>
        </w:rPr>
      </w:pPr>
      <w:r>
        <w:rPr>
          <w:rFonts w:cs="Arial" w:ascii="Arial" w:hAnsi="Arial"/>
          <w:sz w:val="24"/>
          <w:szCs w:val="24"/>
        </w:rPr>
        <w:t>2) Wraz z ofertą Wykonawca jest zobowiązany złożyć:</w:t>
      </w:r>
    </w:p>
    <w:p>
      <w:pPr>
        <w:pStyle w:val="Normal"/>
        <w:jc w:val="both"/>
        <w:rPr>
          <w:rFonts w:ascii="Arial" w:hAnsi="Arial" w:cs="Arial"/>
          <w:sz w:val="24"/>
          <w:szCs w:val="24"/>
        </w:rPr>
      </w:pPr>
      <w:r>
        <w:rPr>
          <w:rFonts w:cs="Arial" w:ascii="Arial" w:hAnsi="Arial"/>
          <w:sz w:val="24"/>
          <w:szCs w:val="24"/>
        </w:rPr>
        <w:t xml:space="preserve">a) podpisaną umowę - </w:t>
      </w:r>
      <w:r>
        <w:rPr>
          <w:rFonts w:cs="Arial" w:ascii="Arial" w:hAnsi="Arial"/>
          <w:b/>
          <w:bCs/>
          <w:sz w:val="24"/>
          <w:szCs w:val="24"/>
        </w:rPr>
        <w:t>Załącznik nr 2 do SWZ</w:t>
      </w:r>
      <w:r>
        <w:rPr>
          <w:rFonts w:cs="Arial" w:ascii="Arial" w:hAnsi="Arial"/>
          <w:sz w:val="24"/>
          <w:szCs w:val="24"/>
        </w:rPr>
        <w:t xml:space="preserve"> (wymóg porządkowy); </w:t>
      </w:r>
    </w:p>
    <w:p>
      <w:pPr>
        <w:pStyle w:val="Normal"/>
        <w:jc w:val="both"/>
        <w:rPr>
          <w:rFonts w:ascii="Arial" w:hAnsi="Arial" w:cs="Arial"/>
          <w:sz w:val="24"/>
          <w:szCs w:val="24"/>
        </w:rPr>
      </w:pPr>
      <w:r>
        <w:rPr>
          <w:rFonts w:cs="Arial" w:ascii="Arial" w:hAnsi="Arial"/>
          <w:sz w:val="24"/>
          <w:szCs w:val="24"/>
        </w:rPr>
        <w:t>c) oświadczenia, o których mowa w SWZ;</w:t>
      </w:r>
    </w:p>
    <w:p>
      <w:pPr>
        <w:pStyle w:val="Normal"/>
        <w:jc w:val="both"/>
        <w:rPr>
          <w:rFonts w:ascii="Arial" w:hAnsi="Arial" w:cs="Arial"/>
          <w:sz w:val="24"/>
          <w:szCs w:val="24"/>
        </w:rPr>
      </w:pPr>
      <w:r>
        <w:rPr>
          <w:rFonts w:cs="Arial" w:ascii="Arial" w:hAnsi="Arial"/>
          <w:sz w:val="24"/>
          <w:szCs w:val="24"/>
        </w:rPr>
        <w:t xml:space="preserve">d) przedmiotowe środki dowodowe, o których mowa w Rozdziale X (jeżeli dotyczy); </w:t>
      </w:r>
    </w:p>
    <w:p>
      <w:pPr>
        <w:pStyle w:val="Normal"/>
        <w:jc w:val="both"/>
        <w:rPr>
          <w:rFonts w:ascii="Arial" w:hAnsi="Arial" w:cs="Arial"/>
          <w:sz w:val="24"/>
          <w:szCs w:val="24"/>
        </w:rPr>
      </w:pPr>
      <w:r>
        <w:rPr>
          <w:rFonts w:cs="Arial" w:ascii="Arial" w:hAnsi="Arial"/>
          <w:sz w:val="24"/>
          <w:szCs w:val="24"/>
        </w:rPr>
        <w:t xml:space="preserve">e) zobowiązanie innego podmiotu, o którym mowa w Rozdziale XI (jeżeli dotyczy); </w:t>
      </w:r>
    </w:p>
    <w:p>
      <w:pPr>
        <w:pStyle w:val="Normal"/>
        <w:jc w:val="both"/>
        <w:rPr>
          <w:rFonts w:ascii="Arial" w:hAnsi="Arial" w:cs="Arial"/>
          <w:sz w:val="24"/>
          <w:szCs w:val="24"/>
        </w:rPr>
      </w:pPr>
      <w:r>
        <w:rPr>
          <w:rFonts w:cs="Arial" w:ascii="Arial" w:hAnsi="Arial"/>
          <w:sz w:val="24"/>
          <w:szCs w:val="24"/>
        </w:rPr>
        <w:t xml:space="preserve">f) dokumenty, z których wynika prawo do podpisania oferty; odpowiednie pełnomocnictwa (jeżeli dotyczy). </w:t>
      </w:r>
    </w:p>
    <w:p>
      <w:pPr>
        <w:pStyle w:val="Normal"/>
        <w:jc w:val="both"/>
        <w:rPr>
          <w:rFonts w:ascii="Arial" w:hAnsi="Arial" w:cs="Arial"/>
          <w:sz w:val="24"/>
          <w:szCs w:val="24"/>
        </w:rPr>
      </w:pPr>
      <w:r>
        <w:rPr>
          <w:rFonts w:cs="Arial" w:ascii="Arial" w:hAnsi="Arial"/>
          <w:sz w:val="24"/>
          <w:szCs w:val="24"/>
        </w:rPr>
        <w:t xml:space="preserve">12. Oferta powinna być podpisana przez osobę upoważnioną do reprezentowania Wykonawcy, zgodnie z formą reprezentacji Wykonawcy określoną w rejestrze </w:t>
        <w:br/>
        <w:t xml:space="preserve">lub innym dokumencie, właściwym dla danej formy organizacyjnej Wykonawcy </w:t>
        <w:br/>
        <w:t>albo przez upełnomocnionego przedstawiciela Wykonawcy. W celu potwierdzenia,</w:t>
        <w:br/>
        <w:t xml:space="preserve">że osoba działająca w imieniu Wykonawcy jest umocowana do jego reprezentowania, Zamawiający żąda od Wykonawcy odpisu lub informacji </w:t>
        <w:br/>
        <w:t xml:space="preserve">z Krajowego Rejestru Sądowego, Centralnej Ewidencji i Informacji o Działalności Gospodarczej lub innego właściwego rejestru. </w:t>
      </w:r>
    </w:p>
    <w:p>
      <w:pPr>
        <w:pStyle w:val="Normal"/>
        <w:jc w:val="both"/>
        <w:rPr>
          <w:rFonts w:ascii="Arial" w:hAnsi="Arial" w:cs="Arial"/>
          <w:sz w:val="24"/>
          <w:szCs w:val="24"/>
        </w:rPr>
      </w:pPr>
      <w:r>
        <w:rPr>
          <w:rFonts w:cs="Arial" w:ascii="Arial" w:hAnsi="Arial"/>
          <w:sz w:val="24"/>
          <w:szCs w:val="24"/>
        </w:rPr>
        <w:t>13. Oferta oraz pozostałe oświadczenia i dokumenty, dla których Zamawiający określił wzory w formie formularzy zamieszczonych w załącznikach do SWZ, powinny być sporządzone zgodnie z tymi wzorami, co do treści oraz opisu kolumn i wierszy.</w:t>
      </w:r>
    </w:p>
    <w:p>
      <w:pPr>
        <w:pStyle w:val="Normal"/>
        <w:jc w:val="both"/>
        <w:rPr>
          <w:rFonts w:ascii="Arial" w:hAnsi="Arial" w:cs="Arial"/>
          <w:sz w:val="24"/>
          <w:szCs w:val="24"/>
        </w:rPr>
      </w:pPr>
      <w:r>
        <w:rPr>
          <w:rFonts w:cs="Arial" w:ascii="Arial" w:hAnsi="Arial"/>
          <w:sz w:val="24"/>
          <w:szCs w:val="24"/>
        </w:rPr>
        <w:t xml:space="preserve"> </w:t>
      </w:r>
      <w:r>
        <w:rPr>
          <w:rFonts w:cs="Arial" w:ascii="Arial" w:hAnsi="Arial"/>
          <w:sz w:val="24"/>
          <w:szCs w:val="24"/>
        </w:rPr>
        <w:t>14. Ofertę składa się pod rygorem nieważności w formie elektronicznej</w:t>
        <w:br/>
        <w:t xml:space="preserve">lub w postaci elektronicznej opatrzonej podpisem zaufanym lub podpisem osobistym. </w:t>
      </w:r>
    </w:p>
    <w:p>
      <w:pPr>
        <w:pStyle w:val="Normal"/>
        <w:jc w:val="both"/>
        <w:rPr>
          <w:rFonts w:ascii="Arial" w:hAnsi="Arial" w:cs="Arial"/>
          <w:sz w:val="24"/>
          <w:szCs w:val="24"/>
        </w:rPr>
      </w:pPr>
      <w:r>
        <w:rPr>
          <w:rFonts w:cs="Arial" w:ascii="Arial" w:hAnsi="Arial"/>
          <w:sz w:val="24"/>
          <w:szCs w:val="24"/>
        </w:rPr>
        <w:t xml:space="preserve">15. Oferta powinna być sporządzona w języku polskim. Każdy dokument składający się na ofertę powinien być czytelny. </w:t>
      </w:r>
    </w:p>
    <w:p>
      <w:pPr>
        <w:pStyle w:val="Normal"/>
        <w:jc w:val="both"/>
        <w:rPr>
          <w:rFonts w:ascii="Arial" w:hAnsi="Arial" w:cs="Arial"/>
          <w:sz w:val="24"/>
          <w:szCs w:val="24"/>
        </w:rPr>
      </w:pPr>
      <w:r>
        <w:rPr>
          <w:rFonts w:cs="Arial" w:ascii="Arial" w:hAnsi="Arial"/>
          <w:sz w:val="24"/>
          <w:szCs w:val="24"/>
        </w:rPr>
        <w:t xml:space="preserve">16. Zamawiający zastrzega sobie prawo do wezwania Oferentów do uzupełnienia oferty o brakujące lub zawierające błędy dokumenty oraz do wezwania Oferentów </w:t>
        <w:br/>
        <w:t xml:space="preserve">do wyjaśnienia niejasnych elementów oferty. </w:t>
      </w:r>
    </w:p>
    <w:p>
      <w:pPr>
        <w:pStyle w:val="Normal"/>
        <w:jc w:val="both"/>
        <w:rPr>
          <w:rFonts w:ascii="Arial" w:hAnsi="Arial" w:cs="Arial"/>
          <w:sz w:val="24"/>
          <w:szCs w:val="24"/>
        </w:rPr>
      </w:pPr>
      <w:r>
        <w:rPr>
          <w:rFonts w:cs="Arial" w:ascii="Arial" w:hAnsi="Arial"/>
          <w:sz w:val="24"/>
          <w:szCs w:val="24"/>
        </w:rPr>
        <w:t>17. Jeśli oferta zawiera informacje stanowiące tajemnicę przedsiębiorstwa</w:t>
        <w:br/>
        <w:t xml:space="preserve">w rozumieniu ustawy z dnia 16 kwietnia 1993 r. o zwalczaniu nieuczciwej konkurencji </w:t>
        <w:br/>
        <w:t>(tj. Dz. U. z 2022 r. poz. 1233), Wykonawca powinien nie później niż w terminie składania ofert, zastrzec, że nie mogą one być udostępnione oraz wykazać,</w:t>
        <w:br/>
        <w:t xml:space="preserve">iż zastrzeżone informacje stanowią tajemnicę przedsiębiorstwa. </w:t>
      </w:r>
    </w:p>
    <w:p>
      <w:pPr>
        <w:pStyle w:val="Normal"/>
        <w:jc w:val="both"/>
        <w:rPr>
          <w:rFonts w:ascii="Arial" w:hAnsi="Arial" w:cs="Arial"/>
          <w:sz w:val="24"/>
          <w:szCs w:val="24"/>
        </w:rPr>
      </w:pPr>
      <w:r>
        <w:rPr>
          <w:rFonts w:cs="Arial" w:ascii="Arial" w:hAnsi="Arial"/>
          <w:sz w:val="24"/>
          <w:szCs w:val="24"/>
        </w:rPr>
        <w:t>18. Ofertę wraz z wymaganymi załącznikami należy złożyć w terminie do dnia 28</w:t>
      </w:r>
      <w:r>
        <w:rPr>
          <w:rFonts w:cs="Arial" w:ascii="Arial" w:hAnsi="Arial"/>
          <w:b/>
          <w:sz w:val="24"/>
          <w:szCs w:val="24"/>
        </w:rPr>
        <w:t>.05.2026 r. do godz.10:00.</w:t>
      </w:r>
    </w:p>
    <w:p>
      <w:pPr>
        <w:pStyle w:val="Normal"/>
        <w:jc w:val="both"/>
        <w:rPr>
          <w:rFonts w:ascii="Arial" w:hAnsi="Arial" w:cs="Arial"/>
          <w:sz w:val="24"/>
          <w:szCs w:val="24"/>
        </w:rPr>
      </w:pPr>
      <w:r>
        <w:rPr>
          <w:rFonts w:cs="Arial" w:ascii="Arial" w:hAnsi="Arial"/>
          <w:sz w:val="24"/>
          <w:szCs w:val="24"/>
        </w:rPr>
        <w:t xml:space="preserve">19. Sposób złożenia oferty, w tym zaszyfrowania oferty opisany został </w:t>
        <w:br/>
        <w:t xml:space="preserve">w „Instrukcji interaktywnej” dostępnej na stronie </w:t>
      </w:r>
      <w:hyperlink r:id="rId19">
        <w:r>
          <w:rPr>
            <w:rStyle w:val="Czeinternetowe"/>
            <w:rFonts w:cs="Arial" w:ascii="Arial" w:hAnsi="Arial"/>
            <w:sz w:val="24"/>
            <w:szCs w:val="24"/>
          </w:rPr>
          <w:t>https://ezamowienia.gov.pl</w:t>
        </w:r>
      </w:hyperlink>
    </w:p>
    <w:p>
      <w:pPr>
        <w:pStyle w:val="Normal"/>
        <w:jc w:val="both"/>
        <w:rPr>
          <w:rFonts w:ascii="Arial" w:hAnsi="Arial" w:cs="Arial"/>
          <w:sz w:val="24"/>
          <w:szCs w:val="24"/>
        </w:rPr>
      </w:pPr>
      <w:r>
        <w:rPr>
          <w:rFonts w:cs="Arial" w:ascii="Arial" w:hAnsi="Arial"/>
          <w:sz w:val="24"/>
          <w:szCs w:val="24"/>
        </w:rPr>
        <w:t xml:space="preserve">20. Ofertę należy sporządzić w języku polskim. Ofertę składa się, pod rygorem nieważności składa się w formie elektronicznej (tj. w postaci elektronicznej opatrzonej kwalifikowanym podpisem elektronicznym) przez osobę/osoby upoważnioną /upoważnione do reprezentowania odpowiednio wykonawcy /wykonawcy wspólnie ubiegającego się o udzielenie zamówienia lub w postaci elektronicznej opatrzonej podpisem zaufanym lub podpisem osobistym przez osobę/osoby upoważnioną /upoważnione do reprezentowania odpowiednio wykonawcy/wykonawcy wspólnie ubiegającego się o udzielenie zamówienia. </w:t>
      </w:r>
    </w:p>
    <w:p>
      <w:pPr>
        <w:pStyle w:val="Normal"/>
        <w:jc w:val="both"/>
        <w:rPr>
          <w:rFonts w:ascii="Arial" w:hAnsi="Arial" w:cs="Arial"/>
          <w:sz w:val="24"/>
          <w:szCs w:val="24"/>
        </w:rPr>
      </w:pPr>
      <w:r>
        <w:rPr>
          <w:rFonts w:cs="Arial" w:ascii="Arial" w:hAnsi="Arial"/>
          <w:sz w:val="24"/>
          <w:szCs w:val="24"/>
        </w:rPr>
        <w:t xml:space="preserve">21. Jeżeli w imieniu Wykonawcy działa osoba, której umocowanie do jego reprezentowania nie wynika z odpisu lub informacji z Krajowego Rejestru Sądowego, Centralnej Ewidencji i Informacji o Działalności Gospodarczej lub innego właściwego rejestru, Zamawiający żąda od Wykonawcy pełnomocnictwa lub innego dokumentu potwierdzającego umocowanie do reprezentowania Wykonawcy. </w:t>
      </w:r>
    </w:p>
    <w:p>
      <w:pPr>
        <w:pStyle w:val="Normal"/>
        <w:jc w:val="both"/>
        <w:rPr>
          <w:rFonts w:ascii="Arial" w:hAnsi="Arial" w:cs="Arial"/>
          <w:sz w:val="24"/>
          <w:szCs w:val="24"/>
        </w:rPr>
      </w:pPr>
      <w:r>
        <w:rPr>
          <w:rFonts w:cs="Arial" w:ascii="Arial" w:hAnsi="Arial"/>
          <w:sz w:val="24"/>
          <w:szCs w:val="24"/>
        </w:rPr>
        <w:t>22. Pełnomocnictwo (jeżeli dotyczy) musi być załączone do oferty i przekazane Zamawiającemu w formie elektronicznej (tj. w postaci elektronicznej opatrzonej kwalifikowanym podpisem elektronicznym) przez osobę upoważnioną do reprezentowania Wykonawcy, lub w postaci elektronicznej opatrzonej podpisem zaufanym lub podpisem osobistym przez osobę upoważnioną do reprezentowania Wykonawcy. Jeżeli pełnomocnictwo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dokonuje mocodawca. Poświadczenia zgodności cyfrowego odwzorowania z dokumentem</w:t>
        <w:br/>
        <w:t xml:space="preserve">w postaci papierowej może dokonać również notariusz. Cyfrowe odwzorowanie pełnomocnictwa nie może być uwierzytelnione przez pełnomocnika. </w:t>
      </w:r>
    </w:p>
    <w:p>
      <w:pPr>
        <w:pStyle w:val="Normal"/>
        <w:jc w:val="both"/>
        <w:rPr>
          <w:rFonts w:ascii="Arial" w:hAnsi="Arial" w:cs="Arial"/>
          <w:sz w:val="24"/>
          <w:szCs w:val="24"/>
        </w:rPr>
      </w:pPr>
      <w:r>
        <w:rPr>
          <w:rFonts w:cs="Arial" w:ascii="Arial" w:hAnsi="Arial"/>
          <w:sz w:val="24"/>
          <w:szCs w:val="24"/>
        </w:rPr>
        <w:t xml:space="preserve">23. Jeżeli dokumenty elektroniczne, przekazywane przy użyciu środków komunikacji elektronicznej, zawierają informacje stanowiące tajemnicę przedsiębiorstwa </w:t>
        <w:br/>
        <w:t xml:space="preserve">w rozumieniu przepisów ustawy z dnia 16kwietnia 1993 r. o zwalczaniu nieuczciwej konkurencji (Dz. U. z 2022 r. poz. 1233), Wykonawca w celu utrzymania w poufności tych informacji, przekazuje je w wydzielonym i odpowiednio oznaczonym pliku, wraz z jednoczesnym zaznaczeniem w nazwie pliku „Załącznik stanowiący tajemnicę przedsiębiorstwa”, a następnie wraz z plikami stanowiącymi jawną część należy ten plik zaszyfrować. Uzasadnienie zastrzeżenia informacji jako tajemnicy przedsiębiorstwa należy złożyć wraz z częścią jawną oferty. </w:t>
      </w:r>
    </w:p>
    <w:p>
      <w:pPr>
        <w:pStyle w:val="Normal"/>
        <w:jc w:val="both"/>
        <w:rPr>
          <w:rFonts w:ascii="Arial" w:hAnsi="Arial" w:cs="Arial"/>
          <w:sz w:val="24"/>
          <w:szCs w:val="24"/>
        </w:rPr>
      </w:pPr>
      <w:r>
        <w:rPr>
          <w:rFonts w:cs="Arial" w:ascii="Arial" w:hAnsi="Arial"/>
          <w:sz w:val="24"/>
          <w:szCs w:val="24"/>
        </w:rPr>
        <w:t>24. Do oferty należy dołączyć oświadczenia o niepodleganiu wykluczeniu, spełnianiu warunków udziału lub inne podmiotowe środki dowodowe, oświadczenia</w:t>
        <w:br/>
        <w:t>i dokumenty w zakresie wskazanym w rozdziale IX, w formie wskazanej</w:t>
        <w:br/>
        <w:t xml:space="preserve">w tym rozdziale, a następnie zaszyfrować wraz z plikami stanowiącymi ofertę. </w:t>
      </w:r>
    </w:p>
    <w:p>
      <w:pPr>
        <w:pStyle w:val="Normal"/>
        <w:jc w:val="both"/>
        <w:rPr>
          <w:rFonts w:ascii="Arial" w:hAnsi="Arial" w:cs="Arial"/>
          <w:sz w:val="24"/>
          <w:szCs w:val="24"/>
        </w:rPr>
      </w:pPr>
      <w:r>
        <w:rPr>
          <w:rFonts w:cs="Arial" w:ascii="Arial" w:hAnsi="Arial"/>
          <w:sz w:val="24"/>
          <w:szCs w:val="24"/>
        </w:rPr>
        <w:t xml:space="preserve">25. Oferta może być złożona tylko do upływu terminu składania ofert. </w:t>
      </w:r>
    </w:p>
    <w:p>
      <w:pPr>
        <w:pStyle w:val="Normal"/>
        <w:jc w:val="both"/>
        <w:rPr>
          <w:rFonts w:ascii="Arial" w:hAnsi="Arial" w:cs="Arial"/>
          <w:sz w:val="24"/>
          <w:szCs w:val="24"/>
        </w:rPr>
      </w:pPr>
      <w:r>
        <w:rPr>
          <w:rFonts w:cs="Arial" w:ascii="Arial" w:hAnsi="Arial"/>
          <w:sz w:val="24"/>
          <w:szCs w:val="24"/>
        </w:rPr>
        <w:t xml:space="preserve">26. Wykonawca może przed upływem terminu do składania ofert wycofać ofertę.Sposób wycofania oferty został opisany w „Instrukcji interaktywnej”, dostępnej na stronie </w:t>
      </w:r>
      <w:hyperlink r:id="rId20">
        <w:r>
          <w:rPr>
            <w:rStyle w:val="Czeinternetowe"/>
            <w:rFonts w:cs="Arial" w:ascii="Arial" w:hAnsi="Arial"/>
            <w:sz w:val="24"/>
            <w:szCs w:val="24"/>
          </w:rPr>
          <w:t>https://ezamowienia.gov.pl</w:t>
        </w:r>
      </w:hyperlink>
    </w:p>
    <w:p>
      <w:pPr>
        <w:pStyle w:val="Normal"/>
        <w:jc w:val="both"/>
        <w:rPr>
          <w:rFonts w:ascii="Arial" w:hAnsi="Arial" w:cs="Arial"/>
          <w:sz w:val="24"/>
          <w:szCs w:val="24"/>
        </w:rPr>
      </w:pPr>
      <w:r>
        <w:rPr>
          <w:rFonts w:cs="Arial" w:ascii="Arial" w:hAnsi="Arial"/>
          <w:sz w:val="24"/>
          <w:szCs w:val="24"/>
        </w:rPr>
        <w:t xml:space="preserve">27. Maksymalny rozmiar plików przesyłanych za pośrednictwem dedykowanych formularzy do: złożenia, zmiany, wycofania oferty wynosi 150 MB. </w:t>
      </w:r>
    </w:p>
    <w:p>
      <w:pPr>
        <w:pStyle w:val="Normal"/>
        <w:jc w:val="both"/>
        <w:rPr>
          <w:rFonts w:ascii="Arial" w:hAnsi="Arial" w:cs="Arial"/>
          <w:sz w:val="24"/>
          <w:szCs w:val="24"/>
        </w:rPr>
      </w:pPr>
      <w:r>
        <w:rPr>
          <w:rFonts w:cs="Arial" w:ascii="Arial" w:hAnsi="Arial"/>
          <w:sz w:val="24"/>
          <w:szCs w:val="24"/>
        </w:rPr>
        <w:t>28. Wykonawca po upływie terminu do składania ofert nie może skutecznie dokonać zmiany ani wycofać złożonej oferty.</w:t>
      </w:r>
    </w:p>
    <w:p>
      <w:pPr>
        <w:pStyle w:val="Normal"/>
        <w:jc w:val="both"/>
        <w:rPr>
          <w:rFonts w:ascii="Arial" w:hAnsi="Arial" w:cs="Arial"/>
          <w:sz w:val="24"/>
          <w:szCs w:val="24"/>
        </w:rPr>
      </w:pPr>
      <w:r>
        <w:rPr>
          <w:rFonts w:cs="Arial" w:ascii="Arial" w:hAnsi="Arial"/>
          <w:sz w:val="24"/>
          <w:szCs w:val="24"/>
        </w:rPr>
        <w:t xml:space="preserve">29. Podmiotowe środki dowodowe lub inne dokumenty, w tym dokumenty potwierdzające umocowanie do reprezentowania, sporządzone w języku obcym przekazuje się wraz z tłumaczeniem na język polski. </w:t>
      </w:r>
    </w:p>
    <w:p>
      <w:pPr>
        <w:pStyle w:val="Normal"/>
        <w:jc w:val="both"/>
        <w:rPr>
          <w:rFonts w:ascii="Arial" w:hAnsi="Arial" w:cs="Arial"/>
          <w:sz w:val="24"/>
          <w:szCs w:val="24"/>
        </w:rPr>
      </w:pPr>
      <w:r>
        <w:rPr>
          <w:rFonts w:cs="Arial" w:ascii="Arial" w:hAnsi="Arial"/>
          <w:sz w:val="24"/>
          <w:szCs w:val="24"/>
        </w:rPr>
        <w:t xml:space="preserve">30. Wszystkie koszty związane z uczestnictwem w postępowaniu, w szczególności </w:t>
        <w:br/>
        <w:t>z przygotowaniem i złożeniem oferty ponosi Wykonawca składający ofertę. Zamawiający nie przewiduje zwrotu kosztów udziału w postępowaniu.</w:t>
      </w:r>
    </w:p>
    <w:p>
      <w:pPr>
        <w:pStyle w:val="Normal"/>
        <w:jc w:val="center"/>
        <w:rPr>
          <w:rFonts w:ascii="Arial" w:hAnsi="Arial" w:cs="Arial"/>
          <w:b/>
          <w:b/>
          <w:bCs/>
          <w:sz w:val="24"/>
          <w:szCs w:val="24"/>
        </w:rPr>
      </w:pPr>
      <w:r>
        <w:rPr>
          <w:rFonts w:cs="Arial" w:ascii="Arial" w:hAnsi="Arial"/>
          <w:b/>
          <w:bCs/>
          <w:sz w:val="24"/>
          <w:szCs w:val="24"/>
        </w:rPr>
        <w:t>Rozdział XVII</w:t>
      </w:r>
    </w:p>
    <w:p>
      <w:pPr>
        <w:pStyle w:val="Normal"/>
        <w:jc w:val="center"/>
        <w:rPr>
          <w:rFonts w:ascii="Arial" w:hAnsi="Arial" w:cs="Arial"/>
          <w:b/>
          <w:b/>
          <w:bCs/>
          <w:sz w:val="24"/>
          <w:szCs w:val="24"/>
        </w:rPr>
      </w:pPr>
      <w:r>
        <w:rPr>
          <w:rFonts w:cs="Arial" w:ascii="Arial" w:hAnsi="Arial"/>
          <w:b/>
          <w:bCs/>
          <w:sz w:val="24"/>
          <w:szCs w:val="24"/>
        </w:rPr>
        <w:t>SPOSÓB OBLICZENIA CENY</w:t>
      </w:r>
    </w:p>
    <w:p>
      <w:pPr>
        <w:pStyle w:val="Normal"/>
        <w:jc w:val="both"/>
        <w:rPr>
          <w:rFonts w:ascii="Arial" w:hAnsi="Arial" w:cs="Arial"/>
          <w:sz w:val="24"/>
          <w:szCs w:val="24"/>
        </w:rPr>
      </w:pPr>
      <w:r>
        <w:rPr>
          <w:rFonts w:cs="Arial" w:ascii="Arial" w:hAnsi="Arial"/>
          <w:sz w:val="24"/>
          <w:szCs w:val="24"/>
        </w:rPr>
        <w:t xml:space="preserve">1. Wykonawca może podać tylko jedną cenę za wykonanie przedmiotu zamówienia, którą wpisze w Formularzu ofertowym, stanowiącym załącznik nr 4 do SWZ, </w:t>
        <w:br/>
        <w:t>w sposób cyfrowy z dwoma miejscami po przecinku i słownie, z wyodrębnieniem: ceny netto, stawki i kwoty podatku VAT oraz ceny ofertowej brutto.</w:t>
      </w:r>
    </w:p>
    <w:p>
      <w:pPr>
        <w:pStyle w:val="Normal"/>
        <w:jc w:val="both"/>
        <w:rPr>
          <w:rFonts w:ascii="Arial" w:hAnsi="Arial" w:cs="Arial"/>
          <w:sz w:val="24"/>
          <w:szCs w:val="24"/>
        </w:rPr>
      </w:pPr>
      <w:r>
        <w:rPr>
          <w:rFonts w:cs="Arial" w:ascii="Arial" w:hAnsi="Arial"/>
          <w:sz w:val="24"/>
          <w:szCs w:val="24"/>
        </w:rPr>
        <w:t xml:space="preserve"> </w:t>
      </w:r>
      <w:r>
        <w:rPr>
          <w:rFonts w:cs="Arial" w:ascii="Arial" w:hAnsi="Arial"/>
          <w:sz w:val="24"/>
          <w:szCs w:val="24"/>
        </w:rPr>
        <w:t>2. W przypadku rozbieżności ceny wyrażonej cyfrowo i słownie jako poprawną uznaje się cenę wyrażoną cyfrowo.</w:t>
      </w:r>
    </w:p>
    <w:p>
      <w:pPr>
        <w:pStyle w:val="Normal"/>
        <w:tabs>
          <w:tab w:val="clear" w:pos="708"/>
          <w:tab w:val="left" w:pos="9072" w:leader="none"/>
        </w:tabs>
        <w:jc w:val="both"/>
        <w:rPr>
          <w:rFonts w:ascii="Arial" w:hAnsi="Arial" w:eastAsia="Times New Roman" w:cs="Arial"/>
          <w:color w:val="000000"/>
          <w:spacing w:val="-1"/>
          <w:sz w:val="24"/>
          <w:szCs w:val="24"/>
        </w:rPr>
      </w:pPr>
      <w:r>
        <w:rPr>
          <w:rFonts w:cs="Arial" w:ascii="Arial" w:hAnsi="Arial"/>
          <w:sz w:val="24"/>
          <w:szCs w:val="24"/>
        </w:rPr>
        <w:t xml:space="preserve">3. </w:t>
      </w:r>
      <w:r>
        <w:rPr>
          <w:rFonts w:eastAsia="Times New Roman" w:cs="Arial" w:ascii="Arial" w:hAnsi="Arial"/>
          <w:b/>
          <w:bCs/>
          <w:color w:val="000000"/>
          <w:spacing w:val="-1"/>
          <w:sz w:val="24"/>
          <w:szCs w:val="24"/>
        </w:rPr>
        <w:t xml:space="preserve">Zamawiający </w:t>
      </w:r>
      <w:r>
        <w:rPr>
          <w:rFonts w:eastAsia="Times New Roman" w:cs="Arial" w:ascii="Arial" w:hAnsi="Arial"/>
          <w:b/>
          <w:bCs/>
          <w:color w:val="000000"/>
          <w:sz w:val="24"/>
          <w:szCs w:val="24"/>
        </w:rPr>
        <w:t xml:space="preserve">ustanawia </w:t>
      </w:r>
      <w:r>
        <w:rPr>
          <w:rFonts w:eastAsia="Times New Roman" w:cs="Arial" w:ascii="Arial" w:hAnsi="Arial"/>
          <w:b/>
          <w:bCs/>
          <w:color w:val="000000"/>
          <w:spacing w:val="1"/>
          <w:sz w:val="24"/>
          <w:szCs w:val="24"/>
        </w:rPr>
        <w:t xml:space="preserve">dla </w:t>
      </w:r>
      <w:r>
        <w:rPr>
          <w:rFonts w:eastAsia="Times New Roman" w:cs="Arial" w:ascii="Arial" w:hAnsi="Arial"/>
          <w:b/>
          <w:bCs/>
          <w:color w:val="000000"/>
          <w:spacing w:val="-1"/>
          <w:sz w:val="24"/>
          <w:szCs w:val="24"/>
        </w:rPr>
        <w:t>Wykonawcy wynagrodzenie</w:t>
      </w:r>
      <w:r>
        <w:rPr>
          <w:rFonts w:eastAsia="Times New Roman" w:cs="Arial" w:ascii="Arial" w:hAnsi="Arial"/>
          <w:b/>
          <w:bCs/>
          <w:color w:val="000000"/>
          <w:sz w:val="24"/>
          <w:szCs w:val="24"/>
        </w:rPr>
        <w:t xml:space="preserve"> ryczałtowe, </w:t>
      </w:r>
      <w:r>
        <w:rPr>
          <w:rFonts w:eastAsia="Times New Roman" w:cs="Arial" w:ascii="Arial" w:hAnsi="Arial"/>
          <w:b/>
          <w:bCs/>
          <w:color w:val="000000"/>
          <w:spacing w:val="1"/>
          <w:sz w:val="24"/>
          <w:szCs w:val="24"/>
        </w:rPr>
        <w:t>płatne</w:t>
      </w:r>
      <w:r>
        <w:rPr>
          <w:rFonts w:eastAsia="Times New Roman" w:cs="Arial" w:ascii="Arial" w:hAnsi="Arial"/>
          <w:b/>
          <w:bCs/>
          <w:color w:val="000000"/>
          <w:spacing w:val="3"/>
          <w:sz w:val="24"/>
          <w:szCs w:val="24"/>
        </w:rPr>
        <w:t xml:space="preserve"> </w:t>
        <w:br/>
        <w:t xml:space="preserve">w </w:t>
      </w:r>
      <w:r>
        <w:rPr>
          <w:rFonts w:eastAsia="Times New Roman" w:cs="Arial" w:ascii="Arial" w:hAnsi="Arial"/>
          <w:b/>
          <w:bCs/>
          <w:color w:val="000000"/>
          <w:sz w:val="24"/>
          <w:szCs w:val="24"/>
        </w:rPr>
        <w:t xml:space="preserve">całości </w:t>
      </w:r>
      <w:r>
        <w:rPr>
          <w:rFonts w:eastAsia="Times New Roman" w:cs="Arial" w:ascii="Arial" w:hAnsi="Arial"/>
          <w:b/>
          <w:bCs/>
          <w:color w:val="000000"/>
          <w:spacing w:val="4"/>
          <w:sz w:val="24"/>
          <w:szCs w:val="24"/>
        </w:rPr>
        <w:t xml:space="preserve">po </w:t>
      </w:r>
      <w:r>
        <w:rPr>
          <w:rFonts w:eastAsia="Times New Roman" w:cs="Arial" w:ascii="Arial" w:hAnsi="Arial"/>
          <w:b/>
          <w:bCs/>
          <w:color w:val="000000"/>
          <w:sz w:val="24"/>
          <w:szCs w:val="24"/>
        </w:rPr>
        <w:t xml:space="preserve">zakończeniu </w:t>
      </w:r>
      <w:r>
        <w:rPr>
          <w:rFonts w:eastAsia="Times New Roman" w:cs="Arial" w:ascii="Arial" w:hAnsi="Arial"/>
          <w:b/>
          <w:bCs/>
          <w:color w:val="000000"/>
          <w:spacing w:val="1"/>
          <w:sz w:val="24"/>
          <w:szCs w:val="24"/>
        </w:rPr>
        <w:t>realizacji przedmiotu umowy</w:t>
      </w:r>
      <w:r>
        <w:rPr>
          <w:rFonts w:eastAsia="Times New Roman" w:cs="Arial" w:ascii="Arial" w:hAnsi="Arial"/>
          <w:color w:val="000000"/>
          <w:spacing w:val="1"/>
          <w:sz w:val="24"/>
          <w:szCs w:val="24"/>
        </w:rPr>
        <w:t>.</w:t>
      </w:r>
    </w:p>
    <w:p>
      <w:pPr>
        <w:pStyle w:val="Normal"/>
        <w:jc w:val="both"/>
        <w:rPr>
          <w:rFonts w:ascii="Arial" w:hAnsi="Arial" w:cs="Arial"/>
          <w:sz w:val="24"/>
          <w:szCs w:val="24"/>
        </w:rPr>
      </w:pPr>
      <w:r>
        <w:rPr>
          <w:rFonts w:cs="Arial" w:ascii="Arial" w:hAnsi="Arial"/>
          <w:sz w:val="24"/>
          <w:szCs w:val="24"/>
        </w:rPr>
        <w:t xml:space="preserve">4. </w:t>
      </w:r>
      <w:r>
        <w:rPr>
          <w:rFonts w:cs="Arial" w:ascii="Arial" w:hAnsi="Arial"/>
          <w:b/>
          <w:bCs/>
          <w:sz w:val="24"/>
          <w:szCs w:val="24"/>
        </w:rPr>
        <w:t>Formularz Ofertowy</w:t>
      </w:r>
      <w:r>
        <w:rPr>
          <w:rFonts w:cs="Arial" w:ascii="Arial" w:hAnsi="Arial"/>
          <w:sz w:val="24"/>
          <w:szCs w:val="24"/>
        </w:rPr>
        <w:t xml:space="preserve"> sporządzony według wzoru stanowiącego </w:t>
      </w:r>
      <w:r>
        <w:rPr>
          <w:rFonts w:cs="Arial" w:ascii="Arial" w:hAnsi="Arial"/>
          <w:bCs/>
          <w:sz w:val="24"/>
          <w:szCs w:val="24"/>
        </w:rPr>
        <w:t xml:space="preserve">załącznik </w:t>
        <w:br/>
        <w:t>nr 4</w:t>
      </w:r>
      <w:r>
        <w:rPr>
          <w:rFonts w:cs="Arial" w:ascii="Arial" w:hAnsi="Arial"/>
          <w:sz w:val="24"/>
          <w:szCs w:val="24"/>
        </w:rPr>
        <w:t xml:space="preserve"> do SWZ musi zawierać: </w:t>
      </w:r>
    </w:p>
    <w:p>
      <w:pPr>
        <w:pStyle w:val="Normal"/>
        <w:jc w:val="both"/>
        <w:rPr>
          <w:rFonts w:ascii="Arial" w:hAnsi="Arial" w:cs="Arial"/>
          <w:sz w:val="24"/>
          <w:szCs w:val="24"/>
        </w:rPr>
      </w:pPr>
      <w:r>
        <w:rPr>
          <w:rFonts w:cs="Arial" w:ascii="Arial" w:hAnsi="Arial"/>
          <w:sz w:val="24"/>
          <w:szCs w:val="24"/>
        </w:rPr>
        <w:t>a) ceną ostateczną, niepodlegającą negocjacji i wyczerpującą wszelkie należności Wykonawcy wobec Zamawiającego związane z realizacją przedmiotu zamówienia,</w:t>
      </w:r>
    </w:p>
    <w:p>
      <w:pPr>
        <w:pStyle w:val="Normal"/>
        <w:jc w:val="both"/>
        <w:rPr>
          <w:rFonts w:ascii="Arial" w:hAnsi="Arial" w:cs="Arial"/>
          <w:sz w:val="24"/>
          <w:szCs w:val="24"/>
        </w:rPr>
      </w:pPr>
      <w:r>
        <w:rPr>
          <w:rFonts w:cs="Arial" w:ascii="Arial" w:hAnsi="Arial"/>
          <w:sz w:val="24"/>
          <w:szCs w:val="24"/>
        </w:rPr>
        <w:t>b) cenę netto oraz stawkę podatku VAT, a także wyliczoną na jej podstawie cenę brutto.</w:t>
      </w:r>
    </w:p>
    <w:p>
      <w:pPr>
        <w:pStyle w:val="Normal"/>
        <w:jc w:val="both"/>
        <w:rPr>
          <w:rFonts w:ascii="Arial" w:hAnsi="Arial" w:cs="Arial"/>
          <w:sz w:val="24"/>
          <w:szCs w:val="24"/>
        </w:rPr>
      </w:pPr>
      <w:r>
        <w:rPr>
          <w:rFonts w:cs="Arial" w:ascii="Arial" w:hAnsi="Arial"/>
          <w:bCs/>
          <w:sz w:val="24"/>
          <w:szCs w:val="24"/>
        </w:rPr>
        <w:t xml:space="preserve">5. </w:t>
      </w:r>
      <w:r>
        <w:rPr>
          <w:rFonts w:cs="Arial" w:ascii="Arial" w:hAnsi="Arial"/>
          <w:sz w:val="24"/>
          <w:szCs w:val="24"/>
        </w:rPr>
        <w:t>Zamawiający nie dopuszcza przedstawiania ceny w kilku wariantach,</w:t>
        <w:br/>
        <w:t xml:space="preserve">w zależności od zastosowanych rozwiązań. W przypadku przedstawiania ceny </w:t>
        <w:br/>
        <w:t xml:space="preserve">w taki sposób oferta zostanie odrzucona jako niezgodna z warunkami zamówienia - podstawa art. 226 ust. 1 pkt 5 ustawy. </w:t>
      </w:r>
    </w:p>
    <w:p>
      <w:pPr>
        <w:pStyle w:val="Normal"/>
        <w:jc w:val="both"/>
        <w:rPr>
          <w:rFonts w:ascii="Arial" w:hAnsi="Arial" w:cs="Arial"/>
          <w:bCs/>
          <w:sz w:val="24"/>
          <w:szCs w:val="24"/>
        </w:rPr>
      </w:pPr>
      <w:r>
        <w:rPr>
          <w:rFonts w:cs="Arial" w:ascii="Arial" w:hAnsi="Arial"/>
          <w:sz w:val="24"/>
          <w:szCs w:val="24"/>
        </w:rPr>
        <w:t xml:space="preserve">6. </w:t>
      </w:r>
      <w:r>
        <w:rPr>
          <w:rFonts w:cs="Arial" w:ascii="Arial" w:hAnsi="Arial"/>
          <w:bCs/>
          <w:sz w:val="24"/>
          <w:szCs w:val="24"/>
        </w:rPr>
        <w:t>Sposób obliczenia ceny ofertowej: wg Programu funkcjonalno-użytkowego:</w:t>
      </w:r>
    </w:p>
    <w:p>
      <w:pPr>
        <w:pStyle w:val="Normal"/>
        <w:jc w:val="both"/>
        <w:rPr>
          <w:rFonts w:ascii="Arial" w:hAnsi="Arial" w:cs="Arial"/>
          <w:bCs/>
          <w:sz w:val="24"/>
          <w:szCs w:val="24"/>
        </w:rPr>
      </w:pPr>
      <w:r>
        <w:rPr>
          <w:rFonts w:cs="Arial" w:ascii="Arial" w:hAnsi="Arial"/>
          <w:sz w:val="24"/>
          <w:szCs w:val="24"/>
        </w:rPr>
        <w:t xml:space="preserve">a) </w:t>
      </w:r>
      <w:r>
        <w:rPr>
          <w:rFonts w:cs="Arial" w:ascii="Arial" w:hAnsi="Arial"/>
          <w:b/>
          <w:bCs/>
          <w:sz w:val="24"/>
          <w:szCs w:val="24"/>
        </w:rPr>
        <w:t>Cena całkowita ryczałtowa</w:t>
      </w:r>
      <w:r>
        <w:rPr>
          <w:rFonts w:cs="Arial" w:ascii="Arial" w:hAnsi="Arial"/>
          <w:sz w:val="24"/>
          <w:szCs w:val="24"/>
        </w:rPr>
        <w:t xml:space="preserve"> podana w formularzu ofertowym (</w:t>
      </w:r>
      <w:r>
        <w:rPr>
          <w:rFonts w:cs="Arial" w:ascii="Arial" w:hAnsi="Arial"/>
          <w:bCs/>
          <w:sz w:val="24"/>
          <w:szCs w:val="24"/>
        </w:rPr>
        <w:t>załącznik nr 4</w:t>
      </w:r>
      <w:r>
        <w:rPr>
          <w:rFonts w:cs="Arial" w:ascii="Arial" w:hAnsi="Arial"/>
          <w:sz w:val="24"/>
          <w:szCs w:val="24"/>
        </w:rPr>
        <w:t xml:space="preserve"> do SWZ) powinna zawierać wszystkie koszty związane z realizacją przedmiotu zamówienia przy uwzględnieniu wymogów opisanych </w:t>
      </w:r>
      <w:r>
        <w:rPr>
          <w:rFonts w:cs="Arial" w:ascii="Arial" w:hAnsi="Arial"/>
          <w:bCs/>
          <w:sz w:val="24"/>
          <w:szCs w:val="24"/>
        </w:rPr>
        <w:t>w Programie funkcjonalno-użytkowym stanowiącym załącznik nr 1, 1a do SWZ.</w:t>
      </w:r>
    </w:p>
    <w:p>
      <w:pPr>
        <w:pStyle w:val="Normal"/>
        <w:jc w:val="both"/>
        <w:rPr>
          <w:rFonts w:ascii="Arial" w:hAnsi="Arial" w:cs="Arial"/>
          <w:sz w:val="24"/>
          <w:szCs w:val="24"/>
        </w:rPr>
      </w:pPr>
      <w:r>
        <w:rPr>
          <w:rFonts w:cs="Arial" w:ascii="Arial" w:hAnsi="Arial"/>
          <w:sz w:val="24"/>
          <w:szCs w:val="24"/>
        </w:rPr>
        <w:t xml:space="preserve">b) Wszystkie wartości określone w formularzu cenowym </w:t>
      </w:r>
      <w:r>
        <w:rPr>
          <w:rFonts w:cs="Arial" w:ascii="Arial" w:hAnsi="Arial"/>
          <w:bCs/>
          <w:sz w:val="24"/>
          <w:szCs w:val="24"/>
        </w:rPr>
        <w:t xml:space="preserve">załącznik nr 4 do SWZ </w:t>
      </w:r>
      <w:r>
        <w:rPr>
          <w:rFonts w:cs="Arial" w:ascii="Arial" w:hAnsi="Arial"/>
          <w:sz w:val="24"/>
          <w:szCs w:val="24"/>
        </w:rPr>
        <w:t xml:space="preserve">oraz ostateczna cena oferty muszą być liczone z dokładnością do dwóch miejsc po przecinku, w polskich złotych (PLN), bowiem cena oferty powinna zostać wyrażona w jednostkach pieniężnych, które to w przypadku PLN dzielą się na złotówki i grosze. Tym samym ceny powinny zostać podane do dwóch miejsc po przecinku </w:t>
      </w:r>
      <w:r>
        <w:rPr>
          <w:rFonts w:cs="Arial" w:ascii="Arial" w:hAnsi="Arial"/>
          <w:color w:val="000000"/>
          <w:sz w:val="24"/>
          <w:szCs w:val="24"/>
        </w:rPr>
        <w:t>(mając na uwadze regułę zaokrąglenia matematycznego do dwóch miejsc po przecinku</w:t>
      </w:r>
      <w:r>
        <w:rPr>
          <w:rFonts w:cs="Arial" w:ascii="Arial" w:hAnsi="Arial"/>
          <w:sz w:val="24"/>
          <w:szCs w:val="24"/>
        </w:rPr>
        <w:t>). W przypadku, gdy ceny jednostkowe netto zostały podane do czterech miejsc po przecinku, Zamawiający powinien zweryfikować, czy poprawienie zaistniałych omyłek polegające na zaokrągleniu cen do dwóch miejsc po przecinku a następnie przeliczenie ceny na podstawie zaokrąglonych cen jednostkowych nie spowoduje istotnych zmian w treści oferty (np. nie wpłynie na pozycje Wykonawcy w rankingu ofert).</w:t>
      </w:r>
    </w:p>
    <w:p>
      <w:pPr>
        <w:pStyle w:val="Normal"/>
        <w:spacing w:before="60" w:after="60"/>
        <w:ind w:left="425" w:hanging="0"/>
        <w:jc w:val="both"/>
        <w:rPr>
          <w:rFonts w:ascii="Arial" w:hAnsi="Arial" w:cs="Arial"/>
          <w:sz w:val="24"/>
          <w:szCs w:val="24"/>
        </w:rPr>
      </w:pPr>
      <w:r>
        <w:rPr>
          <w:rFonts w:cs="Arial" w:ascii="Arial" w:hAnsi="Arial"/>
          <w:sz w:val="24"/>
          <w:szCs w:val="24"/>
        </w:rPr>
        <w:t>Uwaga!</w:t>
      </w:r>
    </w:p>
    <w:p>
      <w:pPr>
        <w:pStyle w:val="Normal"/>
        <w:spacing w:before="60" w:after="60"/>
        <w:ind w:left="425" w:hanging="0"/>
        <w:jc w:val="both"/>
        <w:rPr>
          <w:rFonts w:ascii="Arial" w:hAnsi="Arial" w:cs="Arial"/>
          <w:bCs/>
          <w:sz w:val="24"/>
          <w:szCs w:val="24"/>
        </w:rPr>
      </w:pPr>
      <w:r>
        <w:rPr>
          <w:rFonts w:cs="Arial" w:ascii="Arial" w:hAnsi="Arial"/>
          <w:sz w:val="24"/>
          <w:szCs w:val="24"/>
        </w:rPr>
        <w:t xml:space="preserve">- </w:t>
      </w:r>
      <w:r>
        <w:rPr>
          <w:rFonts w:cs="Arial" w:ascii="Arial" w:hAnsi="Arial"/>
          <w:bCs/>
          <w:sz w:val="24"/>
          <w:szCs w:val="24"/>
        </w:rPr>
        <w:t xml:space="preserve">stawkę podatku VAT w ofercie należy określić wg obowiązujących przepisów </w:t>
        <w:br/>
        <w:t>i stanu faktycznego na dzień otwarcia oferty, z tym, iż zgodnie z warunkami wzoru umowy (§ 5 umowy) Zamawiający</w:t>
      </w:r>
      <w:r>
        <w:rPr>
          <w:rFonts w:cs="Arial" w:ascii="Arial" w:hAnsi="Arial"/>
          <w:bCs/>
          <w:iCs/>
          <w:sz w:val="24"/>
          <w:szCs w:val="24"/>
        </w:rPr>
        <w:t xml:space="preserve"> dopuszcza w okresie realizacji umowy zmianę ceny jednostkowej brutto, w przypadku gdy w okresie realizacji umowy dojdzie do zmiany stawki podatku VAT i tylko o kwotę wynikającą z tej zmiany.</w:t>
      </w:r>
    </w:p>
    <w:p>
      <w:pPr>
        <w:pStyle w:val="Normal"/>
        <w:spacing w:before="60" w:after="60"/>
        <w:ind w:left="425" w:hanging="0"/>
        <w:jc w:val="both"/>
        <w:rPr>
          <w:rFonts w:ascii="Arial" w:hAnsi="Arial" w:cs="Arial"/>
          <w:bCs/>
          <w:iCs/>
          <w:sz w:val="24"/>
          <w:szCs w:val="24"/>
        </w:rPr>
      </w:pPr>
      <w:r>
        <w:rPr>
          <w:rFonts w:cs="Arial" w:ascii="Arial" w:hAnsi="Arial"/>
          <w:bCs/>
          <w:iCs/>
          <w:sz w:val="24"/>
          <w:szCs w:val="24"/>
        </w:rPr>
        <w:t>W przypadku zmiany stawki podatku VAT wynagrodzenie Wykonawcy podlega automatycznej waloryzacji (zmianie) odpowiednio o kwotę podatku VAT wynikającą ze stawki tego podatku obowiązującą w chwili powstania obowiązku podatkowego. W takim przypadku wysokość wynagrodzenia należnego Wykonawcy ustalana jest każdorazowo z uwzględnieniem aktualnej stawki podatku VAT obowiązującej na dzień wystawienia faktury bez konieczności aneksowania umowy.</w:t>
      </w:r>
    </w:p>
    <w:p>
      <w:pPr>
        <w:pStyle w:val="Normal"/>
        <w:ind w:left="360" w:hanging="0"/>
        <w:jc w:val="both"/>
        <w:rPr>
          <w:rFonts w:ascii="Arial" w:hAnsi="Arial" w:cs="Arial"/>
          <w:sz w:val="24"/>
          <w:szCs w:val="24"/>
        </w:rPr>
      </w:pPr>
      <w:r>
        <w:rPr>
          <w:rFonts w:cs="Arial" w:ascii="Arial" w:hAnsi="Arial"/>
          <w:sz w:val="24"/>
          <w:szCs w:val="24"/>
        </w:rPr>
        <w:t>-upusty oferowane przez Wykonawcę muszą być zawarte w cenach jednostkowych,</w:t>
      </w:r>
    </w:p>
    <w:p>
      <w:pPr>
        <w:pStyle w:val="Normal"/>
        <w:ind w:left="360" w:hanging="0"/>
        <w:jc w:val="both"/>
        <w:rPr>
          <w:rFonts w:ascii="Arial" w:hAnsi="Arial" w:cs="Arial"/>
          <w:sz w:val="24"/>
          <w:szCs w:val="24"/>
        </w:rPr>
      </w:pPr>
      <w:r>
        <w:rPr>
          <w:rFonts w:cs="Arial" w:ascii="Arial" w:hAnsi="Arial"/>
          <w:sz w:val="24"/>
          <w:szCs w:val="24"/>
        </w:rPr>
        <w:t xml:space="preserve">-cena określona w formularzu cenowym </w:t>
      </w:r>
      <w:r>
        <w:rPr>
          <w:rFonts w:cs="Arial" w:ascii="Arial" w:hAnsi="Arial"/>
          <w:bCs/>
          <w:sz w:val="24"/>
          <w:szCs w:val="24"/>
        </w:rPr>
        <w:t>załączniki nr 4 do SWZ</w:t>
      </w:r>
      <w:r>
        <w:rPr>
          <w:rFonts w:cs="Arial" w:ascii="Arial" w:hAnsi="Arial"/>
          <w:sz w:val="24"/>
          <w:szCs w:val="24"/>
        </w:rPr>
        <w:t xml:space="preserve"> nie może ulec zmianie w okresie realizacji umowy,</w:t>
      </w:r>
    </w:p>
    <w:p>
      <w:pPr>
        <w:pStyle w:val="Normal"/>
        <w:ind w:left="360" w:hanging="0"/>
        <w:jc w:val="both"/>
        <w:rPr>
          <w:rFonts w:ascii="Arial" w:hAnsi="Arial" w:cs="Arial"/>
          <w:sz w:val="24"/>
          <w:szCs w:val="24"/>
        </w:rPr>
      </w:pPr>
      <w:r>
        <w:rPr>
          <w:rFonts w:cs="Arial" w:ascii="Arial" w:hAnsi="Arial"/>
          <w:sz w:val="24"/>
          <w:szCs w:val="24"/>
        </w:rPr>
        <w:t>- do porównania ofert brana będzie pod uwagę cena całkowita oferty, brutto</w:t>
        <w:br/>
        <w:t>w PLN,</w:t>
      </w:r>
    </w:p>
    <w:p>
      <w:pPr>
        <w:pStyle w:val="Normal"/>
        <w:ind w:left="426" w:hanging="0"/>
        <w:jc w:val="both"/>
        <w:rPr>
          <w:rFonts w:ascii="Arial" w:hAnsi="Arial" w:cs="Arial"/>
          <w:sz w:val="24"/>
          <w:szCs w:val="24"/>
        </w:rPr>
      </w:pPr>
      <w:r>
        <w:rPr>
          <w:rFonts w:cs="Arial" w:ascii="Arial" w:hAnsi="Arial"/>
          <w:sz w:val="24"/>
          <w:szCs w:val="24"/>
        </w:rPr>
        <w:t>- Zamawiający w celu ustalenia, czy oferta nie zawiera rażąco niskiej ceny</w:t>
        <w:br/>
        <w:t>w stosunku do przedmiotu zamówienia, może zwrócić się do Wykonawcy</w:t>
        <w:br/>
        <w:t>o udzielenie w określonym terminie wyjaśnień dotyczących elementów oferty mających wpływ na wysokość ceny,</w:t>
      </w:r>
    </w:p>
    <w:p>
      <w:pPr>
        <w:pStyle w:val="Normal"/>
        <w:ind w:left="426" w:hanging="0"/>
        <w:jc w:val="both"/>
        <w:rPr>
          <w:rFonts w:ascii="Arial" w:hAnsi="Arial" w:cs="Arial"/>
          <w:sz w:val="24"/>
          <w:szCs w:val="24"/>
        </w:rPr>
      </w:pPr>
      <w:r>
        <w:rPr>
          <w:rFonts w:cs="Arial" w:ascii="Arial" w:hAnsi="Arial"/>
          <w:sz w:val="24"/>
          <w:szCs w:val="24"/>
        </w:rPr>
        <w:t>- Zamawiający nie dopuszcza prowadzenia rozliczeń w walutach obcych, rozliczenia między Zamawiającym i Wykonawcą będą prowadzone w PLN,</w:t>
      </w:r>
    </w:p>
    <w:p>
      <w:pPr>
        <w:pStyle w:val="Normal"/>
        <w:jc w:val="both"/>
        <w:rPr>
          <w:rFonts w:ascii="Arial" w:hAnsi="Arial" w:cs="Arial"/>
          <w:sz w:val="24"/>
          <w:szCs w:val="24"/>
        </w:rPr>
      </w:pPr>
      <w:r>
        <w:rPr>
          <w:rFonts w:cs="Arial" w:ascii="Arial" w:hAnsi="Arial"/>
          <w:sz w:val="24"/>
          <w:szCs w:val="24"/>
        </w:rPr>
        <w:t xml:space="preserve">7. Wynagrodzenie Wykonawcy ma charakter ryczałtowy. </w:t>
      </w:r>
      <w:r>
        <w:rPr>
          <w:rFonts w:cs="Arial" w:ascii="Arial" w:hAnsi="Arial"/>
          <w:b/>
          <w:bCs/>
          <w:sz w:val="24"/>
          <w:szCs w:val="24"/>
        </w:rPr>
        <w:t>Cena ryczałtowa brutto powinna obejmować wynagrodzenie za wszystkie obowiązki przyszłego Wykonawcy niezbędne do zrealizowania przedmiotu zamówienia. Oznacza to, że cena ta musi zawierać wszystkie koszty związane z realizacją przedmiotu zamówienia, wynikające wprost, jak również nie ujęte, a niezbędne do wykonania.</w:t>
      </w:r>
    </w:p>
    <w:p>
      <w:pPr>
        <w:pStyle w:val="Normal"/>
        <w:jc w:val="both"/>
        <w:rPr>
          <w:rFonts w:ascii="Arial" w:hAnsi="Arial" w:cs="Arial"/>
          <w:sz w:val="24"/>
          <w:szCs w:val="24"/>
        </w:rPr>
      </w:pPr>
      <w:r>
        <w:rPr>
          <w:rFonts w:cs="Arial" w:ascii="Arial" w:hAnsi="Arial"/>
          <w:sz w:val="24"/>
          <w:szCs w:val="24"/>
        </w:rPr>
        <w:t xml:space="preserve">8. Jako, że cena podawana w ofercie stanowi podstawę do rozliczenia się Zamawiającego z Wykonawcą, wymaga się, aby ceny te wyrażone były w złotych polskich (PLN) z dokładnością nie większą niż dwa miejsca po przecinku. </w:t>
      </w:r>
    </w:p>
    <w:p>
      <w:pPr>
        <w:pStyle w:val="Normal"/>
        <w:jc w:val="both"/>
        <w:rPr>
          <w:rFonts w:ascii="Arial" w:hAnsi="Arial" w:cs="Arial"/>
          <w:sz w:val="24"/>
          <w:szCs w:val="24"/>
        </w:rPr>
      </w:pPr>
      <w:r>
        <w:rPr>
          <w:rFonts w:cs="Arial" w:ascii="Arial" w:hAnsi="Arial"/>
          <w:sz w:val="24"/>
          <w:szCs w:val="24"/>
        </w:rPr>
        <w:t xml:space="preserve">9. Cena ofertowa jest wynagrodzeniem maksymalnym i nie stanowi podstawy </w:t>
        <w:br/>
        <w:t>do jakichkolwiek roszczeń.</w:t>
      </w:r>
    </w:p>
    <w:p>
      <w:pPr>
        <w:pStyle w:val="Normal"/>
        <w:jc w:val="both"/>
        <w:rPr>
          <w:rFonts w:ascii="Arial" w:hAnsi="Arial" w:cs="Arial"/>
          <w:sz w:val="24"/>
          <w:szCs w:val="24"/>
        </w:rPr>
      </w:pPr>
      <w:r>
        <w:rPr>
          <w:rFonts w:cs="Arial" w:ascii="Arial" w:hAnsi="Arial"/>
          <w:sz w:val="24"/>
          <w:szCs w:val="24"/>
        </w:rPr>
        <w:t>10. Jeżeli w świetle art. 225 ustawy wybór ofert prowadziłby do powstania</w:t>
        <w:br/>
        <w:t xml:space="preserve">u Zamawiającego obowiązku podatkowego zgodnie z przepisami o podatku od towarów i usług Wykonawca składając ofertę wskazuje wartość bez kwoty podatku jednakże oferta musi dodatkowo zawierać obliczoną i jednoznacznie wskazaną cenę oferty do porównania z uwzględnieniem należnego podatku VAT, do którego zapłacenia zobowiązany będzie Zamawiający. </w:t>
      </w:r>
    </w:p>
    <w:p>
      <w:pPr>
        <w:pStyle w:val="Normal"/>
        <w:jc w:val="center"/>
        <w:rPr>
          <w:rFonts w:ascii="Arial" w:hAnsi="Arial" w:cs="Arial"/>
          <w:b/>
          <w:b/>
          <w:bCs/>
          <w:sz w:val="24"/>
          <w:szCs w:val="24"/>
        </w:rPr>
      </w:pPr>
      <w:r>
        <w:rPr>
          <w:rFonts w:cs="Arial" w:ascii="Arial" w:hAnsi="Arial"/>
          <w:b/>
          <w:bCs/>
          <w:sz w:val="24"/>
          <w:szCs w:val="24"/>
        </w:rPr>
      </w:r>
    </w:p>
    <w:p>
      <w:pPr>
        <w:pStyle w:val="Normal"/>
        <w:jc w:val="center"/>
        <w:rPr>
          <w:rFonts w:ascii="Arial" w:hAnsi="Arial" w:cs="Arial"/>
          <w:b/>
          <w:b/>
          <w:bCs/>
          <w:sz w:val="24"/>
          <w:szCs w:val="24"/>
        </w:rPr>
      </w:pPr>
      <w:r>
        <w:rPr>
          <w:rFonts w:cs="Arial" w:ascii="Arial" w:hAnsi="Arial"/>
          <w:b/>
          <w:bCs/>
          <w:sz w:val="24"/>
          <w:szCs w:val="24"/>
        </w:rPr>
        <w:t>Rozdział XVIII</w:t>
      </w:r>
    </w:p>
    <w:p>
      <w:pPr>
        <w:pStyle w:val="ListParagraph"/>
        <w:numPr>
          <w:ilvl w:val="1"/>
          <w:numId w:val="1"/>
        </w:numPr>
        <w:tabs>
          <w:tab w:val="clear" w:pos="708"/>
          <w:tab w:val="left" w:pos="0" w:leader="none"/>
        </w:tabs>
        <w:ind w:left="0" w:hanging="0"/>
        <w:rPr>
          <w:rFonts w:ascii="Arial" w:hAnsi="Arial" w:cs="Arial"/>
          <w:b/>
          <w:b/>
          <w:bCs/>
          <w:sz w:val="24"/>
          <w:szCs w:val="24"/>
        </w:rPr>
      </w:pPr>
      <w:r>
        <w:rPr>
          <w:rFonts w:cs="Arial" w:ascii="Arial" w:hAnsi="Arial"/>
          <w:b/>
          <w:bCs/>
          <w:sz w:val="24"/>
          <w:szCs w:val="24"/>
        </w:rPr>
        <w:t>WYMAGANIA DOTYCZĄCE WADIUM.</w:t>
      </w:r>
    </w:p>
    <w:p>
      <w:pPr>
        <w:pStyle w:val="ListParagraph"/>
        <w:tabs>
          <w:tab w:val="clear" w:pos="708"/>
          <w:tab w:val="left" w:pos="0" w:leader="none"/>
        </w:tabs>
        <w:ind w:left="0" w:hanging="0"/>
        <w:rPr>
          <w:rFonts w:ascii="Arial" w:hAnsi="Arial" w:cs="Arial"/>
          <w:sz w:val="24"/>
          <w:szCs w:val="24"/>
        </w:rPr>
      </w:pPr>
      <w:r>
        <w:rPr>
          <w:rFonts w:cs="Arial" w:ascii="Arial" w:hAnsi="Arial"/>
          <w:sz w:val="24"/>
          <w:szCs w:val="24"/>
        </w:rPr>
        <w:t xml:space="preserve">Zamawiający </w:t>
      </w:r>
      <w:r>
        <w:rPr>
          <w:rFonts w:cs="Arial" w:ascii="Arial" w:hAnsi="Arial"/>
          <w:b/>
          <w:bCs/>
          <w:sz w:val="24"/>
          <w:szCs w:val="24"/>
        </w:rPr>
        <w:t>nie wymaga</w:t>
      </w:r>
      <w:r>
        <w:rPr>
          <w:rFonts w:cs="Arial" w:ascii="Arial" w:hAnsi="Arial"/>
          <w:sz w:val="24"/>
          <w:szCs w:val="24"/>
        </w:rPr>
        <w:t xml:space="preserve"> wniesienia wadium.</w:t>
      </w:r>
    </w:p>
    <w:p>
      <w:pPr>
        <w:pStyle w:val="ListParagraph"/>
        <w:numPr>
          <w:ilvl w:val="1"/>
          <w:numId w:val="1"/>
        </w:numPr>
        <w:tabs>
          <w:tab w:val="clear" w:pos="708"/>
          <w:tab w:val="left" w:pos="0" w:leader="none"/>
        </w:tabs>
        <w:ind w:left="0" w:hanging="0"/>
        <w:rPr>
          <w:rFonts w:ascii="Arial" w:hAnsi="Arial" w:cs="Arial"/>
          <w:b/>
          <w:b/>
          <w:bCs/>
          <w:sz w:val="24"/>
          <w:szCs w:val="24"/>
        </w:rPr>
      </w:pPr>
      <w:r>
        <w:rPr>
          <w:rFonts w:cs="Arial" w:ascii="Arial" w:hAnsi="Arial"/>
          <w:b/>
          <w:bCs/>
          <w:sz w:val="24"/>
          <w:szCs w:val="24"/>
        </w:rPr>
        <w:t xml:space="preserve">INFORMACJE DOTYCZĄCE OFERT WARIANTOWYCH </w:t>
      </w:r>
    </w:p>
    <w:p>
      <w:pPr>
        <w:pStyle w:val="ListParagraph"/>
        <w:ind w:left="0" w:hanging="0"/>
        <w:rPr>
          <w:rFonts w:ascii="Arial" w:hAnsi="Arial" w:cs="Arial"/>
          <w:sz w:val="24"/>
          <w:szCs w:val="24"/>
        </w:rPr>
      </w:pPr>
      <w:r>
        <w:rPr>
          <w:rFonts w:cs="Arial" w:ascii="Arial" w:hAnsi="Arial"/>
          <w:iCs/>
          <w:sz w:val="24"/>
          <w:szCs w:val="24"/>
        </w:rPr>
        <w:t xml:space="preserve">Zamawiający </w:t>
      </w:r>
      <w:r>
        <w:rPr>
          <w:rFonts w:cs="Arial" w:ascii="Arial" w:hAnsi="Arial"/>
          <w:b/>
          <w:bCs/>
          <w:iCs/>
          <w:sz w:val="24"/>
          <w:szCs w:val="24"/>
        </w:rPr>
        <w:t>nie dopuszcza</w:t>
      </w:r>
      <w:r>
        <w:rPr>
          <w:rFonts w:cs="Arial" w:ascii="Arial" w:hAnsi="Arial"/>
          <w:iCs/>
          <w:sz w:val="24"/>
          <w:szCs w:val="24"/>
        </w:rPr>
        <w:t xml:space="preserve"> składania ofert wariantowych</w:t>
      </w:r>
      <w:r>
        <w:rPr>
          <w:rFonts w:cs="Arial" w:ascii="Arial" w:hAnsi="Arial"/>
          <w:sz w:val="24"/>
          <w:szCs w:val="24"/>
        </w:rPr>
        <w:t>.</w:t>
      </w:r>
    </w:p>
    <w:p>
      <w:pPr>
        <w:pStyle w:val="ListParagraph"/>
        <w:ind w:left="0" w:hanging="0"/>
        <w:rPr>
          <w:rFonts w:ascii="Arial" w:hAnsi="Arial" w:cs="Arial"/>
          <w:sz w:val="24"/>
          <w:szCs w:val="24"/>
        </w:rPr>
      </w:pPr>
      <w:r>
        <w:rPr>
          <w:rFonts w:cs="Arial" w:ascii="Arial" w:hAnsi="Arial"/>
          <w:sz w:val="24"/>
          <w:szCs w:val="24"/>
        </w:rPr>
      </w:r>
    </w:p>
    <w:p>
      <w:pPr>
        <w:pStyle w:val="Normal"/>
        <w:jc w:val="center"/>
        <w:rPr>
          <w:rFonts w:ascii="Arial" w:hAnsi="Arial" w:cs="Arial"/>
          <w:b/>
          <w:b/>
          <w:bCs/>
          <w:sz w:val="24"/>
          <w:szCs w:val="24"/>
        </w:rPr>
      </w:pPr>
      <w:r>
        <w:rPr>
          <w:rFonts w:cs="Arial" w:ascii="Arial" w:hAnsi="Arial"/>
          <w:b/>
          <w:bCs/>
          <w:sz w:val="24"/>
          <w:szCs w:val="24"/>
        </w:rPr>
        <w:t>Rozdział XIX</w:t>
      </w:r>
    </w:p>
    <w:p>
      <w:pPr>
        <w:pStyle w:val="Normal"/>
        <w:jc w:val="center"/>
        <w:rPr>
          <w:rFonts w:ascii="Arial" w:hAnsi="Arial" w:cs="Arial"/>
          <w:b/>
          <w:b/>
          <w:bCs/>
          <w:sz w:val="24"/>
          <w:szCs w:val="24"/>
        </w:rPr>
      </w:pPr>
      <w:r>
        <w:rPr>
          <w:rFonts w:cs="Arial" w:ascii="Arial" w:hAnsi="Arial"/>
          <w:b/>
          <w:bCs/>
          <w:sz w:val="24"/>
          <w:szCs w:val="24"/>
        </w:rPr>
        <w:t>TERMIN ZWIĄZANIA OFERTĄ</w:t>
      </w:r>
    </w:p>
    <w:p>
      <w:pPr>
        <w:pStyle w:val="Normal"/>
        <w:jc w:val="both"/>
        <w:rPr>
          <w:rFonts w:ascii="Arial" w:hAnsi="Arial" w:cs="Arial"/>
          <w:b/>
          <w:b/>
          <w:sz w:val="24"/>
          <w:szCs w:val="24"/>
        </w:rPr>
      </w:pPr>
      <w:r>
        <w:rPr>
          <w:rFonts w:cs="Arial" w:ascii="Arial" w:hAnsi="Arial"/>
          <w:sz w:val="24"/>
          <w:szCs w:val="24"/>
        </w:rPr>
        <w:t>1. Wykonawca jest związany ofertą od dnia upływu terminu składania ofert</w:t>
        <w:br/>
        <w:t xml:space="preserve">do dnia </w:t>
      </w:r>
      <w:r>
        <w:rPr>
          <w:rFonts w:cs="Arial" w:ascii="Arial" w:hAnsi="Arial"/>
          <w:b/>
          <w:sz w:val="24"/>
          <w:szCs w:val="24"/>
        </w:rPr>
        <w:t>26.06.2026 r.</w:t>
      </w:r>
    </w:p>
    <w:p>
      <w:pPr>
        <w:pStyle w:val="Normal"/>
        <w:jc w:val="both"/>
        <w:rPr>
          <w:rFonts w:ascii="Arial" w:hAnsi="Arial" w:cs="Arial"/>
          <w:sz w:val="24"/>
          <w:szCs w:val="24"/>
        </w:rPr>
      </w:pPr>
      <w:r>
        <w:rPr>
          <w:rFonts w:cs="Arial" w:ascii="Arial" w:hAnsi="Arial"/>
          <w:sz w:val="24"/>
          <w:szCs w:val="24"/>
        </w:rPr>
        <w:t xml:space="preserve">2. Pierwszym dniem związania ofertą jest dzień, w którym upływa termin składania ofert. </w:t>
      </w:r>
    </w:p>
    <w:p>
      <w:pPr>
        <w:pStyle w:val="Normal"/>
        <w:jc w:val="both"/>
        <w:rPr>
          <w:rFonts w:ascii="Arial" w:hAnsi="Arial" w:cs="Arial"/>
          <w:sz w:val="24"/>
          <w:szCs w:val="24"/>
        </w:rPr>
      </w:pPr>
      <w:r>
        <w:rPr>
          <w:rFonts w:cs="Arial" w:ascii="Arial" w:hAnsi="Arial"/>
          <w:sz w:val="24"/>
          <w:szCs w:val="24"/>
        </w:rPr>
      </w:r>
    </w:p>
    <w:p>
      <w:pPr>
        <w:pStyle w:val="Normal"/>
        <w:jc w:val="center"/>
        <w:rPr>
          <w:rFonts w:ascii="Arial" w:hAnsi="Arial" w:cs="Arial"/>
          <w:b/>
          <w:b/>
          <w:bCs/>
          <w:sz w:val="24"/>
          <w:szCs w:val="24"/>
        </w:rPr>
      </w:pPr>
      <w:r>
        <w:rPr>
          <w:rFonts w:cs="Arial" w:ascii="Arial" w:hAnsi="Arial"/>
          <w:b/>
          <w:bCs/>
          <w:sz w:val="24"/>
          <w:szCs w:val="24"/>
        </w:rPr>
        <w:t>Rozdział XX</w:t>
      </w:r>
    </w:p>
    <w:p>
      <w:pPr>
        <w:pStyle w:val="Normal"/>
        <w:jc w:val="center"/>
        <w:rPr>
          <w:rFonts w:ascii="Arial" w:hAnsi="Arial" w:cs="Arial"/>
          <w:b/>
          <w:b/>
          <w:bCs/>
          <w:sz w:val="24"/>
          <w:szCs w:val="24"/>
        </w:rPr>
      </w:pPr>
      <w:r>
        <w:rPr>
          <w:rFonts w:cs="Arial" w:ascii="Arial" w:hAnsi="Arial"/>
          <w:b/>
          <w:bCs/>
          <w:sz w:val="24"/>
          <w:szCs w:val="24"/>
        </w:rPr>
        <w:t>SPOSÓB ORAZ TERMIN SKŁADANIA OFERT</w:t>
      </w:r>
    </w:p>
    <w:p>
      <w:pPr>
        <w:pStyle w:val="Normal"/>
        <w:jc w:val="both"/>
        <w:rPr>
          <w:rFonts w:ascii="Arial" w:hAnsi="Arial" w:cs="Arial"/>
          <w:b/>
          <w:b/>
          <w:sz w:val="24"/>
          <w:szCs w:val="24"/>
          <w:u w:val="single"/>
        </w:rPr>
      </w:pPr>
      <w:r>
        <w:rPr>
          <w:rFonts w:cs="Arial" w:ascii="Arial" w:hAnsi="Arial"/>
          <w:sz w:val="24"/>
          <w:szCs w:val="24"/>
        </w:rPr>
        <w:t xml:space="preserve">1. Ofertę wraz z wymaganymi załącznikami należy złożyć w terminie do dnia </w:t>
      </w:r>
      <w:r>
        <w:rPr>
          <w:rFonts w:cs="Arial" w:ascii="Arial" w:hAnsi="Arial"/>
          <w:b/>
          <w:sz w:val="24"/>
          <w:szCs w:val="24"/>
          <w:u w:val="single"/>
        </w:rPr>
        <w:t>28.05.2025 r. do godziny 10,00.</w:t>
      </w:r>
    </w:p>
    <w:p>
      <w:pPr>
        <w:pStyle w:val="Normal"/>
        <w:jc w:val="both"/>
        <w:rPr>
          <w:rFonts w:ascii="Arial" w:hAnsi="Arial" w:cs="Arial"/>
          <w:sz w:val="24"/>
          <w:szCs w:val="24"/>
        </w:rPr>
      </w:pPr>
      <w:r>
        <w:rPr>
          <w:rFonts w:cs="Arial" w:ascii="Arial" w:hAnsi="Arial"/>
          <w:sz w:val="24"/>
          <w:szCs w:val="24"/>
        </w:rPr>
        <w:t xml:space="preserve">2. Zamawiający odrzuci ofertę złożoną po terminie składania ofert. </w:t>
      </w:r>
    </w:p>
    <w:p>
      <w:pPr>
        <w:pStyle w:val="Normal"/>
        <w:jc w:val="both"/>
        <w:rPr>
          <w:rFonts w:ascii="Arial" w:hAnsi="Arial" w:cs="Arial"/>
          <w:sz w:val="24"/>
          <w:szCs w:val="24"/>
        </w:rPr>
      </w:pPr>
      <w:r>
        <w:rPr>
          <w:rFonts w:cs="Arial" w:ascii="Arial" w:hAnsi="Arial"/>
          <w:sz w:val="24"/>
          <w:szCs w:val="24"/>
        </w:rPr>
        <w:t>3. Wykonawca po upływie terminu do składania ofert nie może wycofać złożonej oferty.</w:t>
      </w:r>
    </w:p>
    <w:p>
      <w:pPr>
        <w:pStyle w:val="Normal"/>
        <w:jc w:val="both"/>
        <w:rPr>
          <w:rFonts w:ascii="Arial" w:hAnsi="Arial" w:cs="Arial"/>
          <w:sz w:val="24"/>
          <w:szCs w:val="24"/>
        </w:rPr>
      </w:pPr>
      <w:r>
        <w:rPr>
          <w:rFonts w:cs="Arial" w:ascii="Arial" w:hAnsi="Arial"/>
          <w:sz w:val="24"/>
          <w:szCs w:val="24"/>
        </w:rPr>
        <w:t xml:space="preserve">a) Wykonawca może złożyć tylko jedną ofertę. </w:t>
      </w:r>
    </w:p>
    <w:p>
      <w:pPr>
        <w:pStyle w:val="Normal"/>
        <w:jc w:val="both"/>
        <w:rPr>
          <w:rFonts w:ascii="Arial" w:hAnsi="Arial" w:cs="Arial"/>
          <w:bCs/>
          <w:sz w:val="24"/>
          <w:szCs w:val="24"/>
        </w:rPr>
      </w:pPr>
      <w:r>
        <w:rPr>
          <w:rFonts w:cs="Arial" w:ascii="Arial" w:hAnsi="Arial"/>
          <w:sz w:val="24"/>
          <w:szCs w:val="24"/>
        </w:rPr>
        <w:t xml:space="preserve">b) Treść oferty musi być zgodna z wymaganiami Zamawiającego określonymi </w:t>
        <w:br/>
        <w:t xml:space="preserve">w dokumentach zamówienia, w szczególności zgodnie z niniejszą SWZ w tym z Programem funkcjonalno-użytkowym. </w:t>
      </w:r>
      <w:r>
        <w:rPr>
          <w:rFonts w:cs="Arial" w:ascii="Arial" w:hAnsi="Arial"/>
          <w:bCs/>
          <w:sz w:val="24"/>
          <w:szCs w:val="24"/>
        </w:rPr>
        <w:t xml:space="preserve">Wzór formularza oferty stanowi załącznik nr 4 do SWZ. </w:t>
      </w:r>
    </w:p>
    <w:p>
      <w:pPr>
        <w:pStyle w:val="Normal"/>
        <w:jc w:val="both"/>
        <w:rPr>
          <w:rFonts w:ascii="Arial" w:hAnsi="Arial" w:cs="Arial"/>
          <w:bCs/>
          <w:sz w:val="24"/>
          <w:szCs w:val="24"/>
        </w:rPr>
      </w:pPr>
      <w:r>
        <w:rPr>
          <w:rFonts w:cs="Arial" w:ascii="Arial" w:hAnsi="Arial"/>
          <w:sz w:val="24"/>
          <w:szCs w:val="24"/>
        </w:rPr>
        <w:t xml:space="preserve">4. </w:t>
      </w:r>
      <w:r>
        <w:rPr>
          <w:rFonts w:cs="Arial" w:ascii="Arial" w:hAnsi="Arial"/>
          <w:bCs/>
          <w:sz w:val="24"/>
          <w:szCs w:val="24"/>
        </w:rPr>
        <w:t xml:space="preserve">Ofertę należy złożyć za pośrednictwem Platformy. Sposób złożenia oferty, w tym zaszyfrowania oferty opisany został w „Instrukcji interaktywnej” dostępnej na stronie </w:t>
      </w:r>
      <w:hyperlink r:id="rId21">
        <w:r>
          <w:rPr>
            <w:rStyle w:val="Czeinternetowe"/>
            <w:rFonts w:cs="Arial" w:ascii="Arial" w:hAnsi="Arial"/>
            <w:bCs/>
            <w:sz w:val="24"/>
            <w:szCs w:val="24"/>
          </w:rPr>
          <w:t>https://ezamowienia.gov.pl</w:t>
        </w:r>
      </w:hyperlink>
      <w:r>
        <w:rPr>
          <w:rFonts w:cs="Arial" w:ascii="Arial" w:hAnsi="Arial"/>
          <w:bCs/>
          <w:sz w:val="24"/>
          <w:szCs w:val="24"/>
        </w:rPr>
        <w:t>.</w:t>
      </w:r>
    </w:p>
    <w:p>
      <w:pPr>
        <w:pStyle w:val="Normal"/>
        <w:jc w:val="both"/>
        <w:rPr>
          <w:rFonts w:ascii="Arial" w:hAnsi="Arial" w:cs="Arial"/>
          <w:b/>
          <w:b/>
          <w:bCs/>
          <w:sz w:val="24"/>
          <w:szCs w:val="24"/>
        </w:rPr>
      </w:pPr>
      <w:r>
        <w:rPr>
          <w:rFonts w:cs="Arial" w:ascii="Arial" w:hAnsi="Arial"/>
          <w:sz w:val="24"/>
          <w:szCs w:val="24"/>
        </w:rPr>
        <w:t>5.</w:t>
      </w:r>
      <w:r>
        <w:rPr>
          <w:rFonts w:cs="Arial" w:ascii="Arial" w:hAnsi="Arial"/>
          <w:bCs/>
          <w:sz w:val="24"/>
          <w:szCs w:val="24"/>
        </w:rPr>
        <w:t>Ofertę należy sporządzić w języku polskim.</w:t>
      </w:r>
    </w:p>
    <w:p>
      <w:pPr>
        <w:pStyle w:val="Normal"/>
        <w:jc w:val="both"/>
        <w:rPr>
          <w:rFonts w:ascii="Arial" w:hAnsi="Arial" w:cs="Arial"/>
          <w:sz w:val="24"/>
          <w:szCs w:val="24"/>
        </w:rPr>
      </w:pPr>
      <w:r>
        <w:rPr>
          <w:rFonts w:cs="Arial" w:ascii="Arial" w:hAnsi="Arial"/>
          <w:sz w:val="24"/>
          <w:szCs w:val="24"/>
        </w:rPr>
        <w:t xml:space="preserve">6. </w:t>
      </w:r>
      <w:r>
        <w:rPr>
          <w:rFonts w:cs="Arial" w:ascii="Arial" w:hAnsi="Arial"/>
          <w:bCs/>
          <w:sz w:val="24"/>
          <w:szCs w:val="24"/>
        </w:rPr>
        <w:t xml:space="preserve">Ofertę składa się, pod rygorem nieważności składa się w formie elektronicznej </w:t>
        <w:br/>
      </w:r>
      <w:r>
        <w:rPr>
          <w:rFonts w:cs="Arial" w:ascii="Arial" w:hAnsi="Arial"/>
          <w:sz w:val="24"/>
          <w:szCs w:val="24"/>
        </w:rPr>
        <w:t>(tj. w postaci elektronicznej opatrzonej kwalifikowanym podpisem elektronicznym) przez osobę/osoby upoważnioną/upoważnione do reprezentowania odpowiednio wykonawcy/wykonawcy wspólnie ubiegającego się o udzielenie zamówienia</w:t>
        <w:br/>
        <w:t xml:space="preserve">lub w postaci elektronicznej opatrzonej podpisem zaufanym lub podpisem osobistym przez osobę/osoby upoważnioną/upoważnione do reprezentowania odpowiednio wykonawcy/wykonawcy wspólnie ubiegającego się o udzielenie zamówienia. </w:t>
      </w:r>
    </w:p>
    <w:p>
      <w:pPr>
        <w:pStyle w:val="Normal"/>
        <w:jc w:val="both"/>
        <w:rPr>
          <w:rFonts w:ascii="Arial" w:hAnsi="Arial" w:cs="Arial"/>
          <w:sz w:val="24"/>
          <w:szCs w:val="24"/>
        </w:rPr>
      </w:pPr>
      <w:r>
        <w:rPr>
          <w:rFonts w:cs="Arial" w:ascii="Arial" w:hAnsi="Arial"/>
          <w:sz w:val="24"/>
          <w:szCs w:val="24"/>
        </w:rPr>
        <w:t xml:space="preserve">7. Jeżeli w imieniu Wykonawcy działa osoba, której umocowanie do jego reprezentowania nie wynika z odpisu lub informacji z Krajowego Rejestru Sądowego, Centralnej Ewidencji i Informacji o Działalności Gospodarczej lub innego właściwego rejestru, Zamawiający żąda od Wykonawcy pełnomocnictwa lub innego dokumentu potwierdzającego umocowanie do reprezentowania Wykonawcy. </w:t>
      </w:r>
    </w:p>
    <w:p>
      <w:pPr>
        <w:pStyle w:val="Normal"/>
        <w:jc w:val="both"/>
        <w:rPr>
          <w:rFonts w:ascii="Arial" w:hAnsi="Arial" w:cs="Arial"/>
          <w:sz w:val="24"/>
          <w:szCs w:val="24"/>
        </w:rPr>
      </w:pPr>
      <w:r>
        <w:rPr>
          <w:rFonts w:cs="Arial" w:ascii="Arial" w:hAnsi="Arial"/>
          <w:sz w:val="24"/>
          <w:szCs w:val="24"/>
        </w:rPr>
        <w:t xml:space="preserve">8. </w:t>
      </w:r>
      <w:r>
        <w:rPr>
          <w:rFonts w:cs="Arial" w:ascii="Arial" w:hAnsi="Arial"/>
          <w:bCs/>
          <w:sz w:val="24"/>
          <w:szCs w:val="24"/>
        </w:rPr>
        <w:t>Pełnomocnictwo</w:t>
      </w:r>
      <w:r>
        <w:rPr>
          <w:rFonts w:cs="Arial" w:ascii="Arial" w:hAnsi="Arial"/>
          <w:sz w:val="24"/>
          <w:szCs w:val="24"/>
        </w:rPr>
        <w:t xml:space="preserve"> (jeżeli dotyczy) musi być załączone do oferty i przekazane Zamawiającemu w formie elektronicznej (tj. w postaci elektronicznej opatrzonej kwalifikowanym podpisem elektronicznym) przez osobę upoważnioną</w:t>
        <w:br/>
        <w:t>do reprezentowania Wykonawcy lub w postaci elektronicznej opatrzonej podpisem zaufanym lub podpisem osobistym przez osobę upoważnioną do reprezentowania Wykonawcy. Jeżeli pełnomocnictwo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dokonuje mocodawca. Poświadczenia zgodności cyfrowego odwzorowania z dokumentem</w:t>
        <w:br/>
        <w:t xml:space="preserve">w postaci papierowej może dokonać również notariusz. Cyfrowe odwzorowanie pełnomocnictwa nie może być uwierzytelnione przez pełnomocnika. </w:t>
      </w:r>
    </w:p>
    <w:p>
      <w:pPr>
        <w:pStyle w:val="Normal"/>
        <w:jc w:val="both"/>
        <w:rPr>
          <w:rFonts w:ascii="Arial" w:hAnsi="Arial" w:cs="Arial"/>
          <w:sz w:val="24"/>
          <w:szCs w:val="24"/>
        </w:rPr>
      </w:pPr>
      <w:r>
        <w:rPr>
          <w:rFonts w:cs="Arial" w:ascii="Arial" w:hAnsi="Arial"/>
          <w:sz w:val="24"/>
          <w:szCs w:val="24"/>
        </w:rPr>
        <w:t xml:space="preserve">9. Jeżeli dokumenty elektroniczne, przekazywane przy użyciu środków komunikacji elektronicznej, zawierają informacje stanowiące tajemnicę przedsiębiorstwa </w:t>
        <w:br/>
        <w:t xml:space="preserve">w rozumieniu przepisów ustawy z dnia 13 maja 2022 r. o zwalczaniu nieuczciwej konkurencji (Dz. U. z 2022 r. poz. 1233), Wykonawca, w celu utrzymania w poufności tych informacji, przekazuje je w wydzielonym i odpowiednio oznaczonym pliku, </w:t>
        <w:br/>
        <w:t xml:space="preserve">wraz z jednoczesnym zaznaczeniem w nazwie pliku „Załącznik stanowiący tajemnicę przedsiębiorstwa”, a następnie wraz z plikami stanowiącymi jawną część należy ten plik zaszyfrować. Uzasadnienie zastrzeżenia informacji jako tajemnicy przedsiębiorstwa należy złożyć wraz z częścią jawną oferty. </w:t>
      </w:r>
    </w:p>
    <w:p>
      <w:pPr>
        <w:pStyle w:val="Normal"/>
        <w:jc w:val="both"/>
        <w:rPr>
          <w:rFonts w:ascii="Arial" w:hAnsi="Arial" w:cs="Arial"/>
          <w:sz w:val="24"/>
          <w:szCs w:val="24"/>
        </w:rPr>
      </w:pPr>
      <w:r>
        <w:rPr>
          <w:rFonts w:cs="Arial" w:ascii="Arial" w:hAnsi="Arial"/>
          <w:sz w:val="24"/>
          <w:szCs w:val="24"/>
        </w:rPr>
        <w:t xml:space="preserve">10. Sposób złożenia oferty, w tym zaszyfrowania oferty opisany został w „Instrukcji interaktywnej”, dostępnej na stronie: </w:t>
      </w:r>
      <w:hyperlink r:id="rId22">
        <w:r>
          <w:rPr>
            <w:rStyle w:val="Czeinternetowe"/>
            <w:rFonts w:cs="Arial" w:ascii="Arial" w:hAnsi="Arial"/>
            <w:sz w:val="24"/>
            <w:szCs w:val="24"/>
          </w:rPr>
          <w:t>https://ezamowienia.gov.pl/</w:t>
        </w:r>
      </w:hyperlink>
    </w:p>
    <w:p>
      <w:pPr>
        <w:pStyle w:val="Normal"/>
        <w:jc w:val="both"/>
        <w:rPr>
          <w:rFonts w:ascii="Arial" w:hAnsi="Arial" w:cs="Arial"/>
          <w:sz w:val="24"/>
          <w:szCs w:val="24"/>
        </w:rPr>
      </w:pPr>
      <w:r>
        <w:rPr>
          <w:rFonts w:cs="Arial" w:ascii="Arial" w:hAnsi="Arial"/>
          <w:sz w:val="24"/>
          <w:szCs w:val="24"/>
        </w:rPr>
        <w:t>11. Do oferty należy dołączyć oświadczenia o niepodleganiu wykluczeniu, spełnianiu warunków udziału lub inne podmiotowe środki dowodowe, oświadczenia i dokumenty w zakresie wskazanym w rozdziale IX, w formie wskazanej w tym rozdziale,</w:t>
        <w:br/>
        <w:t xml:space="preserve">a następnie zaszyfrować wraz z plikami stanowiącymi ofertę. </w:t>
      </w:r>
    </w:p>
    <w:p>
      <w:pPr>
        <w:pStyle w:val="Normal"/>
        <w:jc w:val="both"/>
        <w:rPr>
          <w:rFonts w:ascii="Arial" w:hAnsi="Arial" w:cs="Arial"/>
          <w:sz w:val="24"/>
          <w:szCs w:val="24"/>
        </w:rPr>
      </w:pPr>
      <w:r>
        <w:rPr>
          <w:rFonts w:cs="Arial" w:ascii="Arial" w:hAnsi="Arial"/>
          <w:sz w:val="24"/>
          <w:szCs w:val="24"/>
        </w:rPr>
        <w:t xml:space="preserve">12. Oferta może być złożona tylko do upływu terminu składania ofert. </w:t>
      </w:r>
    </w:p>
    <w:p>
      <w:pPr>
        <w:pStyle w:val="Normal"/>
        <w:jc w:val="both"/>
        <w:rPr>
          <w:rFonts w:ascii="Arial" w:hAnsi="Arial" w:cs="Arial"/>
          <w:sz w:val="24"/>
          <w:szCs w:val="24"/>
        </w:rPr>
      </w:pPr>
      <w:r>
        <w:rPr>
          <w:rFonts w:cs="Arial" w:ascii="Arial" w:hAnsi="Arial"/>
          <w:sz w:val="24"/>
          <w:szCs w:val="24"/>
        </w:rPr>
        <w:t>13. Wykonawca może przed upływem terminu do składania ofert wycofać ofertę.</w:t>
        <w:br/>
        <w:t xml:space="preserve">Sposób wycofania oferty został opisany w „Instrukcji interaktywnej” dostępnej na stronie </w:t>
      </w:r>
      <w:hyperlink r:id="rId23">
        <w:r>
          <w:rPr>
            <w:rStyle w:val="Czeinternetowe"/>
            <w:rFonts w:cs="Arial" w:ascii="Arial" w:hAnsi="Arial"/>
            <w:sz w:val="24"/>
            <w:szCs w:val="24"/>
          </w:rPr>
          <w:t>https://ezamowienia.gov.p</w:t>
        </w:r>
      </w:hyperlink>
      <w:r>
        <w:rPr>
          <w:rFonts w:cs="Arial" w:ascii="Arial" w:hAnsi="Arial"/>
          <w:sz w:val="24"/>
          <w:szCs w:val="24"/>
        </w:rPr>
        <w:t>l.</w:t>
      </w:r>
    </w:p>
    <w:p>
      <w:pPr>
        <w:pStyle w:val="Normal"/>
        <w:jc w:val="both"/>
        <w:rPr>
          <w:rFonts w:ascii="Arial" w:hAnsi="Arial" w:cs="Arial"/>
          <w:bCs/>
          <w:sz w:val="24"/>
          <w:szCs w:val="24"/>
        </w:rPr>
      </w:pPr>
      <w:r>
        <w:rPr>
          <w:rFonts w:cs="Arial" w:ascii="Arial" w:hAnsi="Arial"/>
          <w:sz w:val="24"/>
          <w:szCs w:val="24"/>
        </w:rPr>
        <w:t>14</w:t>
      </w:r>
      <w:r>
        <w:rPr>
          <w:rFonts w:cs="Arial" w:ascii="Arial" w:hAnsi="Arial"/>
          <w:bCs/>
          <w:sz w:val="24"/>
          <w:szCs w:val="24"/>
        </w:rPr>
        <w:t xml:space="preserve">. Maksymalny rozmiar plików przesyłanych za pośrednictwem dedykowanych formularzy do: złożenia, zmiany, wycofania oferty wynosi 150 MB. </w:t>
      </w:r>
    </w:p>
    <w:p>
      <w:pPr>
        <w:pStyle w:val="Normal"/>
        <w:jc w:val="both"/>
        <w:rPr>
          <w:rFonts w:ascii="Arial" w:hAnsi="Arial" w:cs="Arial"/>
          <w:sz w:val="24"/>
          <w:szCs w:val="24"/>
        </w:rPr>
      </w:pPr>
      <w:r>
        <w:rPr>
          <w:rFonts w:cs="Arial" w:ascii="Arial" w:hAnsi="Arial"/>
          <w:sz w:val="24"/>
          <w:szCs w:val="24"/>
        </w:rPr>
        <w:t>15. Wykonawca po upływie terminu do składania ofert nie może skutecznie dokonać zmiany ani wycofać złożonej oferty.</w:t>
      </w:r>
    </w:p>
    <w:p>
      <w:pPr>
        <w:pStyle w:val="Normal"/>
        <w:jc w:val="center"/>
        <w:rPr>
          <w:rFonts w:ascii="Arial" w:hAnsi="Arial" w:cs="Arial"/>
          <w:b/>
          <w:b/>
          <w:bCs/>
          <w:sz w:val="24"/>
          <w:szCs w:val="24"/>
        </w:rPr>
      </w:pPr>
      <w:r>
        <w:rPr>
          <w:rFonts w:cs="Arial" w:ascii="Arial" w:hAnsi="Arial"/>
          <w:b/>
          <w:bCs/>
          <w:sz w:val="24"/>
          <w:szCs w:val="24"/>
        </w:rPr>
        <w:t>Rozdział XXI</w:t>
      </w:r>
    </w:p>
    <w:p>
      <w:pPr>
        <w:pStyle w:val="Normal"/>
        <w:jc w:val="center"/>
        <w:rPr>
          <w:rFonts w:ascii="Arial" w:hAnsi="Arial" w:cs="Arial"/>
          <w:b/>
          <w:b/>
          <w:bCs/>
          <w:sz w:val="24"/>
          <w:szCs w:val="24"/>
        </w:rPr>
      </w:pPr>
      <w:r>
        <w:rPr>
          <w:rFonts w:cs="Arial" w:ascii="Arial" w:hAnsi="Arial"/>
          <w:b/>
          <w:bCs/>
          <w:sz w:val="24"/>
          <w:szCs w:val="24"/>
        </w:rPr>
        <w:t>TERMIN OTWARCIA OFERT</w:t>
      </w:r>
    </w:p>
    <w:p>
      <w:pPr>
        <w:pStyle w:val="Normal"/>
        <w:jc w:val="both"/>
        <w:rPr>
          <w:rFonts w:ascii="Arial" w:hAnsi="Arial" w:cs="Arial"/>
          <w:sz w:val="24"/>
          <w:szCs w:val="24"/>
        </w:rPr>
      </w:pPr>
      <w:r>
        <w:rPr>
          <w:rFonts w:cs="Arial" w:ascii="Arial" w:hAnsi="Arial"/>
          <w:sz w:val="24"/>
          <w:szCs w:val="24"/>
        </w:rPr>
        <w:t xml:space="preserve">1. Otwarcie ofert nastąpi </w:t>
      </w:r>
      <w:r>
        <w:rPr>
          <w:rFonts w:cs="Arial" w:ascii="Arial" w:hAnsi="Arial"/>
          <w:b/>
          <w:bCs/>
          <w:sz w:val="24"/>
          <w:szCs w:val="24"/>
        </w:rPr>
        <w:t xml:space="preserve">w dniu </w:t>
      </w:r>
      <w:r>
        <w:rPr>
          <w:rFonts w:cs="Arial" w:ascii="Arial" w:hAnsi="Arial"/>
          <w:b/>
          <w:bCs/>
          <w:sz w:val="24"/>
          <w:szCs w:val="24"/>
          <w:u w:val="single"/>
        </w:rPr>
        <w:t>28.05.2026 r. o godzinie 11.00</w:t>
      </w:r>
      <w:r>
        <w:rPr>
          <w:rFonts w:cs="Arial" w:ascii="Arial" w:hAnsi="Arial"/>
          <w:b/>
          <w:bCs/>
          <w:sz w:val="24"/>
          <w:szCs w:val="24"/>
        </w:rPr>
        <w:t>.</w:t>
      </w:r>
    </w:p>
    <w:p>
      <w:pPr>
        <w:pStyle w:val="Normal"/>
        <w:jc w:val="both"/>
        <w:rPr>
          <w:rFonts w:ascii="Arial" w:hAnsi="Arial" w:cs="Arial"/>
          <w:sz w:val="24"/>
          <w:szCs w:val="24"/>
        </w:rPr>
      </w:pPr>
      <w:r>
        <w:rPr>
          <w:rFonts w:cs="Arial" w:ascii="Arial" w:hAnsi="Arial"/>
          <w:sz w:val="24"/>
          <w:szCs w:val="24"/>
        </w:rPr>
        <w:t xml:space="preserve">2. Zamawiający, najpóźniej przed otwarciem ofert, udostępnia na stronie internetowej prowadzonego postępowania informację o kwocie, jaką zamierza przeznaczyć </w:t>
        <w:br/>
        <w:t>na sfinansowanie zamówienia.</w:t>
      </w:r>
    </w:p>
    <w:p>
      <w:pPr>
        <w:pStyle w:val="Normal"/>
        <w:jc w:val="both"/>
        <w:rPr>
          <w:rFonts w:ascii="Arial" w:hAnsi="Arial" w:cs="Arial"/>
          <w:sz w:val="24"/>
          <w:szCs w:val="24"/>
        </w:rPr>
      </w:pPr>
      <w:r>
        <w:rPr>
          <w:rFonts w:cs="Arial" w:ascii="Arial" w:hAnsi="Arial"/>
          <w:sz w:val="24"/>
          <w:szCs w:val="24"/>
        </w:rPr>
        <w:t xml:space="preserve">3. Zamawiający, niezwłocznie po otwarciu ofert, udostępnia </w:t>
      </w:r>
      <w:r>
        <w:rPr>
          <w:rFonts w:cs="Arial" w:ascii="Arial" w:hAnsi="Arial"/>
          <w:bCs/>
          <w:sz w:val="24"/>
          <w:szCs w:val="24"/>
        </w:rPr>
        <w:t xml:space="preserve">na stronie internetowej prowadzonego postępowania </w:t>
      </w:r>
      <w:r>
        <w:rPr>
          <w:rFonts w:cs="Arial" w:ascii="Arial" w:hAnsi="Arial"/>
          <w:sz w:val="24"/>
          <w:szCs w:val="24"/>
        </w:rPr>
        <w:t xml:space="preserve">informacje o: </w:t>
      </w:r>
    </w:p>
    <w:p>
      <w:pPr>
        <w:pStyle w:val="Normal"/>
        <w:jc w:val="both"/>
        <w:rPr>
          <w:rFonts w:ascii="Arial" w:hAnsi="Arial" w:cs="Arial"/>
          <w:sz w:val="24"/>
          <w:szCs w:val="24"/>
        </w:rPr>
      </w:pPr>
      <w:r>
        <w:rPr>
          <w:rFonts w:cs="Arial" w:ascii="Arial" w:hAnsi="Arial"/>
          <w:sz w:val="24"/>
          <w:szCs w:val="24"/>
        </w:rPr>
        <w:t xml:space="preserve">a) nazwach albo imionach i nazwiskach oraz siedzibach lub miejscach prowadzonej działalności gospodarczej albo miejscach zamieszkania Wykonawców, których oferty zostały otwarte; </w:t>
      </w:r>
    </w:p>
    <w:p>
      <w:pPr>
        <w:pStyle w:val="Normal"/>
        <w:jc w:val="both"/>
        <w:rPr>
          <w:rFonts w:ascii="Arial" w:hAnsi="Arial" w:cs="Arial"/>
          <w:sz w:val="24"/>
          <w:szCs w:val="24"/>
        </w:rPr>
      </w:pPr>
      <w:r>
        <w:rPr>
          <w:rFonts w:cs="Arial" w:ascii="Arial" w:hAnsi="Arial"/>
          <w:sz w:val="24"/>
          <w:szCs w:val="24"/>
        </w:rPr>
        <w:t xml:space="preserve">b) cenach lub kosztach zawartych w ofertach. </w:t>
      </w:r>
    </w:p>
    <w:p>
      <w:pPr>
        <w:pStyle w:val="Normal"/>
        <w:jc w:val="both"/>
        <w:rPr>
          <w:rFonts w:ascii="Arial" w:hAnsi="Arial" w:cs="Arial"/>
          <w:sz w:val="24"/>
          <w:szCs w:val="24"/>
        </w:rPr>
      </w:pPr>
      <w:r>
        <w:rPr>
          <w:rFonts w:cs="Arial" w:ascii="Arial" w:hAnsi="Arial"/>
          <w:sz w:val="24"/>
          <w:szCs w:val="24"/>
        </w:rPr>
        <w:t xml:space="preserve">4. W przypadku wystąpienia awarii systemu teleinformatycznego, która spowoduje brak możliwości otwarcia ofert w terminie określonym przez Zamawiającego, otwarcie ofert nastąpi niezwłocznie po usunięciu awarii. </w:t>
      </w:r>
    </w:p>
    <w:p>
      <w:pPr>
        <w:pStyle w:val="Normal"/>
        <w:jc w:val="both"/>
        <w:rPr>
          <w:rFonts w:ascii="Arial" w:hAnsi="Arial" w:cs="Arial"/>
          <w:sz w:val="24"/>
          <w:szCs w:val="24"/>
        </w:rPr>
      </w:pPr>
      <w:r>
        <w:rPr>
          <w:rFonts w:cs="Arial" w:ascii="Arial" w:hAnsi="Arial"/>
          <w:sz w:val="24"/>
          <w:szCs w:val="24"/>
        </w:rPr>
        <w:t>5. Zamawiający poinformuje o zmianie terminu otwarcia ofert na stronie internetowej prowadzonego postępowania.</w:t>
      </w:r>
    </w:p>
    <w:p>
      <w:pPr>
        <w:pStyle w:val="Normal"/>
        <w:jc w:val="center"/>
        <w:rPr>
          <w:rFonts w:ascii="Arial" w:hAnsi="Arial" w:cs="Arial"/>
          <w:b/>
          <w:b/>
          <w:bCs/>
          <w:sz w:val="24"/>
          <w:szCs w:val="24"/>
        </w:rPr>
      </w:pPr>
      <w:r>
        <w:rPr>
          <w:rFonts w:cs="Arial" w:ascii="Arial" w:hAnsi="Arial"/>
          <w:b/>
          <w:bCs/>
          <w:sz w:val="24"/>
          <w:szCs w:val="24"/>
        </w:rPr>
        <w:t>Rozdział XXII</w:t>
      </w:r>
    </w:p>
    <w:p>
      <w:pPr>
        <w:pStyle w:val="Normal"/>
        <w:jc w:val="center"/>
        <w:rPr>
          <w:rFonts w:ascii="Arial" w:hAnsi="Arial" w:cs="Arial"/>
          <w:b/>
          <w:b/>
          <w:bCs/>
          <w:sz w:val="24"/>
          <w:szCs w:val="24"/>
        </w:rPr>
      </w:pPr>
      <w:r>
        <w:rPr>
          <w:rFonts w:cs="Arial" w:ascii="Arial" w:hAnsi="Arial"/>
          <w:b/>
          <w:bCs/>
          <w:sz w:val="24"/>
          <w:szCs w:val="24"/>
        </w:rPr>
        <w:t>WYBÓR NAJKORZYSTNIEJSZEJ OFERT</w:t>
      </w:r>
    </w:p>
    <w:p>
      <w:pPr>
        <w:pStyle w:val="Default"/>
        <w:rPr>
          <w:rFonts w:ascii="Arial" w:hAnsi="Arial" w:cs="Arial"/>
        </w:rPr>
      </w:pPr>
      <w:r>
        <w:rPr>
          <w:rFonts w:cs="Arial" w:ascii="Arial" w:hAnsi="Arial"/>
        </w:rPr>
      </w:r>
    </w:p>
    <w:p>
      <w:pPr>
        <w:pStyle w:val="Default"/>
        <w:numPr>
          <w:ilvl w:val="1"/>
          <w:numId w:val="11"/>
        </w:numPr>
        <w:tabs>
          <w:tab w:val="clear" w:pos="708"/>
          <w:tab w:val="left" w:pos="0" w:leader="none"/>
        </w:tabs>
        <w:spacing w:before="0" w:after="111"/>
        <w:ind w:left="0" w:hanging="0"/>
        <w:jc w:val="both"/>
        <w:rPr>
          <w:rFonts w:ascii="Arial" w:hAnsi="Arial" w:cs="Arial"/>
        </w:rPr>
      </w:pPr>
      <w:r>
        <w:rPr>
          <w:rFonts w:cs="Arial" w:ascii="Arial" w:hAnsi="Arial"/>
        </w:rPr>
        <w:t>Za ofertę najkorzystniejszą, zostanie uznana oferta zawierająca najkorzystniejszy bilans punktów w kryteriach:</w:t>
      </w:r>
    </w:p>
    <w:p>
      <w:pPr>
        <w:pStyle w:val="Default"/>
        <w:spacing w:before="0" w:after="111"/>
        <w:jc w:val="both"/>
        <w:rPr>
          <w:rFonts w:ascii="Arial" w:hAnsi="Arial" w:cs="Arial"/>
          <w:b/>
          <w:b/>
          <w:bCs/>
        </w:rPr>
      </w:pPr>
      <w:r>
        <w:rPr>
          <w:rFonts w:cs="Arial" w:ascii="Arial" w:hAnsi="Arial"/>
          <w:b/>
          <w:bCs/>
        </w:rPr>
        <w:t xml:space="preserve">cena – „C” </w:t>
      </w:r>
    </w:p>
    <w:p>
      <w:pPr>
        <w:pStyle w:val="Default"/>
        <w:spacing w:before="0" w:after="111"/>
        <w:jc w:val="both"/>
        <w:rPr>
          <w:rFonts w:ascii="Arial" w:hAnsi="Arial" w:cs="Arial"/>
          <w:b/>
          <w:b/>
          <w:bCs/>
        </w:rPr>
      </w:pPr>
      <w:r>
        <w:rPr>
          <w:rFonts w:cs="Arial" w:ascii="Arial" w:hAnsi="Arial"/>
          <w:b/>
          <w:bCs/>
        </w:rPr>
        <w:t xml:space="preserve">okres gwarancji – „G” </w:t>
      </w:r>
    </w:p>
    <w:p>
      <w:pPr>
        <w:pStyle w:val="Default"/>
        <w:jc w:val="both"/>
        <w:rPr>
          <w:rFonts w:ascii="Arial" w:hAnsi="Arial" w:cs="Arial"/>
        </w:rPr>
      </w:pPr>
      <w:r>
        <w:rPr>
          <w:rFonts w:cs="Arial" w:ascii="Arial" w:hAnsi="Arial"/>
        </w:rPr>
        <w:t xml:space="preserve">Całkowita liczba punktów, jaką otrzyma dana oferta, zostanie obliczona wg poniższego wzoru: </w:t>
      </w:r>
    </w:p>
    <w:p>
      <w:pPr>
        <w:pStyle w:val="Default"/>
        <w:jc w:val="both"/>
        <w:rPr>
          <w:rFonts w:ascii="Arial" w:hAnsi="Arial" w:cs="Arial"/>
        </w:rPr>
      </w:pPr>
      <w:r>
        <w:rPr>
          <w:rFonts w:cs="Arial" w:ascii="Arial" w:hAnsi="Arial"/>
        </w:rPr>
      </w:r>
    </w:p>
    <w:p>
      <w:pPr>
        <w:pStyle w:val="Default"/>
        <w:jc w:val="both"/>
        <w:rPr>
          <w:rFonts w:ascii="Arial" w:hAnsi="Arial" w:cs="Arial"/>
        </w:rPr>
      </w:pPr>
      <w:r>
        <w:rPr>
          <w:rFonts w:cs="Arial" w:ascii="Arial" w:hAnsi="Arial"/>
        </w:rPr>
        <w:t>Całkowita ocena punktowa = ocena „C” + „G”</w:t>
      </w:r>
    </w:p>
    <w:p>
      <w:pPr>
        <w:pStyle w:val="Default"/>
        <w:jc w:val="both"/>
        <w:rPr>
          <w:rFonts w:ascii="Arial" w:hAnsi="Arial" w:cs="Arial"/>
        </w:rPr>
      </w:pPr>
      <w:r>
        <w:rPr>
          <w:rFonts w:cs="Arial" w:ascii="Arial" w:hAnsi="Arial"/>
        </w:rPr>
      </w:r>
    </w:p>
    <w:p>
      <w:pPr>
        <w:pStyle w:val="Default"/>
        <w:jc w:val="both"/>
        <w:rPr>
          <w:rFonts w:ascii="Arial" w:hAnsi="Arial" w:cs="Arial"/>
        </w:rPr>
      </w:pPr>
      <w:r>
        <w:rPr>
          <w:rFonts w:cs="Arial" w:ascii="Arial" w:hAnsi="Arial"/>
        </w:rPr>
        <w:t xml:space="preserve">Punktacja przyznawana ofertom w poszczególnych kryteriach będzie wyliczona </w:t>
        <w:br/>
        <w:t xml:space="preserve">z dokładnością do dwóch miejsc po przecinku. Najwyższa liczba punktów wyznaczy najkorzystniejszą ofertę. </w:t>
      </w:r>
    </w:p>
    <w:p>
      <w:pPr>
        <w:pStyle w:val="Normal"/>
        <w:jc w:val="both"/>
        <w:rPr>
          <w:rFonts w:ascii="Arial" w:hAnsi="Arial" w:cs="Arial"/>
          <w:sz w:val="24"/>
          <w:szCs w:val="24"/>
        </w:rPr>
      </w:pPr>
      <w:r>
        <w:rPr>
          <w:rFonts w:cs="Arial" w:ascii="Arial" w:hAnsi="Arial"/>
          <w:sz w:val="24"/>
          <w:szCs w:val="24"/>
        </w:rPr>
        <w:t>Zamawiający nie przewiduje przeprowadzenia dogrywki w formie aukcji elektronicznej.</w:t>
      </w:r>
    </w:p>
    <w:p>
      <w:pPr>
        <w:pStyle w:val="Normal"/>
        <w:jc w:val="both"/>
        <w:rPr>
          <w:rFonts w:ascii="Arial" w:hAnsi="Arial" w:cs="Arial"/>
          <w:b/>
          <w:b/>
          <w:bCs/>
          <w:sz w:val="24"/>
          <w:szCs w:val="24"/>
        </w:rPr>
      </w:pPr>
      <w:r>
        <w:rPr>
          <w:rFonts w:cs="Arial" w:ascii="Arial" w:hAnsi="Arial"/>
          <w:b/>
          <w:bCs/>
          <w:sz w:val="24"/>
          <w:szCs w:val="24"/>
        </w:rPr>
        <w:t>Kryterium 1: cena (C)</w:t>
      </w:r>
    </w:p>
    <w:p>
      <w:pPr>
        <w:pStyle w:val="Normal"/>
        <w:jc w:val="both"/>
        <w:rPr>
          <w:rFonts w:ascii="Arial" w:hAnsi="Arial" w:cs="Arial"/>
          <w:sz w:val="24"/>
          <w:szCs w:val="24"/>
        </w:rPr>
      </w:pPr>
      <w:r>
        <w:rPr>
          <w:rFonts w:cs="Arial" w:ascii="Arial" w:hAnsi="Arial"/>
          <w:color w:val="0A0A0A"/>
          <w:sz w:val="24"/>
          <w:szCs w:val="24"/>
        </w:rPr>
        <w:t xml:space="preserve">Obliczane według wzoru: (Cena najniższa /Cena badana) x 80 </w:t>
      </w:r>
    </w:p>
    <w:p>
      <w:pPr>
        <w:pStyle w:val="Textbody"/>
        <w:widowControl/>
        <w:spacing w:lineRule="atLeast" w:line="360" w:before="0" w:after="180"/>
        <w:rPr>
          <w:rStyle w:val="Mocnewyrnione"/>
          <w:rFonts w:ascii="Arial" w:hAnsi="Arial" w:cs="Arial"/>
        </w:rPr>
      </w:pPr>
      <w:r>
        <w:rPr>
          <w:rStyle w:val="Mocnewyrnione"/>
          <w:rFonts w:cs="Arial" w:ascii="Arial" w:hAnsi="Arial"/>
        </w:rPr>
        <w:t>Kryterium 2: Okres gwarancji (G)</w:t>
      </w:r>
    </w:p>
    <w:p>
      <w:pPr>
        <w:pStyle w:val="Textbody"/>
        <w:widowControl/>
        <w:spacing w:lineRule="atLeast" w:line="360" w:before="0" w:after="180"/>
        <w:rPr>
          <w:rFonts w:ascii="Arial" w:hAnsi="Arial" w:cs="Arial"/>
        </w:rPr>
      </w:pPr>
      <w:r>
        <w:rPr>
          <w:rStyle w:val="Mocnewyrnione"/>
          <w:rFonts w:cs="Arial" w:ascii="Arial" w:hAnsi="Arial"/>
          <w:color w:val="0A0A0A"/>
        </w:rPr>
        <w:t>36 miesięcy</w:t>
      </w:r>
      <w:r>
        <w:rPr>
          <w:rFonts w:cs="Arial" w:ascii="Arial" w:hAnsi="Arial"/>
          <w:color w:val="0A0A0A"/>
        </w:rPr>
        <w:t> (wymagane minimum) – </w:t>
      </w:r>
      <w:r>
        <w:rPr>
          <w:rStyle w:val="Mocnewyrnione"/>
          <w:rFonts w:cs="Arial" w:ascii="Arial" w:hAnsi="Arial"/>
          <w:color w:val="0A0A0A"/>
        </w:rPr>
        <w:t>0 pkt</w:t>
      </w:r>
      <w:r>
        <w:rPr>
          <w:rFonts w:cs="Arial" w:ascii="Arial" w:hAnsi="Arial"/>
          <w:color w:val="0A0A0A"/>
        </w:rPr>
        <w:t>.</w:t>
      </w:r>
    </w:p>
    <w:p>
      <w:pPr>
        <w:pStyle w:val="Textbody"/>
        <w:widowControl/>
        <w:spacing w:lineRule="atLeast" w:line="360" w:before="0" w:after="180"/>
        <w:rPr>
          <w:rFonts w:ascii="Arial" w:hAnsi="Arial" w:cs="Arial"/>
        </w:rPr>
      </w:pPr>
      <w:r>
        <w:rPr>
          <w:rStyle w:val="Mocnewyrnione"/>
          <w:rFonts w:cs="Arial" w:ascii="Arial" w:hAnsi="Arial"/>
          <w:color w:val="0A0A0A"/>
        </w:rPr>
        <w:t>48 miesięcy</w:t>
      </w:r>
      <w:r>
        <w:rPr>
          <w:rFonts w:cs="Arial" w:ascii="Arial" w:hAnsi="Arial"/>
          <w:color w:val="0A0A0A"/>
        </w:rPr>
        <w:t> – </w:t>
      </w:r>
      <w:r>
        <w:rPr>
          <w:rStyle w:val="Mocnewyrnione"/>
          <w:rFonts w:cs="Arial" w:ascii="Arial" w:hAnsi="Arial"/>
          <w:color w:val="0A0A0A"/>
        </w:rPr>
        <w:t>10 pkt</w:t>
      </w:r>
      <w:r>
        <w:rPr>
          <w:rFonts w:cs="Arial" w:ascii="Arial" w:hAnsi="Arial"/>
          <w:color w:val="0A0A0A"/>
        </w:rPr>
        <w:t>.</w:t>
      </w:r>
    </w:p>
    <w:p>
      <w:pPr>
        <w:pStyle w:val="Textbody"/>
        <w:widowControl/>
        <w:spacing w:lineRule="atLeast" w:line="360" w:before="0" w:after="180"/>
        <w:rPr>
          <w:rFonts w:ascii="Arial" w:hAnsi="Arial" w:cs="Arial"/>
        </w:rPr>
      </w:pPr>
      <w:r>
        <w:rPr>
          <w:rStyle w:val="Mocnewyrnione"/>
          <w:rFonts w:cs="Arial" w:ascii="Arial" w:hAnsi="Arial"/>
          <w:color w:val="0A0A0A"/>
        </w:rPr>
        <w:t>60 miesięcy</w:t>
      </w:r>
      <w:r>
        <w:rPr>
          <w:rFonts w:cs="Arial" w:ascii="Arial" w:hAnsi="Arial"/>
          <w:color w:val="0A0A0A"/>
        </w:rPr>
        <w:t> (lub więcej) – </w:t>
      </w:r>
      <w:r>
        <w:rPr>
          <w:rStyle w:val="Mocnewyrnione"/>
          <w:rFonts w:cs="Arial" w:ascii="Arial" w:hAnsi="Arial"/>
          <w:color w:val="0A0A0A"/>
        </w:rPr>
        <w:t>20 pkt</w:t>
      </w:r>
      <w:r>
        <w:rPr>
          <w:rFonts w:cs="Arial" w:ascii="Arial" w:hAnsi="Arial"/>
          <w:color w:val="0A0A0A"/>
        </w:rPr>
        <w:t>.</w:t>
      </w:r>
    </w:p>
    <w:p>
      <w:pPr>
        <w:pStyle w:val="Textbody"/>
        <w:widowControl/>
        <w:spacing w:lineRule="atLeast" w:line="360" w:before="0" w:after="180"/>
        <w:rPr>
          <w:rStyle w:val="Mocnewyrnione"/>
          <w:rFonts w:ascii="Arial" w:hAnsi="Arial" w:cs="Arial"/>
          <w:b w:val="false"/>
          <w:b w:val="false"/>
          <w:bCs w:val="false"/>
          <w:i/>
          <w:i/>
        </w:rPr>
      </w:pPr>
      <w:r>
        <w:rPr>
          <w:rStyle w:val="Wyrnienie"/>
          <w:rFonts w:cs="Arial" w:ascii="Arial" w:hAnsi="Arial"/>
          <w:i w:val="false"/>
          <w:color w:val="0A0A0A"/>
        </w:rPr>
        <w:t>Uwaga: Wskazanie okresu krótszego niż 36 m-cy spowoduje odrzucenie oferty.</w:t>
      </w:r>
    </w:p>
    <w:p>
      <w:pPr>
        <w:pStyle w:val="Default"/>
        <w:rPr>
          <w:rFonts w:ascii="Arial" w:hAnsi="Arial" w:cs="Arial"/>
        </w:rPr>
      </w:pPr>
      <w:r>
        <w:rPr>
          <w:rFonts w:cs="Arial" w:ascii="Arial" w:hAnsi="Arial"/>
        </w:rPr>
      </w:r>
    </w:p>
    <w:p>
      <w:pPr>
        <w:pStyle w:val="Default"/>
        <w:rPr>
          <w:rFonts w:ascii="Arial" w:hAnsi="Arial" w:cs="Arial"/>
        </w:rPr>
      </w:pPr>
      <w:r>
        <w:rPr>
          <w:rFonts w:cs="Arial" w:ascii="Arial" w:hAnsi="Arial"/>
          <w:b/>
          <w:bCs/>
        </w:rPr>
        <w:t>Łączna ocena ofert</w:t>
      </w:r>
      <w:r>
        <w:rPr>
          <w:rFonts w:cs="Arial" w:ascii="Arial" w:hAnsi="Arial"/>
        </w:rPr>
        <w:t xml:space="preserve">: </w:t>
      </w:r>
    </w:p>
    <w:p>
      <w:pPr>
        <w:pStyle w:val="Default"/>
        <w:rPr>
          <w:rFonts w:ascii="Arial" w:hAnsi="Arial" w:cs="Arial"/>
          <w:color w:val="auto"/>
        </w:rPr>
      </w:pPr>
      <w:r>
        <w:rPr>
          <w:rFonts w:cs="Arial" w:ascii="Arial" w:hAnsi="Arial"/>
          <w:color w:val="auto"/>
        </w:rPr>
      </w:r>
    </w:p>
    <w:p>
      <w:pPr>
        <w:pStyle w:val="Default"/>
        <w:rPr>
          <w:rFonts w:ascii="Arial" w:hAnsi="Arial" w:cs="Arial"/>
          <w:b/>
          <w:b/>
          <w:color w:val="auto"/>
        </w:rPr>
      </w:pPr>
      <w:r>
        <w:rPr>
          <w:rFonts w:cs="Arial" w:ascii="Arial" w:hAnsi="Arial"/>
          <w:b/>
          <w:color w:val="auto"/>
        </w:rPr>
        <w:t xml:space="preserve">W(x) = C(x)+ G(x) </w:t>
      </w:r>
    </w:p>
    <w:p>
      <w:pPr>
        <w:pStyle w:val="Default"/>
        <w:rPr>
          <w:rFonts w:ascii="Arial" w:hAnsi="Arial" w:cs="Arial"/>
          <w:color w:val="auto"/>
        </w:rPr>
      </w:pPr>
      <w:r>
        <w:rPr>
          <w:rFonts w:cs="Arial" w:ascii="Arial" w:hAnsi="Arial"/>
          <w:color w:val="auto"/>
        </w:rPr>
      </w:r>
    </w:p>
    <w:p>
      <w:pPr>
        <w:pStyle w:val="Default"/>
        <w:rPr>
          <w:rFonts w:ascii="Arial" w:hAnsi="Arial" w:cs="Arial"/>
          <w:color w:val="auto"/>
        </w:rPr>
      </w:pPr>
      <w:r>
        <w:rPr>
          <w:rFonts w:cs="Arial" w:ascii="Arial" w:hAnsi="Arial"/>
          <w:color w:val="auto"/>
        </w:rPr>
        <w:t xml:space="preserve">W(x) - wskaźnik oceny ofert </w:t>
      </w:r>
    </w:p>
    <w:p>
      <w:pPr>
        <w:pStyle w:val="Default"/>
        <w:rPr>
          <w:rFonts w:ascii="Arial" w:hAnsi="Arial" w:cs="Arial"/>
          <w:color w:val="auto"/>
        </w:rPr>
      </w:pPr>
      <w:r>
        <w:rPr>
          <w:rFonts w:cs="Arial" w:ascii="Arial" w:hAnsi="Arial"/>
          <w:color w:val="auto"/>
        </w:rPr>
        <w:t xml:space="preserve">C(x) - ilość punktów przyznana ofercie w kryterium cena brutto. </w:t>
      </w:r>
    </w:p>
    <w:p>
      <w:pPr>
        <w:pStyle w:val="Default"/>
        <w:rPr>
          <w:rFonts w:ascii="Arial" w:hAnsi="Arial" w:cs="Arial"/>
          <w:color w:val="auto"/>
        </w:rPr>
      </w:pPr>
      <w:r>
        <w:rPr>
          <w:rFonts w:cs="Arial" w:ascii="Arial" w:hAnsi="Arial"/>
          <w:color w:val="auto"/>
        </w:rPr>
        <w:t xml:space="preserve">G(x) - ilość punktów przyznana w kryterium okres gwarancji. </w:t>
      </w:r>
    </w:p>
    <w:p>
      <w:pPr>
        <w:pStyle w:val="Default"/>
        <w:rPr>
          <w:rFonts w:ascii="Arial" w:hAnsi="Arial" w:cs="Arial"/>
          <w:color w:val="auto"/>
        </w:rPr>
      </w:pPr>
      <w:r>
        <w:rPr>
          <w:rFonts w:cs="Arial" w:ascii="Arial" w:hAnsi="Arial"/>
          <w:color w:val="auto"/>
        </w:rPr>
      </w:r>
    </w:p>
    <w:p>
      <w:pPr>
        <w:pStyle w:val="Normal"/>
        <w:jc w:val="both"/>
        <w:rPr>
          <w:rFonts w:ascii="Arial" w:hAnsi="Arial" w:cs="Arial"/>
          <w:sz w:val="24"/>
          <w:szCs w:val="24"/>
        </w:rPr>
      </w:pPr>
      <w:r>
        <w:rPr>
          <w:rFonts w:cs="Arial" w:ascii="Arial" w:hAnsi="Arial"/>
          <w:sz w:val="24"/>
          <w:szCs w:val="24"/>
        </w:rPr>
        <w:t>2. O wyborze najkorzystniejszej oferty zadecyduje najwyższa liczba uzyskanych punktów.  Pod uwagę będą brane liczby zaokrąglone do dwóch miejsc po przecinku.</w:t>
      </w:r>
    </w:p>
    <w:p>
      <w:pPr>
        <w:pStyle w:val="Normal"/>
        <w:jc w:val="both"/>
        <w:rPr>
          <w:rFonts w:ascii="Arial" w:hAnsi="Arial" w:cs="Arial"/>
          <w:sz w:val="24"/>
          <w:szCs w:val="24"/>
        </w:rPr>
      </w:pPr>
      <w:r>
        <w:rPr>
          <w:rFonts w:cs="Arial" w:ascii="Arial" w:hAnsi="Arial"/>
          <w:sz w:val="24"/>
          <w:szCs w:val="24"/>
        </w:rPr>
        <w:t>Jeżeli w postępowaniu nie będzie można dokonać wyboru oferty najkorzystniejszej ze względu na to, że zostały złożone oferty o takiej samej cenie, Zamawiający wzywa Wykonawców, którzy złożyli te oferty, do złożenia w terminie określonym przez Zmawiającego ofert dodatkowych.</w:t>
      </w:r>
    </w:p>
    <w:p>
      <w:pPr>
        <w:pStyle w:val="Normal"/>
        <w:jc w:val="both"/>
        <w:rPr>
          <w:rFonts w:ascii="Arial" w:hAnsi="Arial" w:cs="Arial"/>
          <w:sz w:val="24"/>
          <w:szCs w:val="24"/>
        </w:rPr>
      </w:pPr>
      <w:r>
        <w:rPr>
          <w:rFonts w:cs="Arial" w:ascii="Arial" w:hAnsi="Arial"/>
          <w:sz w:val="24"/>
          <w:szCs w:val="24"/>
        </w:rPr>
        <w:t xml:space="preserve">3. Wynik: </w:t>
      </w:r>
    </w:p>
    <w:p>
      <w:pPr>
        <w:pStyle w:val="Normal"/>
        <w:jc w:val="both"/>
        <w:rPr>
          <w:rFonts w:ascii="Arial" w:hAnsi="Arial" w:cs="Arial"/>
          <w:sz w:val="24"/>
          <w:szCs w:val="24"/>
        </w:rPr>
      </w:pPr>
      <w:r>
        <w:rPr>
          <w:rFonts w:cs="Arial" w:ascii="Arial" w:hAnsi="Arial"/>
          <w:sz w:val="24"/>
          <w:szCs w:val="24"/>
        </w:rPr>
        <w:t xml:space="preserve">a) W oparciu o kryterium określone w ust. XXII pkt 1 SWZ sporządzony zostanie ranking złożonych ofert. </w:t>
      </w:r>
    </w:p>
    <w:p>
      <w:pPr>
        <w:pStyle w:val="Normal"/>
        <w:jc w:val="both"/>
        <w:rPr>
          <w:rFonts w:ascii="Arial" w:hAnsi="Arial" w:cs="Arial"/>
          <w:sz w:val="24"/>
          <w:szCs w:val="24"/>
        </w:rPr>
      </w:pPr>
      <w:r>
        <w:rPr>
          <w:rFonts w:cs="Arial" w:ascii="Arial" w:hAnsi="Arial"/>
          <w:sz w:val="24"/>
          <w:szCs w:val="24"/>
        </w:rPr>
        <w:t xml:space="preserve">b) Końcowy wynik zostanie zaokrąglony do dwóch miejsc po przecinku. </w:t>
      </w:r>
    </w:p>
    <w:p>
      <w:pPr>
        <w:pStyle w:val="Normal"/>
        <w:jc w:val="both"/>
        <w:rPr>
          <w:rFonts w:ascii="Arial" w:hAnsi="Arial" w:cs="Arial"/>
          <w:sz w:val="24"/>
          <w:szCs w:val="24"/>
        </w:rPr>
      </w:pPr>
      <w:r>
        <w:rPr>
          <w:rFonts w:cs="Arial" w:ascii="Arial" w:hAnsi="Arial"/>
          <w:sz w:val="24"/>
          <w:szCs w:val="24"/>
        </w:rPr>
        <w:t>c) W sytuacji, gdy Zamawiający nie będzie mógł dokonać wyboru najkorzystniejszej oferty ze względu na to, że zostały złożone oferty o takiej samej cenie, wezwie</w:t>
        <w:br/>
        <w:t xml:space="preserve">on Wykonawców, którzy złożyli te oferty, do złożenia w terminie określonym przez Zamawiającego ofert dodatkowych zawierających nową cenę. Wykonawcy, składając oferty dodatkowe, nie mogą zaoferować cen wyższych niż zaoferowane w uprzednio złożonych przez nich ofertach. </w:t>
      </w:r>
    </w:p>
    <w:p>
      <w:pPr>
        <w:pStyle w:val="Normal"/>
        <w:jc w:val="both"/>
        <w:rPr>
          <w:rFonts w:ascii="Arial" w:hAnsi="Arial" w:cs="Arial"/>
          <w:sz w:val="24"/>
          <w:szCs w:val="24"/>
        </w:rPr>
      </w:pPr>
      <w:r>
        <w:rPr>
          <w:rFonts w:cs="Arial" w:ascii="Arial" w:hAnsi="Arial"/>
          <w:sz w:val="24"/>
          <w:szCs w:val="24"/>
        </w:rPr>
        <w:t xml:space="preserve">4. 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 </w:t>
      </w:r>
    </w:p>
    <w:p>
      <w:pPr>
        <w:pStyle w:val="Normal"/>
        <w:jc w:val="both"/>
        <w:rPr>
          <w:rFonts w:ascii="Arial" w:hAnsi="Arial" w:cs="Arial"/>
          <w:sz w:val="24"/>
          <w:szCs w:val="24"/>
        </w:rPr>
      </w:pPr>
      <w:r>
        <w:rPr>
          <w:rFonts w:cs="Arial" w:ascii="Arial" w:hAnsi="Arial"/>
          <w:sz w:val="24"/>
          <w:szCs w:val="24"/>
        </w:rPr>
        <w:t xml:space="preserve">5. Zamawiający wybiera najkorzystniejszą ofertę w terminie związania ofertą określonym w SWZ. </w:t>
      </w:r>
    </w:p>
    <w:p>
      <w:pPr>
        <w:pStyle w:val="Normal"/>
        <w:jc w:val="both"/>
        <w:rPr>
          <w:rFonts w:ascii="Arial" w:hAnsi="Arial" w:cs="Arial"/>
          <w:sz w:val="24"/>
          <w:szCs w:val="24"/>
        </w:rPr>
      </w:pPr>
      <w:r>
        <w:rPr>
          <w:rFonts w:cs="Arial" w:ascii="Arial" w:hAnsi="Arial"/>
          <w:sz w:val="24"/>
          <w:szCs w:val="24"/>
        </w:rPr>
        <w:t>6. Jeżeli termin związania ofertą upłynie przed wyborem najkorzystniejszej oferty, Zamawiający wezwie Wykonawcę, którego oferta otrzymała najwyższą ocenę,</w:t>
        <w:br/>
        <w:t xml:space="preserve">do wyrażenia, w wyznaczonym przez Zamawiającego terminie, pisemnej zgody </w:t>
        <w:br/>
        <w:t xml:space="preserve">na wybór jego oferty. </w:t>
      </w:r>
    </w:p>
    <w:p>
      <w:pPr>
        <w:pStyle w:val="Normal"/>
        <w:jc w:val="both"/>
        <w:rPr>
          <w:rFonts w:ascii="Arial" w:hAnsi="Arial" w:cs="Arial"/>
          <w:sz w:val="24"/>
          <w:szCs w:val="24"/>
        </w:rPr>
      </w:pPr>
      <w:r>
        <w:rPr>
          <w:rFonts w:cs="Arial" w:ascii="Arial" w:hAnsi="Arial"/>
          <w:sz w:val="24"/>
          <w:szCs w:val="24"/>
        </w:rPr>
        <w:t xml:space="preserve">7. W przypadku braku zgody, o której mowa w ust. 6 SWZ oferta podlega odrzuceniu, a Zamawiający zwraca się o wyrażenie takiej zgody do kolejnego Wykonawcy, którego oferta została najwyżej oceniona, chyba że zachodzą przesłanki do unieważnienia postępowania. </w:t>
      </w:r>
    </w:p>
    <w:p>
      <w:pPr>
        <w:pStyle w:val="Normal"/>
        <w:jc w:val="center"/>
        <w:rPr>
          <w:rFonts w:ascii="Arial" w:hAnsi="Arial" w:cs="Arial"/>
          <w:b/>
          <w:b/>
          <w:bCs/>
          <w:sz w:val="24"/>
          <w:szCs w:val="24"/>
        </w:rPr>
      </w:pPr>
      <w:r>
        <w:rPr>
          <w:rFonts w:cs="Arial" w:ascii="Arial" w:hAnsi="Arial"/>
          <w:b/>
          <w:bCs/>
          <w:sz w:val="24"/>
          <w:szCs w:val="24"/>
        </w:rPr>
        <w:t>Rozdział XXIII</w:t>
      </w:r>
    </w:p>
    <w:p>
      <w:pPr>
        <w:pStyle w:val="Normal"/>
        <w:jc w:val="center"/>
        <w:rPr>
          <w:rFonts w:ascii="Arial" w:hAnsi="Arial" w:cs="Arial"/>
          <w:b/>
          <w:b/>
          <w:bCs/>
          <w:sz w:val="24"/>
          <w:szCs w:val="24"/>
        </w:rPr>
      </w:pPr>
      <w:r>
        <w:rPr>
          <w:rFonts w:cs="Arial" w:ascii="Arial" w:hAnsi="Arial"/>
          <w:b/>
          <w:bCs/>
          <w:sz w:val="24"/>
          <w:szCs w:val="24"/>
        </w:rPr>
        <w:t>INFORMACJE O FORMALNOŚCIACH, JAKIE MUSZĄ ZOSTAĆ DOPEŁNIONE PO WYBORZE OFERTY W CELU ZAWARCIA UMOWY W SPRAWIE ZAMÓWIENIA PUBLICZNEGO</w:t>
      </w:r>
    </w:p>
    <w:p>
      <w:pPr>
        <w:pStyle w:val="Normal"/>
        <w:jc w:val="both"/>
        <w:rPr>
          <w:rFonts w:ascii="Arial" w:hAnsi="Arial" w:cs="Arial"/>
          <w:sz w:val="24"/>
          <w:szCs w:val="24"/>
        </w:rPr>
      </w:pPr>
      <w:r>
        <w:rPr>
          <w:rFonts w:cs="Arial" w:ascii="Arial" w:hAnsi="Arial"/>
          <w:sz w:val="24"/>
          <w:szCs w:val="24"/>
        </w:rPr>
        <w:t>1. Zamawiający zawiera umowę w sprawie zamówienia publicznego,</w:t>
        <w:br/>
        <w:t xml:space="preserve">z uwzględnieniem art. 577 ustawy, w terminie nie krótszym niż 5 dni od dnia przesłania zawiadomienia o wyborze najkorzystniejszej oferty. </w:t>
      </w:r>
    </w:p>
    <w:p>
      <w:pPr>
        <w:pStyle w:val="Normal"/>
        <w:jc w:val="both"/>
        <w:rPr>
          <w:rFonts w:ascii="Arial" w:hAnsi="Arial" w:cs="Arial"/>
          <w:sz w:val="24"/>
          <w:szCs w:val="24"/>
        </w:rPr>
      </w:pPr>
      <w:r>
        <w:rPr>
          <w:rFonts w:cs="Arial" w:ascii="Arial" w:hAnsi="Arial"/>
          <w:sz w:val="24"/>
          <w:szCs w:val="24"/>
        </w:rPr>
        <w:t xml:space="preserve">2. Zamawiający może zawrzeć umowę w sprawie zamówienia publicznego przed upływem terminu, o którym mowa w ust. 1 SWZ, jeżeli w postępowaniu o udzielenie zamówienia prowadzonym w trybie podstawowym złożono tylko jedną ofertę. </w:t>
      </w:r>
    </w:p>
    <w:p>
      <w:pPr>
        <w:pStyle w:val="Normal"/>
        <w:jc w:val="both"/>
        <w:rPr>
          <w:rFonts w:ascii="Arial" w:hAnsi="Arial" w:cs="Arial"/>
          <w:sz w:val="24"/>
          <w:szCs w:val="24"/>
        </w:rPr>
      </w:pPr>
      <w:r>
        <w:rPr>
          <w:rFonts w:cs="Arial" w:ascii="Arial" w:hAnsi="Arial"/>
          <w:sz w:val="24"/>
          <w:szCs w:val="24"/>
        </w:rPr>
        <w:t xml:space="preserve">3. Zakres świadczenia Wykonawcy wynikający z umowy jest tożsamy z jego zobowiązaniem zawartym w ofercie. </w:t>
      </w:r>
    </w:p>
    <w:p>
      <w:pPr>
        <w:pStyle w:val="Normal"/>
        <w:jc w:val="both"/>
        <w:rPr>
          <w:rFonts w:ascii="Arial" w:hAnsi="Arial" w:cs="Arial"/>
          <w:bCs/>
          <w:sz w:val="24"/>
          <w:szCs w:val="24"/>
        </w:rPr>
      </w:pPr>
      <w:r>
        <w:rPr>
          <w:rFonts w:cs="Arial" w:ascii="Arial" w:hAnsi="Arial"/>
          <w:sz w:val="24"/>
          <w:szCs w:val="24"/>
        </w:rPr>
        <w:t>4. Wybrany Wykonawca jest zobowiązany do zawarcia umowy w sprawie zamówienia publicznego na warunkach określonych w p</w:t>
      </w:r>
      <w:r>
        <w:rPr>
          <w:rFonts w:cs="Arial" w:ascii="Arial" w:hAnsi="Arial"/>
          <w:bCs/>
          <w:sz w:val="24"/>
          <w:szCs w:val="24"/>
        </w:rPr>
        <w:t xml:space="preserve">rojekcie umowy, stanowiącym załącznik nr 2 do SWZ. </w:t>
      </w:r>
    </w:p>
    <w:p>
      <w:pPr>
        <w:pStyle w:val="Normal"/>
        <w:jc w:val="both"/>
        <w:rPr>
          <w:rFonts w:ascii="Arial" w:hAnsi="Arial" w:cs="Arial"/>
          <w:sz w:val="24"/>
          <w:szCs w:val="24"/>
        </w:rPr>
      </w:pPr>
      <w:r>
        <w:rPr>
          <w:rFonts w:cs="Arial" w:ascii="Arial" w:hAnsi="Arial"/>
          <w:sz w:val="24"/>
          <w:szCs w:val="24"/>
        </w:rPr>
        <w:t xml:space="preserve">5. Przed podpisaniem umowy Wykonawcy wspólnie ubiegający się o udzielenie zamówienia (w przypadku wyboru ich oferty jako najkorzystniejszej) przedstawią Zamawiającemu umowę regulującą współpracę tych Wykonawców, z tym jednak zastrzeżeniem, że odpowiedzialność podmiotów jest wobec Zamawiającego solidarna, co musi być zapisane w tej umowie. </w:t>
      </w:r>
    </w:p>
    <w:p>
      <w:pPr>
        <w:pStyle w:val="Normal"/>
        <w:jc w:val="both"/>
        <w:rPr>
          <w:rFonts w:ascii="Arial" w:hAnsi="Arial" w:cs="Arial"/>
          <w:sz w:val="24"/>
          <w:szCs w:val="24"/>
        </w:rPr>
      </w:pPr>
      <w:r>
        <w:rPr>
          <w:rFonts w:cs="Arial" w:ascii="Arial" w:hAnsi="Arial"/>
          <w:sz w:val="24"/>
          <w:szCs w:val="24"/>
        </w:rPr>
        <w:t xml:space="preserve">6. Jeżeli Wykonawca, którego oferta została wybrana jako najkorzystniejsza, uchyla się od zawarcia umowy w sprawie zamówienia publicznego, Zamawiający może dokonać ponownego badania i oceny ofert spośród ofert pozostałych </w:t>
        <w:br/>
        <w:t xml:space="preserve">w postępowaniu Wykonawców albo unieważnić postępowanie. </w:t>
      </w:r>
    </w:p>
    <w:p>
      <w:pPr>
        <w:pStyle w:val="Normal"/>
        <w:jc w:val="both"/>
        <w:rPr>
          <w:rFonts w:ascii="Arial" w:hAnsi="Arial" w:cs="Arial"/>
          <w:sz w:val="24"/>
          <w:szCs w:val="24"/>
        </w:rPr>
      </w:pPr>
      <w:r>
        <w:rPr>
          <w:rFonts w:cs="Arial" w:ascii="Arial" w:hAnsi="Arial"/>
          <w:sz w:val="24"/>
          <w:szCs w:val="24"/>
        </w:rPr>
        <w:t xml:space="preserve">7. Wykonawca, o którym mowa w ust. 4 SWZ, ma obowiązek zawrzeć umowę </w:t>
        <w:br/>
        <w:t xml:space="preserve">w sprawie zamówienia na warunkach określonych w projektowanych postanowieniach umowy, które stanowią załącznik nr 2 do SWZ. Umowa zostanie uzupełniona o zapisy wynikające ze złożonej oferty. </w:t>
      </w:r>
    </w:p>
    <w:p>
      <w:pPr>
        <w:pStyle w:val="Normal"/>
        <w:jc w:val="both"/>
        <w:rPr>
          <w:rFonts w:ascii="Arial" w:hAnsi="Arial" w:cs="Arial"/>
          <w:b/>
          <w:b/>
          <w:bCs/>
          <w:sz w:val="24"/>
          <w:szCs w:val="24"/>
        </w:rPr>
      </w:pPr>
      <w:r>
        <w:rPr>
          <w:rFonts w:cs="Arial" w:ascii="Arial" w:hAnsi="Arial"/>
          <w:b/>
          <w:bCs/>
          <w:sz w:val="24"/>
          <w:szCs w:val="24"/>
        </w:rPr>
      </w:r>
    </w:p>
    <w:p>
      <w:pPr>
        <w:pStyle w:val="Normal"/>
        <w:jc w:val="center"/>
        <w:rPr>
          <w:rFonts w:ascii="Arial" w:hAnsi="Arial" w:cs="Arial"/>
          <w:b/>
          <w:b/>
          <w:bCs/>
          <w:sz w:val="24"/>
          <w:szCs w:val="24"/>
        </w:rPr>
      </w:pPr>
      <w:r>
        <w:rPr>
          <w:rFonts w:cs="Arial" w:ascii="Arial" w:hAnsi="Arial"/>
          <w:b/>
          <w:bCs/>
          <w:sz w:val="24"/>
          <w:szCs w:val="24"/>
        </w:rPr>
        <w:t>Rozdział XXIV</w:t>
      </w:r>
    </w:p>
    <w:p>
      <w:pPr>
        <w:pStyle w:val="Normal"/>
        <w:jc w:val="center"/>
        <w:rPr>
          <w:rFonts w:ascii="Arial" w:hAnsi="Arial" w:cs="Arial"/>
          <w:b/>
          <w:b/>
          <w:bCs/>
          <w:sz w:val="24"/>
          <w:szCs w:val="24"/>
        </w:rPr>
      </w:pPr>
      <w:r>
        <w:rPr>
          <w:rFonts w:cs="Arial" w:ascii="Arial" w:hAnsi="Arial"/>
          <w:b/>
          <w:bCs/>
          <w:sz w:val="24"/>
          <w:szCs w:val="24"/>
        </w:rPr>
        <w:t xml:space="preserve">INFORMACJE O TREŚCI ZAWIERANEJ UMOWY ORAZ MOŻLIWOŚCI </w:t>
        <w:br/>
        <w:t>JEJ ZMIANY</w:t>
      </w:r>
    </w:p>
    <w:p>
      <w:pPr>
        <w:pStyle w:val="Normal"/>
        <w:jc w:val="both"/>
        <w:rPr>
          <w:rFonts w:ascii="Arial" w:hAnsi="Arial" w:cs="Arial"/>
          <w:sz w:val="24"/>
          <w:szCs w:val="24"/>
        </w:rPr>
      </w:pPr>
      <w:r>
        <w:rPr>
          <w:rFonts w:cs="Arial" w:ascii="Arial" w:hAnsi="Arial"/>
          <w:sz w:val="24"/>
          <w:szCs w:val="24"/>
        </w:rPr>
        <w:t xml:space="preserve">1. Wybrany Wykonawca jest zobowiązany do zawarcia umowy w sprawie zamówienia publicznego na warunkach określonych w projekcie umowy, stanowiącym załącznik nr 2 do SWZ. </w:t>
      </w:r>
    </w:p>
    <w:p>
      <w:pPr>
        <w:pStyle w:val="Normal"/>
        <w:jc w:val="both"/>
        <w:rPr>
          <w:rFonts w:ascii="Arial" w:hAnsi="Arial" w:cs="Arial"/>
          <w:sz w:val="24"/>
          <w:szCs w:val="24"/>
        </w:rPr>
      </w:pPr>
      <w:r>
        <w:rPr>
          <w:rFonts w:cs="Arial" w:ascii="Arial" w:hAnsi="Arial"/>
          <w:sz w:val="24"/>
          <w:szCs w:val="24"/>
        </w:rPr>
        <w:t xml:space="preserve">2. Zakres świadczenia Wykonawcy wynikający z umowy jest tożsamy z jego zobowiązaniem zawartym w ofercie. </w:t>
      </w:r>
    </w:p>
    <w:p>
      <w:pPr>
        <w:pStyle w:val="Normal"/>
        <w:jc w:val="both"/>
        <w:rPr>
          <w:rFonts w:ascii="Arial" w:hAnsi="Arial" w:cs="Arial"/>
          <w:sz w:val="24"/>
          <w:szCs w:val="24"/>
        </w:rPr>
      </w:pPr>
      <w:r>
        <w:rPr>
          <w:rFonts w:cs="Arial" w:ascii="Arial" w:hAnsi="Arial"/>
          <w:sz w:val="24"/>
          <w:szCs w:val="24"/>
        </w:rPr>
        <w:t>3. Zamawiający przewiduje możliwość zmiany zawartej umowy w stosunku</w:t>
        <w:br/>
        <w:t xml:space="preserve">do treści wybranej oferty w zakresie uregulowanym w art. 454-455 ustawy. </w:t>
      </w:r>
    </w:p>
    <w:p>
      <w:pPr>
        <w:pStyle w:val="Normal"/>
        <w:jc w:val="both"/>
        <w:rPr>
          <w:rFonts w:ascii="Arial" w:hAnsi="Arial" w:cs="Arial"/>
          <w:sz w:val="24"/>
          <w:szCs w:val="24"/>
        </w:rPr>
      </w:pPr>
      <w:r>
        <w:rPr>
          <w:rFonts w:cs="Arial" w:ascii="Arial" w:hAnsi="Arial"/>
          <w:sz w:val="24"/>
          <w:szCs w:val="24"/>
        </w:rPr>
        <w:t>4. Zmiana umowy wymaga dla swej ważności, pod rygorem nieważności, zachowania formy pisemnej.</w:t>
      </w:r>
    </w:p>
    <w:p>
      <w:pPr>
        <w:pStyle w:val="Normal"/>
        <w:jc w:val="center"/>
        <w:rPr>
          <w:rFonts w:ascii="Arial" w:hAnsi="Arial" w:cs="Arial"/>
          <w:b/>
          <w:b/>
          <w:bCs/>
          <w:sz w:val="24"/>
          <w:szCs w:val="24"/>
        </w:rPr>
      </w:pPr>
      <w:r>
        <w:rPr>
          <w:rFonts w:cs="Arial" w:ascii="Arial" w:hAnsi="Arial"/>
          <w:b/>
          <w:bCs/>
          <w:sz w:val="24"/>
          <w:szCs w:val="24"/>
        </w:rPr>
        <w:t>Rozdział XXV</w:t>
      </w:r>
    </w:p>
    <w:p>
      <w:pPr>
        <w:pStyle w:val="Normal"/>
        <w:jc w:val="center"/>
        <w:rPr>
          <w:rFonts w:ascii="Arial" w:hAnsi="Arial" w:cs="Arial"/>
          <w:b/>
          <w:b/>
          <w:bCs/>
          <w:sz w:val="24"/>
          <w:szCs w:val="24"/>
        </w:rPr>
      </w:pPr>
      <w:r>
        <w:rPr>
          <w:rFonts w:cs="Arial" w:ascii="Arial" w:hAnsi="Arial"/>
          <w:b/>
          <w:bCs/>
          <w:sz w:val="24"/>
          <w:szCs w:val="24"/>
        </w:rPr>
        <w:t>WYMAGANIA DOTYCZĄCE ZABEZPIECZENIA NALEŻYTEGO WYKONANIA UMOWY</w:t>
      </w:r>
    </w:p>
    <w:p>
      <w:pPr>
        <w:pStyle w:val="Normal"/>
        <w:jc w:val="both"/>
        <w:rPr>
          <w:rFonts w:ascii="Arial" w:hAnsi="Arial" w:cs="Arial"/>
          <w:sz w:val="24"/>
          <w:szCs w:val="24"/>
        </w:rPr>
      </w:pPr>
      <w:r>
        <w:rPr>
          <w:rFonts w:cs="Arial" w:ascii="Arial" w:hAnsi="Arial"/>
          <w:sz w:val="24"/>
          <w:szCs w:val="24"/>
        </w:rPr>
        <w:t xml:space="preserve">Zamawiający </w:t>
      </w:r>
      <w:r>
        <w:rPr>
          <w:rFonts w:cs="Arial" w:ascii="Arial" w:hAnsi="Arial"/>
          <w:b/>
          <w:bCs/>
          <w:sz w:val="24"/>
          <w:szCs w:val="24"/>
        </w:rPr>
        <w:t>nie wymaga</w:t>
      </w:r>
      <w:r>
        <w:rPr>
          <w:rFonts w:cs="Arial" w:ascii="Arial" w:hAnsi="Arial"/>
          <w:sz w:val="24"/>
          <w:szCs w:val="24"/>
        </w:rPr>
        <w:t xml:space="preserve"> wniesienia zabezpieczenia należytego wykonania umowy. </w:t>
      </w:r>
    </w:p>
    <w:p>
      <w:pPr>
        <w:pStyle w:val="Normal"/>
        <w:jc w:val="center"/>
        <w:rPr>
          <w:rFonts w:ascii="Arial" w:hAnsi="Arial" w:cs="Arial"/>
          <w:b/>
          <w:b/>
          <w:bCs/>
          <w:sz w:val="24"/>
          <w:szCs w:val="24"/>
        </w:rPr>
      </w:pPr>
      <w:r>
        <w:rPr>
          <w:rFonts w:cs="Arial" w:ascii="Arial" w:hAnsi="Arial"/>
          <w:b/>
          <w:bCs/>
          <w:sz w:val="24"/>
          <w:szCs w:val="24"/>
        </w:rPr>
        <w:t>Rozdział XXVI</w:t>
      </w:r>
    </w:p>
    <w:p>
      <w:pPr>
        <w:pStyle w:val="Normal"/>
        <w:jc w:val="center"/>
        <w:rPr>
          <w:rFonts w:ascii="Arial" w:hAnsi="Arial" w:cs="Arial"/>
          <w:b/>
          <w:b/>
          <w:bCs/>
          <w:sz w:val="24"/>
          <w:szCs w:val="24"/>
        </w:rPr>
      </w:pPr>
      <w:r>
        <w:rPr>
          <w:rFonts w:cs="Arial" w:ascii="Arial" w:hAnsi="Arial"/>
          <w:b/>
          <w:bCs/>
          <w:sz w:val="24"/>
          <w:szCs w:val="24"/>
        </w:rPr>
        <w:t>POUCZENIE O ŚRODKACH OCHRONY PRAWNEJ PRZYSŁUGUJĄCYCH WYKONAWCY</w:t>
      </w:r>
    </w:p>
    <w:p>
      <w:pPr>
        <w:pStyle w:val="Normal"/>
        <w:jc w:val="both"/>
        <w:rPr>
          <w:rFonts w:ascii="Arial" w:hAnsi="Arial" w:cs="Arial"/>
          <w:sz w:val="24"/>
          <w:szCs w:val="24"/>
        </w:rPr>
      </w:pPr>
      <w:r>
        <w:rPr>
          <w:rFonts w:cs="Arial" w:ascii="Arial" w:hAnsi="Arial"/>
          <w:sz w:val="24"/>
          <w:szCs w:val="24"/>
        </w:rPr>
        <w:t>1. Środki ochrony prawnej przysługują Wykonawcy, jeżeli ma lub miał interes</w:t>
        <w:br/>
        <w:t xml:space="preserve">w uzyskaniu zamówienia oraz poniósł lub może ponieść szkodę w wyniku naruszenia przez Zamawiającego przepisów ustawy. </w:t>
      </w:r>
    </w:p>
    <w:p>
      <w:pPr>
        <w:pStyle w:val="Normal"/>
        <w:jc w:val="both"/>
        <w:rPr>
          <w:rFonts w:ascii="Arial" w:hAnsi="Arial" w:cs="Arial"/>
          <w:sz w:val="24"/>
          <w:szCs w:val="24"/>
        </w:rPr>
      </w:pPr>
      <w:r>
        <w:rPr>
          <w:rFonts w:cs="Arial" w:ascii="Arial" w:hAnsi="Arial"/>
          <w:sz w:val="24"/>
          <w:szCs w:val="24"/>
        </w:rPr>
        <w:t>2. Środki ochrony prawnej wobec ogłoszenia wszczynającego postępowanie</w:t>
        <w:br/>
        <w:t xml:space="preserve">o udzielenie zamówienia lub ogłoszenia o konkursie oraz dokumentów zamówienia przysługują również organizacjom wpisanym na listę, o której mowa w art. 469 pkt 15 ustawy oraz Rzecznikowi Małych i Średnich Przedsiębiorców. </w:t>
      </w:r>
    </w:p>
    <w:p>
      <w:pPr>
        <w:pStyle w:val="Normal"/>
        <w:jc w:val="both"/>
        <w:rPr>
          <w:rFonts w:ascii="Arial" w:hAnsi="Arial" w:cs="Arial"/>
          <w:sz w:val="24"/>
          <w:szCs w:val="24"/>
        </w:rPr>
      </w:pPr>
      <w:r>
        <w:rPr>
          <w:rFonts w:cs="Arial" w:ascii="Arial" w:hAnsi="Arial"/>
          <w:sz w:val="24"/>
          <w:szCs w:val="24"/>
        </w:rPr>
        <w:t xml:space="preserve">3. Odwołanie przysługuje na: </w:t>
      </w:r>
    </w:p>
    <w:p>
      <w:pPr>
        <w:pStyle w:val="Normal"/>
        <w:jc w:val="both"/>
        <w:rPr>
          <w:rFonts w:ascii="Arial" w:hAnsi="Arial" w:cs="Arial"/>
          <w:sz w:val="24"/>
          <w:szCs w:val="24"/>
        </w:rPr>
      </w:pPr>
      <w:r>
        <w:rPr>
          <w:rFonts w:cs="Arial" w:ascii="Arial" w:hAnsi="Arial"/>
          <w:sz w:val="24"/>
          <w:szCs w:val="24"/>
        </w:rPr>
        <w:t>a) niezgodną z przepisami ustawy czynność Zamawiającego, podjętą</w:t>
        <w:br/>
        <w:t xml:space="preserve">w postępowaniu o udzielenie zamówienia, w tym na projektowane postanowienie umowy; </w:t>
      </w:r>
    </w:p>
    <w:p>
      <w:pPr>
        <w:pStyle w:val="Normal"/>
        <w:jc w:val="both"/>
        <w:rPr>
          <w:rFonts w:ascii="Arial" w:hAnsi="Arial" w:cs="Arial"/>
          <w:sz w:val="24"/>
          <w:szCs w:val="24"/>
        </w:rPr>
      </w:pPr>
      <w:r>
        <w:rPr>
          <w:rFonts w:cs="Arial" w:ascii="Arial" w:hAnsi="Arial"/>
          <w:sz w:val="24"/>
          <w:szCs w:val="24"/>
        </w:rPr>
        <w:t xml:space="preserve">b) zaniechanie czynności w postępowaniu o udzielenie zamówienia, do której Zamawiający był obowiązany na podstawie ustawy; </w:t>
      </w:r>
    </w:p>
    <w:p>
      <w:pPr>
        <w:pStyle w:val="Normal"/>
        <w:jc w:val="both"/>
        <w:rPr>
          <w:rFonts w:ascii="Arial" w:hAnsi="Arial" w:cs="Arial"/>
          <w:sz w:val="24"/>
          <w:szCs w:val="24"/>
        </w:rPr>
      </w:pPr>
      <w:r>
        <w:rPr>
          <w:rFonts w:cs="Arial" w:ascii="Arial" w:hAnsi="Arial"/>
          <w:sz w:val="24"/>
          <w:szCs w:val="24"/>
        </w:rPr>
        <w:t xml:space="preserve">4. Odwołanie wnosi się do Prezesa Krajowej Izby Odwoławczej. Odwołanie wnosi się w formie pisemnej albo w formie elektronicznej albo w postaci elektronicznej opatrzone podpisem zaufanym. </w:t>
      </w:r>
    </w:p>
    <w:p>
      <w:pPr>
        <w:pStyle w:val="Normal"/>
        <w:jc w:val="both"/>
        <w:rPr>
          <w:rFonts w:ascii="Arial" w:hAnsi="Arial" w:cs="Arial"/>
          <w:sz w:val="24"/>
          <w:szCs w:val="24"/>
        </w:rPr>
      </w:pPr>
      <w:r>
        <w:rPr>
          <w:rFonts w:cs="Arial" w:ascii="Arial" w:hAnsi="Arial"/>
          <w:sz w:val="24"/>
          <w:szCs w:val="24"/>
        </w:rPr>
        <w:t xml:space="preserve">5. Odwołujący przekazuje kopię odwołania Zamawiającemu przed upływem terminu do wniesienia odwołania w taki sposób, aby mógł on zapoznać się z jego treścią przed upływem tego terminu. </w:t>
      </w:r>
    </w:p>
    <w:p>
      <w:pPr>
        <w:pStyle w:val="Normal"/>
        <w:jc w:val="both"/>
        <w:rPr>
          <w:rFonts w:ascii="Arial" w:hAnsi="Arial" w:cs="Arial"/>
          <w:sz w:val="24"/>
          <w:szCs w:val="24"/>
        </w:rPr>
      </w:pPr>
      <w:r>
        <w:rPr>
          <w:rFonts w:cs="Arial" w:ascii="Arial" w:hAnsi="Arial"/>
          <w:sz w:val="24"/>
          <w:szCs w:val="24"/>
        </w:rPr>
        <w:t xml:space="preserve">6. Odwołanie wobec treści ogłoszenia lub treści SWZ wnosi się w terminie 5 dni </w:t>
        <w:br/>
        <w:t xml:space="preserve">od dnia zamieszczenia ogłoszenia w Biuletynie Zamówień Publicznych lub treści SWZ na stronie internetowej. </w:t>
      </w:r>
    </w:p>
    <w:p>
      <w:pPr>
        <w:pStyle w:val="Normal"/>
        <w:jc w:val="both"/>
        <w:rPr>
          <w:rFonts w:ascii="Arial" w:hAnsi="Arial" w:cs="Arial"/>
          <w:sz w:val="24"/>
          <w:szCs w:val="24"/>
        </w:rPr>
      </w:pPr>
      <w:r>
        <w:rPr>
          <w:rFonts w:cs="Arial" w:ascii="Arial" w:hAnsi="Arial"/>
          <w:sz w:val="24"/>
          <w:szCs w:val="24"/>
        </w:rPr>
        <w:t xml:space="preserve">7. Odwołanie wnosi się w terminie: </w:t>
      </w:r>
    </w:p>
    <w:p>
      <w:pPr>
        <w:pStyle w:val="Normal"/>
        <w:jc w:val="both"/>
        <w:rPr>
          <w:rFonts w:ascii="Arial" w:hAnsi="Arial" w:cs="Arial"/>
          <w:sz w:val="24"/>
          <w:szCs w:val="24"/>
        </w:rPr>
      </w:pPr>
      <w:r>
        <w:rPr>
          <w:rFonts w:cs="Arial" w:ascii="Arial" w:hAnsi="Arial"/>
          <w:sz w:val="24"/>
          <w:szCs w:val="24"/>
        </w:rPr>
        <w:t xml:space="preserve">a) 5 dni od dnia przekazania informacji o czynności Zamawiającego stanowiącej podstawę jego wniesienia, jeżeli informacja została przekazana przy użyciu środków komunikacji elektronicznej, </w:t>
      </w:r>
    </w:p>
    <w:p>
      <w:pPr>
        <w:pStyle w:val="Normal"/>
        <w:jc w:val="both"/>
        <w:rPr>
          <w:rFonts w:ascii="Arial" w:hAnsi="Arial" w:cs="Arial"/>
          <w:sz w:val="24"/>
          <w:szCs w:val="24"/>
        </w:rPr>
      </w:pPr>
      <w:r>
        <w:rPr>
          <w:rFonts w:cs="Arial" w:ascii="Arial" w:hAnsi="Arial"/>
          <w:sz w:val="24"/>
          <w:szCs w:val="24"/>
        </w:rPr>
        <w:t>b) 10 dni od dnia przekazania informacji o czynności Zamawiającego stanowiącej podstawę jego wniesienia, jeżeli informacja została przekazana w sposób inny</w:t>
        <w:br/>
        <w:t xml:space="preserve">niż określony w pkt a). </w:t>
      </w:r>
    </w:p>
    <w:p>
      <w:pPr>
        <w:pStyle w:val="Normal"/>
        <w:jc w:val="both"/>
        <w:rPr>
          <w:rFonts w:ascii="Arial" w:hAnsi="Arial" w:cs="Arial"/>
          <w:sz w:val="24"/>
          <w:szCs w:val="24"/>
        </w:rPr>
      </w:pPr>
      <w:r>
        <w:rPr>
          <w:rFonts w:cs="Arial" w:ascii="Arial" w:hAnsi="Arial"/>
          <w:sz w:val="24"/>
          <w:szCs w:val="24"/>
        </w:rPr>
        <w:t>8. Odwołanie w przypadkach innych niż określone w rozdziale XXVI ust. 5 i 6 SWZ</w:t>
        <w:br/>
        <w:t>wnosi się w terminie 5 dni od dnia, w którym powzięto lub przy zachowaniu należytej staranności można było powziąć wiadomość o okolicznościach stanowiących podstawę jego wniesienia.</w:t>
      </w:r>
    </w:p>
    <w:p>
      <w:pPr>
        <w:pStyle w:val="Normal"/>
        <w:jc w:val="both"/>
        <w:rPr>
          <w:rFonts w:ascii="Arial" w:hAnsi="Arial" w:cs="Arial"/>
          <w:sz w:val="24"/>
          <w:szCs w:val="24"/>
        </w:rPr>
      </w:pPr>
      <w:r>
        <w:rPr>
          <w:rFonts w:cs="Arial" w:ascii="Arial" w:hAnsi="Arial"/>
          <w:sz w:val="24"/>
          <w:szCs w:val="24"/>
        </w:rPr>
        <w:t>9. Na orzeczenie Krajowej Izby Odwoławczej oraz postanowienie Prezesa Krajowej Izby Odwoławczej, o którym mowa w art. 519 ust. 1 ustawy, stronom oraz uczestnikom postępowania odwoławczego przysługuje skarga do sądu. Skargę wnosi się do Sądu Okręgowego w Warszawie za pośrednictwem Prezesa Krajowej Izby Odwoławczej.</w:t>
      </w:r>
    </w:p>
    <w:p>
      <w:pPr>
        <w:pStyle w:val="Normal"/>
        <w:jc w:val="both"/>
        <w:rPr>
          <w:rFonts w:ascii="Arial" w:hAnsi="Arial" w:cs="Arial"/>
          <w:sz w:val="24"/>
          <w:szCs w:val="24"/>
        </w:rPr>
      </w:pPr>
      <w:r>
        <w:rPr>
          <w:rFonts w:cs="Arial" w:ascii="Arial" w:hAnsi="Arial"/>
          <w:sz w:val="24"/>
          <w:szCs w:val="24"/>
        </w:rPr>
        <w:t>10. Prezes Izby przekazuje skargę wraz z aktami postępowania odwoławczego</w:t>
        <w:br/>
        <w:t xml:space="preserve">do sądu zamówień publicznych w terminie 7 dni od dnia jej otrzymania. </w:t>
      </w:r>
    </w:p>
    <w:p>
      <w:pPr>
        <w:pStyle w:val="Normal"/>
        <w:jc w:val="both"/>
        <w:rPr>
          <w:rFonts w:ascii="Arial" w:hAnsi="Arial" w:cs="Arial"/>
          <w:sz w:val="24"/>
          <w:szCs w:val="24"/>
        </w:rPr>
      </w:pPr>
      <w:r>
        <w:rPr>
          <w:rFonts w:cs="Arial" w:ascii="Arial" w:hAnsi="Arial"/>
          <w:sz w:val="24"/>
          <w:szCs w:val="24"/>
        </w:rPr>
        <w:t xml:space="preserve">11. W postępowaniu toczącym się wskutek wniesienia skargi stosuje się odpowiednio przepisy ustawy z dnia 17 listopada 1964 r. - Kodeks postępowania cywilnego </w:t>
        <w:br/>
        <w:t xml:space="preserve">o apelacji, jeżeli przepisy niniejszego rozdziału nie stanowią inaczej. </w:t>
      </w:r>
    </w:p>
    <w:p>
      <w:pPr>
        <w:pStyle w:val="Normal"/>
        <w:jc w:val="both"/>
        <w:rPr>
          <w:rFonts w:ascii="Arial" w:hAnsi="Arial" w:cs="Arial"/>
          <w:sz w:val="24"/>
          <w:szCs w:val="24"/>
        </w:rPr>
      </w:pPr>
      <w:r>
        <w:rPr>
          <w:rFonts w:cs="Arial" w:ascii="Arial" w:hAnsi="Arial"/>
          <w:sz w:val="24"/>
          <w:szCs w:val="24"/>
        </w:rPr>
        <w:t xml:space="preserve">12. Skargę wnosi się do Sądu Okręgowego w Warszawie - sądu zamówień publicznych, zwanego dalej "sądem zamówień publicznych". </w:t>
      </w:r>
    </w:p>
    <w:p>
      <w:pPr>
        <w:pStyle w:val="Normal"/>
        <w:jc w:val="both"/>
        <w:rPr>
          <w:rFonts w:ascii="Arial" w:hAnsi="Arial" w:cs="Arial"/>
          <w:sz w:val="24"/>
          <w:szCs w:val="24"/>
        </w:rPr>
      </w:pPr>
      <w:r>
        <w:rPr>
          <w:rFonts w:cs="Arial" w:ascii="Arial" w:hAnsi="Arial"/>
          <w:sz w:val="24"/>
          <w:szCs w:val="24"/>
        </w:rPr>
        <w:t xml:space="preserve">13. Skargę wnosi się za pośrednictwem Prezesa Izby, w terminie 14 dni od dnia doręczenia orzeczenia Izby lub postanowienia Prezesa Izby, o którym mowa w art. 519 ust. 1 ustawy, przesyłając jednocześnie jej odpis przeciwnikowi skargi. Złożenie skargi w placówce pocztowej operatora wyznaczonego w rozumieniu ustawy z dnia 23 listopada 2012 r. - Prawo pocztowe jest równoznaczne z jej wniesieniem. </w:t>
      </w:r>
    </w:p>
    <w:p>
      <w:pPr>
        <w:pStyle w:val="Normal"/>
        <w:jc w:val="center"/>
        <w:rPr>
          <w:rFonts w:ascii="Arial" w:hAnsi="Arial" w:cs="Arial"/>
          <w:b/>
          <w:b/>
          <w:bCs/>
          <w:sz w:val="24"/>
          <w:szCs w:val="24"/>
        </w:rPr>
      </w:pPr>
      <w:r>
        <w:rPr>
          <w:rFonts w:cs="Arial" w:ascii="Arial" w:hAnsi="Arial"/>
          <w:b/>
          <w:bCs/>
          <w:sz w:val="24"/>
          <w:szCs w:val="24"/>
        </w:rPr>
        <w:t>Rozdział XXVII</w:t>
      </w:r>
    </w:p>
    <w:p>
      <w:pPr>
        <w:pStyle w:val="Normal"/>
        <w:jc w:val="center"/>
        <w:rPr>
          <w:rFonts w:ascii="Arial" w:hAnsi="Arial" w:cs="Arial"/>
          <w:b/>
          <w:b/>
          <w:bCs/>
          <w:sz w:val="24"/>
          <w:szCs w:val="24"/>
        </w:rPr>
      </w:pPr>
      <w:r>
        <w:rPr>
          <w:rFonts w:cs="Arial" w:ascii="Arial" w:hAnsi="Arial"/>
          <w:b/>
          <w:bCs/>
          <w:sz w:val="24"/>
          <w:szCs w:val="24"/>
        </w:rPr>
        <w:t>INFORMACJA DOTYCZĄCA PRZETWARZANIA DANYCH OSOBOWYCH</w:t>
      </w:r>
    </w:p>
    <w:p>
      <w:pPr>
        <w:pStyle w:val="Lista"/>
        <w:spacing w:before="0" w:after="200"/>
        <w:rPr>
          <w:rFonts w:ascii="Arial" w:hAnsi="Arial"/>
          <w:sz w:val="24"/>
          <w:szCs w:val="24"/>
        </w:rPr>
      </w:pPr>
      <w:r>
        <w:rPr>
          <w:rFonts w:ascii="Arial" w:hAnsi="Arial"/>
          <w:bCs/>
          <w:sz w:val="24"/>
          <w:szCs w:val="24"/>
        </w:rPr>
        <w:t>Klauzula informacyjna z art. 13 RODO w prowadzonym postępowaniu o udzielenie zamówienia publicznego.</w:t>
      </w:r>
    </w:p>
    <w:p>
      <w:pPr>
        <w:pStyle w:val="Normal"/>
        <w:numPr>
          <w:ilvl w:val="0"/>
          <w:numId w:val="2"/>
        </w:numPr>
        <w:ind w:left="0" w:hanging="0"/>
        <w:jc w:val="both"/>
        <w:rPr>
          <w:rFonts w:ascii="Arial" w:hAnsi="Arial" w:cs="Arial"/>
          <w:sz w:val="24"/>
          <w:szCs w:val="24"/>
        </w:rPr>
      </w:pPr>
      <w:r>
        <w:rPr>
          <w:rFonts w:cs="Arial" w:ascii="Arial" w:hAnsi="Arial"/>
          <w:sz w:val="24"/>
          <w:szCs w:val="24"/>
        </w:rPr>
        <w:t xml:space="preserve">Klauzula informacyjna dotycząca przetwarzania danych osobowych przez Zamawiającego. </w:t>
        <w:br/>
        <w:t xml:space="preserve">I. Informacja skierowana do osób fizycznych, w tym prowadzących jednoosobowa działalność gospodarczą, ujawnionych w sposób bezpośredni w związku </w:t>
        <w:br/>
        <w:t xml:space="preserve">z prowadzonych postępowaniem o udzielenie niniejszego zamówienia publicznego. Zamawiający informuje, że w przypadku: </w:t>
      </w:r>
    </w:p>
    <w:p>
      <w:pPr>
        <w:pStyle w:val="Normal"/>
        <w:tabs>
          <w:tab w:val="clear" w:pos="708"/>
          <w:tab w:val="left" w:pos="993" w:leader="none"/>
        </w:tabs>
        <w:jc w:val="both"/>
        <w:rPr>
          <w:rFonts w:ascii="Arial" w:hAnsi="Arial" w:cs="Arial"/>
          <w:sz w:val="24"/>
          <w:szCs w:val="24"/>
        </w:rPr>
      </w:pPr>
      <w:r>
        <w:rPr>
          <w:rFonts w:cs="Arial" w:ascii="Arial" w:hAnsi="Arial"/>
          <w:sz w:val="24"/>
          <w:szCs w:val="24"/>
        </w:rPr>
        <w:t xml:space="preserve">− </w:t>
      </w:r>
      <w:r>
        <w:rPr>
          <w:rFonts w:cs="Arial" w:ascii="Arial" w:hAnsi="Arial"/>
          <w:sz w:val="24"/>
          <w:szCs w:val="24"/>
        </w:rPr>
        <w:t>osób fizycznych,</w:t>
      </w:r>
    </w:p>
    <w:p>
      <w:pPr>
        <w:pStyle w:val="Normal"/>
        <w:tabs>
          <w:tab w:val="clear" w:pos="708"/>
          <w:tab w:val="left" w:pos="993" w:leader="none"/>
        </w:tabs>
        <w:jc w:val="both"/>
        <w:rPr>
          <w:rFonts w:ascii="Arial" w:hAnsi="Arial" w:cs="Arial"/>
          <w:sz w:val="24"/>
          <w:szCs w:val="24"/>
        </w:rPr>
      </w:pPr>
      <w:r>
        <w:rPr>
          <w:rFonts w:cs="Arial" w:ascii="Arial" w:hAnsi="Arial"/>
          <w:sz w:val="24"/>
          <w:szCs w:val="24"/>
        </w:rPr>
        <w:t xml:space="preserve">− </w:t>
      </w:r>
      <w:r>
        <w:rPr>
          <w:rFonts w:cs="Arial" w:ascii="Arial" w:hAnsi="Arial"/>
          <w:sz w:val="24"/>
          <w:szCs w:val="24"/>
        </w:rPr>
        <w:t xml:space="preserve">osób fizycznych, prowadzących jednoosobową działalność gospodarczą, </w:t>
      </w:r>
    </w:p>
    <w:p>
      <w:pPr>
        <w:pStyle w:val="Normal"/>
        <w:tabs>
          <w:tab w:val="clear" w:pos="708"/>
          <w:tab w:val="left" w:pos="993" w:leader="none"/>
        </w:tabs>
        <w:jc w:val="both"/>
        <w:rPr>
          <w:rFonts w:ascii="Arial" w:hAnsi="Arial" w:cs="Arial"/>
          <w:sz w:val="24"/>
          <w:szCs w:val="24"/>
        </w:rPr>
      </w:pPr>
      <w:r>
        <w:rPr>
          <w:rFonts w:cs="Arial" w:ascii="Arial" w:hAnsi="Arial"/>
          <w:sz w:val="24"/>
          <w:szCs w:val="24"/>
        </w:rPr>
        <w:t xml:space="preserve">− </w:t>
      </w:r>
      <w:r>
        <w:rPr>
          <w:rFonts w:cs="Arial" w:ascii="Arial" w:hAnsi="Arial"/>
          <w:sz w:val="24"/>
          <w:szCs w:val="24"/>
        </w:rPr>
        <w:t xml:space="preserve">pełnomocnika Wykonawcy będącego osobą fizyczną, </w:t>
      </w:r>
    </w:p>
    <w:p>
      <w:pPr>
        <w:pStyle w:val="Normal"/>
        <w:tabs>
          <w:tab w:val="clear" w:pos="708"/>
          <w:tab w:val="left" w:pos="993" w:leader="none"/>
        </w:tabs>
        <w:jc w:val="both"/>
        <w:rPr>
          <w:rFonts w:ascii="Arial" w:hAnsi="Arial" w:cs="Arial"/>
          <w:sz w:val="24"/>
          <w:szCs w:val="24"/>
        </w:rPr>
      </w:pPr>
      <w:r>
        <w:rPr>
          <w:rFonts w:cs="Arial" w:ascii="Arial" w:hAnsi="Arial"/>
          <w:sz w:val="24"/>
          <w:szCs w:val="24"/>
        </w:rPr>
        <w:t xml:space="preserve">− </w:t>
      </w:r>
      <w:r>
        <w:rPr>
          <w:rFonts w:cs="Arial" w:ascii="Arial" w:hAnsi="Arial"/>
          <w:sz w:val="24"/>
          <w:szCs w:val="24"/>
        </w:rPr>
        <w:t xml:space="preserve">członka organu zarządzającego Wykonawcy, będącego osobą fizyczną, </w:t>
      </w:r>
    </w:p>
    <w:p>
      <w:pPr>
        <w:pStyle w:val="Normal"/>
        <w:tabs>
          <w:tab w:val="clear" w:pos="708"/>
          <w:tab w:val="left" w:pos="993" w:leader="none"/>
        </w:tabs>
        <w:jc w:val="both"/>
        <w:rPr>
          <w:rFonts w:ascii="Arial" w:hAnsi="Arial" w:cs="Arial"/>
          <w:sz w:val="24"/>
          <w:szCs w:val="24"/>
        </w:rPr>
      </w:pPr>
      <w:r>
        <w:rPr>
          <w:rFonts w:cs="Arial" w:ascii="Arial" w:hAnsi="Arial"/>
          <w:sz w:val="24"/>
          <w:szCs w:val="24"/>
        </w:rPr>
        <w:t xml:space="preserve">− </w:t>
      </w:r>
      <w:r>
        <w:rPr>
          <w:rFonts w:cs="Arial" w:ascii="Arial" w:hAnsi="Arial"/>
          <w:sz w:val="24"/>
          <w:szCs w:val="24"/>
        </w:rPr>
        <w:t xml:space="preserve">osoby fizycznej skierowanej do przygotowania i przeprowadzenia postępowania o udzielenie zamówienia publicznego, przetwarza dane osobowe, które uzyskał bezpośrednio w toku prowadzonego postępowania. </w:t>
      </w:r>
    </w:p>
    <w:p>
      <w:pPr>
        <w:pStyle w:val="Normal"/>
        <w:jc w:val="both"/>
        <w:rPr>
          <w:rFonts w:ascii="Arial" w:hAnsi="Arial" w:cs="Arial"/>
          <w:sz w:val="24"/>
          <w:szCs w:val="24"/>
        </w:rPr>
      </w:pPr>
      <w:r>
        <w:rPr>
          <w:rFonts w:cs="Arial" w:ascii="Arial" w:hAnsi="Arial"/>
          <w:sz w:val="24"/>
          <w:szCs w:val="24"/>
        </w:rPr>
        <w:t xml:space="preserve">II. Zgodnie z art. 13 ust.1 i 2 rozporządzenia Parlamentu Europejskiego i Rady (UE) 2016/679 z dnia 27 kwietnia 2016 r. w sprawie ochrony osób fizycznych </w:t>
        <w:br/>
        <w:t xml:space="preserve">w związku z przetwarzaniem danych osobowych i w sprawie swobodnego przepływu takich danych oraz uchylenia dyrektywy 95/46/WE (ogólne rozporządzenie o ochronie danych)(Dz. Urz. UE L 119 z 04.05.2016, str. 1), dalej „RODO”, informuję, że: </w:t>
      </w:r>
    </w:p>
    <w:p>
      <w:pPr>
        <w:pStyle w:val="Normal"/>
        <w:numPr>
          <w:ilvl w:val="0"/>
          <w:numId w:val="3"/>
        </w:numPr>
        <w:ind w:left="0" w:hanging="0"/>
        <w:jc w:val="both"/>
        <w:rPr>
          <w:rFonts w:ascii="Arial" w:hAnsi="Arial" w:cs="Arial"/>
          <w:sz w:val="24"/>
          <w:szCs w:val="24"/>
        </w:rPr>
      </w:pPr>
      <w:r>
        <w:rPr>
          <w:rFonts w:cs="Arial" w:ascii="Arial" w:hAnsi="Arial"/>
          <w:sz w:val="24"/>
          <w:szCs w:val="24"/>
        </w:rPr>
        <w:t>Administratorem danych osobowych Wykonawcy jest</w:t>
      </w:r>
      <w:r>
        <w:rPr>
          <w:rFonts w:cs="Arial" w:ascii="Arial" w:hAnsi="Arial"/>
          <w:bCs/>
          <w:sz w:val="24"/>
          <w:szCs w:val="24"/>
        </w:rPr>
        <w:t>: Dyrektor Domu Pomocy Społecznej w Muszynie, 33-370 Muszyna, ul. Zielona 26.</w:t>
      </w:r>
    </w:p>
    <w:p>
      <w:pPr>
        <w:pStyle w:val="Normal"/>
        <w:numPr>
          <w:ilvl w:val="0"/>
          <w:numId w:val="3"/>
        </w:numPr>
        <w:ind w:left="0" w:hanging="0"/>
        <w:jc w:val="both"/>
        <w:rPr>
          <w:rFonts w:ascii="Arial" w:hAnsi="Arial" w:cs="Arial"/>
          <w:sz w:val="24"/>
          <w:szCs w:val="24"/>
        </w:rPr>
      </w:pPr>
      <w:r>
        <w:rPr>
          <w:rFonts w:cs="Arial" w:ascii="Arial" w:hAnsi="Arial"/>
          <w:sz w:val="24"/>
          <w:szCs w:val="24"/>
        </w:rPr>
        <w:t>W sprawach związanych z przetwarzaniem danych osobowych można kontaktować się z Inspektorem Ochrony Danych Osobowych za pośrednictwem adresu e-mail. Dane kontaktowe Inspektora Ochrony Danych Osobowych:</w:t>
      </w:r>
      <w:r>
        <w:rPr>
          <w:rFonts w:cs="Arial" w:ascii="Arial" w:hAnsi="Arial"/>
          <w:bCs/>
          <w:sz w:val="24"/>
          <w:szCs w:val="24"/>
        </w:rPr>
        <w:t xml:space="preserve">Tomasz Czerniec, </w:t>
      </w:r>
      <w:r>
        <w:rPr>
          <w:rFonts w:cs="Arial" w:ascii="Arial" w:hAnsi="Arial"/>
          <w:sz w:val="24"/>
          <w:szCs w:val="24"/>
        </w:rPr>
        <w:t>telefon: +48 18 41 41 820, adres e-mail:</w:t>
      </w:r>
      <w:r>
        <w:rPr>
          <w:rFonts w:cs="Arial" w:ascii="Arial" w:hAnsi="Arial"/>
          <w:bCs/>
          <w:sz w:val="24"/>
          <w:szCs w:val="24"/>
        </w:rPr>
        <w:t xml:space="preserve"> tczerniec@nowosadecki.pl</w:t>
      </w:r>
    </w:p>
    <w:p>
      <w:pPr>
        <w:pStyle w:val="Normal"/>
        <w:numPr>
          <w:ilvl w:val="0"/>
          <w:numId w:val="3"/>
        </w:numPr>
        <w:ind w:left="0" w:hanging="0"/>
        <w:jc w:val="both"/>
        <w:rPr>
          <w:rFonts w:ascii="Arial" w:hAnsi="Arial" w:cs="Arial"/>
          <w:sz w:val="24"/>
          <w:szCs w:val="24"/>
        </w:rPr>
      </w:pPr>
      <w:r>
        <w:rPr>
          <w:rFonts w:cs="Arial" w:ascii="Arial" w:hAnsi="Arial"/>
          <w:sz w:val="24"/>
          <w:szCs w:val="24"/>
        </w:rPr>
        <w:t xml:space="preserve">Przetwarzanie danych osobowych jest zgodne z prawem i spełnia warunki, </w:t>
        <w:br/>
        <w:t>o których mowa w art. 6 ust. 1 lit. c) RODO – dane osobowe są przetwarzane</w:t>
        <w:br/>
        <w:t xml:space="preserve">w celu przeprowadzenia przedmiotowego postępowania o udzielenie zamówienia. </w:t>
      </w:r>
    </w:p>
    <w:p>
      <w:pPr>
        <w:pStyle w:val="Normal"/>
        <w:numPr>
          <w:ilvl w:val="0"/>
          <w:numId w:val="3"/>
        </w:numPr>
        <w:ind w:left="0" w:hanging="0"/>
        <w:jc w:val="both"/>
        <w:rPr>
          <w:rFonts w:ascii="Arial" w:hAnsi="Arial" w:cs="Arial"/>
          <w:sz w:val="24"/>
          <w:szCs w:val="24"/>
        </w:rPr>
      </w:pPr>
      <w:r>
        <w:rPr>
          <w:rFonts w:cs="Arial" w:ascii="Arial" w:hAnsi="Arial"/>
          <w:sz w:val="24"/>
          <w:szCs w:val="24"/>
        </w:rPr>
        <w:t xml:space="preserve">Odbiorcami danych osobowych będą osoby lub podmioty, którym udostępniona zostanie dokumentacja postępowania w oparciu o art. 74 ustawy Pzp. </w:t>
      </w:r>
    </w:p>
    <w:p>
      <w:pPr>
        <w:pStyle w:val="Normal"/>
        <w:numPr>
          <w:ilvl w:val="0"/>
          <w:numId w:val="3"/>
        </w:numPr>
        <w:ind w:left="0" w:hanging="0"/>
        <w:jc w:val="both"/>
        <w:rPr>
          <w:rFonts w:ascii="Arial" w:hAnsi="Arial" w:cs="Arial"/>
          <w:sz w:val="24"/>
          <w:szCs w:val="24"/>
        </w:rPr>
      </w:pPr>
      <w:r>
        <w:rPr>
          <w:rFonts w:cs="Arial" w:ascii="Arial" w:hAnsi="Arial"/>
          <w:sz w:val="24"/>
          <w:szCs w:val="24"/>
        </w:rPr>
        <w:t xml:space="preserve">Dane osobowe będą przechowywane, zgodnie z art. 78 ust. 1 ustawy Pzp, przez okres 4 lat od dnia zakończenia postępowania o udzielenie zamówienia, </w:t>
        <w:br/>
        <w:t xml:space="preserve">a jeżeli czas trwania umowy przekracza 4 lata, okres przechowywania obejmuje cały czas trwania umowy. </w:t>
      </w:r>
    </w:p>
    <w:p>
      <w:pPr>
        <w:pStyle w:val="Normal"/>
        <w:numPr>
          <w:ilvl w:val="0"/>
          <w:numId w:val="3"/>
        </w:numPr>
        <w:ind w:left="0" w:hanging="0"/>
        <w:jc w:val="both"/>
        <w:rPr>
          <w:rFonts w:ascii="Arial" w:hAnsi="Arial" w:cs="Arial"/>
          <w:sz w:val="24"/>
          <w:szCs w:val="24"/>
        </w:rPr>
      </w:pPr>
      <w:r>
        <w:rPr>
          <w:rFonts w:cs="Arial" w:ascii="Arial" w:hAnsi="Arial"/>
          <w:sz w:val="24"/>
          <w:szCs w:val="24"/>
        </w:rPr>
        <w:t xml:space="preserve">W ramach przeprowadzenia postępowania o udzielenie zamówienia obowiązek podania danych osobowych jest wymogiem ustawowym określonym </w:t>
        <w:br/>
        <w:t xml:space="preserve">w przepisach ustawy; konsekwencje niepodania określonych danych wynikają </w:t>
        <w:br/>
        <w:t xml:space="preserve">z ustawy Pzp. </w:t>
      </w:r>
    </w:p>
    <w:p>
      <w:pPr>
        <w:pStyle w:val="Normal"/>
        <w:numPr>
          <w:ilvl w:val="0"/>
          <w:numId w:val="3"/>
        </w:numPr>
        <w:ind w:left="0" w:hanging="0"/>
        <w:jc w:val="both"/>
        <w:rPr>
          <w:rFonts w:ascii="Arial" w:hAnsi="Arial" w:cs="Arial"/>
          <w:sz w:val="24"/>
          <w:szCs w:val="24"/>
        </w:rPr>
      </w:pPr>
      <w:r>
        <w:rPr>
          <w:rFonts w:cs="Arial" w:ascii="Arial" w:hAnsi="Arial"/>
          <w:sz w:val="24"/>
          <w:szCs w:val="24"/>
        </w:rPr>
        <w:t>W odniesieniu do danych osobowych decyzje nie będą podejmowane</w:t>
        <w:br/>
        <w:t>w sposób zautomatyzowany, w tym również profilowane stosownie do art. 22 RODO.</w:t>
      </w:r>
    </w:p>
    <w:p>
      <w:pPr>
        <w:pStyle w:val="Normal"/>
        <w:numPr>
          <w:ilvl w:val="0"/>
          <w:numId w:val="3"/>
        </w:numPr>
        <w:ind w:left="0" w:hanging="0"/>
        <w:jc w:val="both"/>
        <w:rPr>
          <w:rFonts w:ascii="Arial" w:hAnsi="Arial" w:cs="Arial"/>
          <w:sz w:val="24"/>
          <w:szCs w:val="24"/>
        </w:rPr>
      </w:pPr>
      <w:r>
        <w:rPr>
          <w:rFonts w:cs="Arial" w:ascii="Arial" w:hAnsi="Arial"/>
          <w:sz w:val="24"/>
          <w:szCs w:val="24"/>
        </w:rPr>
        <w:t xml:space="preserve">Dane osobowe mogą zostać ujawnione innym podmiotom upoważnionym                          na podstawie przepisów prawa, w tym również osobom lub podmiotom, którym udostępniona zostanie dokumentacja postępowania w oparciu o art. 74 ustawy Pzp. </w:t>
      </w:r>
    </w:p>
    <w:p>
      <w:pPr>
        <w:pStyle w:val="Normal"/>
        <w:numPr>
          <w:ilvl w:val="0"/>
          <w:numId w:val="3"/>
        </w:numPr>
        <w:ind w:left="0" w:hanging="0"/>
        <w:jc w:val="both"/>
        <w:rPr>
          <w:rFonts w:ascii="Arial" w:hAnsi="Arial" w:cs="Arial"/>
          <w:sz w:val="24"/>
          <w:szCs w:val="24"/>
        </w:rPr>
      </w:pPr>
      <w:r>
        <w:rPr>
          <w:rFonts w:cs="Arial" w:ascii="Arial" w:hAnsi="Arial"/>
          <w:sz w:val="24"/>
          <w:szCs w:val="24"/>
        </w:rPr>
        <w:t xml:space="preserve">Posiadają Państwo: </w:t>
      </w:r>
    </w:p>
    <w:p>
      <w:pPr>
        <w:pStyle w:val="ListParagraph"/>
        <w:numPr>
          <w:ilvl w:val="1"/>
          <w:numId w:val="3"/>
        </w:numPr>
        <w:ind w:left="23" w:hanging="23"/>
        <w:jc w:val="both"/>
        <w:rPr>
          <w:rFonts w:ascii="Arial" w:hAnsi="Arial" w:cs="Arial"/>
          <w:sz w:val="24"/>
          <w:szCs w:val="24"/>
        </w:rPr>
      </w:pPr>
      <w:r>
        <w:rPr>
          <w:rFonts w:cs="Arial" w:ascii="Arial" w:hAnsi="Arial"/>
          <w:sz w:val="24"/>
          <w:szCs w:val="24"/>
        </w:rPr>
        <w:t xml:space="preserve">na podstawie art. 15 RODO prawo dostępu do danych osobowych Państwa dotyczących; </w:t>
      </w:r>
    </w:p>
    <w:p>
      <w:pPr>
        <w:pStyle w:val="Normal"/>
        <w:numPr>
          <w:ilvl w:val="1"/>
          <w:numId w:val="3"/>
        </w:numPr>
        <w:ind w:left="0" w:hanging="0"/>
        <w:jc w:val="both"/>
        <w:rPr>
          <w:rFonts w:ascii="Arial" w:hAnsi="Arial" w:cs="Arial"/>
          <w:sz w:val="24"/>
          <w:szCs w:val="24"/>
        </w:rPr>
      </w:pPr>
      <w:r>
        <w:rPr>
          <w:rFonts w:cs="Arial" w:ascii="Arial" w:hAnsi="Arial"/>
          <w:sz w:val="24"/>
          <w:szCs w:val="24"/>
        </w:rPr>
        <w:t xml:space="preserve">na podstawie art. 16 RODO prawo do sprostowania Państwa danych osobowych(skorzystanie z prawa do sprostowania nie może skutkować zmianą wyniku postępowania o udzielenie zamówienia publicznego ani zmianą postanowień umowy w zakresie niezgodnym z ustawą oraz nie może naruszać integralności protokołu oraz jego załączników); </w:t>
      </w:r>
    </w:p>
    <w:p>
      <w:pPr>
        <w:pStyle w:val="Normal"/>
        <w:numPr>
          <w:ilvl w:val="1"/>
          <w:numId w:val="3"/>
        </w:numPr>
        <w:ind w:left="0" w:hanging="0"/>
        <w:jc w:val="both"/>
        <w:rPr>
          <w:rFonts w:ascii="Arial" w:hAnsi="Arial" w:cs="Arial"/>
          <w:sz w:val="24"/>
          <w:szCs w:val="24"/>
        </w:rPr>
      </w:pPr>
      <w:r>
        <w:rPr>
          <w:rFonts w:cs="Arial" w:ascii="Arial" w:hAnsi="Arial"/>
          <w:sz w:val="24"/>
          <w:szCs w:val="24"/>
        </w:rPr>
        <w:t xml:space="preserve">na podstawie art. 18 RODO prawo żądania od administratora ograniczenia przetwarzania danych osobowych z zastrzeżeniem przypadków, o których mowa </w:t>
        <w:br/>
        <w:t xml:space="preserve">w art. 18 ust. 2 RODO (prawo do ograniczenia przetwarzania nie ma zastosowania </w:t>
        <w:br/>
        <w:t xml:space="preserve">w odniesieniu do przechowywania, w celu zapewnienia korzystania ze środków ochrony prawnej lub w celu ochrony praw innej osoby fizycznej lub prawnej lub </w:t>
        <w:br/>
        <w:t xml:space="preserve">z uwagi na ważne względy interesu publicznego Unii Europejskiej lub państwa członkowskiego); </w:t>
      </w:r>
    </w:p>
    <w:p>
      <w:pPr>
        <w:pStyle w:val="Normal"/>
        <w:numPr>
          <w:ilvl w:val="1"/>
          <w:numId w:val="3"/>
        </w:numPr>
        <w:ind w:left="0" w:hanging="0"/>
        <w:jc w:val="both"/>
        <w:rPr>
          <w:rFonts w:ascii="Arial" w:hAnsi="Arial" w:cs="Arial"/>
          <w:sz w:val="24"/>
          <w:szCs w:val="24"/>
        </w:rPr>
      </w:pPr>
      <w:r>
        <w:rPr>
          <w:rFonts w:cs="Arial" w:ascii="Arial" w:hAnsi="Arial"/>
          <w:sz w:val="24"/>
          <w:szCs w:val="24"/>
        </w:rPr>
        <w:t xml:space="preserve">prawo do wniesienia skargi do Prezesa Urzędu Ochrony Danych Osobowych, gdy uznają Państwo, że przetwarzanie danych osobowych dotyczących Państwa narusza przepisy RODO; </w:t>
      </w:r>
    </w:p>
    <w:p>
      <w:pPr>
        <w:pStyle w:val="Normal"/>
        <w:numPr>
          <w:ilvl w:val="0"/>
          <w:numId w:val="3"/>
        </w:numPr>
        <w:ind w:left="0" w:hanging="0"/>
        <w:jc w:val="both"/>
        <w:rPr>
          <w:rFonts w:ascii="Arial" w:hAnsi="Arial" w:cs="Arial"/>
          <w:sz w:val="24"/>
          <w:szCs w:val="24"/>
        </w:rPr>
      </w:pPr>
      <w:r>
        <w:rPr>
          <w:rFonts w:cs="Arial" w:ascii="Arial" w:hAnsi="Arial"/>
          <w:sz w:val="24"/>
          <w:szCs w:val="24"/>
        </w:rPr>
        <w:t xml:space="preserve">Nie przysługuje Państwu: </w:t>
      </w:r>
    </w:p>
    <w:p>
      <w:pPr>
        <w:pStyle w:val="Normal"/>
        <w:numPr>
          <w:ilvl w:val="1"/>
          <w:numId w:val="3"/>
        </w:numPr>
        <w:ind w:left="0" w:hanging="0"/>
        <w:jc w:val="both"/>
        <w:rPr>
          <w:rFonts w:ascii="Arial" w:hAnsi="Arial" w:cs="Arial"/>
          <w:sz w:val="24"/>
          <w:szCs w:val="24"/>
        </w:rPr>
      </w:pPr>
      <w:r>
        <w:rPr>
          <w:rFonts w:cs="Arial" w:ascii="Arial" w:hAnsi="Arial"/>
          <w:sz w:val="24"/>
          <w:szCs w:val="24"/>
        </w:rPr>
        <w:t xml:space="preserve">w związku z art. 17 ust. 3 lit. b, d lub e RODO prawo do usunięcia danych osobowych; </w:t>
      </w:r>
    </w:p>
    <w:p>
      <w:pPr>
        <w:pStyle w:val="Normal"/>
        <w:numPr>
          <w:ilvl w:val="1"/>
          <w:numId w:val="3"/>
        </w:numPr>
        <w:ind w:left="0" w:hanging="0"/>
        <w:jc w:val="both"/>
        <w:rPr>
          <w:rFonts w:ascii="Arial" w:hAnsi="Arial" w:cs="Arial"/>
          <w:sz w:val="24"/>
          <w:szCs w:val="24"/>
        </w:rPr>
      </w:pPr>
      <w:r>
        <w:rPr>
          <w:rFonts w:cs="Arial" w:ascii="Arial" w:hAnsi="Arial"/>
          <w:sz w:val="24"/>
          <w:szCs w:val="24"/>
        </w:rPr>
        <w:t xml:space="preserve">prawo do przenoszenia danych osobowych, o którym mowa w art. 20 RODO; </w:t>
      </w:r>
    </w:p>
    <w:p>
      <w:pPr>
        <w:pStyle w:val="Normal"/>
        <w:numPr>
          <w:ilvl w:val="1"/>
          <w:numId w:val="3"/>
        </w:numPr>
        <w:ind w:left="0" w:hanging="0"/>
        <w:jc w:val="both"/>
        <w:rPr>
          <w:rFonts w:ascii="Arial" w:hAnsi="Arial" w:cs="Arial"/>
          <w:sz w:val="24"/>
          <w:szCs w:val="24"/>
        </w:rPr>
      </w:pPr>
      <w:r>
        <w:rPr>
          <w:rFonts w:cs="Arial" w:ascii="Arial" w:hAnsi="Arial"/>
          <w:sz w:val="24"/>
          <w:szCs w:val="24"/>
        </w:rPr>
        <w:t xml:space="preserve">na podstawie art. 21 RODO prawo sprzeciwu, wobec przetwarzania danych osobowych, gdyż podstawą prawną przetwarzania Państwa danych osobowych jest art. 6 ust. 1 lit. c RODO. </w:t>
      </w:r>
    </w:p>
    <w:p>
      <w:pPr>
        <w:pStyle w:val="Normal"/>
        <w:numPr>
          <w:ilvl w:val="0"/>
          <w:numId w:val="3"/>
        </w:numPr>
        <w:ind w:left="0" w:hanging="0"/>
        <w:jc w:val="both"/>
        <w:rPr>
          <w:rFonts w:ascii="Arial" w:hAnsi="Arial" w:cs="Arial"/>
          <w:sz w:val="24"/>
          <w:szCs w:val="24"/>
        </w:rPr>
      </w:pPr>
      <w:r>
        <w:rPr>
          <w:rFonts w:cs="Arial" w:ascii="Arial" w:hAnsi="Arial"/>
          <w:sz w:val="24"/>
          <w:szCs w:val="24"/>
        </w:rPr>
        <w:t xml:space="preserve">Przysługuje Państwu prawo wniesienia skargi do organu nadzorczego </w:t>
        <w:br/>
        <w:t xml:space="preserve">na niezgodne z RODO przetwarzanie Pani/Pana danych osobowych </w:t>
        <w:br/>
        <w:t xml:space="preserve">przez administratora. Organem właściwym dla przedmiotowej skargi </w:t>
        <w:br/>
        <w:t>jest Urząd Ochrony Danych Osobowych, ul. Stawki 2, 00-193 Warszawa.</w:t>
      </w:r>
    </w:p>
    <w:p>
      <w:pPr>
        <w:pStyle w:val="Akapitzlist1"/>
        <w:ind w:left="709" w:hanging="283"/>
        <w:jc w:val="both"/>
        <w:rPr>
          <w:rFonts w:ascii="Arial" w:hAnsi="Arial" w:cs="Arial"/>
          <w:b/>
          <w:b/>
          <w:bCs/>
          <w:szCs w:val="24"/>
        </w:rPr>
      </w:pPr>
      <w:r>
        <w:rPr>
          <w:rFonts w:cs="Arial" w:ascii="Arial" w:hAnsi="Arial"/>
          <w:b/>
          <w:bCs/>
          <w:szCs w:val="24"/>
        </w:rPr>
      </w:r>
    </w:p>
    <w:p>
      <w:pPr>
        <w:pStyle w:val="Normal"/>
        <w:jc w:val="center"/>
        <w:rPr>
          <w:rFonts w:ascii="Arial" w:hAnsi="Arial" w:cs="Arial"/>
          <w:b/>
          <w:b/>
          <w:bCs/>
          <w:sz w:val="24"/>
          <w:szCs w:val="24"/>
        </w:rPr>
      </w:pPr>
      <w:r>
        <w:rPr>
          <w:rFonts w:cs="Arial" w:ascii="Arial" w:hAnsi="Arial"/>
          <w:b/>
          <w:bCs/>
          <w:sz w:val="24"/>
          <w:szCs w:val="24"/>
        </w:rPr>
        <w:t>Rozdział XXVIII</w:t>
      </w:r>
    </w:p>
    <w:p>
      <w:pPr>
        <w:pStyle w:val="Normal"/>
        <w:jc w:val="center"/>
        <w:rPr>
          <w:rFonts w:ascii="Arial" w:hAnsi="Arial" w:cs="Arial"/>
          <w:b/>
          <w:b/>
          <w:bCs/>
          <w:sz w:val="24"/>
          <w:szCs w:val="24"/>
        </w:rPr>
      </w:pPr>
      <w:r>
        <w:rPr>
          <w:rFonts w:cs="Arial" w:ascii="Arial" w:hAnsi="Arial"/>
          <w:b/>
          <w:bCs/>
          <w:sz w:val="24"/>
          <w:szCs w:val="24"/>
        </w:rPr>
        <w:t>INFORMACJE DODATKOWE</w:t>
      </w:r>
    </w:p>
    <w:p>
      <w:pPr>
        <w:pStyle w:val="Normal"/>
        <w:jc w:val="both"/>
        <w:rPr>
          <w:rFonts w:ascii="Arial" w:hAnsi="Arial" w:cs="Arial"/>
          <w:sz w:val="24"/>
          <w:szCs w:val="24"/>
        </w:rPr>
      </w:pPr>
      <w:r>
        <w:rPr>
          <w:rFonts w:cs="Arial" w:ascii="Arial" w:hAnsi="Arial"/>
          <w:sz w:val="24"/>
          <w:szCs w:val="24"/>
        </w:rPr>
        <w:t xml:space="preserve">1. W sprawach nieuregulowanych stosuje się przepisy ustawy. </w:t>
      </w:r>
    </w:p>
    <w:p>
      <w:pPr>
        <w:pStyle w:val="Normal"/>
        <w:jc w:val="both"/>
        <w:rPr>
          <w:rFonts w:ascii="Arial" w:hAnsi="Arial" w:cs="Arial"/>
          <w:sz w:val="24"/>
          <w:szCs w:val="24"/>
        </w:rPr>
      </w:pPr>
      <w:r>
        <w:rPr>
          <w:rFonts w:cs="Arial" w:ascii="Arial" w:hAnsi="Arial"/>
          <w:sz w:val="24"/>
          <w:szCs w:val="24"/>
        </w:rPr>
        <w:t xml:space="preserve">2. Zamawiający nie stawia wymagań w zakresie zatrudnienia osób, o których mowa w art. 95 ustawy. </w:t>
      </w:r>
    </w:p>
    <w:p>
      <w:pPr>
        <w:pStyle w:val="Normal"/>
        <w:jc w:val="both"/>
        <w:rPr>
          <w:rFonts w:ascii="Arial" w:hAnsi="Arial" w:cs="Arial"/>
          <w:sz w:val="24"/>
          <w:szCs w:val="24"/>
        </w:rPr>
      </w:pPr>
      <w:r>
        <w:rPr>
          <w:rFonts w:cs="Arial" w:ascii="Arial" w:hAnsi="Arial"/>
          <w:sz w:val="24"/>
          <w:szCs w:val="24"/>
        </w:rPr>
        <w:t>3. Zamawiający nie określa wymagań związanych z realizacją zamówienia</w:t>
        <w:br/>
        <w:t xml:space="preserve">w zakresie zatrudnienia osób, o których mowa w art. 96 ust. 2 pkt 2 ustawy. </w:t>
      </w:r>
    </w:p>
    <w:p>
      <w:pPr>
        <w:pStyle w:val="Normal"/>
        <w:jc w:val="both"/>
        <w:rPr>
          <w:rFonts w:ascii="Arial" w:hAnsi="Arial" w:cs="Arial"/>
          <w:sz w:val="24"/>
          <w:szCs w:val="24"/>
        </w:rPr>
      </w:pPr>
      <w:r>
        <w:rPr>
          <w:rFonts w:cs="Arial" w:ascii="Arial" w:hAnsi="Arial"/>
          <w:sz w:val="24"/>
          <w:szCs w:val="24"/>
        </w:rPr>
        <w:t xml:space="preserve">4. Zamawiający nie przewiduje udzielenia zamówień, o których mowa </w:t>
        <w:br/>
        <w:t xml:space="preserve">w art. 214 ust. 1 pkt 7 i 8 ustawy. </w:t>
      </w:r>
    </w:p>
    <w:p>
      <w:pPr>
        <w:pStyle w:val="Normal"/>
        <w:jc w:val="both"/>
        <w:rPr>
          <w:rFonts w:ascii="Arial" w:hAnsi="Arial" w:cs="Arial"/>
          <w:sz w:val="24"/>
          <w:szCs w:val="24"/>
        </w:rPr>
      </w:pPr>
      <w:r>
        <w:rPr>
          <w:rFonts w:cs="Arial" w:ascii="Arial" w:hAnsi="Arial"/>
          <w:sz w:val="24"/>
          <w:szCs w:val="24"/>
        </w:rPr>
        <w:t xml:space="preserve">5. Zamawiający nie przewiduje wymogu odbycia wizji lokalnej lub sprawdzenia dokumentów niezbędnych do realizacji zamówienia, o których mowa w art. 131 ust. 2 ustawy. </w:t>
      </w:r>
    </w:p>
    <w:p>
      <w:pPr>
        <w:pStyle w:val="Normal"/>
        <w:jc w:val="both"/>
        <w:rPr>
          <w:rFonts w:ascii="Arial" w:hAnsi="Arial" w:cs="Arial"/>
          <w:b/>
          <w:b/>
          <w:bCs/>
          <w:sz w:val="24"/>
          <w:szCs w:val="24"/>
          <w:lang w:eastAsia="pl-PL"/>
        </w:rPr>
      </w:pPr>
      <w:r>
        <w:rPr>
          <w:rFonts w:cs="Arial" w:ascii="Arial" w:hAnsi="Arial"/>
          <w:b/>
          <w:bCs/>
          <w:sz w:val="24"/>
          <w:szCs w:val="24"/>
        </w:rPr>
        <w:t xml:space="preserve"> </w:t>
      </w:r>
      <w:r>
        <w:rPr>
          <w:rFonts w:cs="Arial" w:ascii="Arial" w:hAnsi="Arial"/>
          <w:b/>
          <w:bCs/>
          <w:sz w:val="24"/>
          <w:szCs w:val="24"/>
          <w:lang w:eastAsia="pl-PL"/>
        </w:rPr>
        <w:t>Zamawiający zaleca jednak przeprowadzenie wizji lokalnej w obiekcie w celu weryfikacji niezbędnych danych do przygotowania rzetelnej oferty. Na wniosek zainteresowanych Wykonawców, Zamawiający wyznaczy termin przeprowadzenia wizji lokalnej, a o wyznaczonym terminie poinformuje niezwłocznie zainteresowanych Wykonawców oraz zamieści stosowaną informację na stronie internetowej.</w:t>
      </w:r>
    </w:p>
    <w:p>
      <w:pPr>
        <w:pStyle w:val="Normal"/>
        <w:jc w:val="both"/>
        <w:rPr>
          <w:rFonts w:ascii="Arial" w:hAnsi="Arial" w:cs="Arial"/>
          <w:bCs/>
          <w:sz w:val="24"/>
          <w:szCs w:val="24"/>
          <w:lang w:eastAsia="pl-PL"/>
        </w:rPr>
      </w:pPr>
      <w:r>
        <w:rPr>
          <w:rFonts w:cs="Arial" w:ascii="Arial" w:hAnsi="Arial"/>
          <w:bCs/>
          <w:sz w:val="24"/>
          <w:szCs w:val="24"/>
          <w:lang w:eastAsia="pl-PL"/>
        </w:rPr>
        <w:t xml:space="preserve">6. </w:t>
      </w:r>
      <w:r>
        <w:rPr>
          <w:rFonts w:cs="Arial" w:ascii="Arial" w:hAnsi="Arial"/>
          <w:sz w:val="24"/>
          <w:szCs w:val="24"/>
        </w:rPr>
        <w:t xml:space="preserve">Zamawiający nie prowadzi postępowania w celu zawarcia umowy ramowej. </w:t>
      </w:r>
    </w:p>
    <w:p>
      <w:pPr>
        <w:pStyle w:val="Normal"/>
        <w:jc w:val="both"/>
        <w:rPr>
          <w:rFonts w:ascii="Arial" w:hAnsi="Arial" w:cs="Arial"/>
          <w:sz w:val="24"/>
          <w:szCs w:val="24"/>
        </w:rPr>
      </w:pPr>
      <w:r>
        <w:rPr>
          <w:rFonts w:cs="Arial" w:ascii="Arial" w:hAnsi="Arial"/>
          <w:sz w:val="24"/>
          <w:szCs w:val="24"/>
        </w:rPr>
        <w:t xml:space="preserve">7. Zamawiający nie przewiduje przeprowadzenia aukcji elektronicznej. </w:t>
      </w:r>
    </w:p>
    <w:p>
      <w:pPr>
        <w:pStyle w:val="Normal"/>
        <w:jc w:val="both"/>
        <w:rPr>
          <w:rFonts w:ascii="Arial" w:hAnsi="Arial" w:cs="Arial"/>
          <w:sz w:val="24"/>
          <w:szCs w:val="24"/>
        </w:rPr>
      </w:pPr>
      <w:r>
        <w:rPr>
          <w:rFonts w:cs="Arial" w:ascii="Arial" w:hAnsi="Arial"/>
          <w:sz w:val="24"/>
          <w:szCs w:val="24"/>
        </w:rPr>
        <w:t xml:space="preserve">8. Zamawiający nie przewiduje możliwości złożenia ofert w postaci katalogów elektronicznych lub dołączenia katalogów elektronicznych do oferty, w sytuacji określonej w art. 93 ustawy. </w:t>
      </w:r>
    </w:p>
    <w:p>
      <w:pPr>
        <w:pStyle w:val="Normal"/>
        <w:jc w:val="both"/>
        <w:rPr>
          <w:rFonts w:ascii="Arial" w:hAnsi="Arial" w:cs="Arial"/>
          <w:sz w:val="24"/>
          <w:szCs w:val="24"/>
        </w:rPr>
      </w:pPr>
      <w:r>
        <w:rPr>
          <w:rFonts w:cs="Arial" w:ascii="Arial" w:hAnsi="Arial"/>
          <w:sz w:val="24"/>
          <w:szCs w:val="24"/>
        </w:rPr>
        <w:t>9. W toku prowadzenia postępowania o udzielenie zamówienia Zamawiający zgodnie z art. 71 ust. 1 ustawy sporządza protokół postępowania o udzielenie zamówienia.</w:t>
      </w:r>
    </w:p>
    <w:p>
      <w:pPr>
        <w:pStyle w:val="Normal"/>
        <w:suppressAutoHyphens w:val="false"/>
        <w:spacing w:lineRule="auto" w:line="240" w:before="0" w:after="0"/>
        <w:jc w:val="both"/>
        <w:rPr>
          <w:rFonts w:ascii="Arial" w:hAnsi="Arial" w:cs="Arial"/>
          <w:bCs/>
          <w:sz w:val="24"/>
          <w:szCs w:val="24"/>
          <w:lang w:eastAsia="pl-PL"/>
        </w:rPr>
      </w:pPr>
      <w:r>
        <w:rPr>
          <w:rFonts w:cs="Arial" w:ascii="Arial" w:hAnsi="Arial"/>
          <w:sz w:val="24"/>
          <w:szCs w:val="24"/>
        </w:rPr>
        <w:t>10</w:t>
      </w:r>
      <w:r>
        <w:rPr>
          <w:rFonts w:cs="Arial" w:ascii="Arial" w:hAnsi="Arial"/>
          <w:b/>
          <w:bCs/>
          <w:sz w:val="24"/>
          <w:szCs w:val="24"/>
        </w:rPr>
        <w:t xml:space="preserve">. </w:t>
      </w:r>
      <w:r>
        <w:rPr>
          <w:rFonts w:cs="Arial" w:ascii="Arial" w:hAnsi="Arial"/>
          <w:bCs/>
          <w:sz w:val="24"/>
          <w:szCs w:val="24"/>
          <w:lang w:eastAsia="pl-PL"/>
        </w:rPr>
        <w:t>Do spraw nieuregulowanych w niniejszej SWZ mają zastosowanie przepisy ustawy z 11 września 2019 r. – Prawo zamówień publicznych.</w:t>
      </w:r>
    </w:p>
    <w:p>
      <w:pPr>
        <w:pStyle w:val="Normal"/>
        <w:jc w:val="center"/>
        <w:rPr>
          <w:rFonts w:ascii="Arial" w:hAnsi="Arial" w:cs="Arial"/>
          <w:b/>
          <w:b/>
          <w:bCs/>
          <w:sz w:val="24"/>
          <w:szCs w:val="24"/>
        </w:rPr>
      </w:pPr>
      <w:r>
        <w:rPr>
          <w:rFonts w:cs="Arial" w:ascii="Arial" w:hAnsi="Arial"/>
          <w:b/>
          <w:bCs/>
          <w:sz w:val="24"/>
          <w:szCs w:val="24"/>
        </w:rPr>
      </w:r>
    </w:p>
    <w:p>
      <w:pPr>
        <w:pStyle w:val="Normal"/>
        <w:jc w:val="center"/>
        <w:rPr>
          <w:rFonts w:ascii="Arial" w:hAnsi="Arial" w:cs="Arial"/>
          <w:b/>
          <w:b/>
          <w:bCs/>
          <w:sz w:val="24"/>
          <w:szCs w:val="24"/>
        </w:rPr>
      </w:pPr>
      <w:r>
        <w:rPr>
          <w:rFonts w:cs="Arial" w:ascii="Arial" w:hAnsi="Arial"/>
          <w:b/>
          <w:bCs/>
          <w:sz w:val="24"/>
          <w:szCs w:val="24"/>
        </w:rPr>
        <w:t>Rozdział XXIX</w:t>
      </w:r>
    </w:p>
    <w:p>
      <w:pPr>
        <w:pStyle w:val="Normal"/>
        <w:jc w:val="center"/>
        <w:rPr>
          <w:rFonts w:ascii="Arial" w:hAnsi="Arial" w:cs="Arial"/>
          <w:b/>
          <w:b/>
          <w:bCs/>
          <w:sz w:val="24"/>
          <w:szCs w:val="24"/>
        </w:rPr>
      </w:pPr>
      <w:r>
        <w:rPr>
          <w:rFonts w:cs="Arial" w:ascii="Arial" w:hAnsi="Arial"/>
          <w:b/>
          <w:bCs/>
          <w:sz w:val="24"/>
          <w:szCs w:val="24"/>
        </w:rPr>
        <w:t>ZAŁĄCZNIKI</w:t>
      </w:r>
    </w:p>
    <w:p>
      <w:pPr>
        <w:pStyle w:val="Normal"/>
        <w:jc w:val="both"/>
        <w:rPr>
          <w:rFonts w:ascii="Arial" w:hAnsi="Arial" w:cs="Arial"/>
          <w:sz w:val="24"/>
          <w:szCs w:val="24"/>
        </w:rPr>
      </w:pPr>
      <w:r>
        <w:rPr>
          <w:rFonts w:cs="Arial" w:ascii="Arial" w:hAnsi="Arial"/>
          <w:b/>
          <w:bCs/>
          <w:sz w:val="24"/>
          <w:szCs w:val="24"/>
        </w:rPr>
        <w:t>Integralną częścią niniejszej SWZ stanowią następujące załączniki</w:t>
      </w:r>
      <w:r>
        <w:rPr>
          <w:rFonts w:cs="Arial" w:ascii="Arial" w:hAnsi="Arial"/>
          <w:sz w:val="24"/>
          <w:szCs w:val="24"/>
        </w:rPr>
        <w:t xml:space="preserve">: </w:t>
      </w:r>
    </w:p>
    <w:p>
      <w:pPr>
        <w:pStyle w:val="Default"/>
        <w:spacing w:lineRule="auto" w:line="276" w:before="0" w:after="200"/>
        <w:jc w:val="both"/>
        <w:rPr>
          <w:rFonts w:ascii="Arial" w:hAnsi="Arial" w:cs="Arial"/>
        </w:rPr>
      </w:pPr>
      <w:r>
        <w:rPr>
          <w:rFonts w:cs="Arial" w:ascii="Arial" w:hAnsi="Arial"/>
          <w:b/>
          <w:bCs/>
        </w:rPr>
        <w:t>Załącznik Nr 1 oraz nr 1a</w:t>
      </w:r>
      <w:r>
        <w:rPr>
          <w:rFonts w:cs="Arial" w:ascii="Arial" w:hAnsi="Arial"/>
        </w:rPr>
        <w:t xml:space="preserve"> do SWZ: Opis przedmiotu zamówienia –</w:t>
      </w:r>
      <w:r>
        <w:rPr>
          <w:rFonts w:eastAsia="Times New Roman" w:cs="Arial" w:ascii="Arial" w:hAnsi="Arial"/>
          <w:spacing w:val="-1"/>
        </w:rPr>
        <w:t xml:space="preserve">Program funkcjonalno-użytkowy jako zał nr 1 oraz załącznik nr 1a do Programu funkcjonalno-użytkowego </w:t>
      </w:r>
    </w:p>
    <w:p>
      <w:pPr>
        <w:pStyle w:val="Default"/>
        <w:spacing w:lineRule="auto" w:line="276" w:before="0" w:after="200"/>
        <w:jc w:val="both"/>
        <w:rPr>
          <w:rFonts w:ascii="Arial" w:hAnsi="Arial" w:cs="Arial"/>
        </w:rPr>
      </w:pPr>
      <w:r>
        <w:rPr>
          <w:rFonts w:cs="Arial" w:ascii="Arial" w:hAnsi="Arial"/>
          <w:b/>
          <w:bCs/>
        </w:rPr>
        <w:t>Załącznik Nr 2</w:t>
      </w:r>
      <w:r>
        <w:rPr>
          <w:rFonts w:cs="Arial" w:ascii="Arial" w:hAnsi="Arial"/>
        </w:rPr>
        <w:t xml:space="preserve"> do SWZ - Projekt umowy</w:t>
      </w:r>
    </w:p>
    <w:p>
      <w:pPr>
        <w:pStyle w:val="Normal"/>
        <w:jc w:val="both"/>
        <w:rPr>
          <w:rFonts w:ascii="Arial" w:hAnsi="Arial" w:cs="Arial"/>
          <w:sz w:val="24"/>
          <w:szCs w:val="24"/>
        </w:rPr>
      </w:pPr>
      <w:r>
        <w:rPr>
          <w:rFonts w:cs="Arial" w:ascii="Arial" w:hAnsi="Arial"/>
          <w:b/>
          <w:bCs/>
          <w:sz w:val="24"/>
          <w:szCs w:val="24"/>
        </w:rPr>
        <w:t>Załącznik Nr 3</w:t>
      </w:r>
      <w:r>
        <w:rPr>
          <w:rFonts w:cs="Arial" w:ascii="Arial" w:hAnsi="Arial"/>
          <w:sz w:val="24"/>
          <w:szCs w:val="24"/>
        </w:rPr>
        <w:t xml:space="preserve"> do SWZ - Oświadczenie o spełnianiu warunków udziału </w:t>
        <w:br/>
        <w:t xml:space="preserve">w postępowaniu oraz niepodleganiu wykluczeniu </w:t>
      </w:r>
    </w:p>
    <w:p>
      <w:pPr>
        <w:pStyle w:val="Default"/>
        <w:spacing w:lineRule="auto" w:line="276" w:before="0" w:after="200"/>
        <w:jc w:val="both"/>
        <w:rPr>
          <w:rFonts w:ascii="Arial" w:hAnsi="Arial" w:cs="Arial"/>
        </w:rPr>
      </w:pPr>
      <w:r>
        <w:rPr>
          <w:rFonts w:cs="Arial" w:ascii="Arial" w:hAnsi="Arial"/>
          <w:b/>
          <w:bCs/>
        </w:rPr>
        <w:t>Załącznik Nr 4</w:t>
      </w:r>
      <w:r>
        <w:rPr>
          <w:rFonts w:cs="Arial" w:ascii="Arial" w:hAnsi="Arial"/>
        </w:rPr>
        <w:t xml:space="preserve"> do SWZ - Formularz oferty</w:t>
      </w:r>
    </w:p>
    <w:p>
      <w:pPr>
        <w:pStyle w:val="Default"/>
        <w:spacing w:lineRule="auto" w:line="276" w:before="0" w:after="200"/>
        <w:jc w:val="both"/>
        <w:rPr>
          <w:rFonts w:ascii="Arial" w:hAnsi="Arial" w:cs="Arial"/>
        </w:rPr>
      </w:pPr>
      <w:r>
        <w:rPr>
          <w:rFonts w:cs="Arial" w:ascii="Arial" w:hAnsi="Arial"/>
          <w:b/>
          <w:bCs/>
        </w:rPr>
        <w:t>Załącznik Nr 5</w:t>
      </w:r>
      <w:r>
        <w:rPr>
          <w:rFonts w:cs="Arial" w:ascii="Arial" w:hAnsi="Arial"/>
        </w:rPr>
        <w:t xml:space="preserve"> do SWZ Oświadczenie wykonawcy o przynależności lub braku przynależności do tej samej grupy kapitałowej </w:t>
      </w:r>
    </w:p>
    <w:p>
      <w:pPr>
        <w:pStyle w:val="Default"/>
        <w:spacing w:lineRule="auto" w:line="276" w:before="0" w:after="200"/>
        <w:jc w:val="both"/>
        <w:rPr>
          <w:rFonts w:ascii="Arial" w:hAnsi="Arial" w:cs="Arial"/>
        </w:rPr>
      </w:pPr>
      <w:r>
        <w:rPr>
          <w:rFonts w:cs="Arial" w:ascii="Arial" w:hAnsi="Arial"/>
          <w:b/>
          <w:bCs/>
        </w:rPr>
        <w:t>Załącznik Nr 6</w:t>
      </w:r>
      <w:r>
        <w:rPr>
          <w:rFonts w:cs="Arial" w:ascii="Arial" w:hAnsi="Arial"/>
        </w:rPr>
        <w:t xml:space="preserve"> do SWZ – Oświadczenie o doświadczeniu, dysponowaniu osobą oraz dysponowaniem serwisem gwarancyjnym </w:t>
      </w:r>
    </w:p>
    <w:p>
      <w:pPr>
        <w:pStyle w:val="Default"/>
        <w:spacing w:lineRule="auto" w:line="276" w:before="0" w:after="200"/>
        <w:jc w:val="both"/>
        <w:rPr>
          <w:rFonts w:ascii="Arial" w:hAnsi="Arial" w:cs="Arial"/>
        </w:rPr>
      </w:pPr>
      <w:r>
        <w:rPr>
          <w:rFonts w:cs="Arial" w:ascii="Arial" w:hAnsi="Arial"/>
          <w:b/>
          <w:bCs/>
        </w:rPr>
        <w:t>Załącznik Nr 7</w:t>
      </w:r>
      <w:r>
        <w:rPr>
          <w:rFonts w:cs="Arial" w:ascii="Arial" w:hAnsi="Arial"/>
        </w:rPr>
        <w:t xml:space="preserve"> do SWZ - Oświadczenie  o zobowiązaniu podmiotu do oddania do dyspozycji wykonawcy niezbędnych zasobów na potrzeby wykonania zamówienia</w:t>
      </w:r>
    </w:p>
    <w:p>
      <w:pPr>
        <w:pStyle w:val="Normal"/>
        <w:spacing w:lineRule="auto" w:line="360" w:before="0" w:after="0"/>
        <w:jc w:val="both"/>
        <w:rPr>
          <w:rFonts w:ascii="Arial" w:hAnsi="Arial" w:cs="Arial"/>
          <w:sz w:val="24"/>
          <w:szCs w:val="24"/>
        </w:rPr>
      </w:pPr>
      <w:r>
        <w:rPr>
          <w:rFonts w:cs="Arial" w:ascii="Arial" w:hAnsi="Arial"/>
          <w:b/>
          <w:bCs/>
        </w:rPr>
        <w:t>Załącznik Nr 8</w:t>
      </w:r>
      <w:r>
        <w:rPr>
          <w:rFonts w:cs="Arial" w:ascii="Arial" w:hAnsi="Arial"/>
        </w:rPr>
        <w:t xml:space="preserve"> do SWZ - </w:t>
      </w:r>
      <w:r>
        <w:rPr>
          <w:rFonts w:cs="Arial" w:ascii="Arial" w:hAnsi="Arial"/>
          <w:sz w:val="24"/>
          <w:szCs w:val="24"/>
        </w:rPr>
        <w:t xml:space="preserve">Oświadczenie wykonawców wspólnie ubiegających się </w:t>
        <w:br/>
        <w:t>o udzielenie zamówienia, z którego wynika jakie dostawy wykonają poszczególni wykonawcy wspólnie ubiegający się o udzielenie zamówienia</w:t>
      </w:r>
    </w:p>
    <w:p>
      <w:pPr>
        <w:pStyle w:val="Default"/>
        <w:spacing w:lineRule="auto" w:line="276" w:before="0" w:after="200"/>
        <w:jc w:val="both"/>
        <w:rPr>
          <w:rFonts w:ascii="Arial" w:hAnsi="Arial" w:cs="Arial"/>
        </w:rPr>
      </w:pPr>
      <w:r>
        <w:rPr>
          <w:rFonts w:cs="Arial" w:ascii="Arial" w:hAnsi="Arial"/>
          <w:b/>
          <w:bCs/>
        </w:rPr>
        <w:t>Załącznik Nr 9</w:t>
      </w:r>
      <w:r>
        <w:rPr>
          <w:rFonts w:cs="Arial" w:ascii="Arial" w:hAnsi="Arial"/>
        </w:rPr>
        <w:t xml:space="preserve"> do SWZ – tabela równoważności</w:t>
      </w:r>
    </w:p>
    <w:p>
      <w:pPr>
        <w:pStyle w:val="Default"/>
        <w:spacing w:lineRule="auto" w:line="276" w:before="0" w:after="200"/>
        <w:jc w:val="both"/>
        <w:rPr>
          <w:rFonts w:ascii="Arial" w:hAnsi="Arial" w:cs="Arial"/>
        </w:rPr>
      </w:pPr>
      <w:r>
        <w:rPr>
          <w:rFonts w:cs="Arial" w:ascii="Arial" w:hAnsi="Arial"/>
          <w:b/>
          <w:bCs/>
        </w:rPr>
        <w:t>Załącznik Nr 10</w:t>
      </w:r>
      <w:r>
        <w:rPr>
          <w:rFonts w:cs="Arial" w:ascii="Arial" w:hAnsi="Arial"/>
        </w:rPr>
        <w:t xml:space="preserve"> do SWZ – wzór pełnomocnictwa</w:t>
      </w:r>
    </w:p>
    <w:p>
      <w:pPr>
        <w:pStyle w:val="Default"/>
        <w:spacing w:lineRule="auto" w:line="276" w:before="0" w:after="200"/>
        <w:jc w:val="both"/>
        <w:rPr>
          <w:rFonts w:ascii="Arial" w:hAnsi="Arial" w:cs="Arial"/>
        </w:rPr>
      </w:pPr>
      <w:r>
        <w:rPr>
          <w:rFonts w:cs="Arial" w:ascii="Arial" w:hAnsi="Arial"/>
        </w:rPr>
      </w:r>
    </w:p>
    <w:p>
      <w:pPr>
        <w:pStyle w:val="Normal"/>
        <w:jc w:val="both"/>
        <w:rPr>
          <w:rFonts w:ascii="Arial" w:hAnsi="Arial" w:cs="Arial"/>
          <w:sz w:val="24"/>
          <w:szCs w:val="24"/>
        </w:rPr>
      </w:pPr>
      <w:r>
        <w:rPr>
          <w:rFonts w:cs="Arial" w:ascii="Arial" w:hAnsi="Arial"/>
          <w:sz w:val="24"/>
          <w:szCs w:val="24"/>
        </w:rPr>
      </w:r>
    </w:p>
    <w:p>
      <w:pPr>
        <w:pStyle w:val="Normal"/>
        <w:jc w:val="center"/>
        <w:rPr>
          <w:rFonts w:ascii="Arial" w:hAnsi="Arial" w:cs="Arial"/>
          <w:b/>
          <w:b/>
          <w:bCs/>
          <w:sz w:val="24"/>
          <w:szCs w:val="24"/>
        </w:rPr>
      </w:pPr>
      <w:r>
        <w:rPr>
          <w:rFonts w:cs="Arial" w:ascii="Arial" w:hAnsi="Arial"/>
          <w:b/>
          <w:bCs/>
          <w:sz w:val="24"/>
          <w:szCs w:val="24"/>
        </w:rPr>
        <w:t>Zatwierdził:</w:t>
      </w:r>
    </w:p>
    <w:p>
      <w:pPr>
        <w:pStyle w:val="Normal"/>
        <w:jc w:val="center"/>
        <w:rPr>
          <w:rFonts w:ascii="Arial" w:hAnsi="Arial" w:cs="Arial"/>
          <w:sz w:val="24"/>
          <w:szCs w:val="24"/>
        </w:rPr>
      </w:pPr>
      <w:r>
        <w:rPr>
          <w:rFonts w:cs="Arial" w:ascii="Arial" w:hAnsi="Arial"/>
          <w:sz w:val="24"/>
          <w:szCs w:val="24"/>
        </w:rPr>
      </w:r>
    </w:p>
    <w:p>
      <w:pPr>
        <w:pStyle w:val="Normal"/>
        <w:jc w:val="center"/>
        <w:rPr>
          <w:rFonts w:ascii="Arial" w:hAnsi="Arial" w:cs="Arial"/>
          <w:sz w:val="24"/>
          <w:szCs w:val="24"/>
        </w:rPr>
      </w:pPr>
      <w:r>
        <w:rPr>
          <w:rFonts w:cs="Arial" w:ascii="Arial" w:hAnsi="Arial"/>
          <w:sz w:val="24"/>
          <w:szCs w:val="24"/>
        </w:rPr>
        <w:t>…………………………………………………………</w:t>
      </w:r>
      <w:r>
        <w:rPr>
          <w:rFonts w:cs="Arial" w:ascii="Arial" w:hAnsi="Arial"/>
          <w:sz w:val="24"/>
          <w:szCs w:val="24"/>
        </w:rPr>
        <w:t>.</w:t>
      </w:r>
    </w:p>
    <w:p>
      <w:pPr>
        <w:pStyle w:val="Normal"/>
        <w:spacing w:before="0" w:after="200"/>
        <w:jc w:val="center"/>
        <w:rPr>
          <w:rFonts w:ascii="Arial" w:hAnsi="Arial" w:cs="Arial"/>
          <w:sz w:val="24"/>
          <w:szCs w:val="24"/>
        </w:rPr>
      </w:pPr>
      <w:r>
        <w:rPr>
          <w:rFonts w:cs="Arial" w:ascii="Arial" w:hAnsi="Arial"/>
          <w:sz w:val="24"/>
          <w:szCs w:val="24"/>
        </w:rPr>
        <w:t>(podpis kierownika zamawiającego lub osoby upoważnionej)</w:t>
      </w:r>
    </w:p>
    <w:sectPr>
      <w:type w:val="nextPage"/>
      <w:pgSz w:w="11906" w:h="16838"/>
      <w:pgMar w:left="1417" w:right="1417" w:header="0" w:top="851" w:footer="0" w:bottom="709" w:gutter="0"/>
      <w:pgNumType w:fmt="decimal"/>
      <w:formProt w:val="false"/>
      <w:textDirection w:val="lrTb"/>
      <w:docGrid w:type="default" w:linePitch="360" w:charSpace="1228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Times New Roman">
    <w:charset w:val="ee"/>
    <w:family w:val="roman"/>
    <w:pitch w:val="variable"/>
  </w:font>
  <w:font w:name="Cambria">
    <w:charset w:val="ee"/>
    <w:family w:val="roman"/>
    <w:pitch w:val="variable"/>
  </w:font>
  <w:font w:name="Courier New">
    <w:charset w:val="ee"/>
    <w:family w:val="roman"/>
    <w:pitch w:val="variable"/>
  </w:font>
  <w:font w:name="Liberation Sans">
    <w:altName w:val="Arial"/>
    <w:charset w:val="ee"/>
    <w:family w:val="swiss"/>
    <w:pitch w:val="variable"/>
  </w:font>
  <w:font w:name="Liberation Sans">
    <w:altName w:val="Arial"/>
    <w:charset w:val="ee"/>
    <w:family w:val="roman"/>
    <w:pitch w:val="variable"/>
  </w:font>
  <w:font w:name="Arial">
    <w:charset w:val="ee"/>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lowerLetter"/>
      <w:lvlText w:val="%1)"/>
      <w:lvlJc w:val="left"/>
      <w:pPr>
        <w:tabs>
          <w:tab w:val="num" w:pos="1434"/>
        </w:tabs>
        <w:ind w:left="1434"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rPr>
        <w:rFonts w:ascii="Arial" w:hAnsi="Arial" w:eastAsia="Calibri" w:cs="Aria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lvl w:ilvl="0">
      <w:start w:val="1"/>
      <w:numFmt w:val="taiwaneseCountingThousand"/>
      <w:lvlText w:val=""/>
      <w:lvlJc w:val="left"/>
      <w:pPr>
        <w:tabs>
          <w:tab w:val="num" w:pos="0"/>
        </w:tabs>
        <w:ind w:left="0" w:hanging="0"/>
      </w:pPr>
    </w:lvl>
    <w:lvl w:ilvl="1">
      <w:start w:val="1"/>
      <w:numFmt w:val="decimal"/>
      <w:lvlText w:val="%2."/>
      <w:lvlJc w:val="left"/>
      <w:pPr>
        <w:tabs>
          <w:tab w:val="num" w:pos="0"/>
        </w:tabs>
        <w:ind w:left="0" w:hanging="0"/>
      </w:pPr>
      <w:rPr>
        <w:rFonts w:ascii="Arial" w:hAnsi="Arial" w:eastAsia="Calibri" w:cs="Arial"/>
      </w:rPr>
    </w:lvl>
    <w:lvl w:ilvl="2">
      <w:start w:val="0"/>
      <w:numFmt w:val="decimal"/>
      <w:lvlText w:val=""/>
      <w:lvlJc w:val="left"/>
      <w:pPr>
        <w:tabs>
          <w:tab w:val="num" w:pos="0"/>
        </w:tabs>
        <w:ind w:left="0" w:hanging="0"/>
      </w:pPr>
    </w:lvl>
    <w:lvl w:ilvl="3">
      <w:start w:val="0"/>
      <w:numFmt w:val="decimal"/>
      <w:lvlText w:val=""/>
      <w:lvlJc w:val="left"/>
      <w:pPr>
        <w:tabs>
          <w:tab w:val="num" w:pos="0"/>
        </w:tabs>
        <w:ind w:left="0" w:hanging="0"/>
      </w:pPr>
    </w:lvl>
    <w:lvl w:ilvl="4">
      <w:start w:val="0"/>
      <w:numFmt w:val="decimal"/>
      <w:lvlText w:val=""/>
      <w:lvlJc w:val="left"/>
      <w:pPr>
        <w:tabs>
          <w:tab w:val="num" w:pos="0"/>
        </w:tabs>
        <w:ind w:left="0" w:hanging="0"/>
      </w:pPr>
    </w:lvl>
    <w:lvl w:ilvl="5">
      <w:start w:val="0"/>
      <w:numFmt w:val="decimal"/>
      <w:lvlText w:val=""/>
      <w:lvlJc w:val="left"/>
      <w:pPr>
        <w:tabs>
          <w:tab w:val="num" w:pos="0"/>
        </w:tabs>
        <w:ind w:left="0" w:hanging="0"/>
      </w:pPr>
    </w:lvl>
    <w:lvl w:ilvl="6">
      <w:start w:val="0"/>
      <w:numFmt w:val="decimal"/>
      <w:lvlText w:val=""/>
      <w:lvlJc w:val="left"/>
      <w:pPr>
        <w:tabs>
          <w:tab w:val="num" w:pos="0"/>
        </w:tabs>
        <w:ind w:left="0" w:hanging="0"/>
      </w:pPr>
    </w:lvl>
    <w:lvl w:ilvl="7">
      <w:start w:val="0"/>
      <w:numFmt w:val="decimal"/>
      <w:lvlText w:val=""/>
      <w:lvlJc w:val="left"/>
      <w:pPr>
        <w:tabs>
          <w:tab w:val="num" w:pos="0"/>
        </w:tabs>
        <w:ind w:left="0" w:hanging="0"/>
      </w:pPr>
    </w:lvl>
    <w:lvl w:ilvl="8">
      <w:start w:val="0"/>
      <w:numFmt w:val="decimal"/>
      <w:lvlText w:val=""/>
      <w:lvlJc w:val="left"/>
      <w:pPr>
        <w:tabs>
          <w:tab w:val="num" w:pos="0"/>
        </w:tabs>
        <w:ind w:left="0" w:hanging="0"/>
      </w:pPr>
    </w:lvl>
  </w:abstractNum>
  <w:abstractNum w:abstractNumId="5">
    <w:lvl w:ilvl="0">
      <w:start w:val="1"/>
      <w:numFmt w:val="taiwaneseCountingThousand"/>
      <w:lvlText w:val=""/>
      <w:lvlJc w:val="left"/>
      <w:pPr>
        <w:tabs>
          <w:tab w:val="num" w:pos="0"/>
        </w:tabs>
        <w:ind w:left="0" w:hanging="0"/>
      </w:pPr>
    </w:lvl>
    <w:lvl w:ilvl="1">
      <w:start w:val="0"/>
      <w:numFmt w:val="decimal"/>
      <w:lvlText w:val=""/>
      <w:lvlJc w:val="left"/>
      <w:pPr>
        <w:tabs>
          <w:tab w:val="num" w:pos="0"/>
        </w:tabs>
        <w:ind w:left="0" w:hanging="0"/>
      </w:pPr>
    </w:lvl>
    <w:lvl w:ilvl="2">
      <w:start w:val="0"/>
      <w:numFmt w:val="decimal"/>
      <w:lvlText w:val=""/>
      <w:lvlJc w:val="left"/>
      <w:pPr>
        <w:tabs>
          <w:tab w:val="num" w:pos="0"/>
        </w:tabs>
        <w:ind w:left="0" w:hanging="0"/>
      </w:pPr>
    </w:lvl>
    <w:lvl w:ilvl="3">
      <w:start w:val="0"/>
      <w:numFmt w:val="decimal"/>
      <w:lvlText w:val=""/>
      <w:lvlJc w:val="left"/>
      <w:pPr>
        <w:tabs>
          <w:tab w:val="num" w:pos="0"/>
        </w:tabs>
        <w:ind w:left="0" w:hanging="0"/>
      </w:pPr>
    </w:lvl>
    <w:lvl w:ilvl="4">
      <w:start w:val="0"/>
      <w:numFmt w:val="decimal"/>
      <w:lvlText w:val=""/>
      <w:lvlJc w:val="left"/>
      <w:pPr>
        <w:tabs>
          <w:tab w:val="num" w:pos="0"/>
        </w:tabs>
        <w:ind w:left="0" w:hanging="0"/>
      </w:pPr>
    </w:lvl>
    <w:lvl w:ilvl="5">
      <w:start w:val="0"/>
      <w:numFmt w:val="decimal"/>
      <w:lvlText w:val=""/>
      <w:lvlJc w:val="left"/>
      <w:pPr>
        <w:tabs>
          <w:tab w:val="num" w:pos="0"/>
        </w:tabs>
        <w:ind w:left="0" w:hanging="0"/>
      </w:pPr>
    </w:lvl>
    <w:lvl w:ilvl="6">
      <w:start w:val="0"/>
      <w:numFmt w:val="decimal"/>
      <w:lvlText w:val=""/>
      <w:lvlJc w:val="left"/>
      <w:pPr>
        <w:tabs>
          <w:tab w:val="num" w:pos="0"/>
        </w:tabs>
        <w:ind w:left="0" w:hanging="0"/>
      </w:pPr>
    </w:lvl>
    <w:lvl w:ilvl="7">
      <w:start w:val="0"/>
      <w:numFmt w:val="decimal"/>
      <w:lvlText w:val=""/>
      <w:lvlJc w:val="left"/>
      <w:pPr>
        <w:tabs>
          <w:tab w:val="num" w:pos="0"/>
        </w:tabs>
        <w:ind w:left="0" w:hanging="0"/>
      </w:pPr>
    </w:lvl>
    <w:lvl w:ilvl="8">
      <w:start w:val="0"/>
      <w:numFmt w:val="decimal"/>
      <w:lvlText w:val=""/>
      <w:lvlJc w:val="left"/>
      <w:pPr>
        <w:tabs>
          <w:tab w:val="num" w:pos="0"/>
        </w:tabs>
        <w:ind w:left="0" w:hanging="0"/>
      </w:pPr>
    </w:lvl>
  </w:abstractNum>
  <w:abstractNum w:abstractNumId="6">
    <w:lvl w:ilvl="0">
      <w:start w:val="7"/>
      <w:numFmt w:val="decimal"/>
      <w:lvlText w:val="%1."/>
      <w:lvlJc w:val="left"/>
      <w:pPr>
        <w:tabs>
          <w:tab w:val="num" w:pos="0"/>
        </w:tabs>
        <w:ind w:left="360" w:hanging="360"/>
      </w:pPr>
    </w:lvl>
    <w:lvl w:ilvl="1">
      <w:start w:val="1"/>
      <w:numFmt w:val="decimal"/>
      <w:lvlText w:val="%2."/>
      <w:lvlJc w:val="left"/>
      <w:pPr>
        <w:tabs>
          <w:tab w:val="num" w:pos="0"/>
        </w:tabs>
        <w:ind w:left="1080" w:hanging="360"/>
      </w:pPr>
      <w:rPr>
        <w:rFonts w:ascii="Arial" w:hAnsi="Arial" w:eastAsia="Calibri" w:cs="Arial"/>
      </w:rPr>
    </w:lvl>
    <w:lvl w:ilvl="2">
      <w:start w:val="1"/>
      <w:numFmt w:val="decimal"/>
      <w:lvlText w:val="%3)"/>
      <w:lvlJc w:val="left"/>
      <w:pPr>
        <w:tabs>
          <w:tab w:val="num" w:pos="0"/>
        </w:tabs>
        <w:ind w:left="2160" w:hanging="720"/>
      </w:pPr>
      <w:rPr>
        <w:rFonts w:ascii="Arial" w:hAnsi="Arial" w:eastAsia="Calibri" w:cs="Arial"/>
      </w:r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4680" w:hanging="108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560" w:hanging="1800"/>
      </w:pPr>
    </w:lvl>
  </w:abstractNum>
  <w:abstractNum w:abstractNumId="7">
    <w:lvl w:ilvl="0">
      <w:start w:val="1"/>
      <w:numFmt w:val="lowerLetter"/>
      <w:lvlText w:val=""/>
      <w:lvlJc w:val="left"/>
      <w:pPr>
        <w:tabs>
          <w:tab w:val="num" w:pos="0"/>
        </w:tabs>
        <w:ind w:left="0" w:hanging="0"/>
      </w:pPr>
    </w:lvl>
    <w:lvl w:ilvl="1">
      <w:start w:val="1"/>
      <w:numFmt w:val="taiwaneseCountingThousand"/>
      <w:lvlText w:val=""/>
      <w:lvlJc w:val="left"/>
      <w:pPr>
        <w:tabs>
          <w:tab w:val="num" w:pos="0"/>
        </w:tabs>
        <w:ind w:left="0" w:hanging="0"/>
      </w:pPr>
    </w:lvl>
    <w:lvl w:ilvl="2">
      <w:start w:val="1"/>
      <w:numFmt w:val="decimal"/>
      <w:lvlText w:val="%3."/>
      <w:lvlJc w:val="left"/>
      <w:pPr>
        <w:tabs>
          <w:tab w:val="num" w:pos="0"/>
        </w:tabs>
        <w:ind w:left="0" w:hanging="0"/>
      </w:pPr>
      <w:rPr>
        <w:rFonts w:ascii="Calibri" w:hAnsi="Calibri" w:eastAsia="Calibri" w:cs="Calibri"/>
      </w:rPr>
    </w:lvl>
    <w:lvl w:ilvl="3">
      <w:start w:val="0"/>
      <w:numFmt w:val="decimal"/>
      <w:lvlText w:val=""/>
      <w:lvlJc w:val="left"/>
      <w:pPr>
        <w:tabs>
          <w:tab w:val="num" w:pos="0"/>
        </w:tabs>
        <w:ind w:left="0" w:hanging="0"/>
      </w:pPr>
    </w:lvl>
    <w:lvl w:ilvl="4">
      <w:start w:val="0"/>
      <w:numFmt w:val="decimal"/>
      <w:lvlText w:val=""/>
      <w:lvlJc w:val="left"/>
      <w:pPr>
        <w:tabs>
          <w:tab w:val="num" w:pos="0"/>
        </w:tabs>
        <w:ind w:left="0" w:hanging="0"/>
      </w:pPr>
    </w:lvl>
    <w:lvl w:ilvl="5">
      <w:start w:val="0"/>
      <w:numFmt w:val="decimal"/>
      <w:lvlText w:val=""/>
      <w:lvlJc w:val="left"/>
      <w:pPr>
        <w:tabs>
          <w:tab w:val="num" w:pos="0"/>
        </w:tabs>
        <w:ind w:left="0" w:hanging="0"/>
      </w:pPr>
    </w:lvl>
    <w:lvl w:ilvl="6">
      <w:start w:val="0"/>
      <w:numFmt w:val="decimal"/>
      <w:lvlText w:val=""/>
      <w:lvlJc w:val="left"/>
      <w:pPr>
        <w:tabs>
          <w:tab w:val="num" w:pos="0"/>
        </w:tabs>
        <w:ind w:left="0" w:hanging="0"/>
      </w:pPr>
    </w:lvl>
    <w:lvl w:ilvl="7">
      <w:start w:val="0"/>
      <w:numFmt w:val="decimal"/>
      <w:lvlText w:val=""/>
      <w:lvlJc w:val="left"/>
      <w:pPr>
        <w:tabs>
          <w:tab w:val="num" w:pos="0"/>
        </w:tabs>
        <w:ind w:left="0" w:hanging="0"/>
      </w:pPr>
    </w:lvl>
    <w:lvl w:ilvl="8">
      <w:start w:val="0"/>
      <w:numFmt w:val="decimal"/>
      <w:lvlText w:val=""/>
      <w:lvlJc w:val="left"/>
      <w:pPr>
        <w:tabs>
          <w:tab w:val="num" w:pos="0"/>
        </w:tabs>
        <w:ind w:left="0" w:hanging="0"/>
      </w:pPr>
    </w:lvl>
  </w:abstractNum>
  <w:abstractNum w:abstractNumId="8">
    <w:lvl w:ilvl="0">
      <w:start w:val="1"/>
      <w:numFmt w:val="lowerLetter"/>
      <w:lvlText w:val=""/>
      <w:lvlJc w:val="left"/>
      <w:pPr>
        <w:tabs>
          <w:tab w:val="num" w:pos="0"/>
        </w:tabs>
        <w:ind w:left="0" w:hanging="0"/>
      </w:pPr>
    </w:lvl>
    <w:lvl w:ilvl="1">
      <w:start w:val="0"/>
      <w:numFmt w:val="decimal"/>
      <w:lvlText w:val=""/>
      <w:lvlJc w:val="left"/>
      <w:pPr>
        <w:tabs>
          <w:tab w:val="num" w:pos="0"/>
        </w:tabs>
        <w:ind w:left="0" w:hanging="0"/>
      </w:pPr>
    </w:lvl>
    <w:lvl w:ilvl="2">
      <w:start w:val="0"/>
      <w:numFmt w:val="decimal"/>
      <w:lvlText w:val=""/>
      <w:lvlJc w:val="left"/>
      <w:pPr>
        <w:tabs>
          <w:tab w:val="num" w:pos="0"/>
        </w:tabs>
        <w:ind w:left="0" w:hanging="0"/>
      </w:pPr>
    </w:lvl>
    <w:lvl w:ilvl="3">
      <w:start w:val="0"/>
      <w:numFmt w:val="decimal"/>
      <w:lvlText w:val=""/>
      <w:lvlJc w:val="left"/>
      <w:pPr>
        <w:tabs>
          <w:tab w:val="num" w:pos="0"/>
        </w:tabs>
        <w:ind w:left="0" w:hanging="0"/>
      </w:pPr>
    </w:lvl>
    <w:lvl w:ilvl="4">
      <w:start w:val="0"/>
      <w:numFmt w:val="decimal"/>
      <w:lvlText w:val=""/>
      <w:lvlJc w:val="left"/>
      <w:pPr>
        <w:tabs>
          <w:tab w:val="num" w:pos="0"/>
        </w:tabs>
        <w:ind w:left="0" w:hanging="0"/>
      </w:pPr>
    </w:lvl>
    <w:lvl w:ilvl="5">
      <w:start w:val="0"/>
      <w:numFmt w:val="decimal"/>
      <w:lvlText w:val=""/>
      <w:lvlJc w:val="left"/>
      <w:pPr>
        <w:tabs>
          <w:tab w:val="num" w:pos="0"/>
        </w:tabs>
        <w:ind w:left="0" w:hanging="0"/>
      </w:pPr>
    </w:lvl>
    <w:lvl w:ilvl="6">
      <w:start w:val="0"/>
      <w:numFmt w:val="decimal"/>
      <w:lvlText w:val=""/>
      <w:lvlJc w:val="left"/>
      <w:pPr>
        <w:tabs>
          <w:tab w:val="num" w:pos="0"/>
        </w:tabs>
        <w:ind w:left="0" w:hanging="0"/>
      </w:pPr>
    </w:lvl>
    <w:lvl w:ilvl="7">
      <w:start w:val="0"/>
      <w:numFmt w:val="decimal"/>
      <w:lvlText w:val=""/>
      <w:lvlJc w:val="left"/>
      <w:pPr>
        <w:tabs>
          <w:tab w:val="num" w:pos="0"/>
        </w:tabs>
        <w:ind w:left="0" w:hanging="0"/>
      </w:pPr>
    </w:lvl>
    <w:lvl w:ilvl="8">
      <w:start w:val="0"/>
      <w:numFmt w:val="decimal"/>
      <w:lvlText w:val=""/>
      <w:lvlJc w:val="left"/>
      <w:pPr>
        <w:tabs>
          <w:tab w:val="num" w:pos="0"/>
        </w:tabs>
        <w:ind w:left="0" w:hanging="0"/>
      </w:pPr>
    </w:lvl>
  </w:abstractNum>
  <w:abstractNum w:abstractNumId="9">
    <w:lvl w:ilvl="0">
      <w:start w:val="1"/>
      <w:numFmt w:val="lowerLetter"/>
      <w:lvlText w:val=""/>
      <w:lvlJc w:val="left"/>
      <w:pPr>
        <w:tabs>
          <w:tab w:val="num" w:pos="0"/>
        </w:tabs>
        <w:ind w:left="0" w:hanging="0"/>
      </w:pPr>
    </w:lvl>
    <w:lvl w:ilvl="1">
      <w:start w:val="0"/>
      <w:numFmt w:val="decimal"/>
      <w:lvlText w:val=""/>
      <w:lvlJc w:val="left"/>
      <w:pPr>
        <w:tabs>
          <w:tab w:val="num" w:pos="0"/>
        </w:tabs>
        <w:ind w:left="0" w:hanging="0"/>
      </w:pPr>
    </w:lvl>
    <w:lvl w:ilvl="2">
      <w:start w:val="0"/>
      <w:numFmt w:val="decimal"/>
      <w:lvlText w:val=""/>
      <w:lvlJc w:val="left"/>
      <w:pPr>
        <w:tabs>
          <w:tab w:val="num" w:pos="0"/>
        </w:tabs>
        <w:ind w:left="0" w:hanging="0"/>
      </w:pPr>
    </w:lvl>
    <w:lvl w:ilvl="3">
      <w:start w:val="0"/>
      <w:numFmt w:val="decimal"/>
      <w:lvlText w:val=""/>
      <w:lvlJc w:val="left"/>
      <w:pPr>
        <w:tabs>
          <w:tab w:val="num" w:pos="0"/>
        </w:tabs>
        <w:ind w:left="0" w:hanging="0"/>
      </w:pPr>
    </w:lvl>
    <w:lvl w:ilvl="4">
      <w:start w:val="0"/>
      <w:numFmt w:val="decimal"/>
      <w:lvlText w:val=""/>
      <w:lvlJc w:val="left"/>
      <w:pPr>
        <w:tabs>
          <w:tab w:val="num" w:pos="0"/>
        </w:tabs>
        <w:ind w:left="0" w:hanging="0"/>
      </w:pPr>
    </w:lvl>
    <w:lvl w:ilvl="5">
      <w:start w:val="0"/>
      <w:numFmt w:val="decimal"/>
      <w:lvlText w:val=""/>
      <w:lvlJc w:val="left"/>
      <w:pPr>
        <w:tabs>
          <w:tab w:val="num" w:pos="0"/>
        </w:tabs>
        <w:ind w:left="0" w:hanging="0"/>
      </w:pPr>
    </w:lvl>
    <w:lvl w:ilvl="6">
      <w:start w:val="0"/>
      <w:numFmt w:val="decimal"/>
      <w:lvlText w:val=""/>
      <w:lvlJc w:val="left"/>
      <w:pPr>
        <w:tabs>
          <w:tab w:val="num" w:pos="0"/>
        </w:tabs>
        <w:ind w:left="0" w:hanging="0"/>
      </w:pPr>
    </w:lvl>
    <w:lvl w:ilvl="7">
      <w:start w:val="0"/>
      <w:numFmt w:val="decimal"/>
      <w:lvlText w:val=""/>
      <w:lvlJc w:val="left"/>
      <w:pPr>
        <w:tabs>
          <w:tab w:val="num" w:pos="0"/>
        </w:tabs>
        <w:ind w:left="0" w:hanging="0"/>
      </w:pPr>
    </w:lvl>
    <w:lvl w:ilvl="8">
      <w:start w:val="0"/>
      <w:numFmt w:val="decimal"/>
      <w:lvlText w:val=""/>
      <w:lvlJc w:val="left"/>
      <w:pPr>
        <w:tabs>
          <w:tab w:val="num" w:pos="0"/>
        </w:tabs>
        <w:ind w:left="0" w:hanging="0"/>
      </w:pPr>
    </w:lvl>
  </w:abstractNum>
  <w:abstractNum w:abstractNumId="10">
    <w:lvl w:ilvl="0">
      <w:start w:val="1"/>
      <w:numFmt w:val="lowerLetter"/>
      <w:lvlText w:val="%1."/>
      <w:lvlJc w:val="left"/>
      <w:pPr>
        <w:tabs>
          <w:tab w:val="num" w:pos="0"/>
        </w:tabs>
        <w:ind w:left="720" w:hanging="360"/>
      </w:pPr>
      <w:rPr>
        <w:sz w:val="23"/>
        <w:rFonts w:ascii="Calibri" w:hAnsi="Calibri" w:cs="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lvl w:ilvl="0">
      <w:start w:val="1"/>
      <w:numFmt w:val="lowerLetter"/>
      <w:lvlText w:val="%1)"/>
      <w:lvlJc w:val="left"/>
      <w:pPr>
        <w:tabs>
          <w:tab w:val="num" w:pos="1434"/>
        </w:tabs>
        <w:ind w:left="1434"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lvl w:ilvl="0">
      <w:start w:val="1"/>
      <w:numFmt w:val="lowerLetter"/>
      <w:lvlText w:val=""/>
      <w:lvlJc w:val="left"/>
      <w:pPr>
        <w:tabs>
          <w:tab w:val="num" w:pos="0"/>
        </w:tabs>
        <w:ind w:left="0" w:hanging="0"/>
      </w:pPr>
    </w:lvl>
    <w:lvl w:ilvl="1">
      <w:start w:val="1"/>
      <w:numFmt w:val="taiwaneseCountingThousand"/>
      <w:lvlText w:val=""/>
      <w:lvlJc w:val="left"/>
      <w:pPr>
        <w:tabs>
          <w:tab w:val="num" w:pos="0"/>
        </w:tabs>
        <w:ind w:left="0" w:hanging="0"/>
      </w:pPr>
    </w:lvl>
    <w:lvl w:ilvl="2">
      <w:start w:val="0"/>
      <w:numFmt w:val="decimal"/>
      <w:lvlText w:val=""/>
      <w:lvlJc w:val="left"/>
      <w:pPr>
        <w:tabs>
          <w:tab w:val="num" w:pos="0"/>
        </w:tabs>
        <w:ind w:left="0" w:hanging="0"/>
      </w:pPr>
    </w:lvl>
    <w:lvl w:ilvl="3">
      <w:start w:val="0"/>
      <w:numFmt w:val="decimal"/>
      <w:lvlText w:val=""/>
      <w:lvlJc w:val="left"/>
      <w:pPr>
        <w:tabs>
          <w:tab w:val="num" w:pos="0"/>
        </w:tabs>
        <w:ind w:left="0" w:hanging="0"/>
      </w:pPr>
    </w:lvl>
    <w:lvl w:ilvl="4">
      <w:start w:val="0"/>
      <w:numFmt w:val="decimal"/>
      <w:lvlText w:val=""/>
      <w:lvlJc w:val="left"/>
      <w:pPr>
        <w:tabs>
          <w:tab w:val="num" w:pos="0"/>
        </w:tabs>
        <w:ind w:left="0" w:hanging="0"/>
      </w:pPr>
    </w:lvl>
    <w:lvl w:ilvl="5">
      <w:start w:val="0"/>
      <w:numFmt w:val="decimal"/>
      <w:lvlText w:val=""/>
      <w:lvlJc w:val="left"/>
      <w:pPr>
        <w:tabs>
          <w:tab w:val="num" w:pos="0"/>
        </w:tabs>
        <w:ind w:left="0" w:hanging="0"/>
      </w:pPr>
    </w:lvl>
    <w:lvl w:ilvl="6">
      <w:start w:val="0"/>
      <w:numFmt w:val="decimal"/>
      <w:lvlText w:val=""/>
      <w:lvlJc w:val="left"/>
      <w:pPr>
        <w:tabs>
          <w:tab w:val="num" w:pos="0"/>
        </w:tabs>
        <w:ind w:left="0" w:hanging="0"/>
      </w:pPr>
    </w:lvl>
    <w:lvl w:ilvl="7">
      <w:start w:val="0"/>
      <w:numFmt w:val="decimal"/>
      <w:lvlText w:val=""/>
      <w:lvlJc w:val="left"/>
      <w:pPr>
        <w:tabs>
          <w:tab w:val="num" w:pos="0"/>
        </w:tabs>
        <w:ind w:left="0" w:hanging="0"/>
      </w:pPr>
    </w:lvl>
    <w:lvl w:ilvl="8">
      <w:start w:val="0"/>
      <w:numFmt w:val="decimal"/>
      <w:lvlText w:val=""/>
      <w:lvlJc w:val="left"/>
      <w:pPr>
        <w:tabs>
          <w:tab w:val="num" w:pos="0"/>
        </w:tabs>
        <w:ind w:left="0" w:hanging="0"/>
      </w:pPr>
    </w:lvl>
  </w:abstractNum>
  <w:abstractNum w:abstractNumId="13">
    <w:lvl w:ilvl="0">
      <w:start w:val="1"/>
      <w:numFmt w:val="decimal"/>
      <w:lvlText w:val="%1."/>
      <w:lvlJc w:val="left"/>
      <w:pPr>
        <w:tabs>
          <w:tab w:val="num" w:pos="0"/>
        </w:tabs>
        <w:ind w:left="720" w:hanging="360"/>
      </w:pPr>
      <w:rPr>
        <w:b w:val="fals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w="http://schemas.openxmlformats.org/wordprocessingml/2006/main">
  <w:zoom w:percent="100"/>
  <w:embedSystemFonts/>
  <w:defaultTabStop w:val="708"/>
  <w:autoHyphenation w:val="true"/>
  <w:doNotHyphenateCaps/>
  <w:compat>
    <w:compatSetting w:name="compatibilityMode" w:uri="http://schemas.microsoft.com/office/word" w:val="12"/>
  </w:compat>
  <w:hyphenationZone w:val="425"/>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sz w:val="22"/>
        <w:szCs w:val="22"/>
        <w:lang w:val="pl-PL" w:eastAsia="pl-PL" w:bidi="ar-SA"/>
      </w:rPr>
    </w:rPrDefault>
    <w:pPrDefault>
      <w:pPr>
        <w:suppressAutoHyphens w:val="true"/>
      </w:pPr>
    </w:pPrDefault>
  </w:docDefaults>
  <w:latentStyles w:defLockedState="0" w:defUIPriority="99" w:defSemiHidden="1" w:defUnhideWhenUsed="1" w:defQFormat="0" w:count="267">
    <w:lsdException w:name="Normal" w:locked="1" w:uiPriority="0" w:semiHidden="0" w:unhideWhenUsed="0" w:qFormat="1"/>
    <w:lsdException w:name="heading 1" w:locked="1" w:uiPriority="0" w:semiHidden="0"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uiPriority="0" w:semiHidden="0" w:unhideWhenUsed="0"/>
    <w:lsdException w:name="toc 2" w:locked="1" w:uiPriority="0" w:semiHidden="0" w:unhideWhenUsed="0"/>
    <w:lsdException w:name="toc 3" w:locked="1" w:uiPriority="0" w:semiHidden="0" w:unhideWhenUsed="0"/>
    <w:lsdException w:name="toc 4" w:locked="1" w:uiPriority="0" w:semiHidden="0" w:unhideWhenUsed="0"/>
    <w:lsdException w:name="toc 5" w:locked="1" w:uiPriority="0" w:semiHidden="0" w:unhideWhenUsed="0"/>
    <w:lsdException w:name="toc 6" w:locked="1" w:uiPriority="0" w:semiHidden="0" w:unhideWhenUsed="0"/>
    <w:lsdException w:name="toc 7" w:locked="1" w:uiPriority="0" w:semiHidden="0" w:unhideWhenUsed="0"/>
    <w:lsdException w:name="toc 8" w:locked="1" w:uiPriority="0" w:semiHidden="0" w:unhideWhenUsed="0"/>
    <w:lsdException w:name="toc 9" w:locked="1" w:uiPriority="0" w:semiHidden="0" w:unhideWhenUsed="0"/>
    <w:lsdException w:name="header" w:locked="1" w:uiPriority="0" w:semiHidden="0" w:unhideWhenUsed="0"/>
    <w:lsdException w:name="caption" w:locked="1" w:uiPriority="0" w:qFormat="1"/>
    <w:lsdException w:name="Title" w:locked="1" w:uiPriority="0" w:semiHidden="0" w:unhideWhenUsed="0" w:qFormat="1"/>
    <w:lsdException w:name="Default Paragraph Font" w:locked="1" w:uiPriority="0" w:semiHidden="0" w:unhideWhenUsed="0"/>
    <w:lsdException w:name="Subtitle" w:locked="1" w:uiPriority="0" w:semiHidden="0" w:unhideWhenUsed="0" w:qFormat="1"/>
    <w:lsdException w:name="Strong" w:locked="1" w:uiPriority="0" w:semiHidden="0" w:unhideWhenUsed="0" w:qFormat="1"/>
    <w:lsdException w:name="Emphasis" w:locked="1" w:uiPriority="0" w:semiHidden="0" w:unhideWhenUsed="0" w:qFormat="1"/>
    <w:lsdException w:name="Table Grid" w:locked="1" w:uiPriority="0"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eb3be7"/>
    <w:pPr>
      <w:widowControl/>
      <w:suppressAutoHyphens w:val="true"/>
      <w:bidi w:val="0"/>
      <w:spacing w:lineRule="auto" w:line="276" w:before="0" w:after="200"/>
      <w:jc w:val="left"/>
    </w:pPr>
    <w:rPr>
      <w:rFonts w:cs="Calibri" w:ascii="Calibri" w:hAnsi="Calibri" w:eastAsia="Calibri"/>
      <w:color w:val="auto"/>
      <w:kern w:val="0"/>
      <w:sz w:val="22"/>
      <w:szCs w:val="22"/>
      <w:lang w:eastAsia="en-US" w:val="pl-PL" w:bidi="ar-SA"/>
    </w:rPr>
  </w:style>
  <w:style w:type="paragraph" w:styleId="Nagwek3">
    <w:name w:val="Heading 3"/>
    <w:basedOn w:val="Normal"/>
    <w:link w:val="Nagwek3Znak1"/>
    <w:uiPriority w:val="9"/>
    <w:qFormat/>
    <w:locked/>
    <w:rsid w:val="00bc5780"/>
    <w:pPr>
      <w:suppressAutoHyphens w:val="false"/>
      <w:spacing w:lineRule="auto" w:line="240" w:beforeAutospacing="1" w:afterAutospacing="1"/>
      <w:outlineLvl w:val="2"/>
    </w:pPr>
    <w:rPr>
      <w:rFonts w:ascii="Times New Roman" w:hAnsi="Times New Roman" w:eastAsia="Times New Roman" w:cs="Times New Roman"/>
      <w:b/>
      <w:bCs/>
      <w:sz w:val="27"/>
      <w:szCs w:val="27"/>
      <w:lang w:eastAsia="pl-PL"/>
    </w:rPr>
  </w:style>
  <w:style w:type="character" w:styleId="DefaultParagraphFont" w:default="1">
    <w:name w:val="Default Paragraph Font"/>
    <w:uiPriority w:val="1"/>
    <w:semiHidden/>
    <w:unhideWhenUsed/>
    <w:qFormat/>
    <w:rPr/>
  </w:style>
  <w:style w:type="character" w:styleId="Czeinternetowe">
    <w:name w:val="Łącze internetowe"/>
    <w:basedOn w:val="DefaultParagraphFont"/>
    <w:uiPriority w:val="99"/>
    <w:unhideWhenUsed/>
    <w:rsid w:val="00556090"/>
    <w:rPr>
      <w:color w:val="0000FF" w:themeColor="hyperlink"/>
      <w:u w:val="single"/>
    </w:rPr>
  </w:style>
  <w:style w:type="character" w:styleId="TekstpodstawowyZnak" w:customStyle="1">
    <w:name w:val="Tekst podstawowy Znak"/>
    <w:basedOn w:val="DefaultParagraphFont"/>
    <w:link w:val="Tekstpodstawowy"/>
    <w:uiPriority w:val="99"/>
    <w:semiHidden/>
    <w:qFormat/>
    <w:locked/>
    <w:rsid w:val="00b02a62"/>
    <w:rPr/>
  </w:style>
  <w:style w:type="character" w:styleId="HeaderChar" w:customStyle="1">
    <w:name w:val="Header Char"/>
    <w:basedOn w:val="DefaultParagraphFont"/>
    <w:link w:val="Nagwek1"/>
    <w:uiPriority w:val="99"/>
    <w:qFormat/>
    <w:locked/>
    <w:rsid w:val="00e07aac"/>
    <w:rPr>
      <w:rFonts w:ascii="Times New Roman" w:hAnsi="Times New Roman" w:cs="Times New Roman"/>
      <w:kern w:val="2"/>
      <w:sz w:val="24"/>
      <w:szCs w:val="24"/>
      <w:lang w:eastAsia="ar-SA" w:bidi="ar-SA"/>
    </w:rPr>
  </w:style>
  <w:style w:type="character" w:styleId="Nagwek3Znak" w:customStyle="1">
    <w:name w:val="Nagłówek 3 Znak"/>
    <w:basedOn w:val="DefaultParagraphFont"/>
    <w:link w:val="Nagwek31"/>
    <w:uiPriority w:val="9"/>
    <w:qFormat/>
    <w:rsid w:val="00e359ee"/>
    <w:rPr>
      <w:rFonts w:ascii="Times New Roman" w:hAnsi="Times New Roman" w:eastAsia="Times New Roman"/>
      <w:b/>
      <w:bCs/>
      <w:sz w:val="27"/>
      <w:szCs w:val="27"/>
    </w:rPr>
  </w:style>
  <w:style w:type="character" w:styleId="LOnormal" w:customStyle="1">
    <w:name w:val="LO-normal"/>
    <w:basedOn w:val="DefaultParagraphFont"/>
    <w:qFormat/>
    <w:rsid w:val="00e359ee"/>
    <w:rPr/>
  </w:style>
  <w:style w:type="character" w:styleId="Markedcontent" w:customStyle="1">
    <w:name w:val="markedcontent"/>
    <w:basedOn w:val="DefaultParagraphFont"/>
    <w:qFormat/>
    <w:rsid w:val="000e05af"/>
    <w:rPr/>
  </w:style>
  <w:style w:type="character" w:styleId="Nagwek3Znak1" w:customStyle="1">
    <w:name w:val="Nagłówek 3 Znak1"/>
    <w:basedOn w:val="DefaultParagraphFont"/>
    <w:link w:val="Nagwek3"/>
    <w:uiPriority w:val="9"/>
    <w:semiHidden/>
    <w:qFormat/>
    <w:rsid w:val="00bc5780"/>
    <w:rPr>
      <w:rFonts w:ascii="Cambria" w:hAnsi="Cambria" w:eastAsia="" w:cs="" w:asciiTheme="majorHAnsi" w:cstheme="majorBidi" w:eastAsiaTheme="majorEastAsia" w:hAnsiTheme="majorHAnsi"/>
      <w:b/>
      <w:bCs/>
      <w:color w:val="4F81BD" w:themeColor="accent1"/>
      <w:lang w:eastAsia="en-US"/>
    </w:rPr>
  </w:style>
  <w:style w:type="character" w:styleId="Normalny1" w:customStyle="1">
    <w:name w:val="Normalny1"/>
    <w:basedOn w:val="DefaultParagraphFont"/>
    <w:qFormat/>
    <w:rsid w:val="00bc5780"/>
    <w:rPr/>
  </w:style>
  <w:style w:type="character" w:styleId="Mocnewyrnione" w:customStyle="1">
    <w:name w:val="Mocne wyróżnione"/>
    <w:qFormat/>
    <w:rsid w:val="00183e61"/>
    <w:rPr>
      <w:b/>
      <w:bCs/>
    </w:rPr>
  </w:style>
  <w:style w:type="character" w:styleId="Tekstrdowy" w:customStyle="1">
    <w:name w:val="Tekst źródłowy"/>
    <w:qFormat/>
    <w:rsid w:val="00183e61"/>
    <w:rPr>
      <w:rFonts w:ascii="Courier New" w:hAnsi="Courier New" w:eastAsia="NSimSun" w:cs="Courier New"/>
    </w:rPr>
  </w:style>
  <w:style w:type="character" w:styleId="Wyrnienie">
    <w:name w:val="Wyróżnienie"/>
    <w:qFormat/>
    <w:locked/>
    <w:rsid w:val="00183e61"/>
    <w:rPr>
      <w:i/>
      <w:iCs/>
    </w:rPr>
  </w:style>
  <w:style w:type="paragraph" w:styleId="Nagwek">
    <w:name w:val="Nagłówek"/>
    <w:basedOn w:val="Normal"/>
    <w:next w:val="Tretekstu"/>
    <w:qFormat/>
    <w:pPr>
      <w:keepNext w:val="true"/>
      <w:spacing w:before="240" w:after="120"/>
    </w:pPr>
    <w:rPr>
      <w:rFonts w:ascii="Liberation Sans" w:hAnsi="Liberation Sans" w:eastAsia="Microsoft YaHei" w:cs="Lucida Sans"/>
      <w:sz w:val="28"/>
      <w:szCs w:val="28"/>
    </w:rPr>
  </w:style>
  <w:style w:type="paragraph" w:styleId="Tretekstu">
    <w:name w:val="Body Text"/>
    <w:basedOn w:val="Normal"/>
    <w:link w:val="TekstpodstawowyZnak"/>
    <w:uiPriority w:val="99"/>
    <w:semiHidden/>
    <w:rsid w:val="00b02a62"/>
    <w:pPr>
      <w:spacing w:before="0" w:after="120"/>
    </w:pPr>
    <w:rPr/>
  </w:style>
  <w:style w:type="paragraph" w:styleId="Lista">
    <w:name w:val="List"/>
    <w:basedOn w:val="Tretekstu"/>
    <w:rsid w:val="001f2928"/>
    <w:pPr/>
    <w:rPr>
      <w:rFonts w:cs="Arial"/>
    </w:rPr>
  </w:style>
  <w:style w:type="paragraph" w:styleId="Podpis">
    <w:name w:val="Caption"/>
    <w:basedOn w:val="Normal"/>
    <w:qFormat/>
    <w:pPr>
      <w:suppressLineNumbers/>
      <w:spacing w:before="120" w:after="120"/>
    </w:pPr>
    <w:rPr>
      <w:rFonts w:cs="Lucida Sans"/>
      <w:i/>
      <w:iCs/>
      <w:sz w:val="24"/>
      <w:szCs w:val="24"/>
    </w:rPr>
  </w:style>
  <w:style w:type="paragraph" w:styleId="Indeks" w:customStyle="1">
    <w:name w:val="Indeks"/>
    <w:basedOn w:val="Normal"/>
    <w:qFormat/>
    <w:rsid w:val="001f2928"/>
    <w:pPr>
      <w:suppressLineNumbers/>
    </w:pPr>
    <w:rPr>
      <w:rFonts w:cs="Arial"/>
    </w:rPr>
  </w:style>
  <w:style w:type="paragraph" w:styleId="Nagwek31" w:customStyle="1">
    <w:name w:val="Nagłówek 31"/>
    <w:basedOn w:val="Normal"/>
    <w:link w:val="Nagwek3Znak"/>
    <w:uiPriority w:val="9"/>
    <w:qFormat/>
    <w:locked/>
    <w:rsid w:val="00e359ee"/>
    <w:pPr>
      <w:suppressAutoHyphens w:val="false"/>
      <w:spacing w:lineRule="auto" w:line="240" w:beforeAutospacing="1" w:afterAutospacing="1"/>
      <w:outlineLvl w:val="2"/>
    </w:pPr>
    <w:rPr>
      <w:rFonts w:ascii="Times New Roman" w:hAnsi="Times New Roman" w:eastAsia="Times New Roman" w:cs="Times New Roman"/>
      <w:b/>
      <w:bCs/>
      <w:sz w:val="27"/>
      <w:szCs w:val="27"/>
      <w:lang w:eastAsia="pl-PL"/>
    </w:rPr>
  </w:style>
  <w:style w:type="paragraph" w:styleId="Gwkaistopka" w:customStyle="1">
    <w:name w:val="Główka i stopka"/>
    <w:basedOn w:val="Normal"/>
    <w:qFormat/>
    <w:rsid w:val="001f2928"/>
    <w:pPr/>
    <w:rPr/>
  </w:style>
  <w:style w:type="paragraph" w:styleId="Gwka">
    <w:name w:val="Header"/>
    <w:basedOn w:val="Normal"/>
    <w:next w:val="Tretekstu"/>
    <w:qFormat/>
    <w:rsid w:val="007a13c6"/>
    <w:pPr>
      <w:keepNext w:val="true"/>
      <w:spacing w:before="240" w:after="120"/>
    </w:pPr>
    <w:rPr>
      <w:rFonts w:ascii="Liberation Sans" w:hAnsi="Liberation Sans" w:eastAsia="Microsoft YaHei" w:cs="Arial"/>
      <w:sz w:val="28"/>
      <w:szCs w:val="28"/>
    </w:rPr>
  </w:style>
  <w:style w:type="paragraph" w:styleId="Legenda1" w:customStyle="1">
    <w:name w:val="Legenda1"/>
    <w:basedOn w:val="Normal"/>
    <w:qFormat/>
    <w:rsid w:val="001f2928"/>
    <w:pPr>
      <w:suppressLineNumbers/>
      <w:spacing w:before="120" w:after="120"/>
    </w:pPr>
    <w:rPr>
      <w:rFonts w:cs="Arial"/>
      <w:i/>
      <w:iCs/>
      <w:sz w:val="24"/>
      <w:szCs w:val="24"/>
    </w:rPr>
  </w:style>
  <w:style w:type="paragraph" w:styleId="Nagwek1" w:customStyle="1">
    <w:name w:val="Nagłówek1"/>
    <w:basedOn w:val="Normal"/>
    <w:next w:val="Tretekstu"/>
    <w:link w:val="HeaderChar"/>
    <w:uiPriority w:val="99"/>
    <w:qFormat/>
    <w:rsid w:val="00e07aac"/>
    <w:pPr>
      <w:tabs>
        <w:tab w:val="clear" w:pos="708"/>
        <w:tab w:val="center" w:pos="4536" w:leader="none"/>
        <w:tab w:val="right" w:pos="9072" w:leader="none"/>
      </w:tabs>
      <w:spacing w:lineRule="auto" w:line="240" w:before="0" w:after="0"/>
    </w:pPr>
    <w:rPr>
      <w:rFonts w:ascii="Times New Roman" w:hAnsi="Times New Roman" w:eastAsia="Times New Roman" w:cs="Times New Roman"/>
      <w:kern w:val="2"/>
      <w:sz w:val="24"/>
      <w:szCs w:val="24"/>
      <w:lang w:eastAsia="ar-SA"/>
    </w:rPr>
  </w:style>
  <w:style w:type="paragraph" w:styleId="ListParagraph">
    <w:name w:val="List Paragraph"/>
    <w:basedOn w:val="Normal"/>
    <w:uiPriority w:val="99"/>
    <w:qFormat/>
    <w:rsid w:val="00ea39eb"/>
    <w:pPr>
      <w:ind w:left="720" w:hanging="0"/>
    </w:pPr>
    <w:rPr/>
  </w:style>
  <w:style w:type="paragraph" w:styleId="Akapitzlist1" w:customStyle="1">
    <w:name w:val="Akapit z listą1"/>
    <w:basedOn w:val="Normal"/>
    <w:qFormat/>
    <w:rsid w:val="00800abb"/>
    <w:pPr>
      <w:spacing w:lineRule="auto" w:line="240" w:before="0" w:after="0"/>
      <w:ind w:left="720" w:hanging="0"/>
    </w:pPr>
    <w:rPr>
      <w:rFonts w:ascii="Times New Roman" w:hAnsi="Times New Roman" w:eastAsia="Times New Roman" w:cs="Times New Roman"/>
      <w:sz w:val="24"/>
      <w:szCs w:val="20"/>
      <w:lang w:eastAsia="ar-SA"/>
    </w:rPr>
  </w:style>
  <w:style w:type="paragraph" w:styleId="Default" w:customStyle="1">
    <w:name w:val="Default"/>
    <w:qFormat/>
    <w:rsid w:val="00042700"/>
    <w:pPr>
      <w:widowControl/>
      <w:suppressAutoHyphens w:val="false"/>
      <w:bidi w:val="0"/>
      <w:spacing w:before="0" w:after="0"/>
      <w:jc w:val="left"/>
    </w:pPr>
    <w:rPr>
      <w:rFonts w:cs="Calibri" w:ascii="Calibri" w:hAnsi="Calibri" w:eastAsia="Calibri"/>
      <w:color w:val="000000"/>
      <w:kern w:val="0"/>
      <w:sz w:val="24"/>
      <w:szCs w:val="24"/>
      <w:lang w:val="pl-PL" w:eastAsia="pl-PL" w:bidi="ar-SA"/>
    </w:rPr>
  </w:style>
  <w:style w:type="paragraph" w:styleId="Textbody" w:customStyle="1">
    <w:name w:val="Text body"/>
    <w:basedOn w:val="Normal"/>
    <w:qFormat/>
    <w:rsid w:val="00183e61"/>
    <w:pPr>
      <w:widowControl w:val="false"/>
      <w:spacing w:lineRule="auto" w:line="240" w:before="0" w:after="120"/>
      <w:textAlignment w:val="baseline"/>
    </w:pPr>
    <w:rPr>
      <w:rFonts w:ascii="Times New Roman" w:hAnsi="Times New Roman" w:eastAsia="SimSun" w:cs="Lucida Sans"/>
      <w:kern w:val="2"/>
      <w:sz w:val="24"/>
      <w:szCs w:val="24"/>
      <w:lang w:eastAsia="zh-CN" w:bidi="hi-IN"/>
    </w:rPr>
  </w:style>
  <w:style w:type="numbering" w:styleId="NoList" w:default="1">
    <w:name w:val="No List"/>
    <w:uiPriority w:val="99"/>
    <w:semiHidden/>
    <w:unhideWhenUsed/>
    <w:qFormat/>
  </w:style>
  <w:style w:type="table" w:default="1" w:styleId="Standardowy">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zamowienia@dpsmuszyna.pl" TargetMode="External"/><Relationship Id="rId3" Type="http://schemas.openxmlformats.org/officeDocument/2006/relationships/hyperlink" Target="mailto:dpsmuszyna@pro.onet.pl" TargetMode="External"/><Relationship Id="rId4" Type="http://schemas.openxmlformats.org/officeDocument/2006/relationships/hyperlink" Target="http://www.bip.malopolska.pl/dpsmuszyna" TargetMode="External"/><Relationship Id="rId5" Type="http://schemas.openxmlformats.org/officeDocument/2006/relationships/hyperlink" Target="http://www.bip.malopolska.pl/dpsmuszyna" TargetMode="External"/><Relationship Id="rId6" Type="http://schemas.openxmlformats.org/officeDocument/2006/relationships/hyperlink" Target="mailto:zamowienia@dpsmuszyna.pl" TargetMode="External"/><Relationship Id="rId7" Type="http://schemas.openxmlformats.org/officeDocument/2006/relationships/hyperlink" Target="https://ezamowienia.gov.pl/pl/komponent-edukacyjny/" TargetMode="External"/><Relationship Id="rId8" Type="http://schemas.openxmlformats.org/officeDocument/2006/relationships/hyperlink" Target="https://ezamowienia.gov.pl/" TargetMode="External"/><Relationship Id="rId9" Type="http://schemas.openxmlformats.org/officeDocument/2006/relationships/hyperlink" Target="https://ezamowienia.gov.pl/" TargetMode="External"/><Relationship Id="rId10" Type="http://schemas.openxmlformats.org/officeDocument/2006/relationships/hyperlink" Target="mailto:dpsmuszyna@pro.onet.pl" TargetMode="External"/><Relationship Id="rId11" Type="http://schemas.openxmlformats.org/officeDocument/2006/relationships/hyperlink" Target="https://ezamowienia.gov.pl/pl/komponent-edukacyjny/" TargetMode="External"/><Relationship Id="rId12" Type="http://schemas.openxmlformats.org/officeDocument/2006/relationships/hyperlink" Target="https://ezamowienia.gov.pl/" TargetMode="External"/><Relationship Id="rId13" Type="http://schemas.openxmlformats.org/officeDocument/2006/relationships/hyperlink" Target="mailto:dpsmuszyna@pro.onet.pl" TargetMode="External"/><Relationship Id="rId14" Type="http://schemas.openxmlformats.org/officeDocument/2006/relationships/hyperlink" Target="https://ezamowienia.gov.pl/" TargetMode="External"/><Relationship Id="rId15" Type="http://schemas.openxmlformats.org/officeDocument/2006/relationships/hyperlink" Target="https://ezamowienia.gov.pl/" TargetMode="External"/><Relationship Id="rId16" Type="http://schemas.openxmlformats.org/officeDocument/2006/relationships/hyperlink" Target="mailto:dpsmuszyna@pro.onet.pl" TargetMode="External"/><Relationship Id="rId17" Type="http://schemas.openxmlformats.org/officeDocument/2006/relationships/hyperlink" Target="mailto:dpsmuszyna@pro.onet.pl" TargetMode="External"/><Relationship Id="rId18" Type="http://schemas.openxmlformats.org/officeDocument/2006/relationships/hyperlink" Target="https://ezamowienia.gov.pl/pl/" TargetMode="External"/><Relationship Id="rId19" Type="http://schemas.openxmlformats.org/officeDocument/2006/relationships/hyperlink" Target="https://ezamowienia.gov.pl/" TargetMode="External"/><Relationship Id="rId20" Type="http://schemas.openxmlformats.org/officeDocument/2006/relationships/hyperlink" Target="https://ezamowienia.gov.pl/" TargetMode="External"/><Relationship Id="rId21" Type="http://schemas.openxmlformats.org/officeDocument/2006/relationships/hyperlink" Target="https://ezamowienia.gov.pl/" TargetMode="External"/><Relationship Id="rId22" Type="http://schemas.openxmlformats.org/officeDocument/2006/relationships/hyperlink" Target="https://ezamowienia.gov.pl/" TargetMode="External"/><Relationship Id="rId23" Type="http://schemas.openxmlformats.org/officeDocument/2006/relationships/hyperlink" Target="https://ezamowienia.gov.p/" TargetMode="External"/><Relationship Id="rId24" Type="http://schemas.openxmlformats.org/officeDocument/2006/relationships/numbering" Target="numbering.xml"/><Relationship Id="rId25" Type="http://schemas.openxmlformats.org/officeDocument/2006/relationships/fontTable" Target="fontTable.xml"/><Relationship Id="rId26" Type="http://schemas.openxmlformats.org/officeDocument/2006/relationships/settings" Target="settings.xml"/><Relationship Id="rId27" Type="http://schemas.openxmlformats.org/officeDocument/2006/relationships/theme" Target="theme/theme1.xml"/><Relationship Id="rId28"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6F2092-AE0C-4ECF-865D-3304DA278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922</TotalTime>
  <Application>LibreOffice/7.1.0.3$Windows_X86_64 LibreOffice_project/f6099ecf3d29644b5008cc8f48f42f4a40986e4c</Application>
  <AppVersion>15.0000</AppVersion>
  <Pages>39</Pages>
  <Words>12231</Words>
  <Characters>81951</Characters>
  <CharactersWithSpaces>94197</CharactersWithSpaces>
  <Paragraphs>506</Paragraphs>
  <Company>VIP</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2026-04-27T09:07:00Z</dcterms:created>
  <dc:creator>Andrzej</dc:creator>
  <dc:description/>
  <dc:language>pl-PL</dc:language>
  <cp:lastModifiedBy/>
  <cp:lastPrinted>2026-05-13T11:03:00Z</cp:lastPrinted>
  <dcterms:modified xsi:type="dcterms:W3CDTF">2026-05-13T23:04:27Z</dcterms:modified>
  <cp:revision>22</cp:revision>
  <dc:subject/>
  <dc:title/>
</cp:coreProperties>
</file>

<file path=docProps/custom.xml><?xml version="1.0" encoding="utf-8"?>
<Properties xmlns="http://schemas.openxmlformats.org/officeDocument/2006/custom-properties" xmlns:vt="http://schemas.openxmlformats.org/officeDocument/2006/docPropsVTypes"/>
</file>