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ABA3E" w14:textId="77777777" w:rsidR="007B5C6C" w:rsidRDefault="006E01C1">
      <w:pPr>
        <w:spacing w:after="50" w:line="259" w:lineRule="auto"/>
        <w:ind w:left="0" w:firstLine="0"/>
        <w:jc w:val="left"/>
      </w:pPr>
      <w:r>
        <w:t xml:space="preserve"> </w:t>
      </w:r>
    </w:p>
    <w:p w14:paraId="27A77F97" w14:textId="77777777" w:rsidR="007B5C6C" w:rsidRDefault="006E01C1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14:paraId="4EDA8AD8" w14:textId="63854FEE" w:rsidR="00D90BA0" w:rsidRPr="00F36706" w:rsidRDefault="006E01C1" w:rsidP="00D90BA0">
      <w:pPr>
        <w:rPr>
          <w:rFonts w:ascii="Times New Roman" w:eastAsia="Times New Roman" w:hAnsi="Times New Roman" w:cs="Times New Roman"/>
          <w:szCs w:val="24"/>
        </w:rPr>
      </w:pPr>
      <w:r>
        <w:rPr>
          <w:b/>
          <w:sz w:val="32"/>
        </w:rPr>
        <w:t xml:space="preserve"> </w:t>
      </w:r>
      <w:r w:rsidR="00D90BA0" w:rsidRPr="004738BB">
        <w:rPr>
          <w:noProof/>
        </w:rPr>
        <w:drawing>
          <wp:inline distT="0" distB="0" distL="0" distR="0" wp14:anchorId="55057EB3" wp14:editId="0E801A80">
            <wp:extent cx="5640705" cy="1009650"/>
            <wp:effectExtent l="0" t="0" r="0" b="0"/>
            <wp:docPr id="4143037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7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D56F0" w14:textId="77777777" w:rsidR="00D90BA0" w:rsidRPr="00F36706" w:rsidRDefault="00D90BA0" w:rsidP="00D90BA0">
      <w:pPr>
        <w:rPr>
          <w:rFonts w:ascii="Times New Roman" w:eastAsia="Times New Roman" w:hAnsi="Times New Roman" w:cs="Times New Roman"/>
          <w:szCs w:val="24"/>
        </w:rPr>
      </w:pPr>
    </w:p>
    <w:p w14:paraId="67CD0030" w14:textId="77777777" w:rsidR="00D90BA0" w:rsidRPr="00F36706" w:rsidRDefault="00D90BA0" w:rsidP="00D90BA0">
      <w:pPr>
        <w:rPr>
          <w:rFonts w:ascii="Times New Roman" w:eastAsia="Times New Roman" w:hAnsi="Times New Roman" w:cs="Times New Roman"/>
          <w:szCs w:val="24"/>
        </w:rPr>
      </w:pPr>
    </w:p>
    <w:p w14:paraId="3E8D2AD2" w14:textId="77777777" w:rsidR="00D90BA0" w:rsidRDefault="00D90BA0" w:rsidP="00D90BA0">
      <w:pPr>
        <w:rPr>
          <w:rFonts w:ascii="Times New Roman" w:eastAsia="Times New Roman" w:hAnsi="Times New Roman" w:cs="Times New Roman"/>
          <w:szCs w:val="24"/>
        </w:rPr>
      </w:pPr>
    </w:p>
    <w:p w14:paraId="48B09E05" w14:textId="77777777" w:rsidR="00D90BA0" w:rsidRDefault="00D90BA0" w:rsidP="00D90BA0">
      <w:pPr>
        <w:rPr>
          <w:rFonts w:ascii="Times New Roman" w:eastAsia="Times New Roman" w:hAnsi="Times New Roman" w:cs="Times New Roman"/>
          <w:szCs w:val="24"/>
        </w:rPr>
      </w:pPr>
    </w:p>
    <w:p w14:paraId="3AAAF697" w14:textId="77777777" w:rsidR="00D90BA0" w:rsidRPr="00F36706" w:rsidRDefault="00D90BA0" w:rsidP="00D90BA0">
      <w:pPr>
        <w:rPr>
          <w:rFonts w:ascii="Times New Roman" w:eastAsia="Times New Roman" w:hAnsi="Times New Roman" w:cs="Times New Roman"/>
          <w:szCs w:val="24"/>
        </w:rPr>
      </w:pPr>
    </w:p>
    <w:p w14:paraId="4BC2D15A" w14:textId="77777777" w:rsidR="00D90BA0" w:rsidRPr="007D6098" w:rsidRDefault="00D90BA0" w:rsidP="00D90BA0">
      <w:pPr>
        <w:tabs>
          <w:tab w:val="left" w:pos="142"/>
          <w:tab w:val="left" w:pos="851"/>
          <w:tab w:val="left" w:pos="1134"/>
          <w:tab w:val="left" w:pos="6946"/>
        </w:tabs>
        <w:spacing w:after="160"/>
        <w:contextualSpacing/>
        <w:jc w:val="center"/>
        <w:rPr>
          <w:b/>
          <w:bCs/>
          <w:sz w:val="44"/>
          <w:szCs w:val="44"/>
        </w:rPr>
      </w:pPr>
      <w:r w:rsidRPr="007D6098">
        <w:rPr>
          <w:b/>
          <w:bCs/>
          <w:sz w:val="44"/>
          <w:szCs w:val="44"/>
        </w:rPr>
        <w:t>SPECYFIKACJA TECHNICZNA WYKONANIA</w:t>
      </w:r>
    </w:p>
    <w:p w14:paraId="0BE64303" w14:textId="77777777" w:rsidR="00D90BA0" w:rsidRPr="007D6098" w:rsidRDefault="00D90BA0" w:rsidP="00D90BA0">
      <w:pPr>
        <w:tabs>
          <w:tab w:val="left" w:pos="142"/>
          <w:tab w:val="left" w:pos="851"/>
          <w:tab w:val="left" w:pos="1134"/>
          <w:tab w:val="left" w:pos="6946"/>
        </w:tabs>
        <w:spacing w:after="160"/>
        <w:contextualSpacing/>
        <w:jc w:val="center"/>
      </w:pPr>
      <w:r w:rsidRPr="007D6098">
        <w:rPr>
          <w:b/>
          <w:bCs/>
          <w:sz w:val="44"/>
          <w:szCs w:val="44"/>
        </w:rPr>
        <w:t>I ODBIORU ROBÓT BUDOWLANYCH</w:t>
      </w:r>
    </w:p>
    <w:p w14:paraId="1BA59159" w14:textId="77777777" w:rsidR="00D90BA0" w:rsidRPr="007D6098" w:rsidRDefault="00D90BA0" w:rsidP="00D90BA0">
      <w:pPr>
        <w:tabs>
          <w:tab w:val="left" w:pos="142"/>
          <w:tab w:val="left" w:pos="851"/>
          <w:tab w:val="left" w:pos="1134"/>
          <w:tab w:val="left" w:pos="6946"/>
        </w:tabs>
        <w:spacing w:after="160"/>
        <w:contextualSpacing/>
        <w:jc w:val="center"/>
        <w:rPr>
          <w:b/>
          <w:bCs/>
        </w:rPr>
      </w:pPr>
      <w:r w:rsidRPr="007D6098">
        <w:rPr>
          <w:b/>
          <w:bCs/>
        </w:rPr>
        <w:t>w branży budowlanej</w:t>
      </w:r>
    </w:p>
    <w:p w14:paraId="39C5D335" w14:textId="77777777" w:rsidR="00D90BA0" w:rsidRPr="007D6098" w:rsidRDefault="00D90BA0" w:rsidP="00D90BA0">
      <w:pPr>
        <w:tabs>
          <w:tab w:val="left" w:pos="142"/>
          <w:tab w:val="left" w:pos="851"/>
          <w:tab w:val="left" w:pos="1134"/>
          <w:tab w:val="left" w:pos="6946"/>
        </w:tabs>
        <w:spacing w:after="160"/>
        <w:contextualSpacing/>
        <w:jc w:val="center"/>
        <w:rPr>
          <w:b/>
          <w:bCs/>
        </w:rPr>
      </w:pPr>
    </w:p>
    <w:p w14:paraId="754463DB" w14:textId="77777777" w:rsidR="00D90BA0" w:rsidRPr="007D6098" w:rsidRDefault="00D90BA0" w:rsidP="00D90BA0">
      <w:pPr>
        <w:tabs>
          <w:tab w:val="left" w:pos="142"/>
          <w:tab w:val="left" w:pos="851"/>
          <w:tab w:val="left" w:pos="1134"/>
          <w:tab w:val="left" w:pos="6946"/>
        </w:tabs>
        <w:spacing w:after="160"/>
        <w:contextualSpacing/>
        <w:jc w:val="center"/>
        <w:rPr>
          <w:b/>
          <w:bCs/>
        </w:rPr>
      </w:pPr>
    </w:p>
    <w:p w14:paraId="5BB7ACF6" w14:textId="77777777" w:rsidR="00D90BA0" w:rsidRPr="007D6098" w:rsidRDefault="00D90BA0" w:rsidP="00D90BA0">
      <w:pPr>
        <w:tabs>
          <w:tab w:val="left" w:pos="142"/>
          <w:tab w:val="left" w:pos="851"/>
          <w:tab w:val="left" w:pos="1134"/>
          <w:tab w:val="left" w:pos="6946"/>
        </w:tabs>
        <w:spacing w:after="160"/>
        <w:contextualSpacing/>
        <w:jc w:val="center"/>
        <w:rPr>
          <w:b/>
          <w:bCs/>
        </w:rPr>
      </w:pPr>
    </w:p>
    <w:p w14:paraId="3073427E" w14:textId="77777777" w:rsidR="00D90BA0" w:rsidRDefault="00D90BA0" w:rsidP="00D90BA0">
      <w:pPr>
        <w:tabs>
          <w:tab w:val="left" w:pos="142"/>
          <w:tab w:val="left" w:pos="851"/>
          <w:tab w:val="left" w:pos="1134"/>
          <w:tab w:val="left" w:pos="6946"/>
        </w:tabs>
        <w:spacing w:after="160"/>
        <w:contextualSpacing/>
        <w:jc w:val="center"/>
        <w:rPr>
          <w:b/>
          <w:bCs/>
          <w:sz w:val="32"/>
          <w:szCs w:val="32"/>
        </w:rPr>
      </w:pPr>
      <w:r w:rsidRPr="007D6098">
        <w:rPr>
          <w:b/>
          <w:bCs/>
          <w:sz w:val="32"/>
          <w:szCs w:val="32"/>
        </w:rPr>
        <w:t>DLA INWESTYCJI:</w:t>
      </w:r>
    </w:p>
    <w:p w14:paraId="1DD18ABC" w14:textId="77777777" w:rsidR="00D90BA0" w:rsidRPr="007D6098" w:rsidRDefault="00D90BA0" w:rsidP="00D90BA0">
      <w:pPr>
        <w:tabs>
          <w:tab w:val="left" w:pos="142"/>
          <w:tab w:val="left" w:pos="851"/>
          <w:tab w:val="left" w:pos="1134"/>
          <w:tab w:val="left" w:pos="6946"/>
        </w:tabs>
        <w:spacing w:after="160"/>
        <w:contextualSpacing/>
        <w:jc w:val="center"/>
        <w:rPr>
          <w:b/>
          <w:bCs/>
          <w:sz w:val="32"/>
          <w:szCs w:val="32"/>
        </w:rPr>
      </w:pPr>
    </w:p>
    <w:p w14:paraId="5FD69DFE" w14:textId="3EEF50D3" w:rsidR="007B5C6C" w:rsidRDefault="00D90BA0" w:rsidP="00D90BA0">
      <w:pPr>
        <w:spacing w:after="0" w:line="259" w:lineRule="auto"/>
        <w:ind w:left="0" w:firstLine="0"/>
        <w:jc w:val="center"/>
      </w:pPr>
      <w:r w:rsidRPr="007D6098">
        <w:rPr>
          <w:b/>
          <w:bCs/>
          <w:i/>
          <w:iCs/>
          <w:sz w:val="32"/>
          <w:szCs w:val="32"/>
        </w:rPr>
        <w:t>„</w:t>
      </w:r>
      <w:r>
        <w:rPr>
          <w:b/>
          <w:bCs/>
          <w:i/>
          <w:iCs/>
          <w:sz w:val="32"/>
          <w:szCs w:val="32"/>
        </w:rPr>
        <w:t>W</w:t>
      </w:r>
      <w:r w:rsidRPr="00D90BA0">
        <w:rPr>
          <w:b/>
          <w:bCs/>
          <w:i/>
          <w:iCs/>
          <w:sz w:val="32"/>
          <w:szCs w:val="32"/>
        </w:rPr>
        <w:t>ymian</w:t>
      </w:r>
      <w:r w:rsidR="00A34C20">
        <w:rPr>
          <w:b/>
          <w:bCs/>
          <w:i/>
          <w:iCs/>
          <w:sz w:val="32"/>
          <w:szCs w:val="32"/>
        </w:rPr>
        <w:t>a</w:t>
      </w:r>
      <w:r w:rsidRPr="00D90BA0">
        <w:rPr>
          <w:b/>
          <w:bCs/>
          <w:i/>
          <w:iCs/>
          <w:sz w:val="32"/>
          <w:szCs w:val="32"/>
        </w:rPr>
        <w:t xml:space="preserve"> ogrodzeń</w:t>
      </w:r>
      <w:r w:rsidR="00BD6DA9">
        <w:rPr>
          <w:b/>
          <w:bCs/>
          <w:i/>
          <w:iCs/>
          <w:sz w:val="32"/>
          <w:szCs w:val="32"/>
        </w:rPr>
        <w:t xml:space="preserve"> panelowych</w:t>
      </w:r>
      <w:r w:rsidRPr="00D90BA0">
        <w:rPr>
          <w:b/>
          <w:bCs/>
          <w:i/>
          <w:iCs/>
          <w:sz w:val="32"/>
          <w:szCs w:val="32"/>
        </w:rPr>
        <w:t xml:space="preserve"> na </w:t>
      </w:r>
      <w:r>
        <w:rPr>
          <w:b/>
          <w:bCs/>
          <w:i/>
          <w:iCs/>
          <w:sz w:val="32"/>
          <w:szCs w:val="32"/>
        </w:rPr>
        <w:t>ogrodzeni</w:t>
      </w:r>
      <w:r w:rsidR="00BD6DA9">
        <w:rPr>
          <w:b/>
          <w:bCs/>
          <w:i/>
          <w:iCs/>
          <w:sz w:val="32"/>
          <w:szCs w:val="32"/>
        </w:rPr>
        <w:t>e placu zabaw typu DRU-MAR FUN przy</w:t>
      </w:r>
      <w:r>
        <w:rPr>
          <w:b/>
          <w:bCs/>
          <w:i/>
          <w:iCs/>
          <w:sz w:val="32"/>
          <w:szCs w:val="32"/>
        </w:rPr>
        <w:t xml:space="preserve"> ul</w:t>
      </w:r>
      <w:r>
        <w:t>.</w:t>
      </w:r>
      <w:r w:rsidR="00E311B7">
        <w:rPr>
          <w:b/>
          <w:bCs/>
          <w:i/>
          <w:iCs/>
          <w:sz w:val="32"/>
          <w:szCs w:val="32"/>
        </w:rPr>
        <w:t xml:space="preserve"> Koszarowej 24-33</w:t>
      </w:r>
      <w:r w:rsidR="005C5D66">
        <w:rPr>
          <w:b/>
          <w:bCs/>
          <w:i/>
          <w:iCs/>
          <w:sz w:val="32"/>
          <w:szCs w:val="32"/>
        </w:rPr>
        <w:t xml:space="preserve"> w </w:t>
      </w:r>
      <w:r w:rsidRPr="00D90BA0">
        <w:rPr>
          <w:b/>
          <w:bCs/>
          <w:i/>
          <w:iCs/>
          <w:sz w:val="32"/>
          <w:szCs w:val="32"/>
        </w:rPr>
        <w:t>Szczecin</w:t>
      </w:r>
      <w:r w:rsidR="005C5D66">
        <w:rPr>
          <w:b/>
          <w:bCs/>
          <w:i/>
          <w:iCs/>
          <w:sz w:val="32"/>
          <w:szCs w:val="32"/>
        </w:rPr>
        <w:t>ie</w:t>
      </w:r>
      <w:r>
        <w:rPr>
          <w:b/>
          <w:bCs/>
          <w:i/>
          <w:iCs/>
          <w:sz w:val="32"/>
          <w:szCs w:val="32"/>
        </w:rPr>
        <w:t>.”</w:t>
      </w:r>
    </w:p>
    <w:p w14:paraId="477806D2" w14:textId="77777777" w:rsidR="007B5C6C" w:rsidRDefault="006E01C1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14:paraId="62AA6F31" w14:textId="77777777" w:rsidR="007B5C6C" w:rsidRDefault="006E01C1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14:paraId="3F78A0E3" w14:textId="77777777" w:rsidR="007B5C6C" w:rsidRDefault="006E01C1">
      <w:pPr>
        <w:spacing w:after="52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14:paraId="11C1087F" w14:textId="77777777" w:rsidR="007B5C6C" w:rsidRDefault="006E01C1">
      <w:pPr>
        <w:spacing w:after="0" w:line="259" w:lineRule="auto"/>
        <w:ind w:left="0" w:firstLine="0"/>
        <w:jc w:val="left"/>
      </w:pPr>
      <w:r>
        <w:rPr>
          <w:b/>
          <w:sz w:val="40"/>
        </w:rPr>
        <w:t xml:space="preserve"> </w:t>
      </w:r>
    </w:p>
    <w:p w14:paraId="7873BEB2" w14:textId="77777777" w:rsidR="007B5C6C" w:rsidRDefault="007B5C6C" w:rsidP="001A4089">
      <w:pPr>
        <w:spacing w:after="0" w:line="259" w:lineRule="auto"/>
        <w:ind w:left="0" w:firstLine="0"/>
        <w:jc w:val="center"/>
      </w:pPr>
    </w:p>
    <w:p w14:paraId="2D8018F6" w14:textId="77777777" w:rsidR="00D90BA0" w:rsidRDefault="00D90BA0" w:rsidP="001A4089">
      <w:pPr>
        <w:spacing w:after="0" w:line="259" w:lineRule="auto"/>
        <w:ind w:left="0" w:firstLine="0"/>
        <w:jc w:val="center"/>
      </w:pPr>
    </w:p>
    <w:p w14:paraId="101D7B7D" w14:textId="77777777" w:rsidR="00D90BA0" w:rsidRDefault="00D90BA0" w:rsidP="001A4089">
      <w:pPr>
        <w:spacing w:after="0" w:line="259" w:lineRule="auto"/>
        <w:ind w:left="0" w:firstLine="0"/>
        <w:jc w:val="center"/>
      </w:pPr>
    </w:p>
    <w:p w14:paraId="536056EA" w14:textId="77777777" w:rsidR="00D90BA0" w:rsidRDefault="00D90BA0" w:rsidP="001A4089">
      <w:pPr>
        <w:spacing w:after="0" w:line="259" w:lineRule="auto"/>
        <w:ind w:left="0" w:firstLine="0"/>
        <w:jc w:val="center"/>
      </w:pPr>
    </w:p>
    <w:p w14:paraId="5BC89818" w14:textId="77777777" w:rsidR="00D90BA0" w:rsidRDefault="00D90BA0" w:rsidP="001A4089">
      <w:pPr>
        <w:spacing w:after="0" w:line="259" w:lineRule="auto"/>
        <w:ind w:left="0" w:firstLine="0"/>
        <w:jc w:val="center"/>
      </w:pPr>
    </w:p>
    <w:p w14:paraId="723A9C0F" w14:textId="77777777" w:rsidR="00D90BA0" w:rsidRDefault="00D90BA0" w:rsidP="001A4089">
      <w:pPr>
        <w:spacing w:after="0" w:line="259" w:lineRule="auto"/>
        <w:ind w:left="0" w:firstLine="0"/>
        <w:jc w:val="center"/>
      </w:pPr>
    </w:p>
    <w:p w14:paraId="0899C11E" w14:textId="77777777" w:rsidR="00D90BA0" w:rsidRDefault="00D90BA0" w:rsidP="001A4089">
      <w:pPr>
        <w:spacing w:after="0" w:line="259" w:lineRule="auto"/>
        <w:ind w:left="0" w:firstLine="0"/>
        <w:jc w:val="center"/>
      </w:pPr>
    </w:p>
    <w:p w14:paraId="6815430F" w14:textId="77777777" w:rsidR="00D90BA0" w:rsidRPr="00F36706" w:rsidRDefault="00D90BA0" w:rsidP="00D90BA0">
      <w:pPr>
        <w:rPr>
          <w:rFonts w:ascii="Times New Roman" w:eastAsia="Times New Roman" w:hAnsi="Times New Roman" w:cs="Times New Roman"/>
          <w:szCs w:val="24"/>
        </w:rPr>
      </w:pPr>
    </w:p>
    <w:p w14:paraId="12BA930F" w14:textId="77777777" w:rsidR="00D90BA0" w:rsidRPr="00F36706" w:rsidRDefault="00D90BA0" w:rsidP="00D90BA0">
      <w:pPr>
        <w:keepNext/>
        <w:outlineLvl w:val="1"/>
        <w:rPr>
          <w:rFonts w:ascii="Times New Roman" w:eastAsia="Times New Roman" w:hAnsi="Times New Roman" w:cs="Times New Roman"/>
          <w:b/>
          <w:bCs/>
          <w:szCs w:val="24"/>
          <w:u w:val="single"/>
        </w:rPr>
      </w:pPr>
      <w:r w:rsidRPr="00F36706">
        <w:rPr>
          <w:rFonts w:ascii="Times New Roman" w:eastAsia="Times New Roman" w:hAnsi="Times New Roman" w:cs="Times New Roman"/>
          <w:b/>
          <w:bCs/>
          <w:szCs w:val="24"/>
          <w:u w:val="single"/>
        </w:rPr>
        <w:t>Klasyfikacja specyfikacji technicznej według Wspólnego Słownika Zamówień CPV</w:t>
      </w:r>
    </w:p>
    <w:p w14:paraId="1AA85C8D" w14:textId="77777777" w:rsidR="00D90BA0" w:rsidRPr="00F36706" w:rsidRDefault="00D90BA0" w:rsidP="00D90BA0">
      <w:pPr>
        <w:rPr>
          <w:rFonts w:ascii="Times New Roman" w:eastAsia="Times New Roman" w:hAnsi="Times New Roman" w:cs="Times New Roman"/>
          <w:szCs w:val="24"/>
        </w:rPr>
      </w:pPr>
    </w:p>
    <w:p w14:paraId="47F3463E" w14:textId="77777777" w:rsidR="00D90BA0" w:rsidRPr="00F36706" w:rsidRDefault="00D90BA0" w:rsidP="00D90BA0">
      <w:pPr>
        <w:rPr>
          <w:rFonts w:ascii="Times New Roman" w:eastAsia="MS Mincho" w:hAnsi="Times New Roman" w:cs="Times New Roman"/>
          <w:szCs w:val="24"/>
        </w:rPr>
      </w:pPr>
    </w:p>
    <w:p w14:paraId="7CD5D9AE" w14:textId="5EAEC571" w:rsidR="00D90BA0" w:rsidRDefault="00D90BA0" w:rsidP="00D90BA0">
      <w:pPr>
        <w:spacing w:after="0" w:line="259" w:lineRule="auto"/>
        <w:ind w:left="0" w:firstLine="0"/>
        <w:jc w:val="left"/>
        <w:rPr>
          <w:rFonts w:ascii="Times New Roman" w:eastAsia="MS Mincho" w:hAnsi="Times New Roman" w:cs="Times New Roman"/>
          <w:szCs w:val="24"/>
        </w:rPr>
      </w:pPr>
      <w:r w:rsidRPr="00F36706">
        <w:rPr>
          <w:rFonts w:ascii="Times New Roman" w:eastAsia="MS Mincho" w:hAnsi="Times New Roman" w:cs="Times New Roman"/>
          <w:szCs w:val="24"/>
        </w:rPr>
        <w:t xml:space="preserve">KOD CPV  </w:t>
      </w:r>
      <w:r w:rsidRPr="00D90BA0">
        <w:rPr>
          <w:rFonts w:ascii="Times New Roman" w:eastAsia="MS Mincho" w:hAnsi="Times New Roman" w:cs="Times New Roman"/>
          <w:szCs w:val="24"/>
        </w:rPr>
        <w:t>45342000-6 Wznoszenie ogrodzeń</w:t>
      </w:r>
    </w:p>
    <w:p w14:paraId="78938FA8" w14:textId="77777777" w:rsidR="00D90BA0" w:rsidRDefault="00D90BA0" w:rsidP="00D90BA0">
      <w:pPr>
        <w:spacing w:after="0" w:line="259" w:lineRule="auto"/>
        <w:ind w:left="0" w:firstLine="0"/>
        <w:jc w:val="left"/>
        <w:rPr>
          <w:rFonts w:ascii="Times New Roman" w:eastAsia="MS Mincho" w:hAnsi="Times New Roman" w:cs="Times New Roman"/>
          <w:szCs w:val="24"/>
        </w:rPr>
      </w:pPr>
    </w:p>
    <w:p w14:paraId="71947E28" w14:textId="77777777" w:rsidR="00D90BA0" w:rsidRDefault="00D90BA0" w:rsidP="00D90BA0">
      <w:pPr>
        <w:spacing w:after="0" w:line="259" w:lineRule="auto"/>
        <w:ind w:left="0" w:firstLine="0"/>
        <w:jc w:val="left"/>
        <w:rPr>
          <w:rFonts w:ascii="Times New Roman" w:eastAsia="MS Mincho" w:hAnsi="Times New Roman" w:cs="Times New Roman"/>
          <w:szCs w:val="24"/>
        </w:rPr>
      </w:pPr>
    </w:p>
    <w:p w14:paraId="1108A772" w14:textId="77777777" w:rsidR="00D90BA0" w:rsidRDefault="00D90BA0" w:rsidP="00D90BA0">
      <w:pPr>
        <w:spacing w:after="0" w:line="259" w:lineRule="auto"/>
        <w:ind w:left="0" w:firstLine="0"/>
        <w:jc w:val="left"/>
        <w:rPr>
          <w:rFonts w:ascii="Times New Roman" w:eastAsia="MS Mincho" w:hAnsi="Times New Roman" w:cs="Times New Roman"/>
          <w:szCs w:val="24"/>
        </w:rPr>
      </w:pPr>
    </w:p>
    <w:p w14:paraId="1282DC14" w14:textId="56D02915" w:rsidR="00D90BA0" w:rsidRDefault="00D90BA0" w:rsidP="00D90BA0">
      <w:pPr>
        <w:spacing w:after="0" w:line="259" w:lineRule="auto"/>
        <w:ind w:left="0" w:firstLine="0"/>
        <w:jc w:val="left"/>
      </w:pPr>
    </w:p>
    <w:p w14:paraId="75C40F4C" w14:textId="30AF9698" w:rsidR="007B5C6C" w:rsidRDefault="001E5386">
      <w:pPr>
        <w:numPr>
          <w:ilvl w:val="0"/>
          <w:numId w:val="1"/>
        </w:numPr>
        <w:ind w:hanging="360"/>
        <w:rPr>
          <w:b/>
          <w:bCs/>
        </w:rPr>
      </w:pPr>
      <w:r w:rsidRPr="001E5386">
        <w:rPr>
          <w:b/>
          <w:bCs/>
        </w:rPr>
        <w:lastRenderedPageBreak/>
        <w:t>Przedmiot i zakres stosowania specyfikacji:</w:t>
      </w:r>
    </w:p>
    <w:p w14:paraId="1875FC9E" w14:textId="77777777" w:rsidR="001E5386" w:rsidRPr="001E5386" w:rsidRDefault="001E5386" w:rsidP="001E5386">
      <w:pPr>
        <w:rPr>
          <w:b/>
          <w:bCs/>
        </w:rPr>
      </w:pPr>
    </w:p>
    <w:p w14:paraId="7D8BCA5F" w14:textId="77777777" w:rsidR="007B5C6C" w:rsidRDefault="006E01C1">
      <w:pPr>
        <w:numPr>
          <w:ilvl w:val="1"/>
          <w:numId w:val="1"/>
        </w:numPr>
        <w:ind w:hanging="360"/>
      </w:pPr>
      <w:r>
        <w:t xml:space="preserve">Przedmiot specyfikacji  </w:t>
      </w:r>
    </w:p>
    <w:p w14:paraId="76DF90C6" w14:textId="4C5FF611" w:rsidR="007B5C6C" w:rsidRDefault="006E01C1">
      <w:pPr>
        <w:ind w:left="-5"/>
      </w:pPr>
      <w:r>
        <w:t xml:space="preserve">Przedmiotem niniejszej szczegółowej specyfikacji technicznej są wymagania dotyczące wykonania i odbioru związanych z </w:t>
      </w:r>
      <w:r w:rsidR="00D90BA0">
        <w:t>demontażem ogrodzenia</w:t>
      </w:r>
      <w:r w:rsidR="00BD6DA9">
        <w:t xml:space="preserve"> panelowego </w:t>
      </w:r>
      <w:r w:rsidR="00D90BA0">
        <w:t xml:space="preserve">oraz </w:t>
      </w:r>
      <w:r>
        <w:t>wykonaniem ogr</w:t>
      </w:r>
      <w:r w:rsidR="001A4089">
        <w:t>odzenia</w:t>
      </w:r>
      <w:r w:rsidR="00BD6DA9">
        <w:t xml:space="preserve"> typu DRU-MAR FUN</w:t>
      </w:r>
      <w:r w:rsidR="00BB2678">
        <w:t xml:space="preserve"> o kolorze zielonym</w:t>
      </w:r>
      <w:r w:rsidR="00BD6DA9">
        <w:t xml:space="preserve"> przy </w:t>
      </w:r>
      <w:r w:rsidR="001E5386">
        <w:t>ul.</w:t>
      </w:r>
      <w:r w:rsidR="00E311B7">
        <w:t xml:space="preserve"> Koszarowej 24-33</w:t>
      </w:r>
      <w:r w:rsidR="00D90BA0">
        <w:t xml:space="preserve"> w Szczecinie</w:t>
      </w:r>
      <w:r w:rsidR="00BB2678">
        <w:t>.</w:t>
      </w:r>
    </w:p>
    <w:p w14:paraId="79C1FC47" w14:textId="77777777" w:rsidR="007B5C6C" w:rsidRDefault="006E01C1">
      <w:pPr>
        <w:numPr>
          <w:ilvl w:val="1"/>
          <w:numId w:val="1"/>
        </w:numPr>
        <w:ind w:hanging="360"/>
      </w:pPr>
      <w:r>
        <w:t xml:space="preserve">Zakres stosowania specyfikacji  </w:t>
      </w:r>
    </w:p>
    <w:p w14:paraId="21F835D8" w14:textId="77777777" w:rsidR="007B5C6C" w:rsidRDefault="006E01C1">
      <w:pPr>
        <w:ind w:left="-5"/>
      </w:pPr>
      <w:r>
        <w:t xml:space="preserve">Niniejsza specyfikacja będzie stosowana jako dokument przetargowy i kontraktowy przy zlecaniu i realizacji robót wymienionych w punkcie 1.1. </w:t>
      </w:r>
    </w:p>
    <w:p w14:paraId="4A36514C" w14:textId="77777777" w:rsidR="007B5C6C" w:rsidRDefault="006E01C1">
      <w:pPr>
        <w:numPr>
          <w:ilvl w:val="1"/>
          <w:numId w:val="1"/>
        </w:numPr>
        <w:ind w:hanging="360"/>
      </w:pPr>
      <w:r>
        <w:t xml:space="preserve">Zakres robót objętych specyfikacją techniczną  </w:t>
      </w:r>
    </w:p>
    <w:p w14:paraId="20D9A26F" w14:textId="77777777" w:rsidR="007B5C6C" w:rsidRDefault="006E01C1">
      <w:pPr>
        <w:ind w:left="-5"/>
      </w:pPr>
      <w:r>
        <w:t xml:space="preserve">Roboty, których dotyczy specyfikacja, obejmują wszystkie czynności umożliwiające i mające na celu </w:t>
      </w:r>
      <w:r w:rsidR="001A4089">
        <w:t>wykonanie ogrodzenia.</w:t>
      </w:r>
      <w:r>
        <w:t xml:space="preserve"> </w:t>
      </w:r>
    </w:p>
    <w:p w14:paraId="1753A803" w14:textId="77777777" w:rsidR="001E5386" w:rsidRDefault="001E5386">
      <w:pPr>
        <w:ind w:left="-5"/>
      </w:pPr>
    </w:p>
    <w:p w14:paraId="58393D49" w14:textId="2E9B0761" w:rsidR="007B5C6C" w:rsidRPr="001E5386" w:rsidRDefault="001E5386">
      <w:pPr>
        <w:numPr>
          <w:ilvl w:val="0"/>
          <w:numId w:val="1"/>
        </w:numPr>
        <w:ind w:hanging="360"/>
        <w:rPr>
          <w:b/>
          <w:bCs/>
        </w:rPr>
      </w:pPr>
      <w:r w:rsidRPr="001E5386">
        <w:rPr>
          <w:b/>
          <w:bCs/>
        </w:rPr>
        <w:t>Materiały</w:t>
      </w:r>
      <w:r w:rsidR="006E01C1" w:rsidRPr="001E5386">
        <w:rPr>
          <w:b/>
          <w:bCs/>
        </w:rPr>
        <w:t xml:space="preserve"> </w:t>
      </w:r>
    </w:p>
    <w:p w14:paraId="2EA4E749" w14:textId="4C4EBF8F" w:rsidR="00D90BA0" w:rsidRDefault="006E01C1" w:rsidP="00D90BA0">
      <w:pPr>
        <w:ind w:left="-5"/>
      </w:pPr>
      <w:r>
        <w:t>Ogrodzenie z</w:t>
      </w:r>
      <w:r w:rsidR="001A4089">
        <w:t>e spawanych przęseł stalowych</w:t>
      </w:r>
      <w:r>
        <w:t xml:space="preserve"> oraz słupków stalowych</w:t>
      </w:r>
      <w:r w:rsidR="006226AD">
        <w:t xml:space="preserve"> o kolorze zielonym</w:t>
      </w:r>
      <w:r w:rsidR="001E5386">
        <w:t>.</w:t>
      </w:r>
      <w:r w:rsidR="008A72C8">
        <w:t xml:space="preserve"> O</w:t>
      </w:r>
      <w:r w:rsidR="00D90BA0">
        <w:t>grodzeni</w:t>
      </w:r>
      <w:r w:rsidR="008A72C8">
        <w:t>e</w:t>
      </w:r>
      <w:r w:rsidR="00D90BA0">
        <w:t xml:space="preserve"> o wysokości 1,</w:t>
      </w:r>
      <w:r w:rsidR="004163EB">
        <w:t>0</w:t>
      </w:r>
      <w:r w:rsidR="008A72C8">
        <w:t>0</w:t>
      </w:r>
      <w:r w:rsidR="00D90BA0">
        <w:t xml:space="preserve"> </w:t>
      </w:r>
      <w:r w:rsidR="001E5386">
        <w:t>[</w:t>
      </w:r>
      <w:r w:rsidR="00D90BA0">
        <w:t>m</w:t>
      </w:r>
      <w:r w:rsidR="001E5386">
        <w:t>]</w:t>
      </w:r>
      <w:r w:rsidR="00D90BA0">
        <w:t xml:space="preserve"> wykonane z prętów stalowych</w:t>
      </w:r>
      <w:r w:rsidR="001E5386">
        <w:t xml:space="preserve"> </w:t>
      </w:r>
      <w:r w:rsidR="00D90BA0">
        <w:t>d=</w:t>
      </w:r>
      <w:r w:rsidR="008A72C8">
        <w:t>10</w:t>
      </w:r>
      <w:r w:rsidR="00D90BA0">
        <w:t xml:space="preserve"> mm zgrzewanych punktowo</w:t>
      </w:r>
      <w:r w:rsidR="00A2062C">
        <w:t xml:space="preserve"> z f</w:t>
      </w:r>
      <w:r w:rsidR="00A2062C" w:rsidRPr="00A2062C">
        <w:t>urtk</w:t>
      </w:r>
      <w:r w:rsidR="00A2062C">
        <w:t>ą</w:t>
      </w:r>
      <w:r w:rsidR="00A2062C" w:rsidRPr="00A2062C">
        <w:t xml:space="preserve"> ogrodzeniow</w:t>
      </w:r>
      <w:r w:rsidR="00A2062C">
        <w:t>ą</w:t>
      </w:r>
      <w:r w:rsidR="00A2062C" w:rsidRPr="00A2062C">
        <w:t xml:space="preserve">  FUN, długość 1000mm, wysokość 1000mm, komplet ze słupami, zamek i zderzak uniwersalny, zawiasy regulowane</w:t>
      </w:r>
      <w:r w:rsidR="00A2062C">
        <w:t>.</w:t>
      </w:r>
      <w:r w:rsidR="00D90BA0">
        <w:t xml:space="preserve"> Panel z dwoma wzmocnieniami.</w:t>
      </w:r>
      <w:r w:rsidR="001E5386">
        <w:t xml:space="preserve"> </w:t>
      </w:r>
      <w:r w:rsidR="00D90BA0">
        <w:t>System montażu</w:t>
      </w:r>
      <w:r w:rsidR="008A72C8">
        <w:t xml:space="preserve"> ogrodzenia </w:t>
      </w:r>
      <w:r w:rsidR="00D90BA0">
        <w:t xml:space="preserve">na słupach o profilu zamkniętym </w:t>
      </w:r>
      <w:r w:rsidR="008A72C8">
        <w:t>4</w:t>
      </w:r>
      <w:r w:rsidR="00D90BA0">
        <w:t xml:space="preserve">0x40mm za pomocą </w:t>
      </w:r>
      <w:r w:rsidR="00EA05E1">
        <w:t>obejm montażowych</w:t>
      </w:r>
      <w:r w:rsidR="00D90BA0">
        <w:t>. Rozstaw osiowy słupków 2,</w:t>
      </w:r>
      <w:r w:rsidR="008A72C8">
        <w:t>00</w:t>
      </w:r>
      <w:r w:rsidR="00D90BA0">
        <w:t xml:space="preserve">m lub dopasować do istniejących wytyczonych odległości. Słupki utwierdzane w </w:t>
      </w:r>
      <w:r w:rsidR="00EA05E1">
        <w:t xml:space="preserve">punktowym </w:t>
      </w:r>
      <w:r w:rsidR="00D90BA0">
        <w:t>fundamencie betonowym.</w:t>
      </w:r>
      <w:r w:rsidR="000E0EEA">
        <w:t xml:space="preserve"> </w:t>
      </w:r>
      <w:r w:rsidR="00D90BA0">
        <w:t>Elementy stalowe ogrodzenia zabezpieczone antykorozyjne powłoką cynkową, przez proces cynkowania ogniowego zgodnie z normą EN-ISO 1491 [DIN50976]. Malowanie proszkowe</w:t>
      </w:r>
      <w:r w:rsidR="00E612B2">
        <w:t>.</w:t>
      </w:r>
    </w:p>
    <w:p w14:paraId="2E07E6E7" w14:textId="77777777" w:rsidR="00D90BA0" w:rsidRDefault="00D90BA0" w:rsidP="00D82BC4">
      <w:pPr>
        <w:ind w:left="-5"/>
      </w:pPr>
    </w:p>
    <w:p w14:paraId="1775F349" w14:textId="77777777" w:rsidR="00D90BA0" w:rsidRDefault="00D90BA0" w:rsidP="00D82BC4">
      <w:pPr>
        <w:ind w:left="-5"/>
      </w:pPr>
    </w:p>
    <w:p w14:paraId="7C575F10" w14:textId="77777777" w:rsidR="007B5C6C" w:rsidRDefault="006E01C1">
      <w:pPr>
        <w:ind w:left="-5"/>
      </w:pPr>
      <w:r>
        <w:t xml:space="preserve">Materiały, z których wykonane będą elementy stalowe ogrodzenia powinny mieć: </w:t>
      </w:r>
    </w:p>
    <w:p w14:paraId="3EE6F275" w14:textId="77777777" w:rsidR="007B5C6C" w:rsidRDefault="006E01C1">
      <w:pPr>
        <w:numPr>
          <w:ilvl w:val="2"/>
          <w:numId w:val="3"/>
        </w:numPr>
        <w:ind w:hanging="360"/>
      </w:pPr>
      <w:r>
        <w:t xml:space="preserve">atesty hutnicze i zaświadczenia odbioru, </w:t>
      </w:r>
    </w:p>
    <w:p w14:paraId="3CF03FE8" w14:textId="77777777" w:rsidR="001A4089" w:rsidRDefault="006E01C1">
      <w:pPr>
        <w:numPr>
          <w:ilvl w:val="2"/>
          <w:numId w:val="3"/>
        </w:numPr>
        <w:ind w:hanging="360"/>
      </w:pPr>
      <w:r>
        <w:t>trwałe ocechowanie,</w:t>
      </w:r>
    </w:p>
    <w:p w14:paraId="67D0731B" w14:textId="77777777" w:rsidR="007B5C6C" w:rsidRDefault="006E01C1">
      <w:pPr>
        <w:numPr>
          <w:ilvl w:val="2"/>
          <w:numId w:val="3"/>
        </w:numPr>
        <w:ind w:hanging="360"/>
      </w:pPr>
      <w:r>
        <w:t xml:space="preserve">wybite znaki cechowe. </w:t>
      </w:r>
    </w:p>
    <w:p w14:paraId="09A10869" w14:textId="77777777" w:rsidR="001E5386" w:rsidRDefault="001E5386" w:rsidP="00005EC6">
      <w:pPr>
        <w:ind w:left="720" w:firstLine="0"/>
      </w:pPr>
    </w:p>
    <w:p w14:paraId="42DCCC1E" w14:textId="77777777" w:rsidR="007B5C6C" w:rsidRDefault="006E01C1">
      <w:pPr>
        <w:ind w:left="-5"/>
      </w:pPr>
      <w:r>
        <w:t xml:space="preserve">Stal konstrukcyjna stosowana do wykonywania elementów konstrukcji stalowych powinna odpowiadać wymaganiom norm powyżej przytoczonych oraz norm: PN-EN 10020:2003, PN-EN 10027-1:1994, PN-EN 10027-2:1994, PN-EN 10021:1997, PN-EN 10079:1996, PN-EN 10204+Ak:1997, PN-90/H-01103, PN-87/H01104, PN-88/H-01105. </w:t>
      </w:r>
    </w:p>
    <w:p w14:paraId="2B8F77A9" w14:textId="77777777" w:rsidR="007B5C6C" w:rsidRDefault="006E01C1">
      <w:pPr>
        <w:ind w:left="-5"/>
      </w:pPr>
      <w:r>
        <w:t xml:space="preserve">Kształtowniki zamknięte powinny odpowiadać wymaganiom norm: PN-EN 10219-1:2000 oraz PN-EN 102192:2000.  </w:t>
      </w:r>
    </w:p>
    <w:p w14:paraId="39EE634A" w14:textId="77777777" w:rsidR="007B5C6C" w:rsidRDefault="006E01C1">
      <w:pPr>
        <w:ind w:left="-5"/>
      </w:pPr>
      <w:r>
        <w:t xml:space="preserve">Łączniki, śruby, nakrętki, nity i inne akcesoria do łączenia konstrukcji stalowych powinny odpowiadać wymaganiom norm: PN-ISO 1891:1999, PN-ISO 8992:1996 oraz PN-82/M-82054.20, a także:  </w:t>
      </w:r>
    </w:p>
    <w:p w14:paraId="0963E002" w14:textId="77777777" w:rsidR="007B5C6C" w:rsidRDefault="006E01C1">
      <w:pPr>
        <w:numPr>
          <w:ilvl w:val="2"/>
          <w:numId w:val="3"/>
        </w:numPr>
        <w:ind w:hanging="360"/>
      </w:pPr>
      <w:r>
        <w:t xml:space="preserve">śruby powinny odpowiadać wymaganiom norm: PN-EN ISO 4014:2002, PN-61/M-82331, PN-91/M82341, PN-91/M-82342 oraz PN-83/M-82343,  </w:t>
      </w:r>
    </w:p>
    <w:p w14:paraId="57956333" w14:textId="77777777" w:rsidR="007B5C6C" w:rsidRDefault="006E01C1">
      <w:pPr>
        <w:numPr>
          <w:ilvl w:val="2"/>
          <w:numId w:val="3"/>
        </w:numPr>
        <w:ind w:hanging="360"/>
      </w:pPr>
      <w:r>
        <w:t xml:space="preserve">nakrętki powinny odpowiadać wymaganiom normy PN-83/M-82171,  </w:t>
      </w:r>
    </w:p>
    <w:p w14:paraId="190B7764" w14:textId="77777777" w:rsidR="007B5C6C" w:rsidRDefault="006E01C1">
      <w:pPr>
        <w:numPr>
          <w:ilvl w:val="2"/>
          <w:numId w:val="3"/>
        </w:numPr>
        <w:ind w:hanging="360"/>
      </w:pPr>
      <w:r>
        <w:lastRenderedPageBreak/>
        <w:t xml:space="preserve">podkładki powinny odpowiadać wymaganiom norm: PN-EN ISO 887:2002, PN-ISO 56 10673:2002, PN-77/M-82008, PN-79/M-82009, PN-79/M-82018 oraz PN-83/M-82039,  </w:t>
      </w:r>
    </w:p>
    <w:p w14:paraId="67F00554" w14:textId="77777777" w:rsidR="007B5C6C" w:rsidRDefault="006E01C1">
      <w:pPr>
        <w:numPr>
          <w:ilvl w:val="2"/>
          <w:numId w:val="3"/>
        </w:numPr>
        <w:ind w:hanging="360"/>
      </w:pPr>
      <w:r>
        <w:t xml:space="preserve">nity powinny odpowiadać wymaganiom norm: PN-88/M-82952 i PN-88/M-82954. </w:t>
      </w:r>
    </w:p>
    <w:p w14:paraId="7E0944B9" w14:textId="77777777" w:rsidR="007B5C6C" w:rsidRDefault="006E01C1">
      <w:pPr>
        <w:ind w:left="-5"/>
      </w:pPr>
      <w:r>
        <w:t xml:space="preserve">Materiały do spawania konstrukcji stalowych powinny odpowiadać wymaganiom normy: PN-EN 759:2000, a także: </w:t>
      </w:r>
    </w:p>
    <w:p w14:paraId="449E6BE9" w14:textId="77777777" w:rsidR="007B5C6C" w:rsidRDefault="006E01C1">
      <w:pPr>
        <w:numPr>
          <w:ilvl w:val="2"/>
          <w:numId w:val="3"/>
        </w:numPr>
        <w:ind w:hanging="360"/>
      </w:pPr>
      <w:r>
        <w:t xml:space="preserve">elektrody powinny odpowiadać wymaganiom normy PN-91/M-69430, </w:t>
      </w:r>
    </w:p>
    <w:p w14:paraId="0C9EA97B" w14:textId="77777777" w:rsidR="007B5C6C" w:rsidRDefault="006E01C1">
      <w:pPr>
        <w:numPr>
          <w:ilvl w:val="2"/>
          <w:numId w:val="3"/>
        </w:numPr>
        <w:ind w:hanging="360"/>
      </w:pPr>
      <w:r>
        <w:t xml:space="preserve">drut spawalniczy powinien odpowiadać wymaganiom normy PN-EN 12070:2002, </w:t>
      </w:r>
    </w:p>
    <w:p w14:paraId="3DD89360" w14:textId="77777777" w:rsidR="007B5C6C" w:rsidRDefault="006E01C1">
      <w:pPr>
        <w:numPr>
          <w:ilvl w:val="2"/>
          <w:numId w:val="3"/>
        </w:numPr>
        <w:ind w:hanging="360"/>
      </w:pPr>
      <w:r>
        <w:t xml:space="preserve">topniki do spawania elektrycznego powinny odpowiadać wymaganiom norm: PN-73/M-69355 i PN67/M-69356. </w:t>
      </w:r>
    </w:p>
    <w:p w14:paraId="389A8C7D" w14:textId="77777777" w:rsidR="00B57096" w:rsidRDefault="00B57096" w:rsidP="00B57096">
      <w:pPr>
        <w:ind w:left="720" w:firstLine="0"/>
      </w:pPr>
    </w:p>
    <w:p w14:paraId="7CA9C541" w14:textId="09FFA364" w:rsidR="00B57096" w:rsidRPr="001E5386" w:rsidRDefault="001E5386" w:rsidP="001E5386">
      <w:pPr>
        <w:numPr>
          <w:ilvl w:val="0"/>
          <w:numId w:val="1"/>
        </w:numPr>
        <w:ind w:hanging="360"/>
        <w:rPr>
          <w:b/>
          <w:bCs/>
        </w:rPr>
      </w:pPr>
      <w:r w:rsidRPr="001E5386">
        <w:rPr>
          <w:b/>
          <w:bCs/>
        </w:rPr>
        <w:t>Z</w:t>
      </w:r>
      <w:r>
        <w:rPr>
          <w:b/>
          <w:bCs/>
        </w:rPr>
        <w:t>akres prac</w:t>
      </w:r>
    </w:p>
    <w:p w14:paraId="2734516D" w14:textId="77777777" w:rsidR="001E5386" w:rsidRDefault="001E5386" w:rsidP="001E5386"/>
    <w:p w14:paraId="06394E17" w14:textId="5AC668B3" w:rsidR="00B57096" w:rsidRDefault="00B57096" w:rsidP="00B60248">
      <w:pPr>
        <w:pStyle w:val="Akapitzlist"/>
        <w:numPr>
          <w:ilvl w:val="0"/>
          <w:numId w:val="14"/>
        </w:numPr>
        <w:ind w:left="1134" w:hanging="283"/>
      </w:pPr>
      <w:r>
        <w:t>Rozebranie istniejącego ogrodzenia</w:t>
      </w:r>
      <w:r w:rsidR="00B60248">
        <w:t xml:space="preserve"> panelowego</w:t>
      </w:r>
    </w:p>
    <w:p w14:paraId="5F758C3D" w14:textId="4202EB83" w:rsidR="008F6DAD" w:rsidRDefault="00B57096" w:rsidP="001E5386">
      <w:pPr>
        <w:pStyle w:val="Akapitzlist"/>
        <w:numPr>
          <w:ilvl w:val="1"/>
          <w:numId w:val="13"/>
        </w:numPr>
        <w:ind w:left="1134" w:hanging="283"/>
      </w:pPr>
      <w:r>
        <w:t>O</w:t>
      </w:r>
      <w:r w:rsidR="006E01C1">
        <w:t xml:space="preserve">sadzenie słupków stalowych </w:t>
      </w:r>
      <w:r w:rsidR="00726B16">
        <w:t>4</w:t>
      </w:r>
      <w:r w:rsidR="00EA05E1">
        <w:t>0x40mm</w:t>
      </w:r>
      <w:r w:rsidR="008F6DAD">
        <w:t xml:space="preserve"> w rozstawie co</w:t>
      </w:r>
      <w:r w:rsidR="00EA05E1">
        <w:t xml:space="preserve"> około</w:t>
      </w:r>
      <w:r w:rsidR="008F6DAD">
        <w:t xml:space="preserve"> 2</w:t>
      </w:r>
      <w:r w:rsidR="00EA05E1">
        <w:t>,</w:t>
      </w:r>
      <w:r w:rsidR="00CC4A5B">
        <w:t>0</w:t>
      </w:r>
      <w:r w:rsidR="00EA05E1">
        <w:t>0</w:t>
      </w:r>
      <w:r w:rsidR="008F6DAD">
        <w:t>m</w:t>
      </w:r>
      <w:r w:rsidR="006E01C1">
        <w:t xml:space="preserve"> i zabetonowanie betonem B 15</w:t>
      </w:r>
      <w:r>
        <w:t>; wysokość ogrodzenia 1,</w:t>
      </w:r>
      <w:r w:rsidR="00D51257">
        <w:t>03</w:t>
      </w:r>
      <w:r>
        <w:t>m</w:t>
      </w:r>
      <w:r w:rsidR="00EA05E1">
        <w:t xml:space="preserve"> </w:t>
      </w:r>
      <w:r w:rsidR="00EA05E1" w:rsidRPr="00EA05E1">
        <w:t xml:space="preserve">słupki metalowe </w:t>
      </w:r>
      <w:r w:rsidR="00005EC6">
        <w:t>,</w:t>
      </w:r>
    </w:p>
    <w:p w14:paraId="3B91EFBB" w14:textId="36BCF3AE" w:rsidR="007B5C6C" w:rsidRDefault="00B57096" w:rsidP="001E5386">
      <w:pPr>
        <w:pStyle w:val="Akapitzlist"/>
        <w:numPr>
          <w:ilvl w:val="0"/>
          <w:numId w:val="13"/>
        </w:numPr>
        <w:ind w:left="1134" w:hanging="283"/>
      </w:pPr>
      <w:r>
        <w:t>M</w:t>
      </w:r>
      <w:r w:rsidR="006E01C1">
        <w:t>ontaż</w:t>
      </w:r>
      <w:r w:rsidR="0082257F">
        <w:t xml:space="preserve"> ogrodzenia typu DRU-MAR FUN</w:t>
      </w:r>
      <w:r w:rsidR="00592FBB">
        <w:t xml:space="preserve"> koloru zielonego</w:t>
      </w:r>
      <w:r w:rsidR="0082257F">
        <w:t xml:space="preserve"> na place zabaw</w:t>
      </w:r>
      <w:r>
        <w:t xml:space="preserve"> (elementy</w:t>
      </w:r>
      <w:r w:rsidR="0082257F">
        <w:t xml:space="preserve"> ogrodzenia </w:t>
      </w:r>
      <w:r>
        <w:t>wykonane warsztatowo tj. spawanie malowanie)</w:t>
      </w:r>
      <w:r w:rsidR="00005EC6">
        <w:t>,</w:t>
      </w:r>
    </w:p>
    <w:p w14:paraId="305E133F" w14:textId="4F581740" w:rsidR="00A2062C" w:rsidRDefault="00A2062C" w:rsidP="001E5386">
      <w:pPr>
        <w:pStyle w:val="Akapitzlist"/>
        <w:numPr>
          <w:ilvl w:val="0"/>
          <w:numId w:val="13"/>
        </w:numPr>
        <w:ind w:left="1134" w:hanging="283"/>
      </w:pPr>
      <w:r>
        <w:t>Montaż f</w:t>
      </w:r>
      <w:r w:rsidRPr="00A2062C">
        <w:t>urtk</w:t>
      </w:r>
      <w:r>
        <w:t>i</w:t>
      </w:r>
      <w:r w:rsidRPr="00A2062C">
        <w:t xml:space="preserve"> ogrodzeniow</w:t>
      </w:r>
      <w:r>
        <w:t xml:space="preserve">ej </w:t>
      </w:r>
      <w:r w:rsidRPr="00A2062C">
        <w:t>FUN, długość 1000mm, wysokość 1000mm, komplet ze słupami, zamek i zderzak uniwersalny, zawiasy regulowane</w:t>
      </w:r>
    </w:p>
    <w:p w14:paraId="371286CC" w14:textId="74BB5EAE" w:rsidR="007B5C6C" w:rsidRDefault="00A938B3" w:rsidP="00005EC6">
      <w:pPr>
        <w:numPr>
          <w:ilvl w:val="1"/>
          <w:numId w:val="13"/>
        </w:numPr>
        <w:ind w:left="1134" w:hanging="283"/>
      </w:pPr>
      <w:r>
        <w:t>Wywiezienie gruzu i odpadów</w:t>
      </w:r>
      <w:r w:rsidR="00005EC6">
        <w:t>.</w:t>
      </w:r>
    </w:p>
    <w:p w14:paraId="764CFCA5" w14:textId="77777777" w:rsidR="001E5386" w:rsidRDefault="001E5386" w:rsidP="00B57096">
      <w:pPr>
        <w:ind w:left="360" w:firstLine="0"/>
      </w:pPr>
    </w:p>
    <w:p w14:paraId="4CBE83B7" w14:textId="77777777" w:rsidR="001E5386" w:rsidRPr="001E5386" w:rsidRDefault="001E5386" w:rsidP="00B57096">
      <w:pPr>
        <w:ind w:left="360" w:firstLine="0"/>
        <w:rPr>
          <w:szCs w:val="24"/>
        </w:rPr>
      </w:pPr>
    </w:p>
    <w:p w14:paraId="682E41B6" w14:textId="61A946D0" w:rsidR="001E5386" w:rsidRDefault="001E5386" w:rsidP="00005EC6">
      <w:pPr>
        <w:rPr>
          <w:szCs w:val="24"/>
        </w:rPr>
      </w:pPr>
      <w:r w:rsidRPr="001E5386">
        <w:rPr>
          <w:szCs w:val="24"/>
        </w:rPr>
        <w:t xml:space="preserve">    Przedmiary inwestorskie sporządzane są w oparciu o katalogi nakładów  rzeczowych  KNR lub w przypadku braku odpowiednich pozycji w KNR w oparciu o indywidualną inwestorską </w:t>
      </w:r>
      <w:r w:rsidR="00005EC6">
        <w:rPr>
          <w:szCs w:val="24"/>
        </w:rPr>
        <w:t>k</w:t>
      </w:r>
      <w:r w:rsidRPr="001E5386">
        <w:rPr>
          <w:szCs w:val="24"/>
        </w:rPr>
        <w:t>alkulację . Dopuszcza się zmiany w zastosowaniu innych technologii i materiałów pod</w:t>
      </w:r>
      <w:r w:rsidR="00005EC6">
        <w:rPr>
          <w:szCs w:val="24"/>
        </w:rPr>
        <w:t xml:space="preserve"> </w:t>
      </w:r>
      <w:r w:rsidRPr="001E5386">
        <w:rPr>
          <w:szCs w:val="24"/>
        </w:rPr>
        <w:t>warunkiem że ich parametry techniczne nie będą odbiegały od ujętych w kosztorysie  inwestorskim a normy zużycia będą zgodne z wybraną technologią.</w:t>
      </w:r>
    </w:p>
    <w:p w14:paraId="66060A37" w14:textId="77777777" w:rsidR="00005EC6" w:rsidRPr="001E5386" w:rsidRDefault="00005EC6" w:rsidP="00005EC6">
      <w:pPr>
        <w:rPr>
          <w:szCs w:val="24"/>
        </w:rPr>
      </w:pPr>
    </w:p>
    <w:p w14:paraId="519BDD53" w14:textId="25CA6464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Opis prac towarzyszących i robót tymczasowych.</w:t>
      </w:r>
    </w:p>
    <w:p w14:paraId="63869CCE" w14:textId="77777777" w:rsidR="001E5386" w:rsidRPr="001E5386" w:rsidRDefault="001E5386" w:rsidP="001E5386">
      <w:pPr>
        <w:ind w:left="660"/>
        <w:rPr>
          <w:szCs w:val="24"/>
        </w:rPr>
      </w:pPr>
      <w:r w:rsidRPr="001E5386">
        <w:rPr>
          <w:szCs w:val="24"/>
        </w:rPr>
        <w:t xml:space="preserve">a)  Przed przystąpieniem do właściwych robót remontowych należy przygotować </w:t>
      </w:r>
    </w:p>
    <w:p w14:paraId="648DABFA" w14:textId="513CAADC" w:rsidR="001E5386" w:rsidRPr="001E5386" w:rsidRDefault="001E5386" w:rsidP="001E5386">
      <w:pPr>
        <w:ind w:left="660"/>
        <w:rPr>
          <w:szCs w:val="24"/>
        </w:rPr>
      </w:pPr>
      <w:r w:rsidRPr="001E5386">
        <w:rPr>
          <w:szCs w:val="24"/>
        </w:rPr>
        <w:t>w uzgodnieniu z przedstawicielem Zamawiającego miejsce pobierania wody i prądu do celów  budowlanych,</w:t>
      </w:r>
    </w:p>
    <w:p w14:paraId="2A0B9520" w14:textId="77777777" w:rsidR="001E5386" w:rsidRPr="001E5386" w:rsidRDefault="001E5386" w:rsidP="001E5386">
      <w:pPr>
        <w:rPr>
          <w:szCs w:val="24"/>
        </w:rPr>
      </w:pPr>
      <w:r w:rsidRPr="001E5386">
        <w:rPr>
          <w:szCs w:val="24"/>
        </w:rPr>
        <w:t xml:space="preserve">          b)  Zapewnić poprzez ustawienie kontenera lub samochodu bezpieczne składowanie </w:t>
      </w:r>
    </w:p>
    <w:p w14:paraId="1964B768" w14:textId="062B5D7C" w:rsidR="001E5386" w:rsidRPr="001E5386" w:rsidRDefault="001E5386" w:rsidP="001E5386">
      <w:pPr>
        <w:rPr>
          <w:szCs w:val="24"/>
        </w:rPr>
      </w:pPr>
      <w:r w:rsidRPr="001E5386">
        <w:rPr>
          <w:szCs w:val="24"/>
        </w:rPr>
        <w:t xml:space="preserve">          materiałów rozbiórkowych do czasu ich wywiezienia na składowisko odpadów,</w:t>
      </w:r>
    </w:p>
    <w:p w14:paraId="7CFA1748" w14:textId="768C2FB5" w:rsidR="001E5386" w:rsidRPr="001E5386" w:rsidRDefault="001E5386" w:rsidP="00BB3032">
      <w:pPr>
        <w:rPr>
          <w:szCs w:val="24"/>
        </w:rPr>
      </w:pPr>
      <w:r w:rsidRPr="001E5386">
        <w:rPr>
          <w:szCs w:val="24"/>
        </w:rPr>
        <w:t xml:space="preserve">           c)  Utrzymywać w trakcie trwania robót remontowych porządek</w:t>
      </w:r>
      <w:r w:rsidR="00BB3032">
        <w:rPr>
          <w:szCs w:val="24"/>
        </w:rPr>
        <w:t xml:space="preserve"> w obrębie </w:t>
      </w:r>
      <w:r w:rsidRPr="001E5386">
        <w:rPr>
          <w:szCs w:val="24"/>
        </w:rPr>
        <w:t>robót.</w:t>
      </w:r>
    </w:p>
    <w:p w14:paraId="215C1B2C" w14:textId="77777777" w:rsidR="001E5386" w:rsidRPr="001E5386" w:rsidRDefault="001E5386" w:rsidP="001E5386">
      <w:pPr>
        <w:rPr>
          <w:szCs w:val="24"/>
        </w:rPr>
      </w:pPr>
      <w:r w:rsidRPr="001E5386">
        <w:rPr>
          <w:szCs w:val="24"/>
        </w:rPr>
        <w:t xml:space="preserve">           d)  Nie wykonywać robót remontowych w sposób uciążliwy dla lokatorów mając </w:t>
      </w:r>
    </w:p>
    <w:p w14:paraId="25016CDA" w14:textId="7B8629DA" w:rsidR="001E5386" w:rsidRPr="001E5386" w:rsidRDefault="001E5386" w:rsidP="00005EC6">
      <w:pPr>
        <w:ind w:left="708"/>
        <w:rPr>
          <w:szCs w:val="24"/>
        </w:rPr>
      </w:pPr>
      <w:r w:rsidRPr="001E5386">
        <w:rPr>
          <w:szCs w:val="24"/>
        </w:rPr>
        <w:t xml:space="preserve"> szczególnie na względzie prowadzenie robót będących źródłem hałasu we właściwych godzinach.</w:t>
      </w:r>
    </w:p>
    <w:p w14:paraId="42B9A4B6" w14:textId="77777777" w:rsidR="001E5386" w:rsidRPr="001E5386" w:rsidRDefault="001E5386" w:rsidP="001E5386">
      <w:pPr>
        <w:rPr>
          <w:szCs w:val="24"/>
        </w:rPr>
      </w:pPr>
      <w:r w:rsidRPr="001E5386">
        <w:rPr>
          <w:szCs w:val="24"/>
        </w:rPr>
        <w:t xml:space="preserve">           e)  Przy wykonywaniu robót remontowych należy bezwzględnie przestrzegać </w:t>
      </w:r>
    </w:p>
    <w:p w14:paraId="3BEF6745" w14:textId="5AE79EEE" w:rsidR="001E5386" w:rsidRPr="001E5386" w:rsidRDefault="001E5386" w:rsidP="00005EC6">
      <w:pPr>
        <w:ind w:left="708"/>
        <w:rPr>
          <w:szCs w:val="24"/>
        </w:rPr>
      </w:pPr>
      <w:r w:rsidRPr="001E5386">
        <w:rPr>
          <w:szCs w:val="24"/>
        </w:rPr>
        <w:t>obowiązujących przepisów z zakresu ochrony środowiska , bezpieczeństwa i higieny pracy.</w:t>
      </w:r>
    </w:p>
    <w:p w14:paraId="0AC78492" w14:textId="2F65622C" w:rsidR="001E5386" w:rsidRPr="001E5386" w:rsidRDefault="001E5386" w:rsidP="00005EC6">
      <w:pPr>
        <w:ind w:left="698" w:firstLine="37"/>
        <w:rPr>
          <w:szCs w:val="24"/>
        </w:rPr>
      </w:pPr>
      <w:r w:rsidRPr="001E5386">
        <w:rPr>
          <w:szCs w:val="24"/>
        </w:rPr>
        <w:t>f) Zapleczem magazynowo socjalnym podczas trwania robót mogą być tylko za zgodą przedstawiciela Zleceniodawcy pomieszczenia techniczne.</w:t>
      </w:r>
    </w:p>
    <w:p w14:paraId="23357BB4" w14:textId="77777777" w:rsidR="001E5386" w:rsidRPr="001E5386" w:rsidRDefault="001E5386" w:rsidP="001E5386">
      <w:pPr>
        <w:rPr>
          <w:szCs w:val="24"/>
        </w:rPr>
      </w:pPr>
    </w:p>
    <w:p w14:paraId="59B27381" w14:textId="136750DC" w:rsidR="001E5386" w:rsidRPr="00005EC6" w:rsidRDefault="001E5386" w:rsidP="001E5386">
      <w:pPr>
        <w:pStyle w:val="Akapitzlist"/>
        <w:numPr>
          <w:ilvl w:val="0"/>
          <w:numId w:val="1"/>
        </w:numPr>
        <w:rPr>
          <w:szCs w:val="24"/>
        </w:rPr>
      </w:pPr>
      <w:r w:rsidRPr="00005EC6">
        <w:rPr>
          <w:b/>
          <w:szCs w:val="24"/>
        </w:rPr>
        <w:lastRenderedPageBreak/>
        <w:t>Wymagania dotyczące właściwości wyrobów budowlanych</w:t>
      </w:r>
      <w:r w:rsidRPr="00005EC6">
        <w:rPr>
          <w:szCs w:val="24"/>
        </w:rPr>
        <w:t xml:space="preserve"> oraz wymagania związane z ich przechowywaniem, transportem, warunkami dostawy, składowaniem i kontrolą jakości</w:t>
      </w:r>
      <w:r w:rsidR="00005EC6" w:rsidRPr="00005EC6">
        <w:rPr>
          <w:szCs w:val="24"/>
        </w:rPr>
        <w:t xml:space="preserve"> </w:t>
      </w:r>
      <w:r w:rsidRPr="00005EC6">
        <w:rPr>
          <w:szCs w:val="24"/>
        </w:rPr>
        <w:t>w odniesieniu do postanowień odpowiednich norm.</w:t>
      </w:r>
    </w:p>
    <w:p w14:paraId="2E06025E" w14:textId="77777777" w:rsidR="001E5386" w:rsidRPr="001E5386" w:rsidRDefault="001E5386" w:rsidP="001E5386">
      <w:pPr>
        <w:rPr>
          <w:szCs w:val="24"/>
        </w:rPr>
      </w:pPr>
    </w:p>
    <w:p w14:paraId="37959635" w14:textId="6CE73C36" w:rsidR="001E5386" w:rsidRPr="001E5386" w:rsidRDefault="001E5386" w:rsidP="001E5386">
      <w:pPr>
        <w:pStyle w:val="Tekstpodstawowywcity"/>
        <w:spacing w:line="240" w:lineRule="auto"/>
        <w:ind w:left="426" w:hanging="426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1) Wszystkie zastosowane materiały budowlane,</w:t>
      </w:r>
      <w:r w:rsidR="00005EC6">
        <w:rPr>
          <w:rFonts w:ascii="Arial" w:hAnsi="Arial" w:cs="Arial"/>
          <w:sz w:val="24"/>
          <w:szCs w:val="24"/>
        </w:rPr>
        <w:t xml:space="preserve"> </w:t>
      </w:r>
      <w:r w:rsidRPr="001E5386">
        <w:rPr>
          <w:rFonts w:ascii="Arial" w:hAnsi="Arial" w:cs="Arial"/>
          <w:sz w:val="24"/>
          <w:szCs w:val="24"/>
        </w:rPr>
        <w:t xml:space="preserve"> powinny spełniać wymagania wynikające z  przepisów ustawy Prawo budowlane oraz ustawy z dnia  16 kwietnia 2004 r. o wyrobach budowlanych  (z uwzględnieniem nowelizacji tej ustawy dokonanej ustawą zmieniającą z dnia 25.06.2015 r.). Wyrób budowlany może być wprowadzony do obrotu, jeżeli nadaje się do stosowania przy wykonywaniu robót budowlanych, w zakresie odpowiadającym jego właściwościom użytkowym i przeznaczeniu. Zastosowane wyroby budowlane powinny spełniać wymogi i posiadać odpowiednie dokumenty (w szczególności deklaracje właściwości użytkowych i deklaracje zgodności ) zgodne z ustawą o wyrobach budowlanych, jak również powinny być właściwie oznakowane.</w:t>
      </w:r>
    </w:p>
    <w:p w14:paraId="00B042BA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2)  Zastosowane do remontu materiały, wyroby i urządzenia powinny być transportowane  </w:t>
      </w:r>
    </w:p>
    <w:p w14:paraId="592AD354" w14:textId="36E71BD9" w:rsidR="001E5386" w:rsidRPr="001E5386" w:rsidRDefault="00005EC6" w:rsidP="00005EC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E5386" w:rsidRPr="001E5386">
        <w:rPr>
          <w:rFonts w:ascii="Arial" w:hAnsi="Arial" w:cs="Arial"/>
          <w:sz w:val="24"/>
          <w:szCs w:val="24"/>
        </w:rPr>
        <w:t xml:space="preserve">i składowane przed wbudowaniem w taki sposób aby nie były narażone na zmienne </w:t>
      </w:r>
      <w:r>
        <w:rPr>
          <w:rFonts w:ascii="Arial" w:hAnsi="Arial" w:cs="Arial"/>
          <w:sz w:val="24"/>
          <w:szCs w:val="24"/>
        </w:rPr>
        <w:t xml:space="preserve">       </w:t>
      </w:r>
      <w:r w:rsidR="001E5386" w:rsidRPr="001E5386">
        <w:rPr>
          <w:rFonts w:ascii="Arial" w:hAnsi="Arial" w:cs="Arial"/>
          <w:sz w:val="24"/>
          <w:szCs w:val="24"/>
        </w:rPr>
        <w:t>warunki</w:t>
      </w:r>
      <w:r>
        <w:rPr>
          <w:rFonts w:ascii="Arial" w:hAnsi="Arial" w:cs="Arial"/>
          <w:sz w:val="24"/>
          <w:szCs w:val="24"/>
        </w:rPr>
        <w:t xml:space="preserve"> </w:t>
      </w:r>
      <w:r w:rsidR="001E5386" w:rsidRPr="001E5386">
        <w:rPr>
          <w:rFonts w:ascii="Arial" w:hAnsi="Arial" w:cs="Arial"/>
          <w:sz w:val="24"/>
          <w:szCs w:val="24"/>
        </w:rPr>
        <w:t>atmosferyczne (woda, śnieg, wiatr i temperatura) i aby ich właściwości, własności  i cechy gwarantowane przez producenta nie uległy pogorszeniu.</w:t>
      </w:r>
    </w:p>
    <w:p w14:paraId="5AFA2F1B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3)  Ceny materiałów budowlanych użytych do remontu nie powinny przekraczać średnich </w:t>
      </w:r>
    </w:p>
    <w:p w14:paraId="4AEE06BC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  cen podawanych w wydawnictwie SEKOCENBUD a w przypadku braku cen w tym</w:t>
      </w:r>
    </w:p>
    <w:p w14:paraId="288531AA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   wydawnictwie według ORGBUD.</w:t>
      </w:r>
    </w:p>
    <w:p w14:paraId="18CF18A8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4)   W szczególnych przypadkach po wcześniejszym uzgodnieniu i zatwierdzeniu przez </w:t>
      </w:r>
    </w:p>
    <w:p w14:paraId="5BF1ACF6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   zamawiającego możliwe będzie zastosowanie materiały o cenach innych niż opisane </w:t>
      </w:r>
    </w:p>
    <w:p w14:paraId="61854197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   w pkt  II  ustęp 3)  specyfikacji.</w:t>
      </w:r>
    </w:p>
    <w:p w14:paraId="50323118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</w:p>
    <w:p w14:paraId="30924D7F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</w:p>
    <w:p w14:paraId="476EF6D0" w14:textId="77219626" w:rsidR="001E5386" w:rsidRPr="00005EC6" w:rsidRDefault="001E5386" w:rsidP="001E5386">
      <w:pPr>
        <w:pStyle w:val="Akapitzlist"/>
        <w:numPr>
          <w:ilvl w:val="0"/>
          <w:numId w:val="1"/>
        </w:numPr>
        <w:rPr>
          <w:szCs w:val="24"/>
        </w:rPr>
      </w:pPr>
      <w:r w:rsidRPr="00005EC6">
        <w:rPr>
          <w:b/>
          <w:szCs w:val="24"/>
        </w:rPr>
        <w:t>Wymagania dotyczące sprzętu i maszyn budowlanych</w:t>
      </w:r>
      <w:r w:rsidRPr="00005EC6">
        <w:rPr>
          <w:szCs w:val="24"/>
        </w:rPr>
        <w:t xml:space="preserve"> niezbędnych lub zalecanych do wykonania robót zgodnie z założoną jakością;</w:t>
      </w:r>
    </w:p>
    <w:p w14:paraId="06FF7730" w14:textId="77777777" w:rsidR="001E5386" w:rsidRPr="001E5386" w:rsidRDefault="001E5386" w:rsidP="001E5386">
      <w:pPr>
        <w:rPr>
          <w:szCs w:val="24"/>
        </w:rPr>
      </w:pPr>
    </w:p>
    <w:p w14:paraId="14BBE499" w14:textId="77777777" w:rsidR="001E5386" w:rsidRPr="001E5386" w:rsidRDefault="001E5386" w:rsidP="001E5386">
      <w:pPr>
        <w:pStyle w:val="Akapitzlist"/>
        <w:ind w:left="780" w:right="144" w:firstLine="0"/>
        <w:rPr>
          <w:szCs w:val="24"/>
        </w:rPr>
      </w:pPr>
      <w:r w:rsidRPr="001E5386">
        <w:rPr>
          <w:szCs w:val="24"/>
        </w:rPr>
        <w:t>Roboty wykonuje się ręcznie poprzez skręcanie gotowych elementów za pomocą systemowych łączników</w:t>
      </w:r>
    </w:p>
    <w:p w14:paraId="4632D6E1" w14:textId="77777777" w:rsidR="001E5386" w:rsidRPr="001E5386" w:rsidRDefault="001E5386" w:rsidP="001E5386">
      <w:pPr>
        <w:ind w:left="420"/>
        <w:rPr>
          <w:szCs w:val="24"/>
        </w:rPr>
      </w:pPr>
    </w:p>
    <w:p w14:paraId="276A5A25" w14:textId="77777777" w:rsidR="001E5386" w:rsidRPr="001E5386" w:rsidRDefault="001E5386" w:rsidP="001E5386">
      <w:pPr>
        <w:rPr>
          <w:szCs w:val="24"/>
        </w:rPr>
      </w:pPr>
      <w:r w:rsidRPr="001E5386">
        <w:rPr>
          <w:szCs w:val="24"/>
        </w:rPr>
        <w:t xml:space="preserve"> </w:t>
      </w:r>
    </w:p>
    <w:p w14:paraId="36110034" w14:textId="6977EF6F" w:rsidR="001E5386" w:rsidRPr="001E5386" w:rsidRDefault="001E5386" w:rsidP="001E5386">
      <w:pPr>
        <w:pStyle w:val="Akapitzlist"/>
        <w:numPr>
          <w:ilvl w:val="0"/>
          <w:numId w:val="1"/>
        </w:numPr>
        <w:rPr>
          <w:b/>
          <w:szCs w:val="24"/>
        </w:rPr>
      </w:pPr>
      <w:r w:rsidRPr="001E5386">
        <w:rPr>
          <w:b/>
          <w:szCs w:val="24"/>
        </w:rPr>
        <w:t>Wymagania dotyczące środków transportu;</w:t>
      </w:r>
    </w:p>
    <w:p w14:paraId="45419EA9" w14:textId="77777777" w:rsidR="001E5386" w:rsidRPr="001E5386" w:rsidRDefault="001E5386" w:rsidP="001E5386">
      <w:pPr>
        <w:rPr>
          <w:szCs w:val="24"/>
        </w:rPr>
      </w:pPr>
    </w:p>
    <w:p w14:paraId="413F410E" w14:textId="77777777" w:rsidR="001E5386" w:rsidRPr="001E5386" w:rsidRDefault="001E5386" w:rsidP="001E5386">
      <w:pPr>
        <w:ind w:firstLine="698"/>
        <w:rPr>
          <w:szCs w:val="24"/>
        </w:rPr>
      </w:pPr>
      <w:r w:rsidRPr="001E5386">
        <w:rPr>
          <w:szCs w:val="24"/>
        </w:rPr>
        <w:t xml:space="preserve">Transport należy wykonać przy pomocy środka transportowego zabezpieczonego plandeką. Rozładunek powinien odbywać się w sposób ręczny lub zmechanizowany przy pomocy wózka widłowego lub żurawia o odpowiednim udźwigu i wyposażonego w odpowiednie </w:t>
      </w:r>
      <w:proofErr w:type="spellStart"/>
      <w:r w:rsidRPr="001E5386">
        <w:rPr>
          <w:szCs w:val="24"/>
        </w:rPr>
        <w:t>zawiesie</w:t>
      </w:r>
      <w:proofErr w:type="spellEnd"/>
      <w:r w:rsidRPr="001E5386">
        <w:rPr>
          <w:szCs w:val="24"/>
        </w:rPr>
        <w:t xml:space="preserve"> widłowe. </w:t>
      </w:r>
    </w:p>
    <w:p w14:paraId="32AF935F" w14:textId="77777777" w:rsidR="001E5386" w:rsidRPr="001E5386" w:rsidRDefault="001E5386" w:rsidP="001E5386">
      <w:pPr>
        <w:rPr>
          <w:szCs w:val="24"/>
        </w:rPr>
      </w:pPr>
      <w:r w:rsidRPr="001E5386">
        <w:rPr>
          <w:szCs w:val="24"/>
        </w:rPr>
        <w:t xml:space="preserve">Podczas transportu materiały i elementy konstrukcji powinny być zabezpieczone przed uszkodzeniami lub utratą stateczności. </w:t>
      </w:r>
    </w:p>
    <w:p w14:paraId="14B582D3" w14:textId="77777777" w:rsidR="001E5386" w:rsidRPr="001E5386" w:rsidRDefault="001E5386" w:rsidP="001E5386">
      <w:pPr>
        <w:rPr>
          <w:szCs w:val="24"/>
        </w:rPr>
      </w:pPr>
      <w:r w:rsidRPr="001E5386">
        <w:rPr>
          <w:szCs w:val="24"/>
        </w:rPr>
        <w:t xml:space="preserve">Elementy konstrukcji stalowych i materiały dostarczone na budowę powinny być wyładowywane w sposób uniemożliwiający uszkodzenie lub odkształcanie. Elementy układać w sposób umożliwiający odczytanie znakowania. </w:t>
      </w:r>
    </w:p>
    <w:p w14:paraId="573A718E" w14:textId="77777777" w:rsidR="001E5386" w:rsidRPr="001E5386" w:rsidRDefault="001E5386" w:rsidP="001E5386">
      <w:pPr>
        <w:rPr>
          <w:szCs w:val="24"/>
        </w:rPr>
      </w:pPr>
    </w:p>
    <w:p w14:paraId="78232AD4" w14:textId="77777777" w:rsidR="001E5386" w:rsidRPr="001E5386" w:rsidRDefault="001E5386" w:rsidP="001E5386">
      <w:pPr>
        <w:rPr>
          <w:szCs w:val="24"/>
        </w:rPr>
      </w:pPr>
    </w:p>
    <w:p w14:paraId="4197E7C2" w14:textId="4B6BB5CD" w:rsidR="001E5386" w:rsidRPr="00005EC6" w:rsidRDefault="001E5386" w:rsidP="001E5386">
      <w:pPr>
        <w:pStyle w:val="Akapitzlist"/>
        <w:numPr>
          <w:ilvl w:val="0"/>
          <w:numId w:val="1"/>
        </w:numPr>
        <w:rPr>
          <w:szCs w:val="24"/>
        </w:rPr>
      </w:pPr>
      <w:r w:rsidRPr="00005EC6">
        <w:rPr>
          <w:b/>
          <w:szCs w:val="24"/>
        </w:rPr>
        <w:t>Wymagania dotyczące wykonania robót budowlanych</w:t>
      </w:r>
      <w:r w:rsidRPr="00005EC6">
        <w:rPr>
          <w:szCs w:val="24"/>
        </w:rPr>
        <w:t xml:space="preserve"> z podaniem sposobu wykończenia poszczególnych elementów, tolerancji wymiarowych, szczegółów </w:t>
      </w:r>
      <w:r w:rsidRPr="00005EC6">
        <w:rPr>
          <w:szCs w:val="24"/>
        </w:rPr>
        <w:lastRenderedPageBreak/>
        <w:t>technologicznych oraz  informacje dotyczące odcinków robót budowlanych, przerw i ograniczeń, a także wymagania</w:t>
      </w:r>
      <w:r w:rsidR="00005EC6">
        <w:rPr>
          <w:szCs w:val="24"/>
        </w:rPr>
        <w:t xml:space="preserve"> </w:t>
      </w:r>
      <w:r w:rsidRPr="00005EC6">
        <w:rPr>
          <w:szCs w:val="24"/>
        </w:rPr>
        <w:t>specjalne;</w:t>
      </w:r>
    </w:p>
    <w:p w14:paraId="7BA2E1F4" w14:textId="77777777" w:rsidR="001E5386" w:rsidRPr="001E5386" w:rsidRDefault="001E5386" w:rsidP="001E5386">
      <w:pPr>
        <w:rPr>
          <w:szCs w:val="24"/>
        </w:rPr>
      </w:pPr>
    </w:p>
    <w:p w14:paraId="32C33DBC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1)  Roboty budowlane należy wykonać zgodnie z obowiązującymi normami i warunkami </w:t>
      </w:r>
    </w:p>
    <w:p w14:paraId="072424F3" w14:textId="3A0776F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>technicznymi wykonania i odbioru robót budowlanych oraz zgodnie ze sztuka budowlaną.</w:t>
      </w:r>
    </w:p>
    <w:p w14:paraId="10AA34FA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</w:p>
    <w:p w14:paraId="6CBF2539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2)  Specyfikacji technicznych nie można traktować jako uniwersalnego normatywu lub </w:t>
      </w:r>
    </w:p>
    <w:p w14:paraId="02EFC136" w14:textId="6BB772B9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   podręcznika wykonywania robót budowlanych. Taką rolę spełniają </w:t>
      </w:r>
      <w:r w:rsidRPr="001E5386">
        <w:rPr>
          <w:rFonts w:ascii="Arial" w:hAnsi="Arial" w:cs="Arial"/>
          <w:b/>
          <w:bCs/>
          <w:sz w:val="24"/>
          <w:szCs w:val="24"/>
        </w:rPr>
        <w:t>„Warunki techniczne wykonania i odbioru robót”</w:t>
      </w:r>
      <w:r w:rsidRPr="001E5386">
        <w:rPr>
          <w:rFonts w:ascii="Arial" w:hAnsi="Arial" w:cs="Arial"/>
          <w:sz w:val="24"/>
          <w:szCs w:val="24"/>
        </w:rPr>
        <w:t xml:space="preserve">. Do niedawna funkcjonowały 5-cio tomowe </w:t>
      </w:r>
      <w:proofErr w:type="spellStart"/>
      <w:r w:rsidRPr="001E5386">
        <w:rPr>
          <w:rFonts w:ascii="Arial" w:hAnsi="Arial" w:cs="Arial"/>
          <w:sz w:val="24"/>
          <w:szCs w:val="24"/>
        </w:rPr>
        <w:t>WTWiORB</w:t>
      </w:r>
      <w:proofErr w:type="spellEnd"/>
      <w:r w:rsidRPr="001E5386">
        <w:rPr>
          <w:rFonts w:ascii="Arial" w:hAnsi="Arial" w:cs="Arial"/>
          <w:sz w:val="24"/>
          <w:szCs w:val="24"/>
        </w:rPr>
        <w:t xml:space="preserve"> opracowane w latach 70-tych i znowelizowane  na przełomie lat 80-tych/90-tych przez ITB:</w:t>
      </w:r>
    </w:p>
    <w:p w14:paraId="42D3DD87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</w:t>
      </w:r>
    </w:p>
    <w:p w14:paraId="54E664A0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Tom   I    Budownictwo ogólne, </w:t>
      </w:r>
    </w:p>
    <w:p w14:paraId="25AF4424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Tom   II   Instalacje sanitarne i przemysłowe, </w:t>
      </w:r>
    </w:p>
    <w:p w14:paraId="4FD5CFC6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Tom   III  Konstrukcje stalowe, </w:t>
      </w:r>
    </w:p>
    <w:p w14:paraId="5890CFB2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Tom   IV  Obmurza pieców przemysłowych i kotłów, </w:t>
      </w:r>
    </w:p>
    <w:p w14:paraId="467CC7AA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Tom   V    Instalacje elektryczne. </w:t>
      </w:r>
    </w:p>
    <w:p w14:paraId="3C04A318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Tom   VI   Instalacje sanitarne.</w:t>
      </w:r>
    </w:p>
    <w:p w14:paraId="18F19D7F" w14:textId="77777777" w:rsidR="001E5386" w:rsidRPr="001E5386" w:rsidRDefault="001E5386" w:rsidP="001E5386">
      <w:pPr>
        <w:pStyle w:val="NormalnyWeb"/>
        <w:spacing w:before="60" w:beforeAutospacing="0" w:after="60" w:afterAutospacing="0"/>
        <w:jc w:val="left"/>
        <w:rPr>
          <w:rFonts w:ascii="Arial" w:hAnsi="Arial" w:cs="Arial"/>
          <w:b/>
          <w:sz w:val="24"/>
          <w:szCs w:val="24"/>
        </w:rPr>
      </w:pPr>
    </w:p>
    <w:p w14:paraId="0833D972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 Warunki techniczne wykonania i odbioru robót opracowuje i publikuje w postaci </w:t>
      </w:r>
    </w:p>
    <w:p w14:paraId="4829A8C1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 oddzielnych zeszytów Instytut Techniki Budowlanej oraz  COBRTI „INSTAL”.</w:t>
      </w:r>
    </w:p>
    <w:p w14:paraId="013BD2C0" w14:textId="77777777" w:rsidR="001E5386" w:rsidRPr="001E5386" w:rsidRDefault="001E5386" w:rsidP="001E5386">
      <w:pPr>
        <w:rPr>
          <w:szCs w:val="24"/>
        </w:rPr>
      </w:pPr>
      <w:r w:rsidRPr="001E5386">
        <w:rPr>
          <w:szCs w:val="24"/>
        </w:rPr>
        <w:t xml:space="preserve">            </w:t>
      </w:r>
    </w:p>
    <w:p w14:paraId="122BCFC2" w14:textId="6E50091C" w:rsidR="00005EC6" w:rsidRDefault="001E5386" w:rsidP="00005EC6">
      <w:pPr>
        <w:rPr>
          <w:szCs w:val="24"/>
        </w:rPr>
      </w:pPr>
      <w:r w:rsidRPr="001E5386">
        <w:rPr>
          <w:szCs w:val="24"/>
        </w:rPr>
        <w:t xml:space="preserve">             Dostępny jest również FACHOWY PORADNIK PROJEKTANTA, KIEROWNIKA BUDOWY I INSPEKTORA NADZORU</w:t>
      </w:r>
      <w:r w:rsidR="00005EC6">
        <w:rPr>
          <w:szCs w:val="24"/>
        </w:rPr>
        <w:t xml:space="preserve"> </w:t>
      </w:r>
      <w:r w:rsidRPr="001E5386">
        <w:rPr>
          <w:szCs w:val="24"/>
        </w:rPr>
        <w:t>który zawiera szczegółowe wymagania w zakresie wykonywania robót budowlano – montażowych i ich odbioru w budownictwie mieszkaniowym, użyteczności publicznej i przemysłowym</w:t>
      </w:r>
      <w:r w:rsidR="00005EC6">
        <w:rPr>
          <w:szCs w:val="24"/>
        </w:rPr>
        <w:t>.</w:t>
      </w:r>
    </w:p>
    <w:p w14:paraId="39953D29" w14:textId="77777777" w:rsidR="00005EC6" w:rsidRDefault="00005EC6" w:rsidP="00005EC6">
      <w:pPr>
        <w:rPr>
          <w:szCs w:val="24"/>
        </w:rPr>
      </w:pPr>
    </w:p>
    <w:p w14:paraId="046F686F" w14:textId="35CDF74E" w:rsidR="001E5386" w:rsidRPr="001E5386" w:rsidRDefault="001E5386" w:rsidP="00005EC6">
      <w:pPr>
        <w:rPr>
          <w:szCs w:val="24"/>
        </w:rPr>
      </w:pPr>
      <w:r w:rsidRPr="001E5386">
        <w:rPr>
          <w:szCs w:val="24"/>
        </w:rPr>
        <w:t xml:space="preserve">                                                         </w:t>
      </w:r>
    </w:p>
    <w:p w14:paraId="54D52EDE" w14:textId="37D2B11D" w:rsidR="001E5386" w:rsidRPr="001E5386" w:rsidRDefault="001E5386" w:rsidP="001E5386">
      <w:pPr>
        <w:pStyle w:val="Tekstpodstawowywcity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1E5386">
        <w:rPr>
          <w:rFonts w:ascii="Arial" w:hAnsi="Arial" w:cs="Arial"/>
          <w:b/>
          <w:sz w:val="24"/>
          <w:szCs w:val="24"/>
        </w:rPr>
        <w:t>Opis działań związanych z kontrolą, badaniami oraz odbiorem wyrobów i robót budowlanych  w nawiązaniu do dokumentów odniesienia;</w:t>
      </w:r>
    </w:p>
    <w:p w14:paraId="1173EC51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</w:t>
      </w:r>
    </w:p>
    <w:p w14:paraId="4344AA85" w14:textId="3A5EF485" w:rsidR="001E5386" w:rsidRPr="001E5386" w:rsidRDefault="001E5386" w:rsidP="001E5386">
      <w:pPr>
        <w:spacing w:after="1" w:line="239" w:lineRule="auto"/>
        <w:ind w:left="0" w:firstLine="0"/>
        <w:rPr>
          <w:szCs w:val="24"/>
        </w:rPr>
      </w:pPr>
      <w:r w:rsidRPr="001E5386">
        <w:rPr>
          <w:szCs w:val="24"/>
        </w:rPr>
        <w:t xml:space="preserve">   Sprawdzenie jakości robót polega na wizualnej ocenie kompletności wykonania ogrodzenia, a także</w:t>
      </w:r>
      <w:r w:rsidRPr="001E5386">
        <w:rPr>
          <w:b/>
          <w:szCs w:val="24"/>
        </w:rPr>
        <w:t xml:space="preserve"> </w:t>
      </w:r>
      <w:r w:rsidRPr="001E5386">
        <w:rPr>
          <w:szCs w:val="24"/>
        </w:rPr>
        <w:t>polega na sprawdzeniu głębokości wykopu, prawidłowości betonowania, pionowości i równości słupków, prawidłowości montażu</w:t>
      </w:r>
      <w:r w:rsidR="008E4324">
        <w:rPr>
          <w:szCs w:val="24"/>
        </w:rPr>
        <w:t xml:space="preserve"> </w:t>
      </w:r>
      <w:r w:rsidRPr="001E5386">
        <w:rPr>
          <w:szCs w:val="24"/>
        </w:rPr>
        <w:t>ogrodzeni</w:t>
      </w:r>
      <w:r w:rsidR="008E4324">
        <w:rPr>
          <w:szCs w:val="24"/>
        </w:rPr>
        <w:t>a</w:t>
      </w:r>
      <w:r w:rsidRPr="001E5386">
        <w:rPr>
          <w:szCs w:val="24"/>
        </w:rPr>
        <w:t xml:space="preserve"> oraz zgodności zakresu wykonywanych robót z przedmiarem i dokumentacją techniczną, tj. sprawdzenie gr. prętów, wysokości ogrodzenia. Szczegółowy opis czynności i zakresu odbioru robót dla wszystkich robót budowlanych w tym   remontowych zawarty jest w obowiązujących normach oraz „Warunkach technicznych  wykonania i odbioru robót” przytoczonych powyżej w pkt. V  ustęp  2).</w:t>
      </w:r>
    </w:p>
    <w:p w14:paraId="3C4E9B17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</w:p>
    <w:p w14:paraId="2EA094FA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</w:p>
    <w:p w14:paraId="61800991" w14:textId="7BA5A588" w:rsidR="001E5386" w:rsidRPr="001E5386" w:rsidRDefault="001E5386" w:rsidP="001E5386">
      <w:pPr>
        <w:pStyle w:val="Tekstpodstawowywcity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1E5386">
        <w:rPr>
          <w:rFonts w:ascii="Arial" w:hAnsi="Arial" w:cs="Arial"/>
          <w:b/>
          <w:sz w:val="24"/>
          <w:szCs w:val="24"/>
        </w:rPr>
        <w:t>Wymagania dotyczące przedmiaru i obmiaru robót;</w:t>
      </w:r>
    </w:p>
    <w:p w14:paraId="07FBFC36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</w:p>
    <w:p w14:paraId="58FE4CE4" w14:textId="7BBB446E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1)  Podstawą ustalenia zakresu i standardu wykonania robót jest ocena stopnia zniszczenia i zakresu przeprowadzenia niezbędnych prac przez Zamawiającego.    </w:t>
      </w:r>
    </w:p>
    <w:p w14:paraId="2ED8A90F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</w:t>
      </w:r>
    </w:p>
    <w:p w14:paraId="60420DA6" w14:textId="4C3183ED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lastRenderedPageBreak/>
        <w:t xml:space="preserve">    2)  Na podstawie przeprowadzonej oceny i ustalonego zakresu robót sporządzony został  przez </w:t>
      </w:r>
      <w:r>
        <w:rPr>
          <w:rFonts w:ascii="Arial" w:hAnsi="Arial" w:cs="Arial"/>
          <w:sz w:val="24"/>
          <w:szCs w:val="24"/>
        </w:rPr>
        <w:t>Z</w:t>
      </w:r>
      <w:r w:rsidRPr="001E5386">
        <w:rPr>
          <w:rFonts w:ascii="Arial" w:hAnsi="Arial" w:cs="Arial"/>
          <w:sz w:val="24"/>
          <w:szCs w:val="24"/>
        </w:rPr>
        <w:t>amawiającego szczegółowy przedmiar robót budowlanych określający ilość i standard ich</w:t>
      </w:r>
      <w:r>
        <w:rPr>
          <w:rFonts w:ascii="Arial" w:hAnsi="Arial" w:cs="Arial"/>
          <w:sz w:val="24"/>
          <w:szCs w:val="24"/>
        </w:rPr>
        <w:t xml:space="preserve"> </w:t>
      </w:r>
      <w:r w:rsidRPr="001E5386">
        <w:rPr>
          <w:rFonts w:ascii="Arial" w:hAnsi="Arial" w:cs="Arial"/>
          <w:sz w:val="24"/>
          <w:szCs w:val="24"/>
        </w:rPr>
        <w:t>wykonania</w:t>
      </w:r>
      <w:r>
        <w:rPr>
          <w:rFonts w:ascii="Arial" w:hAnsi="Arial" w:cs="Arial"/>
          <w:sz w:val="24"/>
          <w:szCs w:val="24"/>
        </w:rPr>
        <w:t>.</w:t>
      </w:r>
    </w:p>
    <w:p w14:paraId="611280A2" w14:textId="77777777" w:rsidR="001E5386" w:rsidRPr="001E5386" w:rsidRDefault="001E5386" w:rsidP="001E5386">
      <w:pPr>
        <w:rPr>
          <w:szCs w:val="24"/>
        </w:rPr>
      </w:pPr>
    </w:p>
    <w:p w14:paraId="7BDACB8B" w14:textId="49133386" w:rsidR="001E5386" w:rsidRPr="001E5386" w:rsidRDefault="001E5386" w:rsidP="001E5386">
      <w:pPr>
        <w:ind w:left="-5"/>
        <w:rPr>
          <w:szCs w:val="24"/>
        </w:rPr>
      </w:pPr>
      <w:r w:rsidRPr="001E5386">
        <w:rPr>
          <w:szCs w:val="24"/>
        </w:rPr>
        <w:t>Jednostką obmiaru robót związanych z wykonaniem ogrodzenia jest  metr bieżący [</w:t>
      </w:r>
      <w:proofErr w:type="spellStart"/>
      <w:r w:rsidRPr="001E5386">
        <w:rPr>
          <w:szCs w:val="24"/>
        </w:rPr>
        <w:t>mb</w:t>
      </w:r>
      <w:proofErr w:type="spellEnd"/>
      <w:r w:rsidRPr="001E5386">
        <w:rPr>
          <w:szCs w:val="24"/>
        </w:rPr>
        <w:t xml:space="preserve">] wykonanego ogrodzenia o danej wysokości. Odbiorowi robót zanikających i ulegających zakryciu podlegają: betonowanie słupków ogrodzeniowych. </w:t>
      </w:r>
    </w:p>
    <w:p w14:paraId="0F27E0E6" w14:textId="77777777" w:rsidR="001E5386" w:rsidRPr="001E5386" w:rsidRDefault="001E5386" w:rsidP="001E5386">
      <w:pPr>
        <w:rPr>
          <w:szCs w:val="24"/>
        </w:rPr>
      </w:pPr>
    </w:p>
    <w:p w14:paraId="1DDDA3D7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</w:p>
    <w:p w14:paraId="5AE3328A" w14:textId="4E2C17FC" w:rsidR="001E5386" w:rsidRPr="001E5386" w:rsidRDefault="001E5386" w:rsidP="001E5386">
      <w:pPr>
        <w:pStyle w:val="Tekstpodstawowywcity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1E5386">
        <w:rPr>
          <w:rFonts w:ascii="Arial" w:hAnsi="Arial" w:cs="Arial"/>
          <w:b/>
          <w:sz w:val="24"/>
          <w:szCs w:val="24"/>
        </w:rPr>
        <w:t>Opis sposobu odbioru robót budowlanych;</w:t>
      </w:r>
    </w:p>
    <w:p w14:paraId="5916C441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b/>
          <w:sz w:val="24"/>
          <w:szCs w:val="24"/>
        </w:rPr>
      </w:pPr>
    </w:p>
    <w:p w14:paraId="4FA0AEF0" w14:textId="7E2A4BAA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1)  Podstawą do przystąpienia do odbioru robót jest pisemne powiadomienie przez Wykonawcę o zakończeniu wszystkich robót i gotowości do ich odbioru.</w:t>
      </w:r>
    </w:p>
    <w:p w14:paraId="62641004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</w:p>
    <w:p w14:paraId="33C759B2" w14:textId="4A38298E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2) Zamawiający powołuje komisję odbiorową i we skazanym wykonawcy terminie w jego </w:t>
      </w:r>
    </w:p>
    <w:p w14:paraId="01C8DF41" w14:textId="2D18AF85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     obecności dokonuje czynności odbiorowych w</w:t>
      </w:r>
      <w:r w:rsidR="00922541">
        <w:rPr>
          <w:rFonts w:ascii="Arial" w:hAnsi="Arial" w:cs="Arial"/>
          <w:sz w:val="24"/>
          <w:szCs w:val="24"/>
        </w:rPr>
        <w:t xml:space="preserve"> miejscu robót</w:t>
      </w:r>
      <w:r w:rsidRPr="001E5386">
        <w:rPr>
          <w:rFonts w:ascii="Arial" w:hAnsi="Arial" w:cs="Arial"/>
          <w:sz w:val="24"/>
          <w:szCs w:val="24"/>
        </w:rPr>
        <w:t>.</w:t>
      </w:r>
    </w:p>
    <w:p w14:paraId="12296F12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</w:p>
    <w:p w14:paraId="5A96D0B1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</w:p>
    <w:p w14:paraId="66D10E42" w14:textId="7944375F" w:rsidR="001E5386" w:rsidRPr="001E5386" w:rsidRDefault="001E5386" w:rsidP="001E5386">
      <w:pPr>
        <w:pStyle w:val="Tekstpodstawowywcity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1E5386">
        <w:rPr>
          <w:rFonts w:ascii="Arial" w:hAnsi="Arial" w:cs="Arial"/>
          <w:b/>
          <w:sz w:val="24"/>
          <w:szCs w:val="24"/>
        </w:rPr>
        <w:t xml:space="preserve"> Opis sposobu rozliczenia robót tymczasowych i prac towarzyszących;</w:t>
      </w:r>
    </w:p>
    <w:p w14:paraId="7D1CF2C2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</w:p>
    <w:p w14:paraId="5F5FFDE4" w14:textId="6731226B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     1)  Wszystkie roboty jakie występują w określonym przez Zamawiającego zakresie i standardzie mają charakter robót podstawowych.</w:t>
      </w:r>
    </w:p>
    <w:p w14:paraId="009BEA4D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</w:p>
    <w:p w14:paraId="35EDCA0F" w14:textId="789F677A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2) </w:t>
      </w:r>
      <w:r w:rsidR="00005EC6">
        <w:rPr>
          <w:rFonts w:ascii="Arial" w:hAnsi="Arial" w:cs="Arial"/>
          <w:sz w:val="24"/>
          <w:szCs w:val="24"/>
        </w:rPr>
        <w:t>R</w:t>
      </w:r>
      <w:r w:rsidRPr="001E5386">
        <w:rPr>
          <w:rFonts w:ascii="Arial" w:hAnsi="Arial" w:cs="Arial"/>
          <w:sz w:val="24"/>
          <w:szCs w:val="24"/>
        </w:rPr>
        <w:t xml:space="preserve">ozliczenie robót podstawowych nastąpi na podstawie dokonanego przez Zamawiającego odbioru końcowego robót. </w:t>
      </w:r>
    </w:p>
    <w:p w14:paraId="48D4941B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</w:p>
    <w:p w14:paraId="130EAEC2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Cena jednostkowa wykonanego ogrodzenia panelowego obejmuje:  </w:t>
      </w:r>
    </w:p>
    <w:p w14:paraId="3552FB21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>•</w:t>
      </w:r>
      <w:r w:rsidRPr="001E5386">
        <w:rPr>
          <w:rFonts w:ascii="Arial" w:hAnsi="Arial" w:cs="Arial"/>
          <w:sz w:val="24"/>
          <w:szCs w:val="24"/>
        </w:rPr>
        <w:tab/>
        <w:t xml:space="preserve">roboty przygotowawcze,  </w:t>
      </w:r>
    </w:p>
    <w:p w14:paraId="4B78F2BC" w14:textId="77777777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>•</w:t>
      </w:r>
      <w:r w:rsidRPr="001E5386">
        <w:rPr>
          <w:rFonts w:ascii="Arial" w:hAnsi="Arial" w:cs="Arial"/>
          <w:sz w:val="24"/>
          <w:szCs w:val="24"/>
        </w:rPr>
        <w:tab/>
        <w:t xml:space="preserve">montaż słupków ogrodzeniowych,  </w:t>
      </w:r>
    </w:p>
    <w:p w14:paraId="7A04F6A7" w14:textId="4D504770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>•</w:t>
      </w:r>
      <w:r w:rsidRPr="001E5386">
        <w:rPr>
          <w:rFonts w:ascii="Arial" w:hAnsi="Arial" w:cs="Arial"/>
          <w:sz w:val="24"/>
          <w:szCs w:val="24"/>
        </w:rPr>
        <w:tab/>
        <w:t>montaż</w:t>
      </w:r>
      <w:r w:rsidR="0053672E">
        <w:rPr>
          <w:rFonts w:ascii="Arial" w:hAnsi="Arial" w:cs="Arial"/>
          <w:sz w:val="24"/>
          <w:szCs w:val="24"/>
        </w:rPr>
        <w:t xml:space="preserve"> ogrodzenia</w:t>
      </w:r>
      <w:r w:rsidRPr="001E5386">
        <w:rPr>
          <w:rFonts w:ascii="Arial" w:hAnsi="Arial" w:cs="Arial"/>
          <w:sz w:val="24"/>
          <w:szCs w:val="24"/>
        </w:rPr>
        <w:t xml:space="preserve">, </w:t>
      </w:r>
    </w:p>
    <w:p w14:paraId="7D060766" w14:textId="2B775523" w:rsidR="001E5386" w:rsidRPr="001E5386" w:rsidRDefault="001E5386" w:rsidP="001E5386">
      <w:pPr>
        <w:pStyle w:val="Tekstpodstawowywcity"/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>•</w:t>
      </w:r>
      <w:r w:rsidRPr="001E5386">
        <w:rPr>
          <w:rFonts w:ascii="Arial" w:hAnsi="Arial" w:cs="Arial"/>
          <w:sz w:val="24"/>
          <w:szCs w:val="24"/>
        </w:rPr>
        <w:tab/>
        <w:t xml:space="preserve">uporządkowanie miejsca robót.  </w:t>
      </w:r>
    </w:p>
    <w:p w14:paraId="7E6D6A5A" w14:textId="77777777" w:rsidR="001E5386" w:rsidRPr="001E5386" w:rsidRDefault="001E5386" w:rsidP="001E5386">
      <w:pPr>
        <w:pStyle w:val="Tekstpodstawowywcity"/>
        <w:spacing w:line="240" w:lineRule="auto"/>
        <w:ind w:left="780"/>
        <w:rPr>
          <w:rFonts w:ascii="Arial" w:hAnsi="Arial" w:cs="Arial"/>
          <w:sz w:val="24"/>
          <w:szCs w:val="24"/>
        </w:rPr>
      </w:pPr>
    </w:p>
    <w:p w14:paraId="4695F4C8" w14:textId="08047C70" w:rsidR="001E5386" w:rsidRPr="001E5386" w:rsidRDefault="001E5386" w:rsidP="001E5386">
      <w:pPr>
        <w:pStyle w:val="Tekstpodstawowywcity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 xml:space="preserve"> </w:t>
      </w:r>
      <w:r w:rsidRPr="001E5386">
        <w:rPr>
          <w:rFonts w:ascii="Arial" w:hAnsi="Arial" w:cs="Arial"/>
          <w:b/>
          <w:bCs/>
          <w:sz w:val="24"/>
          <w:szCs w:val="24"/>
        </w:rPr>
        <w:t>Dokumenty odniesienia,</w:t>
      </w:r>
      <w:r w:rsidRPr="001E5386">
        <w:rPr>
          <w:rFonts w:ascii="Arial" w:hAnsi="Arial" w:cs="Arial"/>
          <w:sz w:val="24"/>
          <w:szCs w:val="24"/>
        </w:rPr>
        <w:t xml:space="preserve"> w tym wszystkie elementy dokumentacji projektowej w szczególności deklaracje właściwości użytkowych i deklaracje zgodności oraz inne dokumenty i ustalenia techniczne:</w:t>
      </w:r>
    </w:p>
    <w:p w14:paraId="01DC80B1" w14:textId="77777777" w:rsidR="001E5386" w:rsidRPr="001E5386" w:rsidRDefault="001E5386" w:rsidP="001E5386">
      <w:pPr>
        <w:pStyle w:val="Tekstpodstawowywcity"/>
        <w:spacing w:line="240" w:lineRule="auto"/>
        <w:ind w:left="0"/>
        <w:rPr>
          <w:rFonts w:ascii="Arial" w:hAnsi="Arial" w:cs="Arial"/>
          <w:sz w:val="24"/>
          <w:szCs w:val="24"/>
        </w:rPr>
      </w:pPr>
    </w:p>
    <w:p w14:paraId="0341A639" w14:textId="77777777" w:rsidR="001E5386" w:rsidRPr="001E5386" w:rsidRDefault="001E5386" w:rsidP="001E5386">
      <w:pPr>
        <w:pStyle w:val="Tekstpodstawowywcity"/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>Umowa o wykonanie robót remontowych.</w:t>
      </w:r>
    </w:p>
    <w:p w14:paraId="08929ABA" w14:textId="77777777" w:rsidR="001E5386" w:rsidRPr="001E5386" w:rsidRDefault="001E5386" w:rsidP="001E5386">
      <w:pPr>
        <w:pStyle w:val="Tekstpodstawowywcity"/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>Inwestorskie przedmiary robót budowlanych.</w:t>
      </w:r>
    </w:p>
    <w:p w14:paraId="7B4676A7" w14:textId="77777777" w:rsidR="001E5386" w:rsidRPr="001E5386" w:rsidRDefault="001E5386" w:rsidP="001E5386">
      <w:pPr>
        <w:pStyle w:val="Tekstpodstawowywcity"/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>Zatwierdzony przez Zamawiającego kosztorys ofertowy Wykonawcy.</w:t>
      </w:r>
    </w:p>
    <w:p w14:paraId="5942D9E0" w14:textId="77777777" w:rsidR="001E5386" w:rsidRPr="001E5386" w:rsidRDefault="001E5386" w:rsidP="001E5386">
      <w:pPr>
        <w:pStyle w:val="Tekstpodstawowywcity"/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>Warunki techniczne wykonania i odbioru robót budowlanych opisane w pkt  V.</w:t>
      </w:r>
    </w:p>
    <w:p w14:paraId="74AD3BB7" w14:textId="77777777" w:rsidR="001E5386" w:rsidRPr="001E5386" w:rsidRDefault="001E5386" w:rsidP="001E5386">
      <w:pPr>
        <w:pStyle w:val="Tekstpodstawowywcity"/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 w:rsidRPr="001E5386">
        <w:rPr>
          <w:rFonts w:ascii="Arial" w:hAnsi="Arial" w:cs="Arial"/>
          <w:sz w:val="24"/>
          <w:szCs w:val="24"/>
        </w:rPr>
        <w:t>Obowiązujące normy dla wskazanego przez Zamawiającego zakresu i standardu robót.</w:t>
      </w:r>
    </w:p>
    <w:p w14:paraId="19684D5A" w14:textId="77777777" w:rsidR="00EA05E1" w:rsidRDefault="00EA05E1" w:rsidP="00B57096">
      <w:pPr>
        <w:ind w:left="360" w:firstLine="0"/>
        <w:rPr>
          <w:szCs w:val="24"/>
        </w:rPr>
      </w:pPr>
    </w:p>
    <w:p w14:paraId="6CAFA541" w14:textId="17F75D10" w:rsidR="00005EC6" w:rsidRDefault="00005EC6" w:rsidP="00005EC6">
      <w:pPr>
        <w:ind w:left="360" w:firstLine="0"/>
        <w:rPr>
          <w:szCs w:val="24"/>
        </w:rPr>
      </w:pPr>
      <w:r>
        <w:rPr>
          <w:szCs w:val="24"/>
        </w:rPr>
        <w:t>Przepisy związane:</w:t>
      </w:r>
    </w:p>
    <w:p w14:paraId="1806E7D8" w14:textId="3A8F797F" w:rsidR="00005EC6" w:rsidRDefault="00005EC6" w:rsidP="00005EC6">
      <w:pPr>
        <w:ind w:left="360" w:firstLine="0"/>
        <w:rPr>
          <w:szCs w:val="24"/>
        </w:rPr>
      </w:pPr>
      <w:r w:rsidRPr="00005EC6">
        <w:rPr>
          <w:szCs w:val="24"/>
        </w:rPr>
        <w:t>PN-68/B-06050 Roboty ziemne budowlane. Wymagania w zakresie</w:t>
      </w:r>
      <w:r>
        <w:rPr>
          <w:szCs w:val="24"/>
        </w:rPr>
        <w:t xml:space="preserve"> </w:t>
      </w:r>
      <w:r w:rsidRPr="00005EC6">
        <w:rPr>
          <w:szCs w:val="24"/>
        </w:rPr>
        <w:t>wykonania i badania przy odbiorze</w:t>
      </w:r>
    </w:p>
    <w:p w14:paraId="14944BDB" w14:textId="47B94777" w:rsidR="00005EC6" w:rsidRPr="00005EC6" w:rsidRDefault="00005EC6" w:rsidP="00005EC6">
      <w:pPr>
        <w:ind w:left="360" w:firstLine="0"/>
        <w:rPr>
          <w:szCs w:val="24"/>
        </w:rPr>
      </w:pPr>
      <w:r w:rsidRPr="00005EC6">
        <w:rPr>
          <w:szCs w:val="24"/>
        </w:rPr>
        <w:t>PN-B-06250 Beton zwykły</w:t>
      </w:r>
    </w:p>
    <w:p w14:paraId="182EC589" w14:textId="29F78037" w:rsidR="00005EC6" w:rsidRPr="00005EC6" w:rsidRDefault="00005EC6" w:rsidP="00005EC6">
      <w:pPr>
        <w:ind w:left="360" w:firstLine="0"/>
        <w:rPr>
          <w:szCs w:val="24"/>
        </w:rPr>
      </w:pPr>
      <w:r w:rsidRPr="00005EC6">
        <w:rPr>
          <w:szCs w:val="24"/>
        </w:rPr>
        <w:t>PN-B-06251 Roboty betonowe i żelbetowe. Wymagania techniczne</w:t>
      </w:r>
    </w:p>
    <w:p w14:paraId="555CDC5B" w14:textId="16FE8B9C" w:rsidR="00005EC6" w:rsidRPr="00005EC6" w:rsidRDefault="00005EC6" w:rsidP="00005EC6">
      <w:pPr>
        <w:ind w:left="360" w:firstLine="0"/>
        <w:rPr>
          <w:szCs w:val="24"/>
        </w:rPr>
      </w:pPr>
      <w:r w:rsidRPr="00005EC6">
        <w:rPr>
          <w:szCs w:val="24"/>
        </w:rPr>
        <w:lastRenderedPageBreak/>
        <w:t>PN-B-06712 Kruszywa mineralne do betonu</w:t>
      </w:r>
    </w:p>
    <w:p w14:paraId="667E62C0" w14:textId="3E3E9A0B" w:rsidR="00005EC6" w:rsidRPr="00005EC6" w:rsidRDefault="00005EC6" w:rsidP="00005EC6">
      <w:pPr>
        <w:ind w:left="360" w:firstLine="0"/>
        <w:rPr>
          <w:szCs w:val="24"/>
        </w:rPr>
      </w:pPr>
      <w:r w:rsidRPr="00005EC6">
        <w:rPr>
          <w:szCs w:val="24"/>
        </w:rPr>
        <w:t>PN-B-23010 Domieszki do betonu. Klasyfikacja i określenia</w:t>
      </w:r>
    </w:p>
    <w:p w14:paraId="199F5BD5" w14:textId="02A85E95" w:rsidR="00005EC6" w:rsidRPr="00005EC6" w:rsidRDefault="00005EC6" w:rsidP="00005EC6">
      <w:pPr>
        <w:ind w:left="360" w:firstLine="0"/>
        <w:rPr>
          <w:szCs w:val="24"/>
        </w:rPr>
      </w:pPr>
      <w:r w:rsidRPr="00005EC6">
        <w:rPr>
          <w:szCs w:val="24"/>
        </w:rPr>
        <w:t>PN-B-19701 Cement. Cement powszechnego użytku. Skład, wymagania i ocena zgodności</w:t>
      </w:r>
    </w:p>
    <w:p w14:paraId="2B01D8E9" w14:textId="1192CC6E" w:rsidR="00005EC6" w:rsidRPr="00005EC6" w:rsidRDefault="00005EC6" w:rsidP="00005EC6">
      <w:pPr>
        <w:ind w:left="360" w:firstLine="0"/>
        <w:rPr>
          <w:szCs w:val="24"/>
        </w:rPr>
      </w:pPr>
      <w:r w:rsidRPr="00005EC6">
        <w:rPr>
          <w:szCs w:val="24"/>
        </w:rPr>
        <w:t>7. PN-B-32250 Materiały budowlane. Woda do betonów i zapraw</w:t>
      </w:r>
    </w:p>
    <w:p w14:paraId="7C8AC4DF" w14:textId="5F3385F9" w:rsidR="00005EC6" w:rsidRPr="00005EC6" w:rsidRDefault="00005EC6" w:rsidP="00005EC6">
      <w:pPr>
        <w:ind w:left="360" w:firstLine="0"/>
        <w:rPr>
          <w:szCs w:val="24"/>
        </w:rPr>
      </w:pPr>
      <w:r w:rsidRPr="00005EC6">
        <w:rPr>
          <w:szCs w:val="24"/>
        </w:rPr>
        <w:t>PN-M-80026 Druty okrągłe ze stali niskowęglowej ogólnego</w:t>
      </w:r>
      <w:r>
        <w:rPr>
          <w:szCs w:val="24"/>
        </w:rPr>
        <w:t xml:space="preserve"> </w:t>
      </w:r>
      <w:r w:rsidRPr="00005EC6">
        <w:rPr>
          <w:szCs w:val="24"/>
        </w:rPr>
        <w:t>przeznaczenia</w:t>
      </w:r>
    </w:p>
    <w:p w14:paraId="3EAB9E27" w14:textId="7F22137E" w:rsidR="00005EC6" w:rsidRDefault="00005EC6" w:rsidP="00005EC6">
      <w:pPr>
        <w:ind w:left="360" w:firstLine="0"/>
        <w:rPr>
          <w:szCs w:val="24"/>
        </w:rPr>
      </w:pPr>
      <w:r w:rsidRPr="00005EC6">
        <w:rPr>
          <w:szCs w:val="24"/>
        </w:rPr>
        <w:t>PN-M-82054 Śruby , wkręty i nakrętki stalowe ogólnego przeznaczenia</w:t>
      </w:r>
      <w:r>
        <w:rPr>
          <w:szCs w:val="24"/>
        </w:rPr>
        <w:t xml:space="preserve"> </w:t>
      </w:r>
      <w:r w:rsidRPr="00005EC6">
        <w:rPr>
          <w:szCs w:val="24"/>
        </w:rPr>
        <w:t>wymagania i badania</w:t>
      </w:r>
      <w:r>
        <w:rPr>
          <w:szCs w:val="24"/>
        </w:rPr>
        <w:t xml:space="preserve"> </w:t>
      </w:r>
    </w:p>
    <w:p w14:paraId="72132808" w14:textId="58DDC604" w:rsidR="00005EC6" w:rsidRPr="00005EC6" w:rsidRDefault="00005EC6" w:rsidP="00005EC6">
      <w:pPr>
        <w:ind w:left="360" w:firstLine="0"/>
        <w:rPr>
          <w:szCs w:val="24"/>
        </w:rPr>
      </w:pPr>
      <w:r w:rsidRPr="00005EC6">
        <w:rPr>
          <w:szCs w:val="24"/>
        </w:rPr>
        <w:t>PN-M-82054-03 Śruby, wkrętki i nakrętki. Własności mechaniczne śrub</w:t>
      </w:r>
      <w:r>
        <w:rPr>
          <w:szCs w:val="24"/>
        </w:rPr>
        <w:t xml:space="preserve"> </w:t>
      </w:r>
      <w:r w:rsidRPr="00005EC6">
        <w:rPr>
          <w:szCs w:val="24"/>
        </w:rPr>
        <w:t>i wkrętów</w:t>
      </w:r>
    </w:p>
    <w:p w14:paraId="02FCAD9C" w14:textId="04B02CAB" w:rsidR="00005EC6" w:rsidRPr="001E5386" w:rsidRDefault="00005EC6" w:rsidP="00005EC6">
      <w:pPr>
        <w:ind w:left="360" w:firstLine="0"/>
        <w:rPr>
          <w:szCs w:val="24"/>
        </w:rPr>
      </w:pPr>
      <w:r w:rsidRPr="00005EC6">
        <w:rPr>
          <w:szCs w:val="24"/>
        </w:rPr>
        <w:t>BN-83/5032-02 Siatki metalowe. Siatki plecione ślimakowe</w:t>
      </w:r>
    </w:p>
    <w:sectPr w:rsidR="00005EC6" w:rsidRPr="001E53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649" w:right="917" w:bottom="1595" w:left="1416" w:header="747" w:footer="71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4C07B" w14:textId="77777777" w:rsidR="00FD7FCF" w:rsidRDefault="00FD7FCF">
      <w:pPr>
        <w:spacing w:after="0" w:line="240" w:lineRule="auto"/>
      </w:pPr>
      <w:r>
        <w:separator/>
      </w:r>
    </w:p>
  </w:endnote>
  <w:endnote w:type="continuationSeparator" w:id="0">
    <w:p w14:paraId="6AF9A613" w14:textId="77777777" w:rsidR="00FD7FCF" w:rsidRDefault="00FD7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8CCFF" w14:textId="77777777" w:rsidR="007B5C6C" w:rsidRDefault="006E01C1">
    <w:pPr>
      <w:spacing w:after="0" w:line="259" w:lineRule="auto"/>
      <w:ind w:left="2631" w:firstLine="0"/>
      <w:jc w:val="left"/>
    </w:pPr>
    <w:r>
      <w:rPr>
        <w:sz w:val="18"/>
      </w:rPr>
      <w:t xml:space="preserve">Rozbudowa świetlicy wiejskiej w miejscowości Ostrów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3CD83" w14:textId="77777777" w:rsidR="007B5C6C" w:rsidRDefault="007B5C6C" w:rsidP="001A4089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BC638" w14:textId="77777777" w:rsidR="007B5C6C" w:rsidRDefault="006E01C1">
    <w:pPr>
      <w:spacing w:after="0" w:line="259" w:lineRule="auto"/>
      <w:ind w:left="2631" w:firstLine="0"/>
      <w:jc w:val="left"/>
    </w:pPr>
    <w:r>
      <w:rPr>
        <w:sz w:val="18"/>
      </w:rPr>
      <w:t xml:space="preserve">Rozbudowa świetlicy wiejskiej w miejscowości Ostrów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63A21" w14:textId="77777777" w:rsidR="00FD7FCF" w:rsidRDefault="00FD7FCF">
      <w:pPr>
        <w:spacing w:after="0" w:line="240" w:lineRule="auto"/>
      </w:pPr>
      <w:r>
        <w:separator/>
      </w:r>
    </w:p>
  </w:footnote>
  <w:footnote w:type="continuationSeparator" w:id="0">
    <w:p w14:paraId="678456F3" w14:textId="77777777" w:rsidR="00FD7FCF" w:rsidRDefault="00FD7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D3F85" w14:textId="77777777" w:rsidR="007B5C6C" w:rsidRDefault="006E01C1">
    <w:pPr>
      <w:spacing w:after="0" w:line="239" w:lineRule="auto"/>
      <w:ind w:left="337" w:right="290" w:firstLine="0"/>
      <w:jc w:val="center"/>
    </w:pPr>
    <w:r>
      <w:rPr>
        <w:sz w:val="18"/>
      </w:rPr>
      <w:t xml:space="preserve">OGÓLNA SPECYFIKACJA TECHNICZNA WYKONANIA I ODBIORU ROBÓT BUDOWLANYCH OGRODZENIE PANELOWE </w:t>
    </w:r>
  </w:p>
  <w:p w14:paraId="7E9AB92A" w14:textId="77777777" w:rsidR="007B5C6C" w:rsidRDefault="006E01C1">
    <w:pPr>
      <w:spacing w:after="33" w:line="259" w:lineRule="auto"/>
      <w:ind w:left="1500" w:firstLine="0"/>
      <w:jc w:val="left"/>
    </w:pPr>
    <w:r>
      <w:rPr>
        <w:sz w:val="18"/>
      </w:rPr>
      <w:t xml:space="preserve">USŁUGI PROJEKTOWE Kazimierz Siemianowski 06-500 Mława, ul. Sadowa 13 A </w:t>
    </w:r>
  </w:p>
  <w:p w14:paraId="10BE772C" w14:textId="77777777" w:rsidR="007B5C6C" w:rsidRDefault="006E01C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01CF3" w14:textId="606D34C5" w:rsidR="007B5C6C" w:rsidRDefault="006E01C1">
    <w:pPr>
      <w:spacing w:after="0" w:line="239" w:lineRule="auto"/>
      <w:ind w:left="337" w:right="290" w:firstLine="0"/>
      <w:jc w:val="center"/>
      <w:rPr>
        <w:sz w:val="18"/>
      </w:rPr>
    </w:pPr>
    <w:r>
      <w:rPr>
        <w:sz w:val="18"/>
      </w:rPr>
      <w:t xml:space="preserve">SPECYFIKACJA TECHNICZNA WYKONANIA I ODBIORU ROBÓT BUDOWLANYCH </w:t>
    </w:r>
  </w:p>
  <w:p w14:paraId="680418B0" w14:textId="77777777" w:rsidR="001E5386" w:rsidRDefault="001E5386">
    <w:pPr>
      <w:spacing w:after="0" w:line="239" w:lineRule="auto"/>
      <w:ind w:left="337" w:right="290" w:firstLine="0"/>
      <w:jc w:val="center"/>
    </w:pPr>
  </w:p>
  <w:p w14:paraId="3CD37ECE" w14:textId="77777777" w:rsidR="007B5C6C" w:rsidRDefault="007B5C6C">
    <w:pPr>
      <w:spacing w:after="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7973" w14:textId="77777777" w:rsidR="007B5C6C" w:rsidRDefault="006E01C1">
    <w:pPr>
      <w:spacing w:after="0" w:line="239" w:lineRule="auto"/>
      <w:ind w:left="337" w:right="290" w:firstLine="0"/>
      <w:jc w:val="center"/>
    </w:pPr>
    <w:r>
      <w:rPr>
        <w:sz w:val="18"/>
      </w:rPr>
      <w:t xml:space="preserve">OGÓLNA SPECYFIKACJA TECHNICZNA WYKONANIA I ODBIORU ROBÓT BUDOWLANYCH OGRODZENIE PANELOWE </w:t>
    </w:r>
  </w:p>
  <w:p w14:paraId="6BE206CB" w14:textId="77777777" w:rsidR="007B5C6C" w:rsidRDefault="006E01C1">
    <w:pPr>
      <w:spacing w:after="33" w:line="259" w:lineRule="auto"/>
      <w:ind w:left="1500" w:firstLine="0"/>
      <w:jc w:val="left"/>
    </w:pPr>
    <w:r>
      <w:rPr>
        <w:sz w:val="18"/>
      </w:rPr>
      <w:t xml:space="preserve">USŁUGI PROJEKTOWE Kazimierz Siemianowski 06-500 Mława, ul. Sadowa 13 A </w:t>
    </w:r>
  </w:p>
  <w:p w14:paraId="592B87AA" w14:textId="77777777" w:rsidR="007B5C6C" w:rsidRDefault="006E01C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2B16"/>
    <w:multiLevelType w:val="hybridMultilevel"/>
    <w:tmpl w:val="6F962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D5389"/>
    <w:multiLevelType w:val="hybridMultilevel"/>
    <w:tmpl w:val="FF529658"/>
    <w:lvl w:ilvl="0" w:tplc="5224B22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426012">
      <w:start w:val="1"/>
      <w:numFmt w:val="bullet"/>
      <w:lvlText w:val="o"/>
      <w:lvlJc w:val="left"/>
      <w:pPr>
        <w:ind w:left="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C8CB2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143AA2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04C56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02E4EC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27CB8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059CE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58F500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775F18"/>
    <w:multiLevelType w:val="hybridMultilevel"/>
    <w:tmpl w:val="B7FCC4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A05867"/>
    <w:multiLevelType w:val="hybridMultilevel"/>
    <w:tmpl w:val="37E81C6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E74A5A"/>
    <w:multiLevelType w:val="hybridMultilevel"/>
    <w:tmpl w:val="4F9EC8DE"/>
    <w:lvl w:ilvl="0" w:tplc="991E9D1A">
      <w:start w:val="5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881C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5492DA">
      <w:start w:val="1"/>
      <w:numFmt w:val="bullet"/>
      <w:lvlText w:val="▪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C888BE">
      <w:start w:val="1"/>
      <w:numFmt w:val="bullet"/>
      <w:lvlText w:val="•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6B3DE">
      <w:start w:val="1"/>
      <w:numFmt w:val="bullet"/>
      <w:lvlText w:val="o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48A596">
      <w:start w:val="1"/>
      <w:numFmt w:val="bullet"/>
      <w:lvlText w:val="▪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6A8CA">
      <w:start w:val="1"/>
      <w:numFmt w:val="bullet"/>
      <w:lvlText w:val="•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D60C88">
      <w:start w:val="1"/>
      <w:numFmt w:val="bullet"/>
      <w:lvlText w:val="o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CCF512">
      <w:start w:val="1"/>
      <w:numFmt w:val="bullet"/>
      <w:lvlText w:val="▪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A860637"/>
    <w:multiLevelType w:val="multilevel"/>
    <w:tmpl w:val="39B40228"/>
    <w:lvl w:ilvl="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DD149B8"/>
    <w:multiLevelType w:val="hybridMultilevel"/>
    <w:tmpl w:val="4F9EC8DE"/>
    <w:lvl w:ilvl="0" w:tplc="FFFFFFFF">
      <w:start w:val="5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03C6643"/>
    <w:multiLevelType w:val="hybridMultilevel"/>
    <w:tmpl w:val="DC507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E26BAC"/>
    <w:multiLevelType w:val="hybridMultilevel"/>
    <w:tmpl w:val="CAFE213C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53EA0830"/>
    <w:multiLevelType w:val="hybridMultilevel"/>
    <w:tmpl w:val="99028C6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555C8"/>
    <w:multiLevelType w:val="hybridMultilevel"/>
    <w:tmpl w:val="8C5040C8"/>
    <w:lvl w:ilvl="0" w:tplc="A09E3B26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63480204"/>
    <w:multiLevelType w:val="hybridMultilevel"/>
    <w:tmpl w:val="1D0CC608"/>
    <w:lvl w:ilvl="0" w:tplc="C53660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EED2A0">
      <w:start w:val="1"/>
      <w:numFmt w:val="bullet"/>
      <w:lvlText w:val="o"/>
      <w:lvlJc w:val="left"/>
      <w:pPr>
        <w:ind w:left="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02C03E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CC9F26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902C86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8ED58A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81C4A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7A7E68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6A876A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524521B"/>
    <w:multiLevelType w:val="hybridMultilevel"/>
    <w:tmpl w:val="C334225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E737441"/>
    <w:multiLevelType w:val="hybridMultilevel"/>
    <w:tmpl w:val="A26C8AC2"/>
    <w:lvl w:ilvl="0" w:tplc="AC6AF27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 w16cid:durableId="488057214">
    <w:abstractNumId w:val="5"/>
  </w:num>
  <w:num w:numId="2" w16cid:durableId="1985349666">
    <w:abstractNumId w:val="1"/>
  </w:num>
  <w:num w:numId="3" w16cid:durableId="211887518">
    <w:abstractNumId w:val="11"/>
  </w:num>
  <w:num w:numId="4" w16cid:durableId="287667726">
    <w:abstractNumId w:val="4"/>
  </w:num>
  <w:num w:numId="5" w16cid:durableId="197356762">
    <w:abstractNumId w:val="2"/>
  </w:num>
  <w:num w:numId="6" w16cid:durableId="1908569517">
    <w:abstractNumId w:val="10"/>
  </w:num>
  <w:num w:numId="7" w16cid:durableId="593132696">
    <w:abstractNumId w:val="3"/>
  </w:num>
  <w:num w:numId="8" w16cid:durableId="1828012858">
    <w:abstractNumId w:val="13"/>
  </w:num>
  <w:num w:numId="9" w16cid:durableId="1863400761">
    <w:abstractNumId w:val="6"/>
  </w:num>
  <w:num w:numId="10" w16cid:durableId="1480421983">
    <w:abstractNumId w:val="0"/>
  </w:num>
  <w:num w:numId="11" w16cid:durableId="311064979">
    <w:abstractNumId w:val="7"/>
  </w:num>
  <w:num w:numId="12" w16cid:durableId="1660110434">
    <w:abstractNumId w:val="9"/>
  </w:num>
  <w:num w:numId="13" w16cid:durableId="333262172">
    <w:abstractNumId w:val="12"/>
  </w:num>
  <w:num w:numId="14" w16cid:durableId="1647005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C6C"/>
    <w:rsid w:val="00005EC6"/>
    <w:rsid w:val="000E0EEA"/>
    <w:rsid w:val="0012744F"/>
    <w:rsid w:val="00152EAD"/>
    <w:rsid w:val="001659BD"/>
    <w:rsid w:val="001A4089"/>
    <w:rsid w:val="001E5386"/>
    <w:rsid w:val="002F36F8"/>
    <w:rsid w:val="00311DDB"/>
    <w:rsid w:val="004163EB"/>
    <w:rsid w:val="004B6EF4"/>
    <w:rsid w:val="0053672E"/>
    <w:rsid w:val="00592FBB"/>
    <w:rsid w:val="0059514B"/>
    <w:rsid w:val="005B3C5B"/>
    <w:rsid w:val="005C5D66"/>
    <w:rsid w:val="006226AD"/>
    <w:rsid w:val="00634B79"/>
    <w:rsid w:val="006B5900"/>
    <w:rsid w:val="006E01C1"/>
    <w:rsid w:val="00702B3B"/>
    <w:rsid w:val="00716285"/>
    <w:rsid w:val="00726B16"/>
    <w:rsid w:val="00782366"/>
    <w:rsid w:val="007A0949"/>
    <w:rsid w:val="007B5C6C"/>
    <w:rsid w:val="0082257F"/>
    <w:rsid w:val="008266BA"/>
    <w:rsid w:val="00846A53"/>
    <w:rsid w:val="0089253A"/>
    <w:rsid w:val="008A72C8"/>
    <w:rsid w:val="008B0CB8"/>
    <w:rsid w:val="008E4324"/>
    <w:rsid w:val="008F6DAD"/>
    <w:rsid w:val="009155A2"/>
    <w:rsid w:val="00922541"/>
    <w:rsid w:val="00942FBE"/>
    <w:rsid w:val="009C74D0"/>
    <w:rsid w:val="009E6A8F"/>
    <w:rsid w:val="00A2062C"/>
    <w:rsid w:val="00A34C20"/>
    <w:rsid w:val="00A938B3"/>
    <w:rsid w:val="00AB1315"/>
    <w:rsid w:val="00B21B73"/>
    <w:rsid w:val="00B44612"/>
    <w:rsid w:val="00B57096"/>
    <w:rsid w:val="00B60248"/>
    <w:rsid w:val="00BB2678"/>
    <w:rsid w:val="00BB3032"/>
    <w:rsid w:val="00BD6DA9"/>
    <w:rsid w:val="00C3608D"/>
    <w:rsid w:val="00CC4A5B"/>
    <w:rsid w:val="00D51257"/>
    <w:rsid w:val="00D75F89"/>
    <w:rsid w:val="00D82BC4"/>
    <w:rsid w:val="00D90BA0"/>
    <w:rsid w:val="00DE7305"/>
    <w:rsid w:val="00DF58F1"/>
    <w:rsid w:val="00E311B7"/>
    <w:rsid w:val="00E612B2"/>
    <w:rsid w:val="00EA05E1"/>
    <w:rsid w:val="00FC3969"/>
    <w:rsid w:val="00FD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13E99"/>
  <w15:docId w15:val="{48929D5C-409D-4C3F-8489-0BEB59A40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" w:line="249" w:lineRule="auto"/>
      <w:ind w:left="10" w:hanging="10"/>
      <w:jc w:val="both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7096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E5386"/>
    <w:pPr>
      <w:spacing w:after="0" w:line="360" w:lineRule="auto"/>
      <w:ind w:left="284" w:firstLine="0"/>
    </w:pPr>
    <w:rPr>
      <w:rFonts w:ascii="Times New Roman" w:eastAsia="Times New Roman" w:hAnsi="Times New Roman" w:cs="Times New Roman"/>
      <w:color w:val="auto"/>
      <w:spacing w:val="-2"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E5386"/>
    <w:rPr>
      <w:rFonts w:ascii="Times New Roman" w:eastAsia="Times New Roman" w:hAnsi="Times New Roman" w:cs="Times New Roman"/>
      <w:spacing w:val="-2"/>
      <w:sz w:val="28"/>
      <w:szCs w:val="20"/>
    </w:rPr>
  </w:style>
  <w:style w:type="paragraph" w:styleId="NormalnyWeb">
    <w:name w:val="Normal (Web)"/>
    <w:basedOn w:val="Normalny"/>
    <w:rsid w:val="001E5386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Pogrubienie">
    <w:name w:val="Strong"/>
    <w:qFormat/>
    <w:rsid w:val="001E5386"/>
    <w:rPr>
      <w:b/>
      <w:bCs/>
    </w:rPr>
  </w:style>
  <w:style w:type="paragraph" w:customStyle="1" w:styleId="Default">
    <w:name w:val="Default"/>
    <w:uiPriority w:val="99"/>
    <w:rsid w:val="001E5386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1825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Żmudzka</dc:creator>
  <cp:keywords/>
  <cp:lastModifiedBy>Mikołaj Skrzypczak</cp:lastModifiedBy>
  <cp:revision>31</cp:revision>
  <cp:lastPrinted>2024-06-12T12:34:00Z</cp:lastPrinted>
  <dcterms:created xsi:type="dcterms:W3CDTF">2026-04-15T12:56:00Z</dcterms:created>
  <dcterms:modified xsi:type="dcterms:W3CDTF">2026-04-16T06:19:00Z</dcterms:modified>
</cp:coreProperties>
</file>