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35858" w14:textId="77777777" w:rsidR="00306C38" w:rsidRDefault="0068610B">
      <w:pPr>
        <w:pStyle w:val="Zawartotabeli"/>
        <w:jc w:val="center"/>
        <w:rPr>
          <w:rFonts w:ascii="Aptos Display" w:hAnsi="Aptos Display"/>
          <w:b/>
        </w:rPr>
      </w:pPr>
      <w:r>
        <w:rPr>
          <w:rFonts w:ascii="Aptos Display" w:hAnsi="Aptos Display"/>
          <w:b/>
        </w:rPr>
        <w:t>OPIS PRZEDMIOTU ZAMÓWIENIA</w:t>
      </w:r>
      <w:r>
        <w:rPr>
          <w:rFonts w:ascii="Aptos Display" w:hAnsi="Aptos Display"/>
          <w:b/>
        </w:rPr>
        <w:br/>
        <w:t>Dostawa serwerów</w:t>
      </w:r>
    </w:p>
    <w:p w14:paraId="43135859" w14:textId="77777777" w:rsidR="00306C38" w:rsidRDefault="0068610B">
      <w:pPr>
        <w:pStyle w:val="Zawartotabeli"/>
        <w:jc w:val="center"/>
        <w:rPr>
          <w:rFonts w:ascii="Aptos Display" w:hAnsi="Aptos Display"/>
        </w:rPr>
      </w:pPr>
      <w:r>
        <w:rPr>
          <w:rFonts w:ascii="Aptos Display" w:hAnsi="Aptos Display"/>
        </w:rPr>
        <w:t>Wspólny Słownik Zamówień: 30200000-1</w:t>
      </w:r>
    </w:p>
    <w:p w14:paraId="4313585A" w14:textId="77777777" w:rsidR="00306C38" w:rsidRDefault="00306C38">
      <w:pPr>
        <w:pStyle w:val="Tekstpodstawowy"/>
        <w:rPr>
          <w:rFonts w:ascii="Aptos Display" w:hAnsi="Aptos Display"/>
        </w:rPr>
      </w:pPr>
    </w:p>
    <w:p w14:paraId="4313585B" w14:textId="77777777" w:rsidR="00306C38" w:rsidRDefault="0068610B">
      <w:pPr>
        <w:pStyle w:val="Tekstpodstawowy"/>
        <w:rPr>
          <w:rFonts w:ascii="Aptos Display" w:hAnsi="Aptos Display"/>
          <w:b/>
        </w:rPr>
      </w:pPr>
      <w:bookmarkStart w:id="0" w:name="sec_75"/>
      <w:bookmarkEnd w:id="0"/>
      <w:r>
        <w:rPr>
          <w:rFonts w:ascii="Aptos Display" w:hAnsi="Aptos Display"/>
          <w:b/>
        </w:rPr>
        <w:t>Serwer NAS – 1 szt.</w:t>
      </w:r>
    </w:p>
    <w:p w14:paraId="4313585C" w14:textId="77777777" w:rsidR="00306C38" w:rsidRDefault="0068610B">
      <w:pPr>
        <w:rPr>
          <w:rFonts w:ascii="Aptos Display" w:hAnsi="Aptos Display"/>
          <w:color w:val="004411"/>
        </w:rPr>
      </w:pPr>
      <w:r>
        <w:rPr>
          <w:rFonts w:ascii="Aptos Display" w:hAnsi="Aptos Display"/>
          <w:color w:val="004411"/>
        </w:rPr>
        <w:t>Wymagane minimalne podstawowe parametry oraz warunki równoważności:</w:t>
      </w:r>
    </w:p>
    <w:tbl>
      <w:tblPr>
        <w:tblW w:w="9039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3"/>
        <w:gridCol w:w="7166"/>
      </w:tblGrid>
      <w:tr w:rsidR="00306C38" w14:paraId="4313585F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5D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0055"/>
              </w:rPr>
              <w:t>Procesor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5E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 xml:space="preserve">Jeden procesor do zastosowań serwerowych o </w:t>
            </w:r>
            <w:r>
              <w:rPr>
                <w:rFonts w:ascii="Aptos Display" w:hAnsi="Aptos Display" w:cstheme="minorHAnsi"/>
                <w:lang w:eastAsia="en-US"/>
              </w:rPr>
              <w:t>architekturze x86-64</w:t>
            </w:r>
          </w:p>
        </w:tc>
      </w:tr>
      <w:tr w:rsidR="00306C38" w14:paraId="43135862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60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  <w:color w:val="004411"/>
              </w:rPr>
              <w:t> </w:t>
            </w:r>
            <w:r>
              <w:rPr>
                <w:rFonts w:ascii="Aptos Display" w:hAnsi="Aptos Display"/>
                <w:b/>
                <w:color w:val="004411"/>
              </w:rPr>
              <w:t>( Inne parametry )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61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lang w:val="en-US"/>
              </w:rPr>
            </w:pPr>
            <w:r>
              <w:rPr>
                <w:rFonts w:ascii="Aptos Display" w:hAnsi="Aptos Display"/>
                <w:lang w:val="en-US"/>
              </w:rPr>
              <w:t xml:space="preserve">Min. 45500 pkt PassMark </w:t>
            </w:r>
          </w:p>
        </w:tc>
      </w:tr>
      <w:tr w:rsidR="00306C38" w14:paraId="43135865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63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4411"/>
              </w:rPr>
            </w:pPr>
            <w:r>
              <w:rPr>
                <w:rFonts w:ascii="Aptos Display" w:hAnsi="Aptos Display"/>
                <w:color w:val="004411"/>
              </w:rPr>
              <w:t> </w:t>
            </w:r>
            <w:r>
              <w:rPr>
                <w:rFonts w:ascii="Aptos Display" w:hAnsi="Aptos Display"/>
                <w:b/>
                <w:color w:val="004411"/>
              </w:rPr>
              <w:t>Przykład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64" w14:textId="77777777" w:rsidR="00306C38" w:rsidRDefault="0068610B">
            <w:pPr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Xeon Gold 6530</w:t>
            </w:r>
          </w:p>
        </w:tc>
      </w:tr>
      <w:tr w:rsidR="00306C38" w14:paraId="43135868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66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0055"/>
              </w:rPr>
              <w:t>Pamięć RAM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67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Min. 128GB, (4x32GB), ECC, min. 5600MT/s</w:t>
            </w:r>
          </w:p>
        </w:tc>
      </w:tr>
      <w:tr w:rsidR="00306C38" w:rsidRPr="003836DC" w14:paraId="4313586B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69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color w:val="004411"/>
              </w:rPr>
              <w:t> </w:t>
            </w:r>
            <w:r>
              <w:rPr>
                <w:rFonts w:ascii="Aptos Display" w:hAnsi="Aptos Display"/>
                <w:b/>
                <w:color w:val="004411"/>
              </w:rPr>
              <w:t>Przykład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6A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lang w:val="en-US"/>
              </w:rPr>
            </w:pPr>
            <w:r>
              <w:rPr>
                <w:rFonts w:ascii="Aptos Display" w:hAnsi="Aptos Display"/>
                <w:lang w:val="en-US"/>
              </w:rPr>
              <w:t>4x Micron 32GB DDR5-5600 2Rx8 ECC RDIMM</w:t>
            </w:r>
          </w:p>
        </w:tc>
      </w:tr>
      <w:tr w:rsidR="00306C38" w14:paraId="43135877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6C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0055"/>
              </w:rPr>
              <w:t>Płyta główna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6D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 xml:space="preserve">Jednoprocesorowa, min. 16 DIMM z obsługą do min. 4TB, </w:t>
            </w:r>
          </w:p>
          <w:p w14:paraId="4313586E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 xml:space="preserve">min. 1x PCIe 5.0 x8 AIOM, </w:t>
            </w:r>
          </w:p>
          <w:p w14:paraId="4313586F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 xml:space="preserve">min. 1x PCIe 5.0 x0 AIOM, </w:t>
            </w:r>
          </w:p>
          <w:p w14:paraId="43135870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min. 2x PCIe 5.0 x16,</w:t>
            </w:r>
          </w:p>
          <w:p w14:paraId="43135871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min. 8x PCIe 5.0 x4 via MCIO,</w:t>
            </w:r>
          </w:p>
          <w:p w14:paraId="43135872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min 1x PCIe 5.0 x8 via MCIO,</w:t>
            </w:r>
          </w:p>
          <w:p w14:paraId="43135873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lang w:val="en-US"/>
              </w:rPr>
            </w:pPr>
            <w:r>
              <w:rPr>
                <w:rFonts w:ascii="Aptos Display" w:hAnsi="Aptos Display"/>
                <w:lang w:val="en-US"/>
              </w:rPr>
              <w:t>min. 2 PCIe 3.0 x2 M.2 Form Factor: 2280, 22110 M.2 Key: M-Key</w:t>
            </w:r>
          </w:p>
          <w:p w14:paraId="43135874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 xml:space="preserve">1x LAN </w:t>
            </w:r>
            <w:r>
              <w:rPr>
                <w:rFonts w:ascii="Aptos Display" w:eastAsia="Times New Roman" w:hAnsi="Aptos Display" w:cstheme="minorHAnsi"/>
                <w:lang w:eastAsia="pl-PL"/>
              </w:rPr>
              <w:t>dedykowany do zarządzania BMC/IPMI</w:t>
            </w:r>
            <w:r>
              <w:rPr>
                <w:rFonts w:ascii="Aptos Display" w:hAnsi="Aptos Display"/>
              </w:rPr>
              <w:t xml:space="preserve"> i 1x VGA , 1x COM, </w:t>
            </w:r>
          </w:p>
          <w:p w14:paraId="43135875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lang w:val="en-US"/>
              </w:rPr>
            </w:pPr>
            <w:r>
              <w:rPr>
                <w:rFonts w:ascii="Aptos Display" w:hAnsi="Aptos Display"/>
                <w:lang w:val="en-US"/>
              </w:rPr>
              <w:t>1x VROC, 2x USB 2.0 (header), 2x USB 3.2 Gen1 Rear,</w:t>
            </w:r>
          </w:p>
          <w:p w14:paraId="43135876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Moduł TPM, złącza 4-pin dla min. 6x wentylatorów,</w:t>
            </w:r>
          </w:p>
        </w:tc>
      </w:tr>
      <w:tr w:rsidR="00306C38" w14:paraId="4313587A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78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  <w:color w:val="004411"/>
              </w:rPr>
              <w:t> </w:t>
            </w:r>
            <w:r>
              <w:rPr>
                <w:rFonts w:ascii="Aptos Display" w:hAnsi="Aptos Display"/>
                <w:b/>
                <w:color w:val="004411"/>
              </w:rPr>
              <w:t>Przykład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79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Style w:val="Mocnewyrnione"/>
                <w:rFonts w:ascii="Aptos Display" w:hAnsi="Aptos Display"/>
                <w:b w:val="0"/>
                <w:color w:val="222222"/>
              </w:rPr>
              <w:t>Supermicro X13SEDW-F</w:t>
            </w:r>
          </w:p>
        </w:tc>
      </w:tr>
      <w:tr w:rsidR="00306C38" w14:paraId="4313587D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7B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color w:val="004411"/>
              </w:rPr>
            </w:pPr>
            <w:r>
              <w:rPr>
                <w:rFonts w:ascii="Aptos Display" w:hAnsi="Aptos Display"/>
                <w:b/>
                <w:color w:val="000055"/>
              </w:rPr>
              <w:t>Karta LAN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7C" w14:textId="77777777" w:rsidR="00306C38" w:rsidRDefault="0068610B">
            <w:pPr>
              <w:pStyle w:val="Zawartotabeli"/>
              <w:widowControl w:val="0"/>
              <w:rPr>
                <w:rStyle w:val="Mocnewyrnione"/>
                <w:rFonts w:ascii="Aptos Display" w:hAnsi="Aptos Display"/>
                <w:b w:val="0"/>
                <w:color w:val="222222"/>
              </w:rPr>
            </w:pPr>
            <w:r>
              <w:rPr>
                <w:rFonts w:ascii="Aptos Display" w:hAnsi="Aptos Display"/>
              </w:rPr>
              <w:t>2x LAN 10Gb/s ( w standardzie 10GBase-T ), AIOM</w:t>
            </w:r>
          </w:p>
        </w:tc>
      </w:tr>
      <w:tr w:rsidR="00306C38" w14:paraId="43135880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7E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color w:val="004411"/>
              </w:rPr>
            </w:pPr>
            <w:r>
              <w:rPr>
                <w:rFonts w:ascii="Aptos Display" w:hAnsi="Aptos Display"/>
                <w:color w:val="004411"/>
              </w:rPr>
              <w:t>Przykład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7F" w14:textId="77777777" w:rsidR="00306C38" w:rsidRDefault="0068610B">
            <w:pPr>
              <w:pStyle w:val="Zawartotabeli"/>
              <w:widowControl w:val="0"/>
              <w:rPr>
                <w:rStyle w:val="Mocnewyrnione"/>
                <w:rFonts w:ascii="Aptos Display" w:hAnsi="Aptos Display"/>
                <w:b w:val="0"/>
                <w:color w:val="222222"/>
              </w:rPr>
            </w:pPr>
            <w:r>
              <w:rPr>
                <w:rStyle w:val="Mocnewyrnione"/>
                <w:rFonts w:ascii="Aptos Display" w:hAnsi="Aptos Display"/>
                <w:b w:val="0"/>
                <w:color w:val="222222"/>
              </w:rPr>
              <w:t>Supermicro AOC-ATG-b2TM</w:t>
            </w:r>
          </w:p>
        </w:tc>
      </w:tr>
      <w:tr w:rsidR="00306C38" w14:paraId="43135884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81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0055"/>
              </w:rPr>
              <w:t xml:space="preserve">Obudowa 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82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 xml:space="preserve">W standardzie RACK wysokość min. 2U wraz z zestawem montażowy w szafie typu RACK. Min. 2x zasilacze min. 1600W, redundantne, z certyfikatem min. 80 PLUS Titanium, Hot-swap. Min. 24x kieszenie 3.5” Hot-swap SAS3/SATA3 z przodu (12x front) i wewnątrz (12x top) obudowy wraz z elementami montażowymi. Wszystkie kieszenie podłączone przez backplane do karty HBA. </w:t>
            </w:r>
          </w:p>
          <w:p w14:paraId="43135883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Dołączone dwa kable zasilające C13-C14 o długości min. 1m.</w:t>
            </w:r>
          </w:p>
        </w:tc>
      </w:tr>
      <w:tr w:rsidR="00306C38" w:rsidRPr="003836DC" w14:paraId="43135887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85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  <w:color w:val="004411"/>
              </w:rPr>
              <w:t> </w:t>
            </w:r>
            <w:r>
              <w:rPr>
                <w:rFonts w:ascii="Aptos Display" w:hAnsi="Aptos Display"/>
                <w:b/>
                <w:color w:val="004411"/>
              </w:rPr>
              <w:t>Przykład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86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color w:val="auto"/>
                <w:lang w:val="en-US"/>
              </w:rPr>
            </w:pPr>
            <w:r>
              <w:rPr>
                <w:rFonts w:ascii="Aptos Display" w:hAnsi="Aptos Display"/>
                <w:color w:val="auto"/>
                <w:lang w:val="en-US"/>
              </w:rPr>
              <w:t>Supermicro Storage SuperServer SSG-521E-E1CR24H</w:t>
            </w:r>
          </w:p>
        </w:tc>
      </w:tr>
      <w:tr w:rsidR="00306C38" w14:paraId="4313588A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88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0055"/>
              </w:rPr>
              <w:t>Dyski 3.5”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89" w14:textId="1A3EEBF6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1</w:t>
            </w:r>
            <w:r w:rsidR="003836DC">
              <w:rPr>
                <w:rFonts w:ascii="Aptos Display" w:hAnsi="Aptos Display"/>
              </w:rPr>
              <w:t>2</w:t>
            </w:r>
            <w:r>
              <w:rPr>
                <w:rFonts w:ascii="Aptos Display" w:hAnsi="Aptos Display"/>
              </w:rPr>
              <w:t>x min. 2</w:t>
            </w:r>
            <w:r w:rsidR="00365583">
              <w:rPr>
                <w:rFonts w:ascii="Aptos Display" w:hAnsi="Aptos Display"/>
              </w:rPr>
              <w:t>4</w:t>
            </w:r>
            <w:r>
              <w:rPr>
                <w:rFonts w:ascii="Aptos Display" w:hAnsi="Aptos Display"/>
              </w:rPr>
              <w:t>TB SAS3 HDD w tym 1</w:t>
            </w:r>
            <w:r w:rsidR="003836DC">
              <w:rPr>
                <w:rFonts w:ascii="Aptos Display" w:hAnsi="Aptos Display"/>
              </w:rPr>
              <w:t>2</w:t>
            </w:r>
            <w:r>
              <w:rPr>
                <w:rFonts w:ascii="Aptos Display" w:hAnsi="Aptos Display"/>
              </w:rPr>
              <w:t xml:space="preserve"> umieszczone w serwerze w kieszeniach 3.5”, dyski serwerowe przeznaczone do pracy ciągłej 24/7 w serwerowych macierzach RAID, MTTF / MTBF min . 2 500 000 godzin , dyski wykonane w technologii CMR (Conventional Magnetic Recording),  gwarancja producenta min. 5 lat.</w:t>
            </w:r>
          </w:p>
        </w:tc>
      </w:tr>
      <w:tr w:rsidR="00306C38" w14:paraId="4313588D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8B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  <w:color w:val="004411"/>
              </w:rPr>
              <w:t> </w:t>
            </w:r>
            <w:r>
              <w:rPr>
                <w:rFonts w:ascii="Aptos Display" w:hAnsi="Aptos Display"/>
                <w:b/>
                <w:color w:val="004411"/>
              </w:rPr>
              <w:t>Przykład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8C" w14:textId="3CDC0377" w:rsidR="00306C38" w:rsidRDefault="00642885">
            <w:pPr>
              <w:widowControl w:val="0"/>
              <w:rPr>
                <w:rFonts w:ascii="Aptos Display" w:hAnsi="Aptos Display"/>
              </w:rPr>
            </w:pPr>
            <w:r w:rsidRPr="00642885">
              <w:rPr>
                <w:rFonts w:ascii="Aptos Display" w:hAnsi="Aptos Display"/>
              </w:rPr>
              <w:t>Toshiba MG11SCA24TE</w:t>
            </w:r>
          </w:p>
        </w:tc>
      </w:tr>
      <w:tr w:rsidR="00306C38" w14:paraId="43135890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8E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0055"/>
              </w:rPr>
              <w:t>Dyski SSD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8F" w14:textId="61F775E5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 w:rsidRPr="00A96B1C">
              <w:rPr>
                <w:rFonts w:ascii="Aptos Display" w:hAnsi="Aptos Display"/>
              </w:rPr>
              <w:t xml:space="preserve">2x min. </w:t>
            </w:r>
            <w:r w:rsidR="00223CBE" w:rsidRPr="00A96B1C">
              <w:rPr>
                <w:rFonts w:ascii="Aptos Display" w:hAnsi="Aptos Display"/>
              </w:rPr>
              <w:t>960G</w:t>
            </w:r>
            <w:r w:rsidRPr="00A96B1C">
              <w:rPr>
                <w:rFonts w:ascii="Aptos Display" w:hAnsi="Aptos Display"/>
              </w:rPr>
              <w:t xml:space="preserve">B SSD NVMe  </w:t>
            </w:r>
            <w:r w:rsidR="008343C7" w:rsidRPr="00A96B1C">
              <w:rPr>
                <w:rFonts w:ascii="Aptos Display" w:hAnsi="Aptos Display"/>
              </w:rPr>
              <w:t>M2 lub U3,</w:t>
            </w:r>
            <w:r w:rsidRPr="00A96B1C">
              <w:rPr>
                <w:rFonts w:ascii="Aptos Display" w:hAnsi="Aptos Display"/>
              </w:rPr>
              <w:t>dyski</w:t>
            </w:r>
            <w:r>
              <w:rPr>
                <w:rFonts w:ascii="Aptos Display" w:hAnsi="Aptos Display"/>
              </w:rPr>
              <w:t xml:space="preserve"> serwerowe przeznaczone do pracy ciągłej 24/7, prędkość zapisu min. 2500 MB/s, prędkość odczytu min. 5000 MB/s,  IOPS (zapis losowy) 160000, IOPS (odczyt losowy) 735000, </w:t>
            </w:r>
            <w:r>
              <w:rPr>
                <w:rFonts w:ascii="Aptos Display" w:eastAsia="Times New Roman" w:hAnsi="Aptos Display" w:cstheme="minorHAnsi"/>
                <w:lang w:eastAsia="pl-PL"/>
              </w:rPr>
              <w:t>wytrzymałości min. 1 DWPD</w:t>
            </w:r>
            <w:r>
              <w:rPr>
                <w:rFonts w:ascii="Aptos Display" w:hAnsi="Aptos Display"/>
              </w:rPr>
              <w:t xml:space="preserve">, MTTF min. 2 000 000 godzin,  gwarancja producenta min. </w:t>
            </w:r>
            <w:r>
              <w:rPr>
                <w:rFonts w:ascii="Aptos Display" w:hAnsi="Aptos Display"/>
              </w:rPr>
              <w:lastRenderedPageBreak/>
              <w:t xml:space="preserve">5 lat. Dyski mają pracować w RAID 1 , bez dodatkowego kontrolera. </w:t>
            </w:r>
          </w:p>
        </w:tc>
        <w:bookmarkStart w:id="1" w:name="_GoBack"/>
        <w:bookmarkEnd w:id="1"/>
      </w:tr>
      <w:tr w:rsidR="00306C38" w14:paraId="43135893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91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  <w:color w:val="004411"/>
              </w:rPr>
              <w:lastRenderedPageBreak/>
              <w:t> </w:t>
            </w:r>
            <w:r>
              <w:rPr>
                <w:rFonts w:ascii="Aptos Display" w:hAnsi="Aptos Display"/>
                <w:b/>
                <w:color w:val="004411"/>
              </w:rPr>
              <w:t>Przykład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92" w14:textId="55F57C14" w:rsidR="00306C38" w:rsidRDefault="0068610B">
            <w:pPr>
              <w:widowControl w:val="0"/>
              <w:rPr>
                <w:rFonts w:ascii="Aptos Display" w:hAnsi="Aptos Display"/>
                <w:lang w:val="en-US"/>
              </w:rPr>
            </w:pPr>
            <w:r w:rsidRPr="00A96B1C">
              <w:rPr>
                <w:rFonts w:ascii="Aptos Display" w:hAnsi="Aptos Display"/>
                <w:lang w:val="en-US"/>
              </w:rPr>
              <w:t xml:space="preserve">Micron </w:t>
            </w:r>
            <w:r w:rsidR="00092A31" w:rsidRPr="00A96B1C">
              <w:rPr>
                <w:rFonts w:ascii="Aptos Display" w:hAnsi="Aptos Display"/>
                <w:lang w:val="en-US"/>
              </w:rPr>
              <w:t>MTFDKBG960TFR-1BC1ZABYY</w:t>
            </w:r>
          </w:p>
        </w:tc>
      </w:tr>
      <w:tr w:rsidR="00306C38" w14:paraId="43135896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94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0055"/>
              </w:rPr>
              <w:t xml:space="preserve">Backplane 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95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Backplane umożliwiający podłączenie kontrolera RAID/karty HBA w standardzie SAS-3/SATA z okablowaniem dla wszystkich kieszeni obudowy.</w:t>
            </w:r>
          </w:p>
        </w:tc>
      </w:tr>
      <w:tr w:rsidR="00306C38" w14:paraId="43135899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97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0055"/>
              </w:rPr>
              <w:t>Karta rozszerzeń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98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Karta HBA SAS-3/SATA (sterowniki dostępne dla systemu Linux dla wersji jądra min. 5.10)</w:t>
            </w:r>
          </w:p>
        </w:tc>
      </w:tr>
      <w:tr w:rsidR="00306C38" w14:paraId="4313589C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9A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color w:val="004411"/>
              </w:rPr>
              <w:t> </w:t>
            </w:r>
            <w:r>
              <w:rPr>
                <w:rFonts w:ascii="Aptos Display" w:hAnsi="Aptos Display"/>
                <w:b/>
                <w:color w:val="004411"/>
              </w:rPr>
              <w:t>Przykład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9B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Supermicro AOC-S3808L-L8iT</w:t>
            </w:r>
          </w:p>
        </w:tc>
      </w:tr>
      <w:tr w:rsidR="00306C38" w14:paraId="4313589F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9D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0055"/>
              </w:rPr>
              <w:t>Karta rozszerzeń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9E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 w:cstheme="minorHAnsi"/>
              </w:rPr>
              <w:t xml:space="preserve"> Jeśli sprzętowa funkcji RAID 0/1/10 dla dysków NVMe wymaga dodatkowego klucza np. dla technologii VROC klucz musi być dołączony do systemu</w:t>
            </w:r>
          </w:p>
        </w:tc>
      </w:tr>
      <w:tr w:rsidR="00306C38" w14:paraId="431358A2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A0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  <w:color w:val="004411"/>
              </w:rPr>
              <w:t> </w:t>
            </w:r>
            <w:r>
              <w:rPr>
                <w:rFonts w:ascii="Aptos Display" w:hAnsi="Aptos Display"/>
                <w:b/>
                <w:color w:val="004411"/>
              </w:rPr>
              <w:t xml:space="preserve"> Przykład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A1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Supermicro AOC-VROCSTNMOD</w:t>
            </w:r>
          </w:p>
        </w:tc>
      </w:tr>
      <w:tr w:rsidR="00306C38" w14:paraId="431358A8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A3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0055"/>
              </w:rPr>
              <w:t>Inne parametry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A4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Zarządzanie poprzez dedykowany port RJ45 z funkcją wirtualnego KVM-a działająca w przeglądarce internetowej z użyciem HTML5.</w:t>
            </w:r>
          </w:p>
          <w:p w14:paraId="431358A5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Serwer musi być zgodny i poprawnie pracować zgodnie ze specyfikacją producenta z jednym z systemów operacyjnych (wariant 64bit; system do wyboru, preferowany jest system Debian Stable): Debian Stable, Ubuntu Server.</w:t>
            </w:r>
          </w:p>
          <w:p w14:paraId="431358A6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Serwer musi być fabrycznie zintegrowanym systemem serwerowym jednego producenta (obudowa, płyta główna, kontroler, zasilacze, system zarządzania).</w:t>
            </w:r>
          </w:p>
          <w:p w14:paraId="431358A7" w14:textId="77777777" w:rsidR="00306C38" w:rsidRDefault="0068610B">
            <w:pPr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 xml:space="preserve">Dyski SSD NVMe i pamięć RAM muszą pochodzić z listy podzespołów przetestowanych przez producenta do pracy na płycie </w:t>
            </w:r>
            <w:r>
              <w:rPr>
                <w:rStyle w:val="Mocnewyrnione"/>
                <w:rFonts w:ascii="Aptos Display" w:hAnsi="Aptos Display"/>
                <w:b w:val="0"/>
                <w:color w:val="222222"/>
              </w:rPr>
              <w:t>X13SEDW-F.</w:t>
            </w:r>
          </w:p>
        </w:tc>
      </w:tr>
      <w:tr w:rsidR="00306C38" w14:paraId="431358AB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A9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0055"/>
              </w:rPr>
              <w:t>Gwarancja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AA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3 lat wraz z usługą wymiany uszkodzonego podzespołu w trybie następnego dnia roboczego</w:t>
            </w:r>
            <w:r w:rsidRPr="0068610B">
              <w:rPr>
                <w:rFonts w:ascii="Aptos Display" w:hAnsi="Aptos Display"/>
              </w:rPr>
              <w:t>, 1 rok w trybie cross-ship</w:t>
            </w:r>
            <w:r>
              <w:rPr>
                <w:rFonts w:ascii="Aptos Display" w:hAnsi="Aptos Display"/>
              </w:rPr>
              <w:t xml:space="preserve"> </w:t>
            </w:r>
          </w:p>
        </w:tc>
      </w:tr>
      <w:tr w:rsidR="00306C38" w:rsidRPr="003836DC" w14:paraId="431358AE" w14:textId="77777777">
        <w:tc>
          <w:tcPr>
            <w:tcW w:w="1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AC" w14:textId="77777777" w:rsidR="00306C38" w:rsidRDefault="0068610B">
            <w:pPr>
              <w:pStyle w:val="Zawartotabeli"/>
              <w:widowControl w:val="0"/>
              <w:jc w:val="center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4411"/>
              </w:rPr>
              <w:t>Przykład serwera</w:t>
            </w:r>
          </w:p>
        </w:tc>
        <w:tc>
          <w:tcPr>
            <w:tcW w:w="7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AD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lang w:val="en-US"/>
              </w:rPr>
            </w:pPr>
            <w:r>
              <w:rPr>
                <w:rFonts w:ascii="Aptos Display" w:hAnsi="Aptos Display"/>
                <w:lang w:val="en-US"/>
              </w:rPr>
              <w:t>Supermicro Storage SuperServer SSG-521E-E1CR24L</w:t>
            </w:r>
          </w:p>
        </w:tc>
      </w:tr>
    </w:tbl>
    <w:p w14:paraId="431358AF" w14:textId="77777777" w:rsidR="00306C38" w:rsidRDefault="00306C38">
      <w:pPr>
        <w:rPr>
          <w:rFonts w:ascii="Aptos Display" w:hAnsi="Aptos Display"/>
          <w:lang w:val="en-US"/>
        </w:rPr>
      </w:pPr>
    </w:p>
    <w:p w14:paraId="431358B0" w14:textId="77777777" w:rsidR="00306C38" w:rsidRDefault="0068610B">
      <w:pPr>
        <w:pStyle w:val="Tekstpodstawowy"/>
        <w:rPr>
          <w:rFonts w:ascii="Aptos Display" w:hAnsi="Aptos Display"/>
          <w:b/>
        </w:rPr>
      </w:pPr>
      <w:r>
        <w:rPr>
          <w:rFonts w:ascii="Aptos Display" w:hAnsi="Aptos Display"/>
          <w:b/>
        </w:rPr>
        <w:t>Serwer GPU – 1 szt.</w:t>
      </w:r>
    </w:p>
    <w:p w14:paraId="431358B1" w14:textId="77777777" w:rsidR="00306C38" w:rsidRDefault="0068610B">
      <w:pPr>
        <w:rPr>
          <w:rFonts w:ascii="Aptos Display" w:hAnsi="Aptos Display"/>
          <w:color w:val="004411"/>
        </w:rPr>
      </w:pPr>
      <w:r>
        <w:rPr>
          <w:rFonts w:ascii="Aptos Display" w:hAnsi="Aptos Display"/>
          <w:color w:val="004411"/>
        </w:rPr>
        <w:t>Wymagane minimalne podstawowe parametry oraz warunki równoważności:</w:t>
      </w:r>
    </w:p>
    <w:tbl>
      <w:tblPr>
        <w:tblW w:w="9039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3"/>
        <w:gridCol w:w="7166"/>
      </w:tblGrid>
      <w:tr w:rsidR="00306C38" w14:paraId="431358B4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B2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0055"/>
              </w:rPr>
              <w:t>Procesor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B3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 xml:space="preserve">Jeden procesor do zastosowań serwerowych o </w:t>
            </w:r>
            <w:r>
              <w:rPr>
                <w:rFonts w:ascii="Aptos Display" w:hAnsi="Aptos Display" w:cstheme="minorHAnsi"/>
                <w:lang w:eastAsia="en-US"/>
              </w:rPr>
              <w:t>architekturze x86-64</w:t>
            </w:r>
          </w:p>
        </w:tc>
      </w:tr>
      <w:tr w:rsidR="00306C38" w14:paraId="431358B7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B5" w14:textId="77777777" w:rsidR="00306C38" w:rsidRDefault="0068610B">
            <w:pPr>
              <w:pStyle w:val="Zawartotabeli"/>
              <w:widowControl w:val="0"/>
              <w:jc w:val="center"/>
              <w:rPr>
                <w:rFonts w:ascii="Aptos Display" w:hAnsi="Aptos Display"/>
              </w:rPr>
            </w:pPr>
            <w:r>
              <w:rPr>
                <w:rFonts w:ascii="Aptos Display" w:hAnsi="Aptos Display"/>
                <w:b/>
                <w:color w:val="004411"/>
              </w:rPr>
              <w:t>( Inne parametry )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B6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lang w:val="en-US"/>
              </w:rPr>
            </w:pPr>
            <w:r>
              <w:rPr>
                <w:rFonts w:ascii="Aptos Display" w:hAnsi="Aptos Display"/>
                <w:lang w:val="en-US"/>
              </w:rPr>
              <w:t>Min. 45500 pkt PassMark</w:t>
            </w:r>
          </w:p>
        </w:tc>
      </w:tr>
      <w:tr w:rsidR="00306C38" w14:paraId="431358BA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B8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4411"/>
              </w:rPr>
            </w:pPr>
            <w:r>
              <w:rPr>
                <w:rFonts w:ascii="Aptos Display" w:hAnsi="Aptos Display"/>
                <w:color w:val="004411"/>
              </w:rPr>
              <w:t> </w:t>
            </w:r>
            <w:r>
              <w:rPr>
                <w:rFonts w:ascii="Aptos Display" w:hAnsi="Aptos Display"/>
                <w:b/>
                <w:color w:val="004411"/>
              </w:rPr>
              <w:t>Przykład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B9" w14:textId="77777777" w:rsidR="00306C38" w:rsidRDefault="0068610B">
            <w:pPr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Xeon Gold 6530</w:t>
            </w:r>
          </w:p>
        </w:tc>
      </w:tr>
      <w:tr w:rsidR="00306C38" w14:paraId="431358BD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BB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0055"/>
              </w:rPr>
              <w:t>Pamięć RAM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BC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Min. 128GB, (4x32GB), ECC, min. 5600MT/s</w:t>
            </w:r>
          </w:p>
        </w:tc>
      </w:tr>
      <w:tr w:rsidR="00306C38" w:rsidRPr="003836DC" w14:paraId="431358C0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BE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color w:val="004411"/>
              </w:rPr>
              <w:t> </w:t>
            </w:r>
            <w:r>
              <w:rPr>
                <w:rFonts w:ascii="Aptos Display" w:hAnsi="Aptos Display"/>
                <w:b/>
                <w:color w:val="004411"/>
              </w:rPr>
              <w:t>Przykład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BF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lang w:val="en-US"/>
              </w:rPr>
            </w:pPr>
            <w:r>
              <w:rPr>
                <w:rFonts w:ascii="Aptos Display" w:hAnsi="Aptos Display"/>
                <w:lang w:val="en-US"/>
              </w:rPr>
              <w:t>4x Micron 32GB DDR5-5600 2Rx8 ECC RDIMM</w:t>
            </w:r>
          </w:p>
        </w:tc>
      </w:tr>
      <w:tr w:rsidR="00306C38" w14:paraId="431358CC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C1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0055"/>
              </w:rPr>
              <w:t>Płyta główna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C2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 xml:space="preserve">Jednoprocesorowa, min. 16 DIMM z obsługą do min. 4TB, </w:t>
            </w:r>
          </w:p>
          <w:p w14:paraId="431358C3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 xml:space="preserve">min. 1x PCIe 5.0 x8 AIOM, </w:t>
            </w:r>
          </w:p>
          <w:p w14:paraId="431358C4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 xml:space="preserve">min. 1x PCIe 5.0 x0 AIOM, </w:t>
            </w:r>
          </w:p>
          <w:p w14:paraId="431358C5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min. 2x PCIe 5.0 x16,</w:t>
            </w:r>
          </w:p>
          <w:p w14:paraId="431358C6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min. 8x PCIe 5.0 x4 via MCIO,</w:t>
            </w:r>
          </w:p>
          <w:p w14:paraId="431358C7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min 1x PCIe 5.0 x8 via MCIO,</w:t>
            </w:r>
          </w:p>
          <w:p w14:paraId="431358C8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lang w:val="en-US"/>
              </w:rPr>
            </w:pPr>
            <w:r>
              <w:rPr>
                <w:rFonts w:ascii="Aptos Display" w:hAnsi="Aptos Display"/>
                <w:lang w:val="en-US"/>
              </w:rPr>
              <w:t>min. 2 PCIe 3.0 x2 M.2 Form Factor: 2280, 22110 M.2 Key: M-Key</w:t>
            </w:r>
          </w:p>
          <w:p w14:paraId="431358C9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 xml:space="preserve">1x LAN </w:t>
            </w:r>
            <w:r>
              <w:rPr>
                <w:rFonts w:ascii="Aptos Display" w:eastAsia="Times New Roman" w:hAnsi="Aptos Display" w:cstheme="minorHAnsi"/>
                <w:lang w:eastAsia="pl-PL"/>
              </w:rPr>
              <w:t>dedykowany do zarządzania BMC/IPMI</w:t>
            </w:r>
            <w:r>
              <w:rPr>
                <w:rFonts w:ascii="Aptos Display" w:hAnsi="Aptos Display"/>
              </w:rPr>
              <w:t xml:space="preserve"> i 1x VGA , 1x </w:t>
            </w:r>
            <w:r>
              <w:rPr>
                <w:rFonts w:ascii="Aptos Display" w:hAnsi="Aptos Display"/>
              </w:rPr>
              <w:lastRenderedPageBreak/>
              <w:t xml:space="preserve">COM, </w:t>
            </w:r>
          </w:p>
          <w:p w14:paraId="431358CA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lang w:val="en-US"/>
              </w:rPr>
            </w:pPr>
            <w:r>
              <w:rPr>
                <w:rFonts w:ascii="Aptos Display" w:hAnsi="Aptos Display"/>
                <w:lang w:val="en-US"/>
              </w:rPr>
              <w:t>1x VROC, 2x USB 2.0 (header), 2x USB 3.2 Gen1 Rear,</w:t>
            </w:r>
          </w:p>
          <w:p w14:paraId="431358CB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Moduł TPM, złącza 4-pin dla min. 6x wentylatorów,</w:t>
            </w:r>
          </w:p>
        </w:tc>
      </w:tr>
      <w:tr w:rsidR="00306C38" w14:paraId="431358CF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CD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  <w:color w:val="004411"/>
              </w:rPr>
              <w:lastRenderedPageBreak/>
              <w:t> </w:t>
            </w:r>
            <w:r>
              <w:rPr>
                <w:rFonts w:ascii="Aptos Display" w:hAnsi="Aptos Display"/>
                <w:b/>
                <w:color w:val="004411"/>
              </w:rPr>
              <w:t>Przykład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CE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Style w:val="Mocnewyrnione"/>
                <w:rFonts w:ascii="Aptos Display" w:hAnsi="Aptos Display"/>
                <w:b w:val="0"/>
                <w:color w:val="222222"/>
              </w:rPr>
              <w:t>Supermicro X13SEDW-F</w:t>
            </w:r>
          </w:p>
        </w:tc>
      </w:tr>
      <w:tr w:rsidR="00306C38" w14:paraId="431358D5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D0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0055"/>
              </w:rPr>
              <w:t xml:space="preserve">Obudowa 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D1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W standardzie RACK wysokość min. 2U wraz z zestawem montażowy w szafie typu RACK.</w:t>
            </w:r>
          </w:p>
          <w:p w14:paraId="431358D2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Min. 2x zasilacze min. 1200W, redundantne, z certyfikatem min. 80 PLUS Titanium, Hot-swap.</w:t>
            </w:r>
          </w:p>
          <w:p w14:paraId="431358D3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 xml:space="preserve">Min. 12 kieszeni 3.5” Hot-swap NVMe/SAS3/SATA3 wraz z elementami montażowymi. Min. 8x wentylatory hot-swap. </w:t>
            </w:r>
          </w:p>
          <w:p w14:paraId="431358D4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Dołączone dwa kable zasilające C13-C14 o długości min. 1m.</w:t>
            </w:r>
          </w:p>
        </w:tc>
      </w:tr>
      <w:tr w:rsidR="00306C38" w14:paraId="431358D8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D6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  <w:color w:val="004411"/>
              </w:rPr>
              <w:t> </w:t>
            </w:r>
            <w:r>
              <w:rPr>
                <w:rFonts w:ascii="Aptos Display" w:hAnsi="Aptos Display"/>
                <w:b/>
                <w:color w:val="004411"/>
              </w:rPr>
              <w:t>Przykład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D7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lang w:val="en-US"/>
              </w:rPr>
            </w:pPr>
            <w:r>
              <w:rPr>
                <w:rFonts w:ascii="Aptos Display" w:hAnsi="Aptos Display"/>
                <w:color w:val="222222"/>
                <w:lang w:val="en-US"/>
              </w:rPr>
              <w:t>Supermicro CSE-LA26TS-R1K23AWP1</w:t>
            </w:r>
          </w:p>
        </w:tc>
      </w:tr>
      <w:tr w:rsidR="00306C38" w14:paraId="431358DB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D9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0055"/>
              </w:rPr>
              <w:t>Dyski SSD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DA" w14:textId="2845F84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 xml:space="preserve">2x min. </w:t>
            </w:r>
            <w:r w:rsidR="00D81E60" w:rsidRPr="00C764FF">
              <w:rPr>
                <w:rFonts w:ascii="Aptos Display" w:hAnsi="Aptos Display"/>
              </w:rPr>
              <w:t xml:space="preserve">960GB </w:t>
            </w:r>
            <w:r w:rsidRPr="00C764FF">
              <w:rPr>
                <w:rFonts w:ascii="Aptos Display" w:hAnsi="Aptos Display"/>
              </w:rPr>
              <w:t xml:space="preserve">SSD NVMe  </w:t>
            </w:r>
            <w:r w:rsidR="008343C7" w:rsidRPr="00C764FF">
              <w:rPr>
                <w:rFonts w:ascii="Aptos Display" w:hAnsi="Aptos Display"/>
              </w:rPr>
              <w:t>M2 lub U3</w:t>
            </w:r>
            <w:r w:rsidR="008343C7">
              <w:rPr>
                <w:rFonts w:ascii="Aptos Display" w:hAnsi="Aptos Display"/>
              </w:rPr>
              <w:t xml:space="preserve">, </w:t>
            </w:r>
            <w:r>
              <w:rPr>
                <w:rFonts w:ascii="Aptos Display" w:hAnsi="Aptos Display"/>
              </w:rPr>
              <w:t xml:space="preserve">dyski serwerowe przeznaczone do pracy ciągłej 24/7, prędkość zapisu min. 2500 MB/s, prędkość odczytu min. 5000 MB/s,  IOPS (zapis losowy) min. 160000, IOPS (odczyt losowy) min. 735000, </w:t>
            </w:r>
            <w:r>
              <w:rPr>
                <w:rFonts w:ascii="Aptos Display" w:eastAsia="Times New Roman" w:hAnsi="Aptos Display" w:cstheme="minorHAnsi"/>
                <w:lang w:eastAsia="pl-PL"/>
              </w:rPr>
              <w:t>wytrzymałości min. 1 DWPD</w:t>
            </w:r>
            <w:r>
              <w:rPr>
                <w:rFonts w:ascii="Aptos Display" w:hAnsi="Aptos Display"/>
              </w:rPr>
              <w:t xml:space="preserve">, MTTF min. 2 000 000 godzin, , gwarancja producenta min. 5 lat. Dyski mają pracować w RAID 1  bez dodatkowego kontrolera. </w:t>
            </w:r>
          </w:p>
        </w:tc>
      </w:tr>
      <w:tr w:rsidR="00306C38" w14:paraId="431358DE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DC" w14:textId="77777777" w:rsidR="00306C38" w:rsidRDefault="0068610B">
            <w:pPr>
              <w:pStyle w:val="Zawartotabeli"/>
              <w:widowControl w:val="0"/>
              <w:jc w:val="center"/>
              <w:rPr>
                <w:rFonts w:ascii="Aptos Display" w:hAnsi="Aptos Display"/>
              </w:rPr>
            </w:pPr>
            <w:r>
              <w:rPr>
                <w:rFonts w:ascii="Aptos Display" w:hAnsi="Aptos Display"/>
                <w:b/>
                <w:color w:val="004411"/>
              </w:rPr>
              <w:t>Przykład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DD" w14:textId="55E1359D" w:rsidR="00306C38" w:rsidRDefault="0068610B">
            <w:pPr>
              <w:widowControl w:val="0"/>
              <w:rPr>
                <w:rFonts w:ascii="Aptos Display" w:hAnsi="Aptos Display"/>
                <w:lang w:val="en-US"/>
              </w:rPr>
            </w:pPr>
            <w:r>
              <w:rPr>
                <w:rFonts w:ascii="Aptos Display" w:hAnsi="Aptos Display"/>
                <w:lang w:val="en-US"/>
              </w:rPr>
              <w:t xml:space="preserve">Micron </w:t>
            </w:r>
            <w:r w:rsidR="00D81E60" w:rsidRPr="00C764FF">
              <w:rPr>
                <w:rFonts w:ascii="Aptos Display" w:hAnsi="Aptos Display"/>
                <w:lang w:val="en-US"/>
              </w:rPr>
              <w:t>MTFDKBG960TFR-1BC1ZABYY</w:t>
            </w:r>
          </w:p>
        </w:tc>
      </w:tr>
      <w:tr w:rsidR="00306C38" w14:paraId="431358E1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DF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0055"/>
              </w:rPr>
              <w:t>Karta LAN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E0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2x LAN 10Gb/s ( w standardzie 10GBase-T ), AIOM</w:t>
            </w:r>
          </w:p>
        </w:tc>
      </w:tr>
      <w:tr w:rsidR="00306C38" w14:paraId="431358E4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E2" w14:textId="77777777" w:rsidR="00306C38" w:rsidRDefault="0068610B">
            <w:pPr>
              <w:pStyle w:val="Zawartotabeli"/>
              <w:widowControl w:val="0"/>
              <w:jc w:val="center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4411"/>
              </w:rPr>
              <w:t>Przykład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E3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Style w:val="Mocnewyrnione"/>
                <w:rFonts w:ascii="Aptos Display" w:hAnsi="Aptos Display"/>
                <w:b w:val="0"/>
                <w:color w:val="222222"/>
              </w:rPr>
              <w:t>Supermicro AOC-ATG-b2TM</w:t>
            </w:r>
          </w:p>
        </w:tc>
      </w:tr>
      <w:tr w:rsidR="00306C38" w14:paraId="431358EC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E5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0055"/>
              </w:rPr>
              <w:t>Karta GPU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E6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 xml:space="preserve">Min. 48 GB  z obsługą ECC, przepustowość pamięci min. 960 GB/s, </w:t>
            </w:r>
          </w:p>
          <w:p w14:paraId="431358E7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lang w:val="en-US"/>
              </w:rPr>
            </w:pPr>
            <w:r>
              <w:rPr>
                <w:rFonts w:ascii="Aptos Display" w:hAnsi="Aptos Display"/>
                <w:lang w:val="en-US"/>
              </w:rPr>
              <w:t>Min 28000 pkt Passmark dla GPU (Average G3D Mark).</w:t>
            </w:r>
          </w:p>
          <w:p w14:paraId="431358E8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 xml:space="preserve">Zgodność z oprogramowaniem  </w:t>
            </w:r>
            <w:r>
              <w:rPr>
                <w:rFonts w:ascii="Aptos Display" w:hAnsi="Aptos Display" w:cstheme="minorHAnsi"/>
                <w:lang w:eastAsia="en-US"/>
              </w:rPr>
              <w:t>VGSTUDIO MAX oraz ASTRA toolbox.</w:t>
            </w:r>
          </w:p>
          <w:p w14:paraId="431358E9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 w:cstheme="minorHAnsi"/>
                <w:lang w:eastAsia="en-US"/>
              </w:rPr>
              <w:t>Karta przeznaczona do pracy w serwerach.</w:t>
            </w:r>
          </w:p>
          <w:p w14:paraId="431358EA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Maksymalne zużycie energii: 350 W.</w:t>
            </w:r>
          </w:p>
          <w:p w14:paraId="431358EB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Do karty dołączony s</w:t>
            </w:r>
            <w:r>
              <w:rPr>
                <w:rFonts w:ascii="Aptos Display" w:hAnsi="Aptos Display" w:cstheme="minorHAnsi"/>
              </w:rPr>
              <w:t>przętowy emulator monitora o rozdzielczości min. 2K, 60Hz, dostarczający karcie graficznej fałszywe dane EDID, niezbędny w systemie headless.</w:t>
            </w:r>
          </w:p>
        </w:tc>
      </w:tr>
      <w:tr w:rsidR="00306C38" w14:paraId="431358EF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ED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color w:val="004411"/>
              </w:rPr>
              <w:t> </w:t>
            </w:r>
            <w:r>
              <w:rPr>
                <w:rFonts w:ascii="Aptos Display" w:hAnsi="Aptos Display"/>
                <w:b/>
                <w:color w:val="004411"/>
              </w:rPr>
              <w:t>Przykład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EE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NVIDIA RTX 6000 Ada 48GB</w:t>
            </w:r>
          </w:p>
        </w:tc>
      </w:tr>
      <w:tr w:rsidR="00306C38" w14:paraId="431358F2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F0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0055"/>
              </w:rPr>
              <w:t>Karta rozszerzeń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F1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 w:cstheme="minorHAnsi"/>
              </w:rPr>
              <w:t>Jeśli sprzętowa funkcji RAID 0/1/10 dla dysków NVMe wymaga dodatkowego klucza np dla technologi VROC klucz musi być dołączony do systemu</w:t>
            </w:r>
          </w:p>
        </w:tc>
      </w:tr>
      <w:tr w:rsidR="00306C38" w14:paraId="431358F5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F3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  <w:color w:val="004411"/>
              </w:rPr>
              <w:t> </w:t>
            </w:r>
            <w:r>
              <w:rPr>
                <w:rFonts w:ascii="Aptos Display" w:hAnsi="Aptos Display"/>
                <w:b/>
                <w:color w:val="004411"/>
              </w:rPr>
              <w:t xml:space="preserve"> Przykład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F4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Supermicro AOC-VROCSTNMOD</w:t>
            </w:r>
          </w:p>
        </w:tc>
      </w:tr>
      <w:tr w:rsidR="00306C38" w14:paraId="431358FA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F6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0055"/>
              </w:rPr>
              <w:t>Inne parametry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F7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Zarządzanie poprzez dedykowany port RJ45 z funkcją wirtualnego KVM-a działająca w przeglądarce internetowej z użyciem HTML5.</w:t>
            </w:r>
          </w:p>
          <w:p w14:paraId="431358F8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 xml:space="preserve">Serwer musi być zgodny i poprawnie pracować zgodnie ze specyfikacją producenta z jednym z systemów operacyjnych (wariant 64bit; system do wyboru, preferowany jest system Debian Stable): Debian Stable, Ubuntu Server. Serwer umożliwia wirtualizację GPU itp. w trybie passthrough. Serwer musi być fabrycznie zintegrowanym systemem serwerowym jednego producenta (obudowa, płyta główna, kontroler, zasilacze, system zarządzania). </w:t>
            </w:r>
          </w:p>
          <w:p w14:paraId="431358F9" w14:textId="77777777" w:rsidR="00306C38" w:rsidRDefault="0068610B">
            <w:pPr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 xml:space="preserve">Dyski SSD NVMe i pamięć RAM muszą pochodzić z listy </w:t>
            </w:r>
            <w:r>
              <w:rPr>
                <w:rFonts w:ascii="Aptos Display" w:hAnsi="Aptos Display"/>
              </w:rPr>
              <w:lastRenderedPageBreak/>
              <w:t xml:space="preserve">podzespołów przetestowanych przez producenta do pracy na płycie </w:t>
            </w:r>
            <w:r>
              <w:rPr>
                <w:rStyle w:val="Mocnewyrnione"/>
                <w:rFonts w:ascii="Aptos Display" w:hAnsi="Aptos Display"/>
                <w:b w:val="0"/>
                <w:color w:val="222222"/>
              </w:rPr>
              <w:t>X13SEDW-F.</w:t>
            </w:r>
          </w:p>
        </w:tc>
      </w:tr>
      <w:tr w:rsidR="00306C38" w14:paraId="431358FD" w14:textId="77777777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FB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  <w:b/>
                <w:color w:val="000055"/>
              </w:rPr>
            </w:pPr>
            <w:r>
              <w:rPr>
                <w:rFonts w:ascii="Aptos Display" w:hAnsi="Aptos Display"/>
                <w:b/>
                <w:color w:val="000055"/>
              </w:rPr>
              <w:lastRenderedPageBreak/>
              <w:t>Gwarancja</w:t>
            </w:r>
          </w:p>
        </w:tc>
        <w:tc>
          <w:tcPr>
            <w:tcW w:w="7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FC" w14:textId="77777777" w:rsidR="00306C38" w:rsidRDefault="0068610B">
            <w:pPr>
              <w:pStyle w:val="Zawartotabeli"/>
              <w:widowControl w:val="0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3 lat wraz z usługą wymiany uszkodzonego podzespołu w trybie następnego dnia roboczego</w:t>
            </w:r>
            <w:r w:rsidRPr="0068610B">
              <w:rPr>
                <w:rFonts w:ascii="Aptos Display" w:hAnsi="Aptos Display"/>
              </w:rPr>
              <w:t>, 1 rok w trybie cross-ship</w:t>
            </w:r>
          </w:p>
        </w:tc>
      </w:tr>
      <w:tr w:rsidR="00306C38" w:rsidRPr="003836DC" w14:paraId="43135900" w14:textId="77777777">
        <w:tc>
          <w:tcPr>
            <w:tcW w:w="1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FE" w14:textId="77777777" w:rsidR="00306C38" w:rsidRDefault="0068610B">
            <w:pPr>
              <w:pStyle w:val="Zawartotabeli"/>
              <w:widowControl w:val="0"/>
              <w:jc w:val="center"/>
              <w:rPr>
                <w:rFonts w:ascii="Aptos Display" w:hAnsi="Aptos Display"/>
              </w:rPr>
            </w:pPr>
            <w:r>
              <w:rPr>
                <w:rFonts w:ascii="Aptos Display" w:hAnsi="Aptos Display"/>
                <w:b/>
                <w:color w:val="004411"/>
              </w:rPr>
              <w:t>Przykład serwera</w:t>
            </w:r>
          </w:p>
        </w:tc>
        <w:tc>
          <w:tcPr>
            <w:tcW w:w="7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58FF" w14:textId="602BE8CE" w:rsidR="00306C38" w:rsidRDefault="0068610B">
            <w:pPr>
              <w:pStyle w:val="Zawartotabeli"/>
              <w:widowControl w:val="0"/>
              <w:rPr>
                <w:rFonts w:ascii="Aptos Display" w:hAnsi="Aptos Display"/>
                <w:lang w:val="en-US"/>
              </w:rPr>
            </w:pPr>
            <w:r>
              <w:rPr>
                <w:rFonts w:ascii="Aptos Display" w:hAnsi="Aptos Display"/>
                <w:lang w:val="en-US"/>
              </w:rPr>
              <w:t>UP SuperServer SYS-521C-NR + NVIDIA RTX 6000 48GB</w:t>
            </w:r>
          </w:p>
        </w:tc>
      </w:tr>
    </w:tbl>
    <w:p w14:paraId="43135903" w14:textId="77777777" w:rsidR="00306C38" w:rsidRPr="00223CBE" w:rsidRDefault="00306C38" w:rsidP="00830F2E">
      <w:pPr>
        <w:rPr>
          <w:rFonts w:ascii="Aptos Display" w:hAnsi="Aptos Display"/>
          <w:lang w:val="en-US"/>
        </w:rPr>
      </w:pPr>
    </w:p>
    <w:sectPr w:rsidR="00306C38" w:rsidRPr="00223CBE">
      <w:footerReference w:type="default" r:id="rId6"/>
      <w:pgSz w:w="11906" w:h="16838"/>
      <w:pgMar w:top="1134" w:right="1134" w:bottom="1134" w:left="1134" w:header="0" w:footer="0" w:gutter="0"/>
      <w:cols w:space="708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F62DF6" w14:textId="77777777" w:rsidR="00696AF0" w:rsidRDefault="00696AF0">
      <w:r>
        <w:separator/>
      </w:r>
    </w:p>
  </w:endnote>
  <w:endnote w:type="continuationSeparator" w:id="0">
    <w:p w14:paraId="41F16213" w14:textId="77777777" w:rsidR="00696AF0" w:rsidRDefault="00696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altName w:val="Arial"/>
    <w:charset w:val="EE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657629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Cs w:val="24"/>
      </w:rPr>
    </w:sdtEndPr>
    <w:sdtContent>
      <w:p w14:paraId="43135904" w14:textId="77777777" w:rsidR="00306C38" w:rsidRDefault="0068610B">
        <w:pPr>
          <w:pStyle w:val="Stopka"/>
          <w:jc w:val="right"/>
        </w:pPr>
        <w:r>
          <w:rPr>
            <w:noProof/>
            <w:lang w:eastAsia="pl-PL" w:bidi="ar-SA"/>
          </w:rPr>
          <w:drawing>
            <wp:inline distT="0" distB="0" distL="0" distR="0" wp14:anchorId="43135907" wp14:editId="43135908">
              <wp:extent cx="5756910" cy="492760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6910" cy="4927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43135905" w14:textId="19D18B3D" w:rsidR="00306C38" w:rsidRPr="009C0644" w:rsidRDefault="0068610B">
        <w:pPr>
          <w:pStyle w:val="Stopka"/>
          <w:jc w:val="right"/>
          <w:rPr>
            <w:rFonts w:asciiTheme="minorHAnsi" w:hAnsiTheme="minorHAnsi" w:cstheme="minorHAnsi"/>
            <w:szCs w:val="24"/>
          </w:rPr>
        </w:pPr>
        <w:r w:rsidRPr="009C0644">
          <w:rPr>
            <w:rFonts w:asciiTheme="minorHAnsi" w:hAnsiTheme="minorHAnsi" w:cstheme="minorHAnsi"/>
            <w:szCs w:val="24"/>
          </w:rPr>
          <w:fldChar w:fldCharType="begin"/>
        </w:r>
        <w:r w:rsidRPr="009C0644">
          <w:rPr>
            <w:rFonts w:asciiTheme="minorHAnsi" w:hAnsiTheme="minorHAnsi" w:cstheme="minorHAnsi"/>
            <w:szCs w:val="24"/>
          </w:rPr>
          <w:instrText xml:space="preserve"> PAGE </w:instrText>
        </w:r>
        <w:r w:rsidRPr="009C0644">
          <w:rPr>
            <w:rFonts w:asciiTheme="minorHAnsi" w:hAnsiTheme="minorHAnsi" w:cstheme="minorHAnsi"/>
            <w:szCs w:val="24"/>
          </w:rPr>
          <w:fldChar w:fldCharType="separate"/>
        </w:r>
        <w:r w:rsidR="009C0644">
          <w:rPr>
            <w:rFonts w:asciiTheme="minorHAnsi" w:hAnsiTheme="minorHAnsi" w:cstheme="minorHAnsi"/>
            <w:noProof/>
            <w:szCs w:val="24"/>
          </w:rPr>
          <w:t>1</w:t>
        </w:r>
        <w:r w:rsidRPr="009C0644">
          <w:rPr>
            <w:rFonts w:asciiTheme="minorHAnsi" w:hAnsiTheme="minorHAnsi" w:cstheme="minorHAnsi"/>
            <w:szCs w:val="24"/>
          </w:rPr>
          <w:fldChar w:fldCharType="end"/>
        </w:r>
      </w:p>
    </w:sdtContent>
  </w:sdt>
  <w:p w14:paraId="43135906" w14:textId="77777777" w:rsidR="00306C38" w:rsidRDefault="00306C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10AA9D" w14:textId="77777777" w:rsidR="00696AF0" w:rsidRDefault="00696AF0">
      <w:r>
        <w:separator/>
      </w:r>
    </w:p>
  </w:footnote>
  <w:footnote w:type="continuationSeparator" w:id="0">
    <w:p w14:paraId="27E9E354" w14:textId="77777777" w:rsidR="00696AF0" w:rsidRDefault="00696A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C38"/>
    <w:rsid w:val="00092A31"/>
    <w:rsid w:val="002063A1"/>
    <w:rsid w:val="00223CBE"/>
    <w:rsid w:val="002F27EC"/>
    <w:rsid w:val="00306C38"/>
    <w:rsid w:val="00365583"/>
    <w:rsid w:val="0038088D"/>
    <w:rsid w:val="003836DC"/>
    <w:rsid w:val="004A0116"/>
    <w:rsid w:val="00642885"/>
    <w:rsid w:val="0068610B"/>
    <w:rsid w:val="00696AF0"/>
    <w:rsid w:val="00830F2E"/>
    <w:rsid w:val="008343C7"/>
    <w:rsid w:val="008A7419"/>
    <w:rsid w:val="009676DC"/>
    <w:rsid w:val="009A7B4C"/>
    <w:rsid w:val="009C0644"/>
    <w:rsid w:val="00A96B1C"/>
    <w:rsid w:val="00B6192F"/>
    <w:rsid w:val="00C4527C"/>
    <w:rsid w:val="00C764FF"/>
    <w:rsid w:val="00D81E60"/>
    <w:rsid w:val="00DB2679"/>
    <w:rsid w:val="00F05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5858"/>
  <w15:docId w15:val="{0FE8B200-E376-4E94-80BF-A4D85CE0C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color w:val="00000A"/>
      <w:sz w:val="24"/>
    </w:rPr>
  </w:style>
  <w:style w:type="paragraph" w:styleId="Nagwek1">
    <w:name w:val="heading 1"/>
    <w:basedOn w:val="Nagwek"/>
    <w:qFormat/>
    <w:pPr>
      <w:outlineLvl w:val="0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2B28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E74B5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57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5D057C"/>
    <w:rPr>
      <w:color w:val="0563C1" w:themeColor="hyperlink"/>
      <w:u w:val="single"/>
    </w:rPr>
  </w:style>
  <w:style w:type="character" w:customStyle="1" w:styleId="Znakiwypunktowania">
    <w:name w:val="Znaki wypunktowania"/>
    <w:qFormat/>
  </w:style>
  <w:style w:type="character" w:customStyle="1" w:styleId="WW-DefaultParagraphFont">
    <w:name w:val="WW-Default Paragraph Font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Mocnewyrnione">
    <w:name w:val="Mocne wyróżnione"/>
    <w:qFormat/>
    <w:rPr>
      <w:b/>
      <w:bCs/>
    </w:rPr>
  </w:style>
  <w:style w:type="character" w:customStyle="1" w:styleId="Numeracjawierszy">
    <w:name w:val="Numeracja wierszy"/>
  </w:style>
  <w:style w:type="character" w:customStyle="1" w:styleId="StopkaZnak">
    <w:name w:val="Stopka Znak"/>
    <w:basedOn w:val="Domylnaczcionkaakapitu"/>
    <w:link w:val="Stopka"/>
    <w:uiPriority w:val="99"/>
    <w:qFormat/>
    <w:rsid w:val="00A21605"/>
    <w:rPr>
      <w:rFonts w:cs="Mangal"/>
      <w:color w:val="00000A"/>
      <w:sz w:val="24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5D057C"/>
    <w:rPr>
      <w:rFonts w:asciiTheme="majorHAnsi" w:eastAsiaTheme="majorEastAsia" w:hAnsiTheme="majorHAnsi" w:cs="Mangal"/>
      <w:color w:val="1F4D78" w:themeColor="accent1" w:themeShade="7F"/>
      <w:sz w:val="24"/>
      <w:szCs w:val="21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5D057C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92F67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22B28"/>
    <w:rPr>
      <w:rFonts w:asciiTheme="majorHAnsi" w:eastAsiaTheme="majorEastAsia" w:hAnsiTheme="majorHAnsi" w:cs="Mangal"/>
      <w:color w:val="2E74B5" w:themeColor="accent1" w:themeShade="BF"/>
      <w:sz w:val="26"/>
      <w:szCs w:val="23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agwek10">
    <w:name w:val="Nagłówek1"/>
    <w:basedOn w:val="Normalny"/>
    <w:qFormat/>
    <w:pPr>
      <w:keepNext/>
      <w:spacing w:before="240" w:after="120"/>
    </w:pPr>
  </w:style>
  <w:style w:type="paragraph" w:customStyle="1" w:styleId="WW-Caption">
    <w:name w:val="WW-Caption"/>
    <w:basedOn w:val="Normalny"/>
    <w:qFormat/>
    <w:pPr>
      <w:suppressLineNumbers/>
      <w:spacing w:before="120" w:after="120"/>
    </w:pPr>
  </w:style>
  <w:style w:type="paragraph" w:styleId="Bezodstpw">
    <w:name w:val="No Spacing"/>
    <w:uiPriority w:val="1"/>
    <w:qFormat/>
    <w:rsid w:val="00FE0351"/>
    <w:pPr>
      <w:suppressAutoHyphens w:val="0"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Poprawka">
    <w:name w:val="Revision"/>
    <w:uiPriority w:val="99"/>
    <w:semiHidden/>
    <w:qFormat/>
    <w:rsid w:val="005330C4"/>
    <w:pPr>
      <w:suppressAutoHyphens w:val="0"/>
    </w:pPr>
    <w:rPr>
      <w:rFonts w:cs="Mangal"/>
      <w:color w:val="00000A"/>
      <w:sz w:val="24"/>
      <w:szCs w:val="21"/>
    </w:rPr>
  </w:style>
  <w:style w:type="paragraph" w:styleId="Akapitzlist">
    <w:name w:val="List Paragraph"/>
    <w:basedOn w:val="Normalny"/>
    <w:qFormat/>
    <w:rsid w:val="00524589"/>
    <w:pPr>
      <w:spacing w:after="160"/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A21605"/>
    <w:pPr>
      <w:tabs>
        <w:tab w:val="center" w:pos="4536"/>
        <w:tab w:val="right" w:pos="9072"/>
      </w:tabs>
    </w:pPr>
    <w:rPr>
      <w:rFonts w:cs="Mangal"/>
      <w:szCs w:val="21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character" w:styleId="Odwoaniedokomentarza">
    <w:name w:val="annotation reference"/>
    <w:basedOn w:val="Domylnaczcionkaakapitu"/>
    <w:uiPriority w:val="99"/>
    <w:semiHidden/>
    <w:unhideWhenUsed/>
    <w:rsid w:val="002063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63A1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63A1"/>
    <w:rPr>
      <w:rFonts w:cs="Mangal"/>
      <w:color w:val="00000A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63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63A1"/>
    <w:rPr>
      <w:rFonts w:cs="Mangal"/>
      <w:b/>
      <w:bCs/>
      <w:color w:val="00000A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63A1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3A1"/>
    <w:rPr>
      <w:rFonts w:ascii="Segoe UI" w:hAnsi="Segoe UI" w:cs="Mangal"/>
      <w:color w:val="00000A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967</Words>
  <Characters>5808</Characters>
  <Application>Microsoft Office Word</Application>
  <DocSecurity>0</DocSecurity>
  <Lines>48</Lines>
  <Paragraphs>13</Paragraphs>
  <ScaleCrop>false</ScaleCrop>
  <Company/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 J</dc:creator>
  <dc:description/>
  <cp:lastModifiedBy>Olimpia Przebieracz</cp:lastModifiedBy>
  <cp:revision>20</cp:revision>
  <cp:lastPrinted>2026-03-24T11:37:00Z</cp:lastPrinted>
  <dcterms:created xsi:type="dcterms:W3CDTF">2026-03-23T09:12:00Z</dcterms:created>
  <dcterms:modified xsi:type="dcterms:W3CDTF">2026-04-21T10:12:00Z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