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A44ADB" w14:textId="3F6DFFA7" w:rsidR="00747E86" w:rsidRPr="00747E86" w:rsidRDefault="00FA7AB7" w:rsidP="00747E86">
      <w:pPr>
        <w:jc w:val="right"/>
        <w:rPr>
          <w:i/>
          <w:iCs/>
        </w:rPr>
      </w:pPr>
      <w:r>
        <w:rPr>
          <w:i/>
          <w:iCs/>
        </w:rPr>
        <w:t xml:space="preserve">Załącznik </w:t>
      </w:r>
      <w:r w:rsidR="00747E86">
        <w:rPr>
          <w:i/>
          <w:iCs/>
        </w:rPr>
        <w:t>do SIWZ</w:t>
      </w:r>
    </w:p>
    <w:p w14:paraId="59D887B4" w14:textId="77777777" w:rsidR="00813A16" w:rsidRDefault="00747E86" w:rsidP="00747E86">
      <w:pPr>
        <w:rPr>
          <w:b/>
          <w:bCs/>
        </w:rPr>
      </w:pPr>
      <w:r>
        <w:rPr>
          <w:b/>
          <w:bCs/>
        </w:rPr>
        <w:t>SIM POŁUDNIE SP. Z O.O.</w:t>
      </w:r>
    </w:p>
    <w:p w14:paraId="62DADD8E" w14:textId="79F5884D" w:rsidR="00747E86" w:rsidRDefault="00747E86" w:rsidP="00747E86">
      <w:pPr>
        <w:rPr>
          <w:b/>
          <w:bCs/>
        </w:rPr>
      </w:pPr>
      <w:r>
        <w:rPr>
          <w:b/>
          <w:bCs/>
        </w:rPr>
        <w:t xml:space="preserve">UL. </w:t>
      </w:r>
      <w:bookmarkStart w:id="0" w:name="_GoBack"/>
      <w:r>
        <w:rPr>
          <w:b/>
          <w:bCs/>
        </w:rPr>
        <w:t>WYBRZ</w:t>
      </w:r>
      <w:bookmarkEnd w:id="0"/>
      <w:r>
        <w:rPr>
          <w:b/>
          <w:bCs/>
        </w:rPr>
        <w:t xml:space="preserve">EŻE </w:t>
      </w:r>
      <w:r w:rsidR="00FA7AB7">
        <w:rPr>
          <w:b/>
          <w:bCs/>
        </w:rPr>
        <w:t xml:space="preserve">PREZYDENTA </w:t>
      </w:r>
      <w:r>
        <w:rPr>
          <w:b/>
          <w:bCs/>
        </w:rPr>
        <w:t>W. WILSONA 12/21</w:t>
      </w:r>
    </w:p>
    <w:p w14:paraId="01727046" w14:textId="77777777" w:rsidR="00747E86" w:rsidRDefault="00747E86" w:rsidP="00747E86">
      <w:pPr>
        <w:rPr>
          <w:b/>
          <w:bCs/>
        </w:rPr>
      </w:pPr>
      <w:r>
        <w:rPr>
          <w:b/>
          <w:bCs/>
        </w:rPr>
        <w:t>37-700 PRZEMYŚL</w:t>
      </w:r>
    </w:p>
    <w:p w14:paraId="1E49DF2F" w14:textId="77777777" w:rsidR="00747E86" w:rsidRDefault="00747E86" w:rsidP="00747E86">
      <w:pPr>
        <w:rPr>
          <w:b/>
          <w:bCs/>
        </w:rPr>
      </w:pPr>
      <w:r>
        <w:rPr>
          <w:b/>
          <w:bCs/>
        </w:rPr>
        <w:t>NIP: 7952564073</w:t>
      </w:r>
    </w:p>
    <w:p w14:paraId="1303D8EF" w14:textId="77777777" w:rsidR="00747E86" w:rsidRDefault="00747E86" w:rsidP="00747E86">
      <w:pPr>
        <w:rPr>
          <w:b/>
          <w:bCs/>
        </w:rPr>
      </w:pPr>
    </w:p>
    <w:p w14:paraId="15A5F30D" w14:textId="77777777" w:rsidR="00747E86" w:rsidRDefault="00747E86" w:rsidP="00747E86">
      <w:pPr>
        <w:rPr>
          <w:b/>
          <w:bCs/>
        </w:rPr>
      </w:pPr>
    </w:p>
    <w:p w14:paraId="1A69E79E" w14:textId="77777777" w:rsidR="00747E86" w:rsidRDefault="00747E86" w:rsidP="00747E8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OPIS PRZEDMIOTU ZAMÓWIENIA</w:t>
      </w:r>
    </w:p>
    <w:p w14:paraId="6BE768D5" w14:textId="77777777" w:rsidR="00747E86" w:rsidRDefault="00747E86" w:rsidP="00747E86">
      <w:pPr>
        <w:jc w:val="center"/>
        <w:rPr>
          <w:sz w:val="26"/>
          <w:szCs w:val="26"/>
        </w:rPr>
      </w:pPr>
      <w:r>
        <w:rPr>
          <w:sz w:val="26"/>
          <w:szCs w:val="26"/>
        </w:rPr>
        <w:t>dla zadania pn.</w:t>
      </w:r>
    </w:p>
    <w:p w14:paraId="27ADA010" w14:textId="77777777" w:rsidR="00747E86" w:rsidRDefault="00747E86" w:rsidP="00747E86">
      <w:pPr>
        <w:jc w:val="center"/>
        <w:rPr>
          <w:i/>
          <w:iCs/>
          <w:sz w:val="26"/>
          <w:szCs w:val="26"/>
        </w:rPr>
      </w:pPr>
      <w:r w:rsidRPr="00747E86">
        <w:rPr>
          <w:i/>
          <w:iCs/>
          <w:sz w:val="26"/>
          <w:szCs w:val="26"/>
        </w:rPr>
        <w:t xml:space="preserve"> „Opracowanie wielobranżowej dokumentacji projektowo-kosztorysowej na budowę budynku mieszkalnego wielorodzinnego wraz z niezbędną infrastrukturą na dz. 339/8 w msc. Ustrzyki Dolne”</w:t>
      </w:r>
    </w:p>
    <w:p w14:paraId="4AE25E9A" w14:textId="77777777" w:rsidR="00747E86" w:rsidRDefault="00747E86" w:rsidP="00747E86">
      <w:pPr>
        <w:jc w:val="center"/>
        <w:rPr>
          <w:i/>
          <w:iCs/>
          <w:sz w:val="26"/>
          <w:szCs w:val="26"/>
        </w:rPr>
      </w:pPr>
    </w:p>
    <w:p w14:paraId="69541D26" w14:textId="77777777" w:rsidR="00747E86" w:rsidRDefault="00747E86" w:rsidP="00115EC5">
      <w:pPr>
        <w:pStyle w:val="ROZDZIA"/>
      </w:pPr>
      <w:r w:rsidRPr="00115EC5">
        <w:t>WSTĘP</w:t>
      </w:r>
    </w:p>
    <w:p w14:paraId="5AEF2786" w14:textId="1C9F188A" w:rsidR="00115EC5" w:rsidRPr="00115EC5" w:rsidRDefault="00115EC5" w:rsidP="00115EC5">
      <w:r w:rsidRPr="00115EC5">
        <w:rPr>
          <w:b/>
          <w:bCs/>
        </w:rPr>
        <w:t>Przedmiot zamówienia</w:t>
      </w:r>
      <w:r w:rsidRPr="00115EC5">
        <w:t xml:space="preserve"> obejmuje wykonanie dokumentacji projektowo-kosztorysowej budynk</w:t>
      </w:r>
      <w:r w:rsidR="00F02667">
        <w:t>u</w:t>
      </w:r>
      <w:r w:rsidRPr="00115EC5">
        <w:t xml:space="preserve"> mieszkaln</w:t>
      </w:r>
      <w:r>
        <w:t>ego</w:t>
      </w:r>
      <w:r w:rsidRPr="00115EC5">
        <w:t xml:space="preserve"> wielorodzinn</w:t>
      </w:r>
      <w:r>
        <w:t>ego</w:t>
      </w:r>
      <w:r w:rsidRPr="00115EC5">
        <w:t xml:space="preserve"> przy ulicy </w:t>
      </w:r>
      <w:r>
        <w:t>Stokowej</w:t>
      </w:r>
      <w:r w:rsidRPr="00115EC5">
        <w:t xml:space="preserve"> w </w:t>
      </w:r>
      <w:r>
        <w:t xml:space="preserve">Ustrzykach Dolnych </w:t>
      </w:r>
      <w:r w:rsidRPr="00115EC5">
        <w:t xml:space="preserve">wraz </w:t>
      </w:r>
    </w:p>
    <w:p w14:paraId="23CC2F06" w14:textId="77777777" w:rsidR="00115EC5" w:rsidRPr="00115EC5" w:rsidRDefault="00115EC5" w:rsidP="00115EC5">
      <w:r w:rsidRPr="00115EC5">
        <w:t xml:space="preserve">z infrastrukturą towarzyszącą i zagospodarowaniem terenu oraz uzyskanie prawomocnej decyzji o pozwoleniu na budowę i innych wymaganych przepisami prawa dokumentów, na nieruchomości składającej się z działki nr </w:t>
      </w:r>
      <w:r>
        <w:t>339/8</w:t>
      </w:r>
      <w:r w:rsidRPr="00115EC5">
        <w:t xml:space="preserve"> o powierzchni </w:t>
      </w:r>
      <w:r>
        <w:t>0,3012</w:t>
      </w:r>
      <w:r w:rsidRPr="00115EC5">
        <w:t xml:space="preserve"> ha, obręb ewidencyjny 0001 </w:t>
      </w:r>
      <w:r>
        <w:t>Ustrzyki Dolne</w:t>
      </w:r>
      <w:r w:rsidRPr="00115EC5">
        <w:t xml:space="preserve">, gmina </w:t>
      </w:r>
      <w:r>
        <w:t>Ustrzyki Dolne - miasto</w:t>
      </w:r>
      <w:r w:rsidRPr="00115EC5">
        <w:t xml:space="preserve">, powiat </w:t>
      </w:r>
      <w:r>
        <w:t>bieszczadzki</w:t>
      </w:r>
      <w:r w:rsidRPr="00115EC5">
        <w:t xml:space="preserve">, województwo podkarpackie. </w:t>
      </w:r>
    </w:p>
    <w:p w14:paraId="6B34CFDF" w14:textId="77777777" w:rsidR="00115EC5" w:rsidRDefault="00115EC5" w:rsidP="00115EC5">
      <w:r w:rsidRPr="00115EC5">
        <w:t>Zakres zamówienia obejmuje również pełnienie nadzoru autorskiego w trakcie realizacji robót budowlanych objętych projektem, zgodnie z założeniami programu Społecznej Inicjatywy Mieszkaniowej.</w:t>
      </w:r>
    </w:p>
    <w:p w14:paraId="64177DEB" w14:textId="77777777" w:rsidR="00115EC5" w:rsidRDefault="00115EC5" w:rsidP="00115EC5"/>
    <w:p w14:paraId="74468D64" w14:textId="77777777" w:rsidR="00115EC5" w:rsidRDefault="00115EC5" w:rsidP="00115EC5">
      <w:pPr>
        <w:ind w:firstLine="708"/>
      </w:pPr>
      <w:r>
        <w:t>Przedmiotem zamówienia jest następujący zakres prac:</w:t>
      </w:r>
    </w:p>
    <w:p w14:paraId="51AB1A2E" w14:textId="77777777" w:rsidR="00115EC5" w:rsidRDefault="00115EC5" w:rsidP="00115EC5">
      <w:pPr>
        <w:ind w:firstLine="708"/>
      </w:pPr>
    </w:p>
    <w:p w14:paraId="2C18436F" w14:textId="77777777" w:rsidR="00115EC5" w:rsidRDefault="00115EC5" w:rsidP="00115EC5">
      <w:pPr>
        <w:pStyle w:val="Akapitzlist"/>
        <w:numPr>
          <w:ilvl w:val="0"/>
          <w:numId w:val="2"/>
        </w:numPr>
      </w:pPr>
      <w:r>
        <w:t>opracowanie kompletnej wielobranżowej dokumentacji projektowo - kosztorysowej (projekt budowlany: projekt zagospodarowania działki lub terenu, projekt architektoniczno-budowlany, projekt techniczny) projekt wykonawczy, kosztorysy inwestorskie, przedmiary robót, STWiORB oraz  opracowanie materiałów przetargowych,</w:t>
      </w:r>
    </w:p>
    <w:p w14:paraId="39DFC24E" w14:textId="77777777" w:rsidR="00115EC5" w:rsidRDefault="00115EC5" w:rsidP="00115EC5">
      <w:pPr>
        <w:pStyle w:val="Akapitzlist"/>
      </w:pPr>
    </w:p>
    <w:p w14:paraId="582E0107" w14:textId="77777777" w:rsidR="00115EC5" w:rsidRDefault="00115EC5" w:rsidP="00115EC5">
      <w:pPr>
        <w:pStyle w:val="Akapitzlist"/>
        <w:numPr>
          <w:ilvl w:val="0"/>
          <w:numId w:val="2"/>
        </w:numPr>
      </w:pPr>
      <w:r>
        <w:lastRenderedPageBreak/>
        <w:t>uzyskanie wszelkich wymaganych uzgodnień, pozwoleń i decyzji dla dokumentacji projektowej, uzyskanie w imieniu i na rzecz Zamawiającego decyzji umożliwiającej realizację zadania,</w:t>
      </w:r>
    </w:p>
    <w:p w14:paraId="77EA4973" w14:textId="77777777" w:rsidR="00115EC5" w:rsidRDefault="00115EC5" w:rsidP="00115EC5">
      <w:pPr>
        <w:pStyle w:val="Akapitzlist"/>
        <w:numPr>
          <w:ilvl w:val="0"/>
          <w:numId w:val="2"/>
        </w:numPr>
      </w:pPr>
      <w:r>
        <w:t>udzielanie odpowiedzi na pytania zadawane w trakcie procedury wyłonienia wykonawcy robót budowlanych, w zakresie merytorycznym dotyczącym projektu,</w:t>
      </w:r>
    </w:p>
    <w:p w14:paraId="7210ADCC" w14:textId="77777777" w:rsidR="00115EC5" w:rsidRDefault="00115EC5" w:rsidP="00115EC5">
      <w:pPr>
        <w:pStyle w:val="Akapitzlist"/>
        <w:numPr>
          <w:ilvl w:val="0"/>
          <w:numId w:val="2"/>
        </w:numPr>
      </w:pPr>
      <w:r>
        <w:t>pełnienie nadzoru autorskiego nad realizacją inwestycji.</w:t>
      </w:r>
    </w:p>
    <w:p w14:paraId="04E8500B" w14:textId="77777777" w:rsidR="00115EC5" w:rsidRDefault="00115EC5" w:rsidP="00115EC5">
      <w:r>
        <w:t>Zakres określony w pkt 1-4 dotyczy budynku oraz przyłączy sieci zewnętrznych, zjazdu i dróg dojazdowych</w:t>
      </w:r>
      <w:r w:rsidR="008A700C">
        <w:t xml:space="preserve"> oraz pozostałej infrastruktury</w:t>
      </w:r>
      <w:r>
        <w:t>.</w:t>
      </w:r>
    </w:p>
    <w:p w14:paraId="5F535CE2" w14:textId="77777777" w:rsidR="008A700C" w:rsidRDefault="008A700C" w:rsidP="00115EC5"/>
    <w:p w14:paraId="1C1F2E5C" w14:textId="77777777" w:rsidR="008A700C" w:rsidRDefault="008A700C" w:rsidP="00115EC5">
      <w:pPr>
        <w:rPr>
          <w:b/>
          <w:bCs/>
        </w:rPr>
      </w:pPr>
      <w:r w:rsidRPr="008A700C">
        <w:rPr>
          <w:b/>
          <w:bCs/>
        </w:rPr>
        <w:t>Zamawiający informuje, że posiada opracowaną koncepcje architektoniczną dla przedmiotowej inwestycji na podstawie, której Wykonawca winien realizować prace projektowe. Zamawiający dopuszcza zmiany/korekty względem w/w opracowania, które będą miały na celu zastosowanie rozwiązań korzystniejszych dla Inwestora.</w:t>
      </w:r>
      <w:r>
        <w:rPr>
          <w:b/>
          <w:bCs/>
        </w:rPr>
        <w:t xml:space="preserve"> </w:t>
      </w:r>
      <w:commentRangeStart w:id="1"/>
      <w:r w:rsidRPr="008A700C">
        <w:rPr>
          <w:b/>
          <w:bCs/>
          <w:highlight w:val="yellow"/>
        </w:rPr>
        <w:t>W przypadku wprowadzenia zmian należy przygotować kartę rozbieżności dokumentacji projektowej ze wskazaniem zmian, która musi być zaakceptowana przez Zamawiającego.</w:t>
      </w:r>
      <w:r>
        <w:rPr>
          <w:b/>
          <w:bCs/>
        </w:rPr>
        <w:t xml:space="preserve"> </w:t>
      </w:r>
      <w:commentRangeEnd w:id="1"/>
      <w:r>
        <w:rPr>
          <w:rStyle w:val="Odwoaniedokomentarza"/>
        </w:rPr>
        <w:commentReference w:id="1"/>
      </w:r>
    </w:p>
    <w:p w14:paraId="7342343E" w14:textId="77777777" w:rsidR="008A700C" w:rsidRDefault="008A700C" w:rsidP="00115EC5">
      <w:pPr>
        <w:rPr>
          <w:b/>
          <w:bCs/>
        </w:rPr>
      </w:pPr>
    </w:p>
    <w:p w14:paraId="4DDB30E6" w14:textId="77777777" w:rsidR="008A700C" w:rsidRDefault="008A700C" w:rsidP="00115EC5">
      <w:r w:rsidRPr="008A700C">
        <w:t>Wykonawca zobowiązany jest do bieżącego konsultowania i uzyskiwania akceptacji Zamawiającego dla zastosowanych rozwiązań na etapie sporządzania dokumentacji projektowych. Wszelkie akceptacje i uzgodnienia Zamawiającego nie zwalniają Wykonawcy z jakiejkolwiek odpowiedzialności za błędy, sprzeczności i niestosowanie się do zapisów zawartej umowy oraz wynikających z obowiązujących przepisów. Konsultacje w przedmiotowym zakresie odbywać się będą w formie spotkań roboczych, na których omawiane będą przedstawione przez Wykonawcę rozwiązania oraz zagadnienia i problemy związane z pracami nad realizacją przez Wykonawcę przedmiotu zamówienia.</w:t>
      </w:r>
    </w:p>
    <w:p w14:paraId="0E7288E7" w14:textId="77777777" w:rsidR="008A700C" w:rsidRDefault="008A700C" w:rsidP="00115EC5"/>
    <w:p w14:paraId="603CA2A3" w14:textId="57EE3F8E" w:rsidR="008A700C" w:rsidRPr="008A700C" w:rsidRDefault="008A700C" w:rsidP="008A700C">
      <w:pPr>
        <w:pStyle w:val="ROZDZIA"/>
      </w:pPr>
      <w:r>
        <w:t>CHARAKTERYSTYKA ZADANIA</w:t>
      </w:r>
    </w:p>
    <w:p w14:paraId="109A6ADE" w14:textId="430A20EB" w:rsidR="008A700C" w:rsidRPr="00374708" w:rsidRDefault="008A700C" w:rsidP="008A700C">
      <w:r w:rsidRPr="00374708">
        <w:t xml:space="preserve">Celem planowanego przedsięwzięcia budowlanego, dla którego w ramach niniejszego zamówienia należy opracować dokumentację projektową i uzyskać decyzje umożliwiające jego realizację jest budowa budynku mieszkalnego wielorodzinnego na działce </w:t>
      </w:r>
      <w:r>
        <w:t>339</w:t>
      </w:r>
      <w:r w:rsidRPr="00374708">
        <w:t>/</w:t>
      </w:r>
      <w:r>
        <w:t>8</w:t>
      </w:r>
      <w:r w:rsidRPr="00374708">
        <w:t xml:space="preserve"> w miejscowości </w:t>
      </w:r>
      <w:r>
        <w:t>Ustrzyki Dolne.</w:t>
      </w:r>
    </w:p>
    <w:p w14:paraId="0F027B07" w14:textId="77777777" w:rsidR="008A700C" w:rsidRDefault="008A700C" w:rsidP="008A700C">
      <w:r w:rsidRPr="00374708">
        <w:t>Budynek winien być dostosowany dla osób niepełnosprawnych o różnych dysfunkcjach niepełnosprawności.</w:t>
      </w:r>
    </w:p>
    <w:p w14:paraId="40CD621C" w14:textId="77777777" w:rsidR="008A700C" w:rsidRPr="00374708" w:rsidRDefault="008A700C" w:rsidP="008A700C"/>
    <w:p w14:paraId="6CEFC37D" w14:textId="0CEB0B36" w:rsidR="00747E86" w:rsidRPr="00594DD5" w:rsidRDefault="008A700C" w:rsidP="008A700C">
      <w:pPr>
        <w:rPr>
          <w:b/>
          <w:bCs/>
        </w:rPr>
      </w:pPr>
      <w:r w:rsidRPr="008A700C">
        <w:rPr>
          <w:b/>
          <w:bCs/>
        </w:rPr>
        <w:lastRenderedPageBreak/>
        <w:t>Przedmiot zamówienia</w:t>
      </w:r>
      <w:r w:rsidRPr="008A700C">
        <w:t xml:space="preserve"> obejmuje kompleksowe opracowanie dokumentacji projektowo-kosztorysowej oraz projektu zagospodarowania terenu na podstawie koncepcji architektoniczno-budowlanej stanowiącej Załącznik</w:t>
      </w:r>
      <w:r>
        <w:t xml:space="preserve"> nr 1</w:t>
      </w:r>
      <w:r w:rsidRPr="008A700C">
        <w:t xml:space="preserve"> </w:t>
      </w:r>
      <w:r>
        <w:t>do OPZ</w:t>
      </w:r>
      <w:r w:rsidRPr="008A700C">
        <w:t>, w ramach inwestycji polegającej na budowie budynk</w:t>
      </w:r>
      <w:r w:rsidR="00F02667">
        <w:t>u</w:t>
      </w:r>
      <w:r w:rsidRPr="008A700C">
        <w:t xml:space="preserve"> mieszkaln</w:t>
      </w:r>
      <w:r w:rsidR="00F02667">
        <w:t>ego</w:t>
      </w:r>
      <w:r w:rsidRPr="008A700C">
        <w:t>, wielorodzinn</w:t>
      </w:r>
      <w:r w:rsidR="00F02667">
        <w:t>ego</w:t>
      </w:r>
      <w:r w:rsidRPr="008A700C">
        <w:t xml:space="preserve">. Projekt zakłada realizację około </w:t>
      </w:r>
      <w:r w:rsidR="00C905FC">
        <w:t>30</w:t>
      </w:r>
      <w:r w:rsidRPr="008A700C">
        <w:t xml:space="preserve"> lokali mieszkalnych.</w:t>
      </w:r>
      <w:r w:rsidR="00594DD5">
        <w:t xml:space="preserve"> </w:t>
      </w:r>
      <w:r w:rsidR="00594DD5">
        <w:rPr>
          <w:b/>
          <w:bCs/>
        </w:rPr>
        <w:t xml:space="preserve">Zamawiający jest w posiadaniu decyzji o warunkach zabudowy nr 257/25, znak: GP.6730.449.2025 z dn. 19.11.2025 (załącznik nr 2 do OPZ). Projektowany budynek wykonać zgodnie z warunkami zawartymi w w.w. decyzji. </w:t>
      </w:r>
    </w:p>
    <w:p w14:paraId="3E482EED" w14:textId="77777777" w:rsidR="00594DD5" w:rsidRDefault="00594DD5" w:rsidP="008A700C"/>
    <w:p w14:paraId="29E84A3E" w14:textId="08E08127" w:rsidR="00594DD5" w:rsidRDefault="00594DD5" w:rsidP="00D3661C">
      <w:pPr>
        <w:ind w:firstLine="708"/>
      </w:pPr>
      <w:r>
        <w:t>Budynek będzie posiadał 4 kondygnacje naziemne z możliwością użytkowego wykorzystania poddaszy. Ostateczna liczba i typy lokali będą zależne od uzgodnień z Zamawiającym. Powierzchnia lokali mieszkalnych będzie wynosiła od około 28 m² do 78 m², przy przewadze mieszkań o powierzchni 40-50 m². Dokładna struktura mieszkań będzie ustalana w porozumieniu z Zamawiającym. Mieszkania będą składały się z jednego, dwóch lub trzech pokoi, przedpokoju oraz aneksu kuchennego i łazienki.</w:t>
      </w:r>
    </w:p>
    <w:p w14:paraId="0FA3D67A" w14:textId="19ABA28F" w:rsidR="00594DD5" w:rsidRDefault="00594DD5" w:rsidP="00D3661C">
      <w:pPr>
        <w:ind w:firstLine="708"/>
      </w:pPr>
      <w:r>
        <w:t>W budynk</w:t>
      </w:r>
      <w:r w:rsidR="00877096">
        <w:t>u</w:t>
      </w:r>
      <w:r>
        <w:t xml:space="preserve"> zaplanowano </w:t>
      </w:r>
      <w:r w:rsidR="00877096">
        <w:t>kondygnację poziemną wraz z garażem podziemnym</w:t>
      </w:r>
      <w:r>
        <w:t xml:space="preserve"> oraz pomieszczenia techniczne, a na każdej kondygnacji </w:t>
      </w:r>
      <w:r w:rsidR="00877096">
        <w:t>komórki lokatorskie. Na parterze budynku dodatkowo przewiduje się pomieszczenie wózkowni oraz pomieszczenia techniczne.</w:t>
      </w:r>
      <w:r>
        <w:t xml:space="preserve"> Należy uwzględnić zaprojektowanie miejsc postojowych w ilości określonej w </w:t>
      </w:r>
      <w:r w:rsidR="00877096">
        <w:t>Decyzji o Warunkach zabudowy tj. 1,5 miejsca postojowego na lokal mieszkalny.</w:t>
      </w:r>
    </w:p>
    <w:p w14:paraId="1B67AE8F" w14:textId="77777777" w:rsidR="00594DD5" w:rsidRDefault="00594DD5" w:rsidP="00D3661C">
      <w:pPr>
        <w:ind w:firstLine="708"/>
      </w:pPr>
      <w:r>
        <w:t>Dodatkowo, należy zaprojektować system monitoringu w celu zapewnienia bezpieczeństwa mieszkańców i ochrony mienia.</w:t>
      </w:r>
    </w:p>
    <w:p w14:paraId="70C05482" w14:textId="5CE91873" w:rsidR="00594DD5" w:rsidRDefault="00594DD5" w:rsidP="00D3661C">
      <w:pPr>
        <w:ind w:firstLine="708"/>
      </w:pPr>
      <w:r>
        <w:t>Przedmiotem zamówienia jest również zaprojektowanie instalacji fotowoltaicznej</w:t>
      </w:r>
      <w:r w:rsidR="00877096">
        <w:t xml:space="preserve"> oraz wykonanie projektów przyłączy cieplnych, wodno-kanalizacyjnych, kanalizacji deszczowej oraz innych nie wymienionych niezbędnych do użytkowania budynku. Zamawiający posiada zapewnienia od gestorów sieci o </w:t>
      </w:r>
      <w:r w:rsidR="00D3661C">
        <w:t xml:space="preserve">możliwości podłączenia projektowanego budynku. Do zadań Wykonawcy należeć, będzie uzyskanie Warunków Technicznych oraz opracowanie dokumentacji projektowej przyłączy. Do obowiązków wykonawcy należeć będzie również wystąpienie w imieniu Zamawiającego o wydanie Warunków Technicznych dla przyłącza elektroenergetycznego. </w:t>
      </w:r>
    </w:p>
    <w:p w14:paraId="40246741" w14:textId="1FEA348B" w:rsidR="00FC234A" w:rsidRDefault="00FC234A" w:rsidP="00D3661C">
      <w:pPr>
        <w:ind w:firstLine="708"/>
      </w:pPr>
      <w:r>
        <w:t>W związku z nowelizacją przepisów budowlanych budynek musi spełniać wymagania „</w:t>
      </w:r>
      <w:r w:rsidRPr="00FC234A">
        <w:t>Rozporządzeni</w:t>
      </w:r>
      <w:r>
        <w:t>a</w:t>
      </w:r>
      <w:r w:rsidRPr="00FC234A">
        <w:t xml:space="preserve"> Ministra Spraw Wewnętrznych i Administracji z dnia 9 lipca 2025 r. w sprawie warunków organizowania oraz wymagań, jakie powinny spełniać miejsca doraźnego schronienia</w:t>
      </w:r>
      <w:r>
        <w:t>.” (</w:t>
      </w:r>
      <w:r w:rsidRPr="00FC234A">
        <w:t>Dz.U. 2025 poz. 932</w:t>
      </w:r>
      <w:r>
        <w:t xml:space="preserve">) </w:t>
      </w:r>
    </w:p>
    <w:p w14:paraId="6CA5D8CA" w14:textId="77777777" w:rsidR="00D3661C" w:rsidRDefault="00D3661C" w:rsidP="00D3661C">
      <w:pPr>
        <w:ind w:firstLine="708"/>
      </w:pPr>
      <w:r w:rsidRPr="00D3661C">
        <w:t>Projekt zakłada budowę lokali w tzw. stanie pod klucz, z następującym wyposażeniem:</w:t>
      </w:r>
    </w:p>
    <w:p w14:paraId="155E0C69" w14:textId="7BF10557" w:rsidR="00D3661C" w:rsidRDefault="00D3661C" w:rsidP="00FC234A">
      <w:pPr>
        <w:pStyle w:val="Akapitzlist"/>
        <w:numPr>
          <w:ilvl w:val="0"/>
          <w:numId w:val="3"/>
        </w:numPr>
      </w:pPr>
      <w:r w:rsidRPr="00FC234A">
        <w:rPr>
          <w:b/>
          <w:bCs/>
        </w:rPr>
        <w:lastRenderedPageBreak/>
        <w:t>Instalacje</w:t>
      </w:r>
      <w:r>
        <w:t>: kanalizacyjna, wody zimnej, ciepłej wody użytkowej, centralnego ogrzewania z sieci ciepłowniczej</w:t>
      </w:r>
      <w:r w:rsidR="00824CCE">
        <w:t xml:space="preserve">. </w:t>
      </w:r>
      <w:r>
        <w:t>Instalacja fotowoltaiczna, zintegrowana z instalacją elektryczną części wspólnych oraz oświetlenia zewnętrznego terenu. Ponadto należy uwzględnić instalacje: domofonową, TV zbiorczą, elektryczną, odgromową, oświetlenia zewnętrznego, przeciwprzepięciową, ochrony od porażeń, doprowadzenia sygnału RTV, TVSAT czy Internetu do każdego pokoju, instalacje alarmowe z czujkami ruchu i p. poż., fotowoltaiczną . Szczegółowy zakres do uzgodnienia z Zamawiającym.</w:t>
      </w:r>
    </w:p>
    <w:p w14:paraId="454B063B" w14:textId="77777777" w:rsidR="00FC234A" w:rsidRDefault="00FC234A" w:rsidP="00FC234A">
      <w:pPr>
        <w:pStyle w:val="Akapitzlist"/>
      </w:pPr>
    </w:p>
    <w:p w14:paraId="0B97EEA4" w14:textId="33AEAC82" w:rsidR="00FC234A" w:rsidRDefault="00D3661C" w:rsidP="007606E2">
      <w:pPr>
        <w:pStyle w:val="Akapitzlist"/>
        <w:numPr>
          <w:ilvl w:val="0"/>
          <w:numId w:val="3"/>
        </w:numPr>
      </w:pPr>
      <w:r>
        <w:t>W lokalach mieszkalnych należy zaprojektować posadzki z wylewką podłogową, tynki cementowo-wapienne lub gipsowe, a ściany malowane na biało. Zamawiający dopuszcza możliwość wykonania ścian działowych z płyt gipsowych, przeznaczonych specjalnie do tego celu. Płyty gipsowe muszą spełniać wymagania obowiązujących norm oraz przepisów budowlanych, zapewniając odpowiednią wytrzymałość, izolację akustyczną i ogniową, zgodnie z projektem oraz specyfikacją techniczną. Ściany wewnętrzne między lokalowe powinny być zaprojektowane z pustaków akustycznych. Zaleca się zaprojektowanie ścian w pomieszczeniach piwnicznych z pustaków silikatowych.</w:t>
      </w:r>
      <w:r w:rsidR="00FC234A">
        <w:t xml:space="preserve"> </w:t>
      </w:r>
      <w:r>
        <w:t>Na balkonach należy przewidzieć bariery ze stali nierdzewnej i szkła bezpiecznego, a także gres mrozoodporny.</w:t>
      </w:r>
      <w:r w:rsidR="004E21A1">
        <w:t xml:space="preserve"> Przegrody szklane wys. Min. 1,80m pomiędzy balkonami 2 różnych lokali.</w:t>
      </w:r>
      <w:r>
        <w:t xml:space="preserve"> Alternatywnie, dopuszcza się zastosowanie innych rozwiązań, które należy uzgodnić z Zamawiającym.</w:t>
      </w:r>
      <w:r w:rsidR="004E21A1">
        <w:t xml:space="preserve"> Lokale na parterze z tarasami z kostki brukowej z barierami lub innym rodzajem wydzielenia przestrzeni tarasu – do uzgodnienia z Zamawiającym. </w:t>
      </w:r>
    </w:p>
    <w:p w14:paraId="7333C7A3" w14:textId="0BC7D6DB" w:rsidR="00D3661C" w:rsidRDefault="00D3661C" w:rsidP="00FC234A">
      <w:pPr>
        <w:pStyle w:val="Akapitzlist"/>
        <w:numPr>
          <w:ilvl w:val="0"/>
          <w:numId w:val="3"/>
        </w:numPr>
      </w:pPr>
      <w:r w:rsidRPr="00FC234A">
        <w:rPr>
          <w:b/>
          <w:bCs/>
        </w:rPr>
        <w:t>Instalacja wodno- kanalizacyjna</w:t>
      </w:r>
      <w:r>
        <w:t xml:space="preserve"> z urządzeniami i armaturą z systemem minimalizującym hałas podczas użytkowania. </w:t>
      </w:r>
      <w:r w:rsidR="007606E2">
        <w:t>Źródło c.w.u. – miejska sieć ciepłownicza</w:t>
      </w:r>
      <w:r>
        <w:t xml:space="preserve"> </w:t>
      </w:r>
      <w:r w:rsidR="004E21A1">
        <w:t>. W projekcie uwzględnić wymagania związane z rozporządzeniem w sprawie Miejsc Doraźnego Schronienia (MDS)</w:t>
      </w:r>
    </w:p>
    <w:p w14:paraId="3CDDEA6E" w14:textId="4929625D" w:rsidR="00FC234A" w:rsidRPr="00FC234A" w:rsidRDefault="00D3661C" w:rsidP="00FC234A">
      <w:pPr>
        <w:pStyle w:val="Akapitzlist"/>
        <w:numPr>
          <w:ilvl w:val="0"/>
          <w:numId w:val="3"/>
        </w:numPr>
        <w:rPr>
          <w:b/>
          <w:bCs/>
        </w:rPr>
      </w:pPr>
      <w:r w:rsidRPr="00FC234A">
        <w:rPr>
          <w:b/>
          <w:bCs/>
        </w:rPr>
        <w:t>Centralne ogrzewanie</w:t>
      </w:r>
      <w:r w:rsidR="00FC234A">
        <w:t xml:space="preserve"> z miejskiej sieci ciepłowniczej. Przewidzieć kotłownię na parterze lub na kondygnacji podziemej. W</w:t>
      </w:r>
      <w:r>
        <w:t xml:space="preserve"> pokojach i kuchniach grzejniki stalowe konwekcyjne z wbudowanymi zaworami termostatycznymi, w łazienkach grzejniki drabinkowe dekoracyjne z zaworami termostatycznymi</w:t>
      </w:r>
      <w:r w:rsidR="00FC234A">
        <w:t xml:space="preserve"> oraz z grzałką elektryczną</w:t>
      </w:r>
      <w:r>
        <w:t>,</w:t>
      </w:r>
      <w:r w:rsidR="00FC234A">
        <w:t xml:space="preserve"> </w:t>
      </w:r>
      <w:r>
        <w:t>ewentualnie na całej powierzchni lokali mieszkalnych ogrzewanie podłogowe</w:t>
      </w:r>
      <w:r w:rsidR="00FC234A">
        <w:t xml:space="preserve"> - do uzgodnienia z Inwestorem.</w:t>
      </w:r>
    </w:p>
    <w:p w14:paraId="747D0BAE" w14:textId="28775302" w:rsidR="00D3661C" w:rsidRDefault="00D3661C" w:rsidP="00FC234A">
      <w:pPr>
        <w:pStyle w:val="Akapitzlist"/>
      </w:pPr>
    </w:p>
    <w:p w14:paraId="3D682C8E" w14:textId="54E1312F" w:rsidR="00D3661C" w:rsidRDefault="00D3661C" w:rsidP="00FC234A">
      <w:pPr>
        <w:pStyle w:val="Akapitzlist"/>
        <w:numPr>
          <w:ilvl w:val="0"/>
          <w:numId w:val="3"/>
        </w:numPr>
      </w:pPr>
      <w:r w:rsidRPr="00FC234A">
        <w:rPr>
          <w:b/>
          <w:bCs/>
        </w:rPr>
        <w:t>Komunikacja</w:t>
      </w:r>
      <w:r>
        <w:t xml:space="preserve"> – układ pozwalający na maksymalne wykorzystanie powierzchni użytkowej budynk</w:t>
      </w:r>
      <w:r w:rsidR="00C47368">
        <w:t>u</w:t>
      </w:r>
      <w:r>
        <w:t xml:space="preserve"> na cele mieszkalne z uwzględnieniem w projektach wnęk, które mogą służyć jako </w:t>
      </w:r>
      <w:r>
        <w:lastRenderedPageBreak/>
        <w:t>miejsce na zabudowy meblowe. Szerokość wszystkich drzwi, korytarzy i innych przejść oraz wymiary pomieszczeń muszą pozwalać na manewrowanie w nich wózkiem inwalidzkim, a korytarze stanowiące komunikację wewnętrzną w mieszkaniu powinny mieć szerokość w świetle co najmniej 1,2 m, z dopuszczeniem miejscowego zwężenia do 0,9 m na długości korytarza nie większej niż 1,5 m.</w:t>
      </w:r>
    </w:p>
    <w:p w14:paraId="60820F30" w14:textId="27CDCE03" w:rsidR="00D3661C" w:rsidRDefault="00D3661C" w:rsidP="00FC234A">
      <w:pPr>
        <w:pStyle w:val="Akapitzlist"/>
        <w:numPr>
          <w:ilvl w:val="0"/>
          <w:numId w:val="3"/>
        </w:numPr>
      </w:pPr>
      <w:r w:rsidRPr="00FC234A">
        <w:rPr>
          <w:b/>
          <w:bCs/>
        </w:rPr>
        <w:t>Instalacja elektryczna</w:t>
      </w:r>
      <w:r>
        <w:t xml:space="preserve"> wraz z osprzętem tj. gniazda n/t, p/t i wyłączniki p/t</w:t>
      </w:r>
      <w:r w:rsidR="00FC234A">
        <w:t xml:space="preserve">. W projekcie należy uwzględnić </w:t>
      </w:r>
      <w:r w:rsidR="004E21A1">
        <w:t>oświetlenie terenu zewnętrznego oraz wymagania związane z bezpieczeństwem p.poż oraz rozporządzeniem w sprawie MDS</w:t>
      </w:r>
    </w:p>
    <w:p w14:paraId="788D88D7" w14:textId="04BAD1A4" w:rsidR="00D3661C" w:rsidRPr="004E21A1" w:rsidRDefault="00D3661C" w:rsidP="004E21A1">
      <w:pPr>
        <w:pStyle w:val="Akapitzlist"/>
        <w:numPr>
          <w:ilvl w:val="0"/>
          <w:numId w:val="3"/>
        </w:numPr>
        <w:rPr>
          <w:b/>
          <w:bCs/>
        </w:rPr>
      </w:pPr>
      <w:r w:rsidRPr="004E21A1">
        <w:rPr>
          <w:b/>
          <w:bCs/>
        </w:rPr>
        <w:t xml:space="preserve">Okna i drzwi:  </w:t>
      </w:r>
    </w:p>
    <w:p w14:paraId="68C7893A" w14:textId="77777777" w:rsidR="00D3661C" w:rsidRDefault="00D3661C" w:rsidP="00D3661C">
      <w:pPr>
        <w:ind w:firstLine="708"/>
      </w:pPr>
      <w:r>
        <w:t>•</w:t>
      </w:r>
      <w:r>
        <w:tab/>
        <w:t xml:space="preserve">balkonowe: PCV z nawiewnikami higrosterowanymi w ramie ościeżnicy, drzwi rozwierno-uchylne tradycyjnie do uzgodnienia z Zamawiającym;  </w:t>
      </w:r>
    </w:p>
    <w:p w14:paraId="49E87047" w14:textId="77777777" w:rsidR="00D3661C" w:rsidRDefault="00D3661C" w:rsidP="00D3661C">
      <w:pPr>
        <w:ind w:firstLine="708"/>
      </w:pPr>
      <w:r>
        <w:t>•</w:t>
      </w:r>
      <w:r>
        <w:tab/>
        <w:t xml:space="preserve">mieszkania winny być wyposażone w balkon; </w:t>
      </w:r>
    </w:p>
    <w:p w14:paraId="75283772" w14:textId="51B28877" w:rsidR="00D3661C" w:rsidRDefault="00D3661C" w:rsidP="00D3661C">
      <w:pPr>
        <w:ind w:firstLine="708"/>
      </w:pPr>
      <w:r>
        <w:t>•</w:t>
      </w:r>
      <w:r>
        <w:tab/>
        <w:t>drzwi wejściowe do mieszkań - wzmocnione lub antywłamaniowe</w:t>
      </w:r>
      <w:r w:rsidR="004E21A1">
        <w:t xml:space="preserve">, </w:t>
      </w:r>
      <w:r>
        <w:t xml:space="preserve">;  </w:t>
      </w:r>
    </w:p>
    <w:p w14:paraId="22E40095" w14:textId="77777777" w:rsidR="00D3661C" w:rsidRDefault="00D3661C" w:rsidP="00D3661C">
      <w:pPr>
        <w:ind w:firstLine="708"/>
      </w:pPr>
      <w:r>
        <w:t>•</w:t>
      </w:r>
      <w:r>
        <w:tab/>
        <w:t xml:space="preserve">drzwi wewnętrzne lokalowe - Zamawiający, drewniane, płytowe – do uzgodnienia z Zamawiającym; </w:t>
      </w:r>
    </w:p>
    <w:p w14:paraId="1FF72AD3" w14:textId="77777777" w:rsidR="00D3661C" w:rsidRDefault="00D3661C" w:rsidP="00D3661C">
      <w:pPr>
        <w:ind w:firstLine="708"/>
      </w:pPr>
      <w:r>
        <w:t>•</w:t>
      </w:r>
      <w:r>
        <w:tab/>
        <w:t xml:space="preserve">parapety z aglomarmuru; </w:t>
      </w:r>
    </w:p>
    <w:p w14:paraId="68329A32" w14:textId="4746EA7A" w:rsidR="00D3661C" w:rsidRDefault="00D3661C" w:rsidP="00D3661C">
      <w:pPr>
        <w:ind w:firstLine="708"/>
      </w:pPr>
      <w:r>
        <w:t>•</w:t>
      </w:r>
      <w:r>
        <w:tab/>
        <w:t>okna należy zaprojektować i zamontować zgodnie z zasadami szczelnego montażu, zapewniającymi odpowiednią izolację termiczną, akustyczną oraz ochronę przed wilgocią, zgodnie z obowiązującymi normami budowlanymi</w:t>
      </w:r>
      <w:r w:rsidR="004E21A1">
        <w:t xml:space="preserve"> z wykorzystaniem m.in. taśm paroprzepuszczalnych i praoszczelnych oraz pod</w:t>
      </w:r>
      <w:r w:rsidR="007A208A">
        <w:t>waliną podokienną XPS</w:t>
      </w:r>
      <w:r>
        <w:t>;</w:t>
      </w:r>
    </w:p>
    <w:p w14:paraId="78525D2E" w14:textId="0871748A" w:rsidR="00D3661C" w:rsidRDefault="00D3661C" w:rsidP="007A208A">
      <w:pPr>
        <w:pStyle w:val="Akapitzlist"/>
        <w:numPr>
          <w:ilvl w:val="0"/>
          <w:numId w:val="3"/>
        </w:numPr>
      </w:pPr>
      <w:r w:rsidRPr="007A208A">
        <w:rPr>
          <w:b/>
          <w:bCs/>
        </w:rPr>
        <w:t>Wentylacja</w:t>
      </w:r>
      <w:r>
        <w:t xml:space="preserve"> w mieszkaniach wywiewna mechaniczna,  rekuperacja – do uzgodnienia z Zamawiającym;</w:t>
      </w:r>
    </w:p>
    <w:p w14:paraId="0ACDB8EE" w14:textId="1516BC53" w:rsidR="00D3661C" w:rsidRDefault="00D3661C" w:rsidP="007A208A">
      <w:pPr>
        <w:pStyle w:val="Akapitzlist"/>
        <w:numPr>
          <w:ilvl w:val="0"/>
          <w:numId w:val="3"/>
        </w:numPr>
      </w:pPr>
      <w:r>
        <w:t xml:space="preserve">Każde mieszkanie należy wyposażyć w indywidualne liczniki mediów, zaplombowane, z możliwością zdalnego odczytu, zintegrowane z systemem transmisji danych, umożliwiającym bieżący monitoring i rozliczanie zużycia – do uzgodnienia z Zamawiającym, </w:t>
      </w:r>
    </w:p>
    <w:p w14:paraId="113C48D2" w14:textId="533F740E" w:rsidR="00D3661C" w:rsidRDefault="00D3661C" w:rsidP="007A208A">
      <w:pPr>
        <w:pStyle w:val="Akapitzlist"/>
        <w:numPr>
          <w:ilvl w:val="0"/>
          <w:numId w:val="3"/>
        </w:numPr>
      </w:pPr>
      <w:r>
        <w:t xml:space="preserve">We wszystkich mieszkaniach należy zaprojektować łazienki wyposażone w: miskę ustępową, umywalkę i </w:t>
      </w:r>
      <w:r w:rsidR="007A208A">
        <w:t>brodzik z prysznicem</w:t>
      </w:r>
      <w:r>
        <w:t>, zawór i odpływ do pralki, grzejnik umieścić w taki sposób aby nie kolidował z suszarką postawioną na pralce, a w lokalach na parterze należy zaprojektować (zgodnie z właściwymi przepisami) łazienki dla osób o specjalnych potrzebach, w tym między innymi kabinę natryskową,</w:t>
      </w:r>
    </w:p>
    <w:p w14:paraId="50C26945" w14:textId="0935F7B9" w:rsidR="00D3661C" w:rsidRDefault="00D3661C" w:rsidP="007A208A">
      <w:pPr>
        <w:pStyle w:val="Akapitzlist"/>
        <w:numPr>
          <w:ilvl w:val="0"/>
          <w:numId w:val="3"/>
        </w:numPr>
      </w:pPr>
      <w:r>
        <w:t>Na podłogach w lokalach mieszkalnych należy zaprojektować panele</w:t>
      </w:r>
      <w:r w:rsidR="007A208A">
        <w:t xml:space="preserve"> laminowane</w:t>
      </w:r>
      <w:r>
        <w:t xml:space="preserve"> </w:t>
      </w:r>
      <w:r w:rsidR="007A208A">
        <w:t>w klasie AC5</w:t>
      </w:r>
      <w:r>
        <w:t xml:space="preserve"> przystosowane do ogrzewania podłogowego.</w:t>
      </w:r>
      <w:r w:rsidR="007A208A">
        <w:t xml:space="preserve"> Dopuszcza się podłogi z paneli winylowych </w:t>
      </w:r>
      <w:r w:rsidR="007A208A">
        <w:lastRenderedPageBreak/>
        <w:t>– po uzgodnieniu z Zamawiającym.</w:t>
      </w:r>
      <w:r>
        <w:t xml:space="preserve"> Panele powinny być łatwe w montażu (system klik lub klejony), zapewniać komfort akustyczny oraz posiadać atesty higieniczne i zgodność z normami budowlanymi. </w:t>
      </w:r>
    </w:p>
    <w:p w14:paraId="4C5ABA27" w14:textId="669C19A9" w:rsidR="00D3661C" w:rsidRDefault="00D3661C" w:rsidP="007A208A">
      <w:pPr>
        <w:pStyle w:val="Akapitzlist"/>
        <w:numPr>
          <w:ilvl w:val="0"/>
          <w:numId w:val="3"/>
        </w:numPr>
      </w:pPr>
      <w:r>
        <w:t>we wszystkich mieszkaniach należy zaprojektować kuchnie wyposażone w: zlewozmywak i kuchenkę elektryczną z piekarnikiem (alternatywnie płytę grzewczą indukcyjną z osobnym piekarnikiem), ponadto należy przewidzieć możliwe podłączenie zmywarki przez podejścia instalacyjne do zlewozmywaka jak również odpowiedni kanał wywiewny</w:t>
      </w:r>
      <w:r w:rsidR="007A208A">
        <w:t xml:space="preserve"> do okapu</w:t>
      </w:r>
      <w:r>
        <w:t xml:space="preserve"> oraz instalację elektryczną do podłączenia tych urządzeń.  </w:t>
      </w:r>
    </w:p>
    <w:p w14:paraId="1FC1F1A1" w14:textId="48D6BD1C" w:rsidR="00145EE6" w:rsidRDefault="00145EE6" w:rsidP="00145EE6">
      <w:pPr>
        <w:pStyle w:val="ROZDZIA"/>
      </w:pPr>
      <w:r>
        <w:t xml:space="preserve">Szczegółowa forma i zakres dokumentacji projektowej </w:t>
      </w:r>
    </w:p>
    <w:p w14:paraId="35FEBC31" w14:textId="737DE479" w:rsidR="00145EE6" w:rsidRDefault="00145EE6" w:rsidP="00145EE6">
      <w:pPr>
        <w:pStyle w:val="ROZDZIA"/>
        <w:numPr>
          <w:ilvl w:val="1"/>
          <w:numId w:val="1"/>
        </w:numPr>
      </w:pPr>
      <w:r>
        <w:t>Dokumentacja projektowo-kosztorysowa</w:t>
      </w:r>
    </w:p>
    <w:p w14:paraId="7256B249" w14:textId="69C69F44" w:rsidR="000D143C" w:rsidRPr="000D143C" w:rsidRDefault="000D143C" w:rsidP="000D143C">
      <w:pPr>
        <w:pStyle w:val="ROZDZIA"/>
        <w:numPr>
          <w:ilvl w:val="0"/>
          <w:numId w:val="0"/>
        </w:numPr>
        <w:ind w:left="720" w:hanging="360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Przedmiot zamówienia obejmuje wykonanie w szczególności:</w:t>
      </w:r>
    </w:p>
    <w:p w14:paraId="025F680F" w14:textId="77777777" w:rsidR="000D143C" w:rsidRPr="000D143C" w:rsidRDefault="001D409C" w:rsidP="000D143C">
      <w:pPr>
        <w:pStyle w:val="Akapitzlist"/>
        <w:numPr>
          <w:ilvl w:val="0"/>
          <w:numId w:val="7"/>
        </w:numPr>
      </w:pPr>
      <w:r w:rsidRPr="000D143C">
        <w:rPr>
          <w:b/>
          <w:bCs/>
        </w:rPr>
        <w:t>Geotechniczne warunki posadowienia</w:t>
      </w:r>
      <w:r w:rsidRPr="001D409C">
        <w:t xml:space="preserve"> – Zamawiający posiada opinię geotechniczną wraz z dokumentacją badań podłoża gruntowego, stanowiącą załącznik do niniejszego OPZ. Dokumenty te należy traktować jako materiał pomocniczy. Na potrzeby realizacji przedmiotu zamówienia Wykonawca zobowiązany jest do wykonania i opracowania własnych badań geotechnicznych na cele projektowe. Wykonawca może korzystać z materiałów przekazanych przez Zamawiającego jako danych wyjściowych, jednak pełna odpowiedzialność za zakres, wykonanie oraz poprawność przeprowadzonych badań i przyjętych wniosków spoczywa na Wykonawcy.</w:t>
      </w:r>
      <w:r w:rsidR="000D143C">
        <w:t xml:space="preserve"> </w:t>
      </w:r>
      <w:r w:rsidR="000D143C" w:rsidRPr="000D143C">
        <w:t>Należy wykonać co najmniej cztery otwory geologiczne, aby jednoznacznie przesądzić o sposobie wykonania fundamentów;</w:t>
      </w:r>
    </w:p>
    <w:p w14:paraId="6AB0A4D7" w14:textId="2127C09F" w:rsidR="00145EE6" w:rsidRDefault="00145EE6" w:rsidP="000D143C">
      <w:pPr>
        <w:pStyle w:val="Akapitzlist"/>
      </w:pPr>
    </w:p>
    <w:p w14:paraId="3D4E99FD" w14:textId="26F001CD" w:rsidR="000D143C" w:rsidRDefault="000D143C" w:rsidP="000D143C">
      <w:pPr>
        <w:pStyle w:val="Akapitzlist"/>
        <w:numPr>
          <w:ilvl w:val="0"/>
          <w:numId w:val="7"/>
        </w:numPr>
      </w:pPr>
      <w:r>
        <w:rPr>
          <w:b/>
          <w:bCs/>
        </w:rPr>
        <w:t xml:space="preserve">Mapa do celów projektowych </w:t>
      </w:r>
      <w:r w:rsidRPr="000D143C">
        <w:t>-</w:t>
      </w:r>
      <w:r>
        <w:t xml:space="preserve"> zgodnie z wymaganiami obowiązujących przepisów. Zamawiającemu należy dostarczyć dwa egzemplarze mapy w oryginale, poświadczone przez właściwy miejscowo ośrodek dokumentacji geodezyjno-kartograficznej, oraz wersję numeryczną w formatach .dxf (lub/i  .dwg) i .pdf na zewnętrznym nośniku danych.</w:t>
      </w:r>
    </w:p>
    <w:p w14:paraId="06CBFFC2" w14:textId="77777777" w:rsidR="000D143C" w:rsidRPr="000D143C" w:rsidRDefault="000D143C" w:rsidP="000D143C">
      <w:pPr>
        <w:pStyle w:val="Akapitzlist"/>
        <w:numPr>
          <w:ilvl w:val="0"/>
          <w:numId w:val="7"/>
        </w:numPr>
        <w:rPr>
          <w:b/>
          <w:bCs/>
        </w:rPr>
      </w:pPr>
      <w:r w:rsidRPr="000D143C">
        <w:rPr>
          <w:b/>
          <w:bCs/>
        </w:rPr>
        <w:t>Uzyskanie warunków przyłączenia do sieci;</w:t>
      </w:r>
    </w:p>
    <w:p w14:paraId="7260D3F5" w14:textId="77777777" w:rsidR="000D143C" w:rsidRPr="000D143C" w:rsidRDefault="000D143C" w:rsidP="000D143C">
      <w:pPr>
        <w:pStyle w:val="Akapitzlist"/>
        <w:numPr>
          <w:ilvl w:val="0"/>
          <w:numId w:val="7"/>
        </w:numPr>
        <w:spacing w:after="0"/>
        <w:ind w:left="714" w:hanging="357"/>
      </w:pPr>
      <w:r w:rsidRPr="000D143C">
        <w:rPr>
          <w:b/>
          <w:bCs/>
        </w:rPr>
        <w:t>Opracowanie projektu budowlanego</w:t>
      </w:r>
      <w:r w:rsidRPr="000D143C">
        <w:t xml:space="preserve">. Projekt budowlany obejmujący wszystkie niezbędne branże, wraz z uzyskaniem wszelkich uzgodnień, opinii, warunków i decyzji niezbędnych do uzyskania pozwolenia na budowę, w szczególności uzgodnienia dokumentacji projektowej u Wojewódzkiego Konserwatora Zabytków (jeżeli wymaga). Projekt budowlany i projekty techniczne należy wykonać zgodnie z rozporządzeniem Ministra Rozwoju z dnia 11 września 2020 r. w sprawie szczegółowego zakresu i formy projektu budowlanego, bądź innym </w:t>
      </w:r>
      <w:r w:rsidRPr="000D143C">
        <w:lastRenderedPageBreak/>
        <w:t xml:space="preserve">obowiązującym aktem prawnym aktualnym w dacie realizowania przedmiotu zamówienia, regulującym zakres objęty ww. Rozporządzeniem; </w:t>
      </w:r>
    </w:p>
    <w:p w14:paraId="53952208" w14:textId="76FA96D3" w:rsidR="000D143C" w:rsidRDefault="000D143C" w:rsidP="000D143C">
      <w:pPr>
        <w:pStyle w:val="Akapitzlist"/>
        <w:numPr>
          <w:ilvl w:val="0"/>
          <w:numId w:val="7"/>
        </w:numPr>
      </w:pPr>
      <w:r w:rsidRPr="000D143C">
        <w:rPr>
          <w:b/>
          <w:bCs/>
        </w:rPr>
        <w:t>Projekty techniczne osobno dla każdej z branż</w:t>
      </w:r>
      <w:r>
        <w:t>. W ramach projektu technicznego należy zaprojektować wykończenie wnętrz budynk</w:t>
      </w:r>
      <w:r w:rsidR="00C47368">
        <w:t>u</w:t>
      </w:r>
      <w:r>
        <w:t xml:space="preserve"> tj. części wspólnych i opis instalacji, sprzętów, etc. uwzględniając:</w:t>
      </w:r>
    </w:p>
    <w:p w14:paraId="1B476912" w14:textId="77777777" w:rsidR="000D143C" w:rsidRDefault="000D143C" w:rsidP="000D143C">
      <w:pPr>
        <w:pStyle w:val="Akapitzlist"/>
        <w:numPr>
          <w:ilvl w:val="1"/>
          <w:numId w:val="7"/>
        </w:numPr>
      </w:pPr>
      <w:r>
        <w:t>kosztorys inwestorski,</w:t>
      </w:r>
    </w:p>
    <w:p w14:paraId="1D969B0D" w14:textId="77777777" w:rsidR="000D143C" w:rsidRDefault="000D143C" w:rsidP="000D143C">
      <w:pPr>
        <w:pStyle w:val="Akapitzlist"/>
        <w:numPr>
          <w:ilvl w:val="1"/>
          <w:numId w:val="7"/>
        </w:numPr>
      </w:pPr>
      <w:r>
        <w:t>wszelkie niezbędne uzgodnienia z Zamawiającym,</w:t>
      </w:r>
    </w:p>
    <w:p w14:paraId="3A8DE673" w14:textId="35C70E73" w:rsidR="000D143C" w:rsidRDefault="000D143C" w:rsidP="000D143C">
      <w:pPr>
        <w:pStyle w:val="Akapitzlist"/>
        <w:numPr>
          <w:ilvl w:val="1"/>
          <w:numId w:val="7"/>
        </w:numPr>
      </w:pPr>
      <w:r>
        <w:t>inwentaryzację zieleni.</w:t>
      </w:r>
    </w:p>
    <w:p w14:paraId="3400BB92" w14:textId="77777777" w:rsidR="000D143C" w:rsidRDefault="000D143C" w:rsidP="000D143C">
      <w:pPr>
        <w:pStyle w:val="Akapitzlist"/>
        <w:numPr>
          <w:ilvl w:val="0"/>
          <w:numId w:val="7"/>
        </w:numPr>
      </w:pPr>
      <w:r w:rsidRPr="000D143C">
        <w:rPr>
          <w:b/>
          <w:bCs/>
        </w:rPr>
        <w:t>Projekty wykonawcze architektury, konstrukcji, osobno dla każdej z branż</w:t>
      </w:r>
      <w:r w:rsidRPr="000D143C">
        <w:t xml:space="preserve">. Projekty wykonawcze zgodnie Rozporządzeniem Ministra Rozwoju i Technologii z dnia 29 grudnia 2021 r. w sprawie szczegółowego zakresu i formy dokumentacji projektowej, specyfikacji technicznych wykonania i odbioru robót budowlanych oraz programu funkcjonalno-użytkowego ze szczególnym uwzględnieniem §5.1, §5.2, §5.3 lub innym obowiązującym aktem prawnym aktualnym w dacie realizowania przedmiotu zamówienia, regulującym zakres objęty ww. Rozporządzeniem; </w:t>
      </w:r>
    </w:p>
    <w:p w14:paraId="0AC4A51D" w14:textId="77777777" w:rsidR="000D143C" w:rsidRPr="000D143C" w:rsidRDefault="000D143C" w:rsidP="000D143C">
      <w:pPr>
        <w:pStyle w:val="Akapitzlist"/>
        <w:rPr>
          <w:b/>
          <w:bCs/>
        </w:rPr>
      </w:pPr>
      <w:r>
        <w:t xml:space="preserve">Celem wykonania projektu wykonawczego jest uszczegółowienie rozwiązań projektowych zawartych w projekcie budowlanym oraz uzyskanie niezbędnych danych dla odbioru, rozliczenia jak również przedmiarowania robót budowlanych. Projekt wykonawczy powinien być wykonany oddzielnie dla każdej branży, w tym między innymi: architektura ( w tym rzuty i 4 przekroje w skali 1:50, a także szczegóły i detale), konstrukcja, instalacje wod. – kan., gaz, elektrycznych i nisko - prądowych, alarmowych, ppoż, centralnego ogrzewania, sieci zewnętrzne (przyłączy, ewentualnej przebudowy instalacji: wodnej, kanalizacji sanitarnej, kanalizacji deszczowej, gazowej, elektrycznej, teletechnicznej oraz </w:t>
      </w:r>
      <w:r w:rsidRPr="000D143C">
        <w:rPr>
          <w:b/>
          <w:bCs/>
        </w:rPr>
        <w:t>wizualizację – 5 ujęcia z zewnątrz w tym 1 zbiorcze obrazujące całą inwestycje a także branża drogowa: parkingi, dojścia i dojazdy oraz zjazdy.</w:t>
      </w:r>
    </w:p>
    <w:p w14:paraId="34FF0CE6" w14:textId="77777777" w:rsidR="000D143C" w:rsidRDefault="000D143C" w:rsidP="000D143C">
      <w:pPr>
        <w:pStyle w:val="Akapitzlist"/>
      </w:pPr>
      <w:r>
        <w:t>Dokumentację należy wykonać w zakresie umożliwiającym zrealizowanie inwestycji                                           z uwzględnieniem kompletu zagadnień wchodzących w jej skład.</w:t>
      </w:r>
    </w:p>
    <w:p w14:paraId="379E9258" w14:textId="77777777" w:rsidR="000D143C" w:rsidRDefault="000D143C" w:rsidP="000D143C">
      <w:pPr>
        <w:pStyle w:val="Akapitzlist"/>
      </w:pPr>
      <w:r>
        <w:t xml:space="preserve">Należy również zaprojektować pierwsze wyposażenie lokali zgodnie z odrębnymi przepisami w tym zakresie. </w:t>
      </w:r>
    </w:p>
    <w:p w14:paraId="0D487021" w14:textId="77777777" w:rsidR="000D143C" w:rsidRPr="000D143C" w:rsidRDefault="000D143C" w:rsidP="000D143C">
      <w:pPr>
        <w:pStyle w:val="Akapitzlist"/>
        <w:numPr>
          <w:ilvl w:val="0"/>
          <w:numId w:val="7"/>
        </w:numPr>
        <w:rPr>
          <w:b/>
          <w:bCs/>
        </w:rPr>
      </w:pPr>
      <w:r w:rsidRPr="000D143C">
        <w:rPr>
          <w:b/>
          <w:bCs/>
        </w:rPr>
        <w:t xml:space="preserve">Uszczegółowione opracowania branżowe; </w:t>
      </w:r>
    </w:p>
    <w:p w14:paraId="2F024714" w14:textId="77777777" w:rsidR="000D143C" w:rsidRDefault="000D143C" w:rsidP="000D143C">
      <w:pPr>
        <w:pStyle w:val="Akapitzlist"/>
        <w:numPr>
          <w:ilvl w:val="0"/>
          <w:numId w:val="7"/>
        </w:numPr>
      </w:pPr>
      <w:r w:rsidRPr="000D143C">
        <w:rPr>
          <w:b/>
          <w:bCs/>
        </w:rPr>
        <w:t>Specyfikacje techniczne wykonania i odbioru robót budowlanych osobno dla każdej z branż</w:t>
      </w:r>
      <w:r>
        <w:t xml:space="preserve">; </w:t>
      </w:r>
    </w:p>
    <w:p w14:paraId="4382A9F1" w14:textId="77777777" w:rsidR="000D143C" w:rsidRDefault="000D143C" w:rsidP="000D143C">
      <w:pPr>
        <w:pStyle w:val="Akapitzlist"/>
      </w:pPr>
      <w:r>
        <w:lastRenderedPageBreak/>
        <w:t xml:space="preserve">Specyfikacje Techniczne Wykonania i Odbioru Robót Budowlanych należy opracować w sposób jednolity dla całego zadania, zgodnie z wymaganiami Rozporządzenia Ministra Infrastruktury z dnia 2 września 2004 r. w sprawie szczegółowego zakresu i formy dokumentacji projektowej, specyfikacji technicznych wykonania i odbioru robót budowlanych oraz programu funkcjonalno-użytkowego (Dz. U. z 2013 r.  poz. 1129 z późn. zm.); </w:t>
      </w:r>
    </w:p>
    <w:p w14:paraId="07A0EA84" w14:textId="77777777" w:rsidR="000D143C" w:rsidRDefault="000D143C" w:rsidP="000D143C">
      <w:pPr>
        <w:pStyle w:val="Akapitzlist"/>
      </w:pPr>
      <w:r>
        <w:t xml:space="preserve"> Powinny one zawierać szczegółowe wymagania dla wykonawcy robót w zakresie: materiałów, sprzętu i maszyn, transportu, wykonania robót, kontroli jakości wykonania robót, obmiarów robót, odbiorów wykonanych robót i podstaw płatności za roboty; w końcowej części należy przytoczyć wykaz dokumentów odniesienia związanych z treścią danej Specyfikacji. Treść Specyfikacji powinna odnosić się tylko i wyłącznie do robót objętych przedmiotową dokumentacją projektową i być ściśle z nią powiązana. Zapisy zawarte w STWiORB należy ograniczyć jedynie do rozwiązań technicznych, technologicznych i organizacyjnych przewidzianych w projekcie. </w:t>
      </w:r>
    </w:p>
    <w:p w14:paraId="1FA140C6" w14:textId="099DD92B" w:rsidR="000D143C" w:rsidRPr="000D143C" w:rsidRDefault="000D143C" w:rsidP="000D143C">
      <w:pPr>
        <w:pStyle w:val="Akapitzlist"/>
      </w:pPr>
      <w:r w:rsidRPr="000D143C">
        <w:rPr>
          <w:b/>
          <w:bCs/>
        </w:rPr>
        <w:t>UWAGA: w STWiOR nie mogą występować nazwy i oznaczenia producentów oraz dostawców. Wymagania dotyczące materiałów i urządzeń powinny być tak sformułowane, aby nie wskazywać na dostawcę lub producenta. Nie można też przywoływać instrukcji konkretnego producenta.</w:t>
      </w:r>
    </w:p>
    <w:p w14:paraId="056DA0BD" w14:textId="77777777" w:rsidR="000D143C" w:rsidRDefault="000D143C" w:rsidP="000D143C">
      <w:pPr>
        <w:pStyle w:val="Akapitzlist"/>
        <w:numPr>
          <w:ilvl w:val="0"/>
          <w:numId w:val="7"/>
        </w:numPr>
      </w:pPr>
      <w:r w:rsidRPr="000D143C">
        <w:rPr>
          <w:b/>
          <w:bCs/>
        </w:rPr>
        <w:t>Kosztorysy inwestorskie szczegółowe</w:t>
      </w:r>
      <w:r>
        <w:t xml:space="preserve">. Kosztorysy inwestorskie powinny zostać wykonane zgodnie z wymaganiami określonymi 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lub innym obowiązującym aktem prawnym aktualnym w dacie realizowania przedmiotu zamówienia, regulującym zakres objęty ww. Rozporządzeniem; </w:t>
      </w:r>
    </w:p>
    <w:p w14:paraId="59BC174D" w14:textId="77777777" w:rsidR="000D143C" w:rsidRPr="000D143C" w:rsidRDefault="000D143C" w:rsidP="000D143C">
      <w:pPr>
        <w:pStyle w:val="Akapitzlist"/>
        <w:numPr>
          <w:ilvl w:val="0"/>
          <w:numId w:val="7"/>
        </w:numPr>
        <w:rPr>
          <w:b/>
          <w:bCs/>
        </w:rPr>
      </w:pPr>
      <w:r w:rsidRPr="000D143C">
        <w:rPr>
          <w:b/>
          <w:bCs/>
        </w:rPr>
        <w:t>Złożenie kompletnej dokumentacji projektowej do pozwolenia na budowę wraz z uzyskaniem prawomocnej Decyzji o pozwolenie na budowę;</w:t>
      </w:r>
    </w:p>
    <w:p w14:paraId="1FD6B7FF" w14:textId="77777777" w:rsidR="000D143C" w:rsidRPr="000D143C" w:rsidRDefault="000D143C" w:rsidP="000D143C">
      <w:pPr>
        <w:pStyle w:val="Akapitzlist"/>
        <w:numPr>
          <w:ilvl w:val="0"/>
          <w:numId w:val="7"/>
        </w:numPr>
        <w:rPr>
          <w:b/>
          <w:bCs/>
        </w:rPr>
      </w:pPr>
      <w:r w:rsidRPr="000D143C">
        <w:rPr>
          <w:b/>
          <w:bCs/>
        </w:rPr>
        <w:t xml:space="preserve"> Przedmiary robót osobno dla każdej z branż;</w:t>
      </w:r>
    </w:p>
    <w:p w14:paraId="0B5D6F02" w14:textId="4AEFB569" w:rsidR="000D143C" w:rsidRPr="000D143C" w:rsidRDefault="000D143C" w:rsidP="000D143C">
      <w:pPr>
        <w:pStyle w:val="Akapitzlist"/>
        <w:numPr>
          <w:ilvl w:val="0"/>
          <w:numId w:val="7"/>
        </w:numPr>
        <w:rPr>
          <w:b/>
          <w:bCs/>
        </w:rPr>
      </w:pPr>
      <w:r w:rsidRPr="000D143C">
        <w:rPr>
          <w:b/>
          <w:bCs/>
        </w:rPr>
        <w:t xml:space="preserve"> pełnienie nadzoru autorskiego podczas realizacji zadania;</w:t>
      </w:r>
    </w:p>
    <w:p w14:paraId="13C0F337" w14:textId="1FC7B176" w:rsidR="000D143C" w:rsidRDefault="000D143C" w:rsidP="000D143C">
      <w:pPr>
        <w:pStyle w:val="Akapitzlist"/>
        <w:numPr>
          <w:ilvl w:val="0"/>
          <w:numId w:val="7"/>
        </w:numPr>
      </w:pPr>
      <w:r>
        <w:t xml:space="preserve"> </w:t>
      </w:r>
      <w:r w:rsidRPr="000D143C">
        <w:rPr>
          <w:b/>
          <w:bCs/>
        </w:rPr>
        <w:t>zaprojektowanie niezbędnego uzbrojenia terenu</w:t>
      </w:r>
      <w:r>
        <w:t xml:space="preserve"> </w:t>
      </w:r>
      <w:r w:rsidRPr="000D143C">
        <w:t>o ile</w:t>
      </w:r>
      <w:r>
        <w:t xml:space="preserve"> będzie to wynikało z warunków technicznych wydanych przez gestorów sieci;</w:t>
      </w:r>
    </w:p>
    <w:p w14:paraId="41F423D4" w14:textId="36C862C3" w:rsidR="00EA73AD" w:rsidRPr="00EC02C9" w:rsidRDefault="00EA73AD" w:rsidP="00EA73AD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color w:val="000000"/>
          <w:szCs w:val="24"/>
          <w:lang w:eastAsia="pl-PL"/>
        </w:rPr>
      </w:pPr>
      <w:r w:rsidRPr="00EA73AD">
        <w:rPr>
          <w:rFonts w:ascii="Calibri" w:eastAsia="Calibri" w:hAnsi="Calibri" w:cs="Calibri"/>
          <w:b/>
          <w:bCs/>
          <w:color w:val="000000"/>
          <w:szCs w:val="24"/>
          <w:lang w:eastAsia="pl-PL"/>
        </w:rPr>
        <w:t>zaprojektowanie instalacji fotowoltaicznej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, pozwalającej na magazynowanie energii wykorzystywanej do </w:t>
      </w:r>
      <w:r>
        <w:rPr>
          <w:rFonts w:ascii="Calibri" w:eastAsia="Calibri" w:hAnsi="Calibri" w:cs="Calibri"/>
          <w:color w:val="000000"/>
          <w:szCs w:val="24"/>
          <w:lang w:eastAsia="pl-PL"/>
        </w:rPr>
        <w:t>zasilania elektrycznego urządzeń części wspólnych oraz zagospodarowania terenu – np. oświetlenie zewnętrzne.</w:t>
      </w:r>
    </w:p>
    <w:p w14:paraId="4E0F636B" w14:textId="0C5077BA" w:rsidR="00EA73AD" w:rsidRPr="00FA7F8B" w:rsidRDefault="00EA73AD" w:rsidP="00EA73AD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lastRenderedPageBreak/>
        <w:t xml:space="preserve"> </w:t>
      </w:r>
      <w:r w:rsidRPr="00FA7F8B">
        <w:rPr>
          <w:rFonts w:ascii="Calibri" w:eastAsia="Calibri" w:hAnsi="Calibri" w:cs="Calibri"/>
          <w:b/>
          <w:bCs/>
        </w:rPr>
        <w:t>Instalacja centralnego ogrzewania</w:t>
      </w:r>
      <w:r w:rsidRPr="00FA7F8B">
        <w:rPr>
          <w:rFonts w:ascii="Calibri" w:eastAsia="Calibri" w:hAnsi="Calibri" w:cs="Calibri"/>
        </w:rPr>
        <w:t xml:space="preserve"> </w:t>
      </w:r>
      <w:r w:rsidR="00C47368">
        <w:rPr>
          <w:rFonts w:ascii="Calibri" w:eastAsia="Calibri" w:hAnsi="Calibri" w:cs="Calibri"/>
        </w:rPr>
        <w:t>budynku</w:t>
      </w:r>
      <w:r w:rsidRPr="00FA7F8B">
        <w:rPr>
          <w:rFonts w:ascii="Calibri" w:eastAsia="Calibri" w:hAnsi="Calibri" w:cs="Calibri"/>
        </w:rPr>
        <w:t xml:space="preserve"> zasilana z</w:t>
      </w:r>
      <w:r w:rsidR="00FA7F8B" w:rsidRPr="00FA7F8B">
        <w:rPr>
          <w:rFonts w:ascii="Calibri" w:eastAsia="Calibri" w:hAnsi="Calibri" w:cs="Calibri"/>
        </w:rPr>
        <w:t xml:space="preserve"> sieci ciepłowniczej</w:t>
      </w:r>
      <w:r w:rsidRPr="00FA7F8B">
        <w:rPr>
          <w:rFonts w:ascii="Calibri" w:eastAsia="Calibri" w:hAnsi="Calibri" w:cs="Calibri"/>
        </w:rPr>
        <w:t>, mieszkania opomiarowane indywidualnie</w:t>
      </w:r>
      <w:r w:rsidRPr="00FA7F8B">
        <w:rPr>
          <w:rFonts w:ascii="Calibri" w:eastAsia="Calibri" w:hAnsi="Calibri" w:cs="Calibri"/>
          <w:color w:val="000000"/>
          <w:szCs w:val="24"/>
          <w:lang w:eastAsia="pl-PL"/>
        </w:rPr>
        <w:t xml:space="preserve"> – do uzgodnienia z Zamawiającym;</w:t>
      </w:r>
    </w:p>
    <w:p w14:paraId="3F65CCD3" w14:textId="77777777" w:rsidR="00EA73AD" w:rsidRPr="00FA7F8B" w:rsidRDefault="00EA73AD" w:rsidP="00EA73AD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b/>
          <w:bCs/>
          <w:color w:val="000000"/>
          <w:szCs w:val="24"/>
          <w:lang w:eastAsia="pl-PL"/>
        </w:rPr>
      </w:pPr>
      <w:r w:rsidRPr="00FA7F8B">
        <w:rPr>
          <w:rFonts w:ascii="Calibri" w:eastAsia="Calibri" w:hAnsi="Calibri" w:cs="Calibri"/>
          <w:b/>
          <w:bCs/>
          <w:color w:val="000000"/>
          <w:szCs w:val="24"/>
          <w:lang w:eastAsia="pl-PL"/>
        </w:rPr>
        <w:t>Wentylacja, rekuperacja – do uzgodnienia z Zamawiającym;</w:t>
      </w:r>
    </w:p>
    <w:p w14:paraId="3F6F8309" w14:textId="77777777" w:rsidR="00EA73AD" w:rsidRPr="00FA7F8B" w:rsidRDefault="00EA73AD" w:rsidP="00EA73AD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b/>
          <w:bCs/>
          <w:color w:val="000000"/>
          <w:szCs w:val="24"/>
          <w:lang w:eastAsia="pl-PL"/>
        </w:rPr>
      </w:pPr>
      <w:r w:rsidRPr="00FA7F8B">
        <w:rPr>
          <w:rFonts w:ascii="Calibri" w:eastAsia="Calibri" w:hAnsi="Calibri" w:cs="Calibri"/>
          <w:b/>
          <w:bCs/>
          <w:color w:val="000000"/>
          <w:szCs w:val="24"/>
          <w:lang w:eastAsia="pl-PL"/>
        </w:rPr>
        <w:t>Część związaną z instalacjami odnoszącymi się do odnawialnych źródeł energii należy zaprojektować jako osobny projekt branżowy;</w:t>
      </w:r>
    </w:p>
    <w:p w14:paraId="3402B594" w14:textId="4E90E257" w:rsidR="00EA73AD" w:rsidRPr="00EC02C9" w:rsidRDefault="00EA73AD" w:rsidP="00EA73AD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 </w:t>
      </w:r>
      <w:r w:rsidRPr="00FA7F8B">
        <w:rPr>
          <w:rFonts w:ascii="Calibri" w:eastAsia="Calibri" w:hAnsi="Calibri" w:cs="Calibri"/>
          <w:b/>
          <w:bCs/>
          <w:color w:val="000000"/>
          <w:szCs w:val="24"/>
          <w:lang w:eastAsia="pl-PL"/>
        </w:rPr>
        <w:t>Liczniki mediów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 (woda, ciepło) powinny być zaprojektowane w częściach wspólnych budynk</w:t>
      </w:r>
      <w:r w:rsidR="00C47368">
        <w:rPr>
          <w:rFonts w:ascii="Calibri" w:eastAsia="Calibri" w:hAnsi="Calibri" w:cs="Calibri"/>
          <w:color w:val="000000"/>
          <w:szCs w:val="24"/>
          <w:lang w:eastAsia="pl-PL"/>
        </w:rPr>
        <w:t>u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>, na korytarzu, w łatwo dostępnym miejscu, umożliwiającym wygodny odczyt i konserwację. Jeżeli liczniki mediów (woda, ciepło) będą musiały być zlokalizowane w lokalu, powinny być umieszczone wewnątrz ściany, w sposób umożliwiający łatwy dostęp do odczytu oraz konserwacji, zgodnie z obowiązującymi normami  – do uzgodnienia z Zamawiającym;</w:t>
      </w:r>
    </w:p>
    <w:p w14:paraId="66FCC947" w14:textId="77777777" w:rsidR="00EA73AD" w:rsidRPr="00EC02C9" w:rsidRDefault="00EA73AD" w:rsidP="00EA73AD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W głównych pionach instalacyjnych, należy zaprojektować liczniki umożliwiające odczyt zużycia mediów (zimna woda, ciepła woda i ciepłomierz). Liczniki powinny </w:t>
      </w:r>
      <w:bookmarkStart w:id="2" w:name="_Hlk193191752"/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>posiadać indywidualne plomby</w:t>
      </w:r>
      <w:bookmarkEnd w:id="2"/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 oraz być umieszczone w sposób zapewniający łatwy dostęp z korytarzy poszczególnych kondygnacji w celu ich odczytu oraz konserwacji, zgodnie z obowiązującymi przepisami i normami – do uzgodnienia z Zamawiającym;</w:t>
      </w:r>
    </w:p>
    <w:p w14:paraId="0AC292D2" w14:textId="77777777" w:rsidR="00EA73AD" w:rsidRPr="00EC02C9" w:rsidRDefault="00EA73AD" w:rsidP="00EA73AD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color w:val="000000"/>
          <w:szCs w:val="24"/>
          <w:lang w:eastAsia="pl-PL"/>
        </w:rPr>
      </w:pPr>
      <w:r w:rsidRPr="00FA7F8B">
        <w:rPr>
          <w:rFonts w:ascii="Calibri" w:eastAsia="Calibri" w:hAnsi="Calibri" w:cs="Calibri"/>
          <w:b/>
          <w:bCs/>
          <w:color w:val="000000"/>
          <w:szCs w:val="24"/>
          <w:lang w:eastAsia="pl-PL"/>
        </w:rPr>
        <w:t>Bezpieczniki elektryczne powinny być zlokalizowane wewnątrz ściany w lokalu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, w sposób zapewniający łatwy dostęp do urządzeń w razie potrzeby konserwacji lub wymiany, zgodnie 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br/>
        <w:t>z obowiązującymi przepisami i normami bezpieczeństwa – do uzgodnienia z Zamawiającym;</w:t>
      </w:r>
    </w:p>
    <w:p w14:paraId="0F461075" w14:textId="5F547F1F" w:rsidR="00EA73AD" w:rsidRPr="00EC02C9" w:rsidRDefault="00EA73AD" w:rsidP="00EA73AD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color w:val="000000"/>
          <w:szCs w:val="24"/>
          <w:lang w:eastAsia="pl-PL"/>
        </w:rPr>
      </w:pPr>
      <w:r w:rsidRPr="00FA7F8B">
        <w:rPr>
          <w:rFonts w:ascii="Calibri" w:eastAsia="Calibri" w:hAnsi="Calibri" w:cs="Calibri"/>
          <w:b/>
          <w:bCs/>
          <w:color w:val="000000"/>
          <w:szCs w:val="24"/>
          <w:lang w:eastAsia="pl-PL"/>
        </w:rPr>
        <w:t>Licznik elektryczny oraz bezpieczniki powinny być zlokalizowane w ciągu komunikacyjnym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 na danym piętrze, w miejscach zapewniających łatwy dostęp do odczytu oraz konserwacji</w:t>
      </w:r>
      <w:r w:rsidRPr="00EC02C9">
        <w:t xml:space="preserve">  oraz 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>powinny posiadać indywidualne plomby. Lokalizacja ta powinna być zgodna z obowiązującymi przepisami budowlanymi i normami, umożliwiając bezpieczną obsługę instalacji elektrycznej. Wszystkie urządzenia zabezpieczające muszą być umieszczone w odpowiednich szafkach lub rozdzielnicach, zgodnie z projektem, w sposób zapewniający komfort użytkowania i spełniający wymagania techniczne – do uzgodnienia z Zamawiającym;</w:t>
      </w:r>
      <w:r w:rsidR="00FA7F8B">
        <w:rPr>
          <w:rFonts w:ascii="Calibri" w:eastAsia="Calibri" w:hAnsi="Calibri" w:cs="Calibri"/>
          <w:color w:val="000000"/>
          <w:szCs w:val="24"/>
          <w:lang w:eastAsia="pl-PL"/>
        </w:rPr>
        <w:t xml:space="preserve"> W przypadku braku zgody gestora sieci elektroenergetycznej na takie rozwiązanie dopuszcza się wykonanie liczników wskazanych w warunkach wykonania przyłączy</w:t>
      </w:r>
    </w:p>
    <w:p w14:paraId="0DF20491" w14:textId="3CD4DA94" w:rsidR="00EA73AD" w:rsidRPr="00FA7F8B" w:rsidRDefault="00EA73AD" w:rsidP="00EA73AD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b/>
          <w:bCs/>
          <w:color w:val="000000"/>
          <w:szCs w:val="24"/>
          <w:lang w:eastAsia="pl-PL"/>
        </w:rPr>
      </w:pPr>
      <w:r w:rsidRPr="00FA7F8B">
        <w:rPr>
          <w:rFonts w:ascii="Calibri" w:eastAsia="Calibri" w:hAnsi="Calibri" w:cs="Calibri"/>
          <w:b/>
          <w:bCs/>
          <w:color w:val="000000"/>
          <w:szCs w:val="24"/>
          <w:lang w:eastAsia="pl-PL"/>
        </w:rPr>
        <w:t>Przedmiot zamówienia powinien przewidzieć zastosowanie technologii izolacji bezpowłokowej konstrukcji żelbetowych tzw. „białej wanny” w celu zapewnienia najwyższej klasy wodoszczelności budynk</w:t>
      </w:r>
      <w:r w:rsidR="00C47368">
        <w:rPr>
          <w:rFonts w:ascii="Calibri" w:eastAsia="Calibri" w:hAnsi="Calibri" w:cs="Calibri"/>
          <w:b/>
          <w:bCs/>
          <w:color w:val="000000"/>
          <w:szCs w:val="24"/>
          <w:lang w:eastAsia="pl-PL"/>
        </w:rPr>
        <w:t>u</w:t>
      </w:r>
      <w:r w:rsidRPr="00FA7F8B">
        <w:rPr>
          <w:rFonts w:ascii="Calibri" w:eastAsia="Calibri" w:hAnsi="Calibri" w:cs="Calibri"/>
          <w:b/>
          <w:bCs/>
          <w:color w:val="000000"/>
          <w:szCs w:val="24"/>
          <w:lang w:eastAsia="pl-PL"/>
        </w:rPr>
        <w:t>;</w:t>
      </w:r>
    </w:p>
    <w:p w14:paraId="18A5DAA9" w14:textId="29389E38" w:rsidR="00EA73AD" w:rsidRPr="00EC02C9" w:rsidRDefault="00EA73AD" w:rsidP="00EA73AD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color w:val="000000"/>
          <w:szCs w:val="24"/>
          <w:lang w:eastAsia="pl-PL"/>
        </w:rPr>
      </w:pPr>
      <w:r w:rsidRPr="00FA7F8B">
        <w:rPr>
          <w:rFonts w:ascii="Calibri" w:eastAsia="Calibri" w:hAnsi="Calibri" w:cs="Calibri"/>
          <w:b/>
          <w:bCs/>
          <w:color w:val="000000"/>
          <w:szCs w:val="24"/>
          <w:lang w:eastAsia="pl-PL"/>
        </w:rPr>
        <w:t>Zaprojektowanie łączników termoizolacyjnych na balkonach w celu poprawy izolacji termicznej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 oraz eliminacji mostków termicznych między balkonami a konstrukcją budynk</w:t>
      </w:r>
      <w:r w:rsidR="00C47368">
        <w:rPr>
          <w:rFonts w:ascii="Calibri" w:eastAsia="Calibri" w:hAnsi="Calibri" w:cs="Calibri"/>
          <w:color w:val="000000"/>
          <w:szCs w:val="24"/>
          <w:lang w:eastAsia="pl-PL"/>
        </w:rPr>
        <w:t>u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>. Łączniki te mają na celu zmniejszenie strat ciepła, zapewnienie optymalnej izolacji termicznej oraz zapobieganie kondensacji wilgoci w miejscach krytycznych, takich jak połączenia między balkonem a ścianą budynk</w:t>
      </w:r>
      <w:r w:rsidR="00C47368">
        <w:rPr>
          <w:rFonts w:ascii="Calibri" w:eastAsia="Calibri" w:hAnsi="Calibri" w:cs="Calibri"/>
          <w:color w:val="000000"/>
          <w:szCs w:val="24"/>
          <w:lang w:eastAsia="pl-PL"/>
        </w:rPr>
        <w:t>u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>. Wykonanie łączników powinno być zgodne z obowiązującymi normami budowlanymi, do uzgodnienia z Zamawiającym;</w:t>
      </w:r>
    </w:p>
    <w:p w14:paraId="2DC250C6" w14:textId="159D44EB" w:rsidR="00EA73AD" w:rsidRPr="00EC02C9" w:rsidRDefault="00EA73AD" w:rsidP="00EA73AD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color w:val="000000"/>
          <w:szCs w:val="24"/>
          <w:lang w:eastAsia="pl-PL"/>
        </w:rPr>
      </w:pPr>
      <w:r w:rsidRPr="00FA7F8B">
        <w:rPr>
          <w:rFonts w:ascii="Calibri" w:eastAsia="Calibri" w:hAnsi="Calibri" w:cs="Calibri"/>
          <w:b/>
          <w:bCs/>
          <w:color w:val="000000"/>
          <w:szCs w:val="24"/>
          <w:lang w:eastAsia="pl-PL"/>
        </w:rPr>
        <w:t xml:space="preserve">Zaprojektowanie tzw. ciepłych parapetów 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w ramach montażu okien, w celu zapewnienia odpowiedniej izolacji termicznej w dolnej części okna i eliminacji mostków termicznych. Parapety te należy zaprojektować z materiałów wybranego systemu zapewniającego ochronę 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lastRenderedPageBreak/>
        <w:t>przed kondensacją wilgoci, poprawiającego komfort termiczny i energooszczędność budynk</w:t>
      </w:r>
      <w:r w:rsidR="00C47368">
        <w:rPr>
          <w:rFonts w:ascii="Calibri" w:eastAsia="Calibri" w:hAnsi="Calibri" w:cs="Calibri"/>
          <w:color w:val="000000"/>
          <w:szCs w:val="24"/>
          <w:lang w:eastAsia="pl-PL"/>
        </w:rPr>
        <w:t>u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 – do uzgodnienia z Zamawiającym;</w:t>
      </w:r>
    </w:p>
    <w:p w14:paraId="12A18B6F" w14:textId="77777777" w:rsidR="00EA73AD" w:rsidRDefault="00EA73AD" w:rsidP="00EA73AD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>Zamawiający dopuszcza zaprojektowanie wind z systemem odzysku energii, który umożliwia wykorzystanie energii kinetycznej z ruchu windy  do zasilania systemów pomocniczych – do uzgodnienia z Zamawiającym.</w:t>
      </w:r>
    </w:p>
    <w:p w14:paraId="6CE933A5" w14:textId="77777777" w:rsidR="00183A93" w:rsidRPr="00EC02C9" w:rsidRDefault="00183A93" w:rsidP="00183A93">
      <w:pPr>
        <w:pStyle w:val="Akapitzlist"/>
        <w:numPr>
          <w:ilvl w:val="0"/>
          <w:numId w:val="7"/>
        </w:numPr>
        <w:spacing w:after="38" w:line="276" w:lineRule="auto"/>
        <w:ind w:right="3"/>
        <w:rPr>
          <w:rFonts w:ascii="Calibri" w:eastAsia="Calibri" w:hAnsi="Calibri" w:cs="Calibri"/>
          <w:color w:val="000000"/>
          <w:lang w:eastAsia="pl-PL"/>
        </w:rPr>
      </w:pPr>
      <w:r w:rsidRPr="00EC02C9">
        <w:rPr>
          <w:rFonts w:ascii="Calibri" w:eastAsia="Calibri" w:hAnsi="Calibri" w:cs="Calibri"/>
          <w:color w:val="000000"/>
          <w:lang w:eastAsia="pl-PL"/>
        </w:rPr>
        <w:t xml:space="preserve">W opracowywanej dokumentacji projektowo-kosztorysowej, należy uwzględnić założenie: </w:t>
      </w:r>
    </w:p>
    <w:p w14:paraId="496F3D66" w14:textId="79E030DF" w:rsidR="00183A93" w:rsidRPr="00EC02C9" w:rsidRDefault="00183A93" w:rsidP="00183A93">
      <w:pPr>
        <w:numPr>
          <w:ilvl w:val="1"/>
          <w:numId w:val="11"/>
        </w:numPr>
        <w:spacing w:after="7" w:line="276" w:lineRule="auto"/>
        <w:ind w:left="709" w:right="81" w:hanging="152"/>
        <w:contextualSpacing w:val="0"/>
        <w:rPr>
          <w:rFonts w:ascii="Calibri" w:eastAsia="Calibri" w:hAnsi="Calibri" w:cs="Calibri"/>
          <w:color w:val="000000"/>
          <w:lang w:eastAsia="pl-PL"/>
        </w:rPr>
      </w:pPr>
      <w:r w:rsidRPr="00EC02C9">
        <w:rPr>
          <w:rFonts w:ascii="Calibri" w:eastAsia="Calibri" w:hAnsi="Calibri" w:cs="Calibri"/>
          <w:color w:val="000000"/>
          <w:lang w:eastAsia="pl-PL"/>
        </w:rPr>
        <w:t xml:space="preserve">że wartość wskaźnika rocznego zapotrzebowania na nieodnawialną energię pierwotną EP, </w:t>
      </w:r>
      <w:r w:rsidRPr="00EC02C9">
        <w:rPr>
          <w:rFonts w:ascii="Calibri" w:eastAsia="Calibri" w:hAnsi="Calibri" w:cs="Calibri"/>
          <w:color w:val="000000"/>
          <w:lang w:eastAsia="pl-PL"/>
        </w:rPr>
        <w:br/>
        <w:t xml:space="preserve">o którym mowa w § 329 Rozporządzenia Ministra Infrastruktury z dnia 12 kwietnia 2002 r. </w:t>
      </w:r>
      <w:r w:rsidRPr="00EC02C9">
        <w:rPr>
          <w:rFonts w:ascii="Calibri" w:eastAsia="Calibri" w:hAnsi="Calibri" w:cs="Calibri"/>
          <w:color w:val="000000"/>
          <w:lang w:eastAsia="pl-PL"/>
        </w:rPr>
        <w:br/>
        <w:t xml:space="preserve">w sprawie warunków technicznych, jakim powinny odpowiadać budynki i ich usytuowanie </w:t>
      </w:r>
      <w:r w:rsidRPr="00EC02C9">
        <w:rPr>
          <w:rFonts w:ascii="Calibri" w:eastAsia="Calibri" w:hAnsi="Calibri" w:cs="Calibri"/>
          <w:color w:val="000000"/>
          <w:lang w:eastAsia="pl-PL"/>
        </w:rPr>
        <w:br/>
        <w:t>w każdym budynk</w:t>
      </w:r>
      <w:r w:rsidR="00C47368">
        <w:rPr>
          <w:rFonts w:ascii="Calibri" w:eastAsia="Calibri" w:hAnsi="Calibri" w:cs="Calibri"/>
          <w:color w:val="000000"/>
          <w:lang w:eastAsia="pl-PL"/>
        </w:rPr>
        <w:t>u</w:t>
      </w:r>
      <w:r w:rsidRPr="00EC02C9">
        <w:rPr>
          <w:rFonts w:ascii="Calibri" w:eastAsia="Calibri" w:hAnsi="Calibri" w:cs="Calibri"/>
          <w:color w:val="000000"/>
          <w:lang w:eastAsia="pl-PL"/>
        </w:rPr>
        <w:t xml:space="preserve"> powstałym w ramach przedsięwzięcia – nie powinna przekroczyć 52 kWh/(m2·rok);</w:t>
      </w:r>
    </w:p>
    <w:p w14:paraId="4B9340A7" w14:textId="53F141EB" w:rsidR="00183A93" w:rsidRPr="00EC02C9" w:rsidRDefault="00183A93" w:rsidP="00183A93">
      <w:pPr>
        <w:numPr>
          <w:ilvl w:val="1"/>
          <w:numId w:val="11"/>
        </w:numPr>
        <w:spacing w:after="1" w:line="276" w:lineRule="auto"/>
        <w:ind w:left="709" w:right="95" w:hanging="152"/>
        <w:contextualSpacing w:val="0"/>
        <w:rPr>
          <w:rFonts w:ascii="Calibri" w:eastAsia="Calibri" w:hAnsi="Calibri" w:cs="Calibri"/>
          <w:color w:val="000000"/>
          <w:lang w:eastAsia="pl-PL"/>
        </w:rPr>
      </w:pPr>
      <w:r w:rsidRPr="00EC02C9">
        <w:rPr>
          <w:rFonts w:ascii="Calibri" w:eastAsia="Calibri" w:hAnsi="Calibri" w:cs="Calibri"/>
          <w:color w:val="000000"/>
          <w:lang w:eastAsia="pl-PL"/>
        </w:rPr>
        <w:t>że</w:t>
      </w:r>
      <w:r w:rsidRPr="00EC02C9">
        <w:rPr>
          <w:rFonts w:ascii="Calibri" w:eastAsia="Calibri" w:hAnsi="Calibri" w:cs="Calibri"/>
          <w:i/>
          <w:color w:val="000000"/>
          <w:lang w:eastAsia="pl-PL"/>
        </w:rPr>
        <w:t xml:space="preserve"> w wyniku prac projektowych Wykonawca zaprojektuje zapotrzebowanie na energię pierwotną (EP) przynajmniej o 20 % mniejsze niż próg określony w odniesieniu do wymagań dotyczących budynk</w:t>
      </w:r>
      <w:r w:rsidR="00C47368">
        <w:rPr>
          <w:rFonts w:ascii="Calibri" w:eastAsia="Calibri" w:hAnsi="Calibri" w:cs="Calibri"/>
          <w:i/>
          <w:color w:val="000000"/>
          <w:lang w:eastAsia="pl-PL"/>
        </w:rPr>
        <w:t>u</w:t>
      </w:r>
      <w:r w:rsidRPr="00EC02C9">
        <w:rPr>
          <w:rFonts w:ascii="Calibri" w:eastAsia="Calibri" w:hAnsi="Calibri" w:cs="Calibri"/>
          <w:i/>
          <w:color w:val="000000"/>
          <w:lang w:eastAsia="pl-PL"/>
        </w:rPr>
        <w:t xml:space="preserve"> określonych w przepisach rozdziału X i załącznika nr 2 do rozporządzenia Ministra Infrastruktury z dnia 12 kwietnia 2002 r. sprawie warunków technicznych, jakim powinny odpowiadać budynki i ich usytuowanie</w:t>
      </w:r>
      <w:r w:rsidRPr="00EC02C9">
        <w:rPr>
          <w:rFonts w:ascii="Calibri" w:eastAsia="Calibri" w:hAnsi="Calibri" w:cs="Calibri"/>
          <w:color w:val="000000"/>
          <w:lang w:eastAsia="pl-PL"/>
        </w:rPr>
        <w:t xml:space="preserve"> </w:t>
      </w:r>
    </w:p>
    <w:p w14:paraId="6B243543" w14:textId="77777777" w:rsidR="00183A93" w:rsidRPr="00EC02C9" w:rsidRDefault="00183A93" w:rsidP="00183A93">
      <w:pPr>
        <w:spacing w:after="2" w:line="276" w:lineRule="auto"/>
        <w:ind w:right="95"/>
        <w:rPr>
          <w:rFonts w:ascii="Calibri" w:eastAsia="Calibri" w:hAnsi="Calibri" w:cs="Calibri"/>
          <w:color w:val="000000"/>
          <w:szCs w:val="24"/>
          <w:lang w:eastAsia="pl-PL"/>
        </w:rPr>
      </w:pPr>
    </w:p>
    <w:p w14:paraId="671C2913" w14:textId="77777777" w:rsidR="00183A93" w:rsidRPr="00183A93" w:rsidRDefault="00183A93" w:rsidP="00183A93">
      <w:pPr>
        <w:spacing w:after="38" w:line="276" w:lineRule="auto"/>
        <w:ind w:right="3"/>
        <w:rPr>
          <w:rFonts w:ascii="Calibri" w:eastAsia="Calibri" w:hAnsi="Calibri" w:cs="Calibri"/>
          <w:color w:val="000000"/>
          <w:szCs w:val="24"/>
          <w:lang w:eastAsia="pl-PL"/>
        </w:rPr>
      </w:pPr>
      <w:r w:rsidRPr="00183A93">
        <w:rPr>
          <w:rFonts w:ascii="Calibri" w:eastAsia="Calibri" w:hAnsi="Calibri" w:cs="Calibri"/>
          <w:color w:val="000000"/>
          <w:szCs w:val="24"/>
          <w:lang w:eastAsia="pl-PL"/>
        </w:rPr>
        <w:t xml:space="preserve">Obiekty budowlane i urządzenia należy projektować tak aby zapewnić optymalną ekonomiczność budowy i eksploatacji.  </w:t>
      </w:r>
    </w:p>
    <w:p w14:paraId="3E60A0BC" w14:textId="77777777" w:rsidR="00183A93" w:rsidRPr="00183A93" w:rsidRDefault="00183A93" w:rsidP="00183A93">
      <w:pPr>
        <w:spacing w:after="38" w:line="276" w:lineRule="auto"/>
        <w:ind w:right="3"/>
        <w:rPr>
          <w:rFonts w:ascii="Calibri" w:eastAsia="Calibri" w:hAnsi="Calibri" w:cs="Calibri"/>
          <w:color w:val="000000"/>
          <w:szCs w:val="24"/>
          <w:lang w:eastAsia="pl-PL"/>
        </w:rPr>
      </w:pPr>
      <w:r w:rsidRPr="00183A93">
        <w:rPr>
          <w:rFonts w:ascii="Calibri" w:eastAsia="Calibri" w:hAnsi="Calibri" w:cs="Calibri"/>
          <w:color w:val="000000"/>
          <w:szCs w:val="24"/>
          <w:lang w:eastAsia="pl-PL"/>
        </w:rPr>
        <w:t xml:space="preserve">Obiekty budowlane i urządzenia należy projektować z zastosowaniem nowoczesnych konstrukcji, materiałów i technologii robót.  </w:t>
      </w:r>
    </w:p>
    <w:p w14:paraId="1C03162E" w14:textId="77777777" w:rsidR="00183A93" w:rsidRPr="00EC02C9" w:rsidRDefault="00183A93" w:rsidP="00183A93">
      <w:pPr>
        <w:spacing w:after="38" w:line="276" w:lineRule="auto"/>
        <w:ind w:right="3"/>
        <w:contextualSpacing w:val="0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Obiekty budowlane i urządzenia należy projektować z zapewnieniem wymagań ustawy o odpadach.  </w:t>
      </w:r>
    </w:p>
    <w:p w14:paraId="3D7699EF" w14:textId="77777777" w:rsidR="00183A93" w:rsidRPr="00EC02C9" w:rsidRDefault="00183A93" w:rsidP="00183A93">
      <w:pPr>
        <w:spacing w:after="38" w:line="276" w:lineRule="auto"/>
        <w:ind w:right="3"/>
        <w:contextualSpacing w:val="0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Obiekt musi być dostosowany dla osób niepełnosprawnych.  </w:t>
      </w:r>
    </w:p>
    <w:p w14:paraId="0C829D37" w14:textId="77777777" w:rsidR="00183A93" w:rsidRDefault="00183A93" w:rsidP="00183A93">
      <w:pPr>
        <w:pStyle w:val="Akapitzlist"/>
        <w:spacing w:after="38" w:line="276" w:lineRule="auto"/>
        <w:ind w:right="3"/>
        <w:rPr>
          <w:rFonts w:ascii="Calibri" w:eastAsia="Calibri" w:hAnsi="Calibri" w:cs="Calibri"/>
          <w:color w:val="000000"/>
          <w:szCs w:val="24"/>
          <w:lang w:eastAsia="pl-PL"/>
        </w:rPr>
      </w:pPr>
    </w:p>
    <w:p w14:paraId="0F66B81E" w14:textId="3C062BF6" w:rsidR="00FA7F8B" w:rsidRDefault="00FA7F8B" w:rsidP="00FA7F8B">
      <w:pPr>
        <w:pStyle w:val="ROZDZIA"/>
        <w:rPr>
          <w:lang w:eastAsia="pl-PL"/>
        </w:rPr>
      </w:pPr>
      <w:r>
        <w:rPr>
          <w:lang w:eastAsia="pl-PL"/>
        </w:rPr>
        <w:t>Wymagania dotyczące projektu budowlanego, technicznego i wykonawczego</w:t>
      </w:r>
    </w:p>
    <w:p w14:paraId="23124056" w14:textId="77777777" w:rsidR="00FA7F8B" w:rsidRPr="00FA7F8B" w:rsidRDefault="00FA7F8B" w:rsidP="00FA7F8B">
      <w:r w:rsidRPr="00FA7F8B">
        <w:t xml:space="preserve">Dokumentacja ma być wykonana w języku polskim zgodnie z obowiązującymi przepisami, normami, ze sztuką budowlaną oraz powinna być opatrzona klauzulą o kompletności i przydatności z punktu widzenia celu, któremu ma służyć, </w:t>
      </w:r>
    </w:p>
    <w:p w14:paraId="0E3AE256" w14:textId="77777777" w:rsidR="00FA7F8B" w:rsidRPr="00FA7F8B" w:rsidRDefault="00FA7F8B" w:rsidP="00FA7F8B">
      <w:r w:rsidRPr="00FA7F8B">
        <w:t xml:space="preserve">Informacje zawarte w dokumentach w zakresie technologii wykonania robót, doboru materiałów i urządzeń powinny określać przedmiot zamówienia w sposób zgodny z ustawą Prawo zamówień publicznych, tzn. bez używania nazw własnych, a jedynie poprzez określenia parametrów precyzujących ich rodzaj, wielkość, standard oraz inne istotne elementy. </w:t>
      </w:r>
    </w:p>
    <w:p w14:paraId="0409AE79" w14:textId="6D466F47" w:rsidR="00FA7F8B" w:rsidRPr="00FA7F8B" w:rsidRDefault="00FA7F8B" w:rsidP="00FA7F8B">
      <w:r w:rsidRPr="00FA7F8B">
        <w:t xml:space="preserve">Projekt powinien zawierać optymalne rozwiązania funkcjonalno – użytkowe, konstrukcyjne, materiałowe i kosztowe oraz wszystkie niezbędne rysunki szczegółów i detali wraz z dokładnym opisem. Projekt wykonawczy powinien być wykonany oddzielnie dla każdej branży, w tym między innymi: architektura (w tym rzuty wszystkich kondygnacji, co najmniej 4 przekroje i wszystkie elewacje), konstrukcja, instalacje wod.-kan., gaz, elektrycznych i niskoprądowych, alarmowych, p.poż, </w:t>
      </w:r>
      <w:r w:rsidRPr="00FA7F8B">
        <w:lastRenderedPageBreak/>
        <w:t>centralnego ogrzewania, sieci zewnętrzne (przyłączy, przebudowy instalacji: wodnej, kanalizacji sanitarnej, kanalizacji deszczowej, , elektrycznej, teletechnicznej</w:t>
      </w:r>
      <w:r>
        <w:t>, ciepłowniczej</w:t>
      </w:r>
      <w:r w:rsidRPr="00FA7F8B">
        <w:t>) oraz wizualizację – 5 ujęcia z zewnątrz w tym 1 zbiorcze obrazujące całą inwestycje a także branża drogowa: parkingi, dojścia i dojazdy oraz zjazdy.</w:t>
      </w:r>
    </w:p>
    <w:p w14:paraId="02771866" w14:textId="77777777" w:rsidR="00FA7F8B" w:rsidRPr="00FA7F8B" w:rsidRDefault="00FA7F8B" w:rsidP="00FA7F8B">
      <w:r w:rsidRPr="00FA7F8B">
        <w:t>Projekt wykonawczy zawierać powinien dobór materiałów wykończeniowych elewacji i ich kolorystyki, aranżacją wnętrz (części wspólne), zawierająca szczegółowy opis materiałowy, kolorystykę i lokalizację elementów wykończeniowych.</w:t>
      </w:r>
    </w:p>
    <w:p w14:paraId="2DEFBCA0" w14:textId="77777777" w:rsidR="00FA7F8B" w:rsidRPr="00FA7F8B" w:rsidRDefault="00FA7F8B" w:rsidP="00FA7F8B">
      <w:r w:rsidRPr="00FA7F8B">
        <w:t>Dokumentację należy wykonać w zakresie umożliwiającym zrealizowanie inwestycji z uwzględnieniem kompletu zagadnień wchodzących w jej skład.</w:t>
      </w:r>
    </w:p>
    <w:p w14:paraId="6124091D" w14:textId="77777777" w:rsidR="00FA7F8B" w:rsidRPr="00FA7F8B" w:rsidRDefault="00FA7F8B" w:rsidP="00FA7F8B">
      <w:r w:rsidRPr="00FA7F8B">
        <w:t xml:space="preserve">Projekt powinien być spójny i skoordynowany we wszystkich branżach oraz zawierać- protokół koordynacji międzybranżowej, podpisany przez wszystkich projektantów branżowych uczestniczących w realizacji zamówienia. Dokumentacja powinna charakteryzować- się bardzo dużym stopniem uszczegółowienia tzn. rozwiązywać- każdy szczegół, element, w sposób umożliwiający realizację robót bez dodatkowych opracowań, uzupełnień. </w:t>
      </w:r>
    </w:p>
    <w:p w14:paraId="3E7E76DA" w14:textId="77777777" w:rsidR="00FA7F8B" w:rsidRPr="00FA7F8B" w:rsidRDefault="00FA7F8B" w:rsidP="00FA7F8B">
      <w:r w:rsidRPr="00FA7F8B">
        <w:t xml:space="preserve">W zakresie dokumentacji budowlano – wykonawczej należy ująć wszystkie roboty niezbędne do wykonawstwa robót oraz obliczenia, bilanse i inne szczegółowe dane, pozwalające na sprawdzenie poprawności jej wykonania, </w:t>
      </w:r>
    </w:p>
    <w:p w14:paraId="14A25075" w14:textId="77777777" w:rsidR="00FA7F8B" w:rsidRPr="00FA7F8B" w:rsidRDefault="00FA7F8B" w:rsidP="00FA7F8B">
      <w:r w:rsidRPr="00FA7F8B">
        <w:t xml:space="preserve">Każdy rysunek ma być podpisany oryginalnie przez projektanta i sprawdzającego, </w:t>
      </w:r>
    </w:p>
    <w:p w14:paraId="31F54204" w14:textId="77777777" w:rsidR="00FA7F8B" w:rsidRPr="00FA7F8B" w:rsidRDefault="00FA7F8B" w:rsidP="00FA7F8B">
      <w:pPr>
        <w:rPr>
          <w:b/>
          <w:bCs/>
        </w:rPr>
      </w:pPr>
      <w:r w:rsidRPr="00FA7F8B">
        <w:rPr>
          <w:b/>
          <w:bCs/>
        </w:rPr>
        <w:t xml:space="preserve">UWAGA:- w dokumentacji projektowej nie mogą występować nazwy i oznaczenia producentów oraz dostawców. Wymagania dotyczące materiałów i urządzeń powinny być tak sformułowane, aby nie wskazywać na dostawcę lub producenta. Nie można też przywoływać instrukcji konkretnego producenta. </w:t>
      </w:r>
    </w:p>
    <w:p w14:paraId="28F25F0F" w14:textId="77777777" w:rsidR="00FA7F8B" w:rsidRPr="00FA7F8B" w:rsidRDefault="00FA7F8B" w:rsidP="00FA7F8B">
      <w:r w:rsidRPr="00FA7F8B">
        <w:t xml:space="preserve">Dla przypadków wymuszających użycie rzadkich i zastrzeżonych technologii czy urządzeń możliwym jest jedynie posłużenie się właściwą aprobatą techniczną po uprzedniej akceptacji Zamawiającego. </w:t>
      </w:r>
    </w:p>
    <w:p w14:paraId="7535807D" w14:textId="77777777" w:rsidR="00FA7F8B" w:rsidRDefault="00FA7F8B" w:rsidP="00FA7F8B">
      <w:r w:rsidRPr="00FA7F8B">
        <w:t xml:space="preserve">Ponadto w PB winny być zamieszczone uprawnienia budowlane oraz zaświadczenia o przynależności do izby inżynierów budownictwa i posiadaniu ubezpieczenia OC (jeśli dotyczy) ważne na dzień sporządzenia projektu oraz oświadczenie projektantów i sprawdzających o sporządzeniu projektu budowlanego zgodnie z obowiązującymi przepisami techniczno – budowlanymi, normami, wytycznymi i zasadami wiedzy technicznej. Do jednego egzemplarza PB należy dołączyć oryginały dokumentów (uzgodnienia, opinie, inne decyzje) wymaganych przez Prawo Budowlane. Oprawa tego egzemplarza winna wyraźnie odróżniać się od pozostałych i posiadać napis na stronie tytułowej „Egzemplarz zawiera oryginały uzgodnień”. W pozostałych egzemplarzach należy załączyć kopie poświadczone „za zgodność”. </w:t>
      </w:r>
    </w:p>
    <w:p w14:paraId="17F80AF3" w14:textId="77777777" w:rsidR="00183A93" w:rsidRPr="00FA7F8B" w:rsidRDefault="00183A93" w:rsidP="00FA7F8B"/>
    <w:p w14:paraId="224F30A2" w14:textId="10283D47" w:rsidR="00FA7F8B" w:rsidRDefault="00183A93" w:rsidP="00183A93">
      <w:pPr>
        <w:pStyle w:val="ROZDZIA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Szczegółowy zakres wykonania opracowań projektowych</w:t>
      </w:r>
    </w:p>
    <w:p w14:paraId="798004F5" w14:textId="238A366D" w:rsidR="00183A93" w:rsidRDefault="00183A93" w:rsidP="00183A93">
      <w:pPr>
        <w:pStyle w:val="Akapitzlist"/>
        <w:numPr>
          <w:ilvl w:val="0"/>
          <w:numId w:val="13"/>
        </w:numPr>
        <w:rPr>
          <w:lang w:eastAsia="pl-PL"/>
        </w:rPr>
      </w:pPr>
      <w:r>
        <w:rPr>
          <w:lang w:eastAsia="pl-PL"/>
        </w:rPr>
        <w:t xml:space="preserve">projekt budowlany - 5 egz. w wersji papierowej -+ 1 egz. w wersji elektronicznej,  </w:t>
      </w:r>
    </w:p>
    <w:p w14:paraId="3F4B21FE" w14:textId="69808FDF" w:rsidR="00183A93" w:rsidRDefault="00183A93" w:rsidP="00183A93">
      <w:pPr>
        <w:pStyle w:val="Akapitzlist"/>
        <w:numPr>
          <w:ilvl w:val="0"/>
          <w:numId w:val="13"/>
        </w:numPr>
        <w:rPr>
          <w:lang w:eastAsia="pl-PL"/>
        </w:rPr>
      </w:pPr>
      <w:r>
        <w:rPr>
          <w:lang w:eastAsia="pl-PL"/>
        </w:rPr>
        <w:t xml:space="preserve">wielobranżowy projekt techniczny - 5 egz. w wersji papierowej + 1 egz. w wersji elektronicznej, </w:t>
      </w:r>
    </w:p>
    <w:p w14:paraId="4063D1D5" w14:textId="6F4D44DC" w:rsidR="00183A93" w:rsidRDefault="00183A93" w:rsidP="00183A93">
      <w:pPr>
        <w:pStyle w:val="Akapitzlist"/>
        <w:numPr>
          <w:ilvl w:val="0"/>
          <w:numId w:val="13"/>
        </w:numPr>
        <w:rPr>
          <w:lang w:eastAsia="pl-PL"/>
        </w:rPr>
      </w:pPr>
      <w:r>
        <w:rPr>
          <w:lang w:eastAsia="pl-PL"/>
        </w:rPr>
        <w:t xml:space="preserve">wielobranżowy projekt wykonawczy – 5 egz. w wersji papierowej + 1 egz. w wersji elektronicznej,  </w:t>
      </w:r>
    </w:p>
    <w:p w14:paraId="5075B9EF" w14:textId="6932B965" w:rsidR="00183A93" w:rsidRDefault="00183A93" w:rsidP="00183A93">
      <w:pPr>
        <w:pStyle w:val="Akapitzlist"/>
        <w:numPr>
          <w:ilvl w:val="0"/>
          <w:numId w:val="13"/>
        </w:numPr>
        <w:rPr>
          <w:lang w:eastAsia="pl-PL"/>
        </w:rPr>
      </w:pPr>
      <w:r>
        <w:rPr>
          <w:lang w:eastAsia="pl-PL"/>
        </w:rPr>
        <w:t xml:space="preserve">szczegółowe specyfikacje techniczne wykonania i odbioru robót budowlanych – 2 egz. w wersji papierowej + 1 egz. w wersji elektronicznej,  </w:t>
      </w:r>
    </w:p>
    <w:p w14:paraId="4F6AF2B2" w14:textId="78389A14" w:rsidR="00183A93" w:rsidRDefault="00183A93" w:rsidP="00183A93">
      <w:pPr>
        <w:pStyle w:val="Akapitzlist"/>
        <w:numPr>
          <w:ilvl w:val="0"/>
          <w:numId w:val="13"/>
        </w:numPr>
        <w:rPr>
          <w:lang w:eastAsia="pl-PL"/>
        </w:rPr>
      </w:pPr>
      <w:r>
        <w:rPr>
          <w:lang w:eastAsia="pl-PL"/>
        </w:rPr>
        <w:t xml:space="preserve">przedmiar robót – 2 egz. w wersji papierowej + 1 egz. w wersji elektronicznej,  </w:t>
      </w:r>
    </w:p>
    <w:p w14:paraId="54ED6D94" w14:textId="414D417C" w:rsidR="00183A93" w:rsidRDefault="00183A93" w:rsidP="00183A93">
      <w:pPr>
        <w:pStyle w:val="Akapitzlist"/>
        <w:numPr>
          <w:ilvl w:val="0"/>
          <w:numId w:val="13"/>
        </w:numPr>
        <w:rPr>
          <w:lang w:eastAsia="pl-PL"/>
        </w:rPr>
      </w:pPr>
      <w:r>
        <w:rPr>
          <w:lang w:eastAsia="pl-PL"/>
        </w:rPr>
        <w:t xml:space="preserve">kosztorys inwestorski – 2 egz. w wersji papierowej + 1 egz. w wersji elektronicznej, (kst lub ath, pdf),  </w:t>
      </w:r>
    </w:p>
    <w:p w14:paraId="3391BB94" w14:textId="0C215A23" w:rsidR="00183A93" w:rsidRDefault="00183A93" w:rsidP="00183A93">
      <w:pPr>
        <w:pStyle w:val="Akapitzlist"/>
        <w:numPr>
          <w:ilvl w:val="0"/>
          <w:numId w:val="13"/>
        </w:numPr>
        <w:rPr>
          <w:lang w:eastAsia="pl-PL"/>
        </w:rPr>
      </w:pPr>
      <w:r>
        <w:rPr>
          <w:lang w:eastAsia="pl-PL"/>
        </w:rPr>
        <w:t xml:space="preserve">kosztorys bez cen tzw. „ślepy" – 2 egz. w wersji papierowej + 1 egz. w wersji elektronicznej,  </w:t>
      </w:r>
    </w:p>
    <w:p w14:paraId="78D5FD6C" w14:textId="19ACE411" w:rsidR="00183A93" w:rsidRDefault="00183A93" w:rsidP="00183A93">
      <w:pPr>
        <w:pStyle w:val="Akapitzlist"/>
        <w:numPr>
          <w:ilvl w:val="0"/>
          <w:numId w:val="13"/>
        </w:numPr>
        <w:rPr>
          <w:lang w:eastAsia="pl-PL"/>
        </w:rPr>
      </w:pPr>
      <w:r>
        <w:rPr>
          <w:lang w:eastAsia="pl-PL"/>
        </w:rPr>
        <w:t xml:space="preserve">dokumentacja geologiczna – 3 egz. w wersji papierowej + 1 egz. w wersji elektronicznej, </w:t>
      </w:r>
    </w:p>
    <w:p w14:paraId="5FF3599F" w14:textId="1951FAD8" w:rsidR="00183A93" w:rsidRDefault="00183A93" w:rsidP="00183A93">
      <w:pPr>
        <w:pStyle w:val="Akapitzlist"/>
        <w:numPr>
          <w:ilvl w:val="0"/>
          <w:numId w:val="13"/>
        </w:numPr>
        <w:rPr>
          <w:lang w:eastAsia="pl-PL"/>
        </w:rPr>
      </w:pPr>
      <w:r>
        <w:rPr>
          <w:lang w:eastAsia="pl-PL"/>
        </w:rPr>
        <w:t>oryginały opinii, warunków, uzgodnień, postanowień, decyzji.</w:t>
      </w:r>
    </w:p>
    <w:p w14:paraId="52D754D2" w14:textId="17D33BA8" w:rsidR="00183A93" w:rsidRDefault="00183A93" w:rsidP="00183A93">
      <w:pPr>
        <w:pStyle w:val="ROZDZIA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Zgodność opracowań projektowych</w:t>
      </w:r>
    </w:p>
    <w:p w14:paraId="6AA64ECF" w14:textId="232AA2FC" w:rsidR="00183A93" w:rsidRPr="00183A93" w:rsidRDefault="00183A93" w:rsidP="00183A93">
      <w:pPr>
        <w:pStyle w:val="Akapitzlist"/>
        <w:numPr>
          <w:ilvl w:val="0"/>
          <w:numId w:val="16"/>
        </w:numPr>
        <w:rPr>
          <w:lang w:eastAsia="pl-PL"/>
        </w:rPr>
      </w:pPr>
      <w:r w:rsidRPr="00183A93">
        <w:rPr>
          <w:lang w:eastAsia="pl-PL"/>
        </w:rPr>
        <w:t xml:space="preserve">Wykonawca jest odpowiedzialny za zgodność procesu wykonywania opracowań projektowych z wymaganiami umowy. Wykonawca jest odpowiedzialny za zorganizowanie procesu wykonywania opracowań projektowych w taki sposób, aby założone cele projektu zostały osiągnięte zgodnie z umową. Wykonawca jest odpowiedzialny za stosowane metody wykonywania opracowań projektowych.  </w:t>
      </w:r>
    </w:p>
    <w:p w14:paraId="092A4D2B" w14:textId="77777777" w:rsidR="00183A93" w:rsidRPr="00183A93" w:rsidRDefault="00183A93" w:rsidP="00183A93">
      <w:pPr>
        <w:pStyle w:val="Akapitzlist"/>
        <w:numPr>
          <w:ilvl w:val="0"/>
          <w:numId w:val="16"/>
        </w:numPr>
        <w:rPr>
          <w:lang w:eastAsia="pl-PL"/>
        </w:rPr>
      </w:pPr>
      <w:r w:rsidRPr="00183A93">
        <w:rPr>
          <w:lang w:eastAsia="pl-PL"/>
        </w:rPr>
        <w:t xml:space="preserve">Wykonawca zobowiązany jest znać wszystkie przepisy wydane przez władze centralne i lokalne oraz inne przepisy, regulaminy i wytyczne, które są w jakikolwiek sposób związane </w:t>
      </w:r>
      <w:r w:rsidRPr="00183A93">
        <w:rPr>
          <w:lang w:eastAsia="pl-PL"/>
        </w:rPr>
        <w:br/>
        <w:t xml:space="preserve">z wykonywanymi opracowaniami projektowymi i będzie w pełni odpowiedzialny za przestrzeganie ich postanowień podczas wykonywania opracowań projektowych. Podstawowe obowiązki projektanta wymagane prawem, określone są w art. 20 ust. 1 i ust. 2 ustawy Prawo budowlane oraz w ustawie z dnia 15  grudnia 2000 r. o samorządach zawodowych architektów oraz inżynierów budownictwa (t. j. Dz. U. z  2023 poz. 551). Wykonawca zobowiązany jest sporządzić opis przedmiotu zamówienia zgodnie z  przepisami oraz zasadami określonymi </w:t>
      </w:r>
      <w:r w:rsidRPr="00183A93">
        <w:rPr>
          <w:lang w:eastAsia="pl-PL"/>
        </w:rPr>
        <w:br/>
        <w:t xml:space="preserve">w przepisach zamówień publicznych. Wykonawca w przypadku nazw własnych produktów lub urządzeń, na zasadach określonych w artykule art. 99 ust. 4 i 5 Pzp, zobowiązany jest do </w:t>
      </w:r>
      <w:r w:rsidRPr="00183A93">
        <w:rPr>
          <w:lang w:eastAsia="pl-PL"/>
        </w:rPr>
        <w:lastRenderedPageBreak/>
        <w:t xml:space="preserve">wskazania parametrów produktów lub urządzeń równoważnych w sposób, który nie utrudni uczciwej konkurencji i równego traktowania Wykonawców.  </w:t>
      </w:r>
    </w:p>
    <w:p w14:paraId="36DF28AA" w14:textId="5DBF2290" w:rsidR="00183A93" w:rsidRPr="00183A93" w:rsidRDefault="00183A93" w:rsidP="00183A93">
      <w:pPr>
        <w:pStyle w:val="Akapitzlist"/>
        <w:numPr>
          <w:ilvl w:val="0"/>
          <w:numId w:val="16"/>
        </w:numPr>
        <w:rPr>
          <w:b/>
          <w:bCs/>
          <w:lang w:eastAsia="pl-PL"/>
        </w:rPr>
      </w:pPr>
      <w:r w:rsidRPr="00183A93">
        <w:rPr>
          <w:lang w:eastAsia="pl-PL"/>
        </w:rPr>
        <w:t xml:space="preserve">Wykonawca będzie przestrzegać praw patentowych i będzie w pełni odpowiedzialny za wypełnienie wszelkich wymagań prawnych odnośnie znaków firmowych, nazw lub innych chronionych praw w odniesieniu od projektów, sprzętu, materiałów lub urządzeń użytych lub związanych z wykonywaniem opracowań projektowych. Wszelkie straty, koszty postępowania, obciążenia i wydatki wynikłe z/lub związane z naruszeniem jakichkolwiek praw patentowych przez Wykonawcę pokryje Wykonawca. Wykonawca ma obowiązek zapewnić sprawdzenie projektu budowlanego pod </w:t>
      </w:r>
      <w:r w:rsidRPr="00183A93">
        <w:rPr>
          <w:b/>
          <w:bCs/>
          <w:lang w:eastAsia="pl-PL"/>
        </w:rPr>
        <w:t xml:space="preserve">względem zgodności z przepisami, w tym techniczno-budowlanymi, przez osobę posiadająca uprawnienia budowlane do projektowania bez ograniczeń w odpowiedniej specjalności lub przez rzeczoznawcę budowlanego. </w:t>
      </w:r>
    </w:p>
    <w:p w14:paraId="1A5B66AA" w14:textId="77777777" w:rsidR="00183A93" w:rsidRDefault="00183A93" w:rsidP="00183A93">
      <w:pPr>
        <w:rPr>
          <w:lang w:eastAsia="pl-PL"/>
        </w:rPr>
      </w:pPr>
    </w:p>
    <w:p w14:paraId="75FAC2A7" w14:textId="18DD10C4" w:rsidR="00183A93" w:rsidRDefault="00183A93" w:rsidP="00183A93">
      <w:pPr>
        <w:pStyle w:val="ROZDZIA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Szata graficzna</w:t>
      </w:r>
    </w:p>
    <w:p w14:paraId="3CC17678" w14:textId="77777777" w:rsidR="00183A93" w:rsidRPr="00EC02C9" w:rsidRDefault="00183A93" w:rsidP="00183A93">
      <w:pPr>
        <w:spacing w:after="38" w:line="276" w:lineRule="auto"/>
        <w:ind w:left="-5" w:hanging="10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Wykonawca wykona opracowania projektowe w szacie graficznej, która spełnia następujące wymagania:  </w:t>
      </w:r>
    </w:p>
    <w:p w14:paraId="64EAB87D" w14:textId="2B593CDC" w:rsidR="00183A93" w:rsidRDefault="00183A93" w:rsidP="00183A93">
      <w:pPr>
        <w:pStyle w:val="Akapitzlist"/>
        <w:numPr>
          <w:ilvl w:val="0"/>
          <w:numId w:val="18"/>
        </w:numPr>
        <w:spacing w:after="38" w:line="276" w:lineRule="auto"/>
        <w:rPr>
          <w:rFonts w:ascii="Calibri" w:eastAsia="Calibri" w:hAnsi="Calibri" w:cs="Calibri"/>
          <w:color w:val="000000"/>
          <w:szCs w:val="24"/>
          <w:lang w:eastAsia="pl-PL"/>
        </w:rPr>
      </w:pPr>
      <w:r w:rsidRPr="00183A93">
        <w:rPr>
          <w:rFonts w:ascii="Calibri" w:eastAsia="Calibri" w:hAnsi="Calibri" w:cs="Calibri"/>
          <w:color w:val="000000"/>
          <w:szCs w:val="24"/>
          <w:lang w:eastAsia="pl-PL"/>
        </w:rPr>
        <w:t xml:space="preserve">Zapewnia czytelność, przejrzystość i jednoznaczność treści,  </w:t>
      </w:r>
    </w:p>
    <w:p w14:paraId="3C6A2CD5" w14:textId="77777777" w:rsidR="00183A93" w:rsidRPr="00183A93" w:rsidRDefault="00183A93" w:rsidP="00183A93">
      <w:pPr>
        <w:pStyle w:val="Akapitzlist"/>
        <w:numPr>
          <w:ilvl w:val="0"/>
          <w:numId w:val="18"/>
        </w:numPr>
        <w:spacing w:after="38" w:line="276" w:lineRule="auto"/>
        <w:rPr>
          <w:rFonts w:ascii="Calibri" w:eastAsia="Calibri" w:hAnsi="Calibri" w:cs="Calibri"/>
          <w:color w:val="000000"/>
          <w:szCs w:val="24"/>
          <w:lang w:eastAsia="pl-PL"/>
        </w:rPr>
      </w:pPr>
      <w:r w:rsidRPr="00183A93">
        <w:rPr>
          <w:rFonts w:ascii="Calibri" w:eastAsia="Calibri" w:hAnsi="Calibri" w:cs="Calibri"/>
          <w:color w:val="000000"/>
          <w:szCs w:val="24"/>
          <w:lang w:eastAsia="pl-PL"/>
        </w:rPr>
        <w:t xml:space="preserve">Część opisowa będzie pisana przy pomocy komputerowego edytora tekstów,  </w:t>
      </w:r>
    </w:p>
    <w:p w14:paraId="623B6D6B" w14:textId="77777777" w:rsidR="00183A93" w:rsidRDefault="00183A93" w:rsidP="00183A93">
      <w:pPr>
        <w:pStyle w:val="Akapitzlist"/>
        <w:numPr>
          <w:ilvl w:val="0"/>
          <w:numId w:val="18"/>
        </w:numPr>
        <w:spacing w:after="38" w:line="276" w:lineRule="auto"/>
        <w:rPr>
          <w:rFonts w:ascii="Calibri" w:eastAsia="Calibri" w:hAnsi="Calibri" w:cs="Calibri"/>
          <w:color w:val="000000"/>
          <w:szCs w:val="24"/>
          <w:lang w:eastAsia="pl-PL"/>
        </w:rPr>
      </w:pPr>
      <w:r w:rsidRPr="00183A93">
        <w:rPr>
          <w:rFonts w:ascii="Calibri" w:eastAsia="Calibri" w:hAnsi="Calibri" w:cs="Calibri"/>
          <w:color w:val="000000"/>
          <w:szCs w:val="24"/>
          <w:lang w:eastAsia="pl-PL"/>
        </w:rPr>
        <w:t xml:space="preserve">Jest zgodna z wymaganiami odpowiednich przepisów, norm i wytycznych,  </w:t>
      </w:r>
    </w:p>
    <w:p w14:paraId="5732DFAE" w14:textId="77777777" w:rsidR="001A1114" w:rsidRDefault="001A1114" w:rsidP="001A1114">
      <w:pPr>
        <w:pStyle w:val="Akapitzlist"/>
        <w:numPr>
          <w:ilvl w:val="0"/>
          <w:numId w:val="18"/>
        </w:numPr>
        <w:spacing w:after="38" w:line="276" w:lineRule="auto"/>
        <w:rPr>
          <w:rFonts w:ascii="Calibri" w:eastAsia="Calibri" w:hAnsi="Calibri" w:cs="Calibri"/>
          <w:color w:val="000000"/>
          <w:szCs w:val="24"/>
          <w:lang w:eastAsia="pl-PL"/>
        </w:rPr>
      </w:pPr>
      <w:r w:rsidRPr="001A1114">
        <w:rPr>
          <w:rFonts w:ascii="Calibri" w:eastAsia="Calibri" w:hAnsi="Calibri" w:cs="Calibri"/>
          <w:color w:val="000000"/>
          <w:szCs w:val="24"/>
          <w:lang w:eastAsia="pl-PL"/>
        </w:rPr>
        <w:t xml:space="preserve">Ilość arkuszy rysunkowych będzie ograniczona do niezbędnego minimum, </w:t>
      </w:r>
    </w:p>
    <w:p w14:paraId="6882EE03" w14:textId="2D6E5845" w:rsidR="001A1114" w:rsidRPr="001A1114" w:rsidRDefault="001A1114" w:rsidP="001A1114">
      <w:pPr>
        <w:pStyle w:val="Akapitzlist"/>
        <w:numPr>
          <w:ilvl w:val="0"/>
          <w:numId w:val="18"/>
        </w:numPr>
        <w:spacing w:after="38" w:line="276" w:lineRule="auto"/>
        <w:rPr>
          <w:rFonts w:ascii="Calibri" w:eastAsia="Calibri" w:hAnsi="Calibri" w:cs="Calibri"/>
          <w:color w:val="000000"/>
          <w:szCs w:val="24"/>
          <w:lang w:eastAsia="pl-PL"/>
        </w:rPr>
      </w:pPr>
      <w:r w:rsidRPr="001A1114">
        <w:rPr>
          <w:rFonts w:ascii="Calibri" w:eastAsia="Calibri" w:hAnsi="Calibri" w:cs="Calibri"/>
          <w:color w:val="000000"/>
          <w:szCs w:val="24"/>
          <w:lang w:eastAsia="pl-PL"/>
        </w:rPr>
        <w:t xml:space="preserve">Całość dokumentacji będzie oprawiona w twardą oprawę, na odwrocie której będzie spis treści, </w:t>
      </w:r>
    </w:p>
    <w:p w14:paraId="1E2CBC59" w14:textId="3EF80FD1" w:rsidR="001A1114" w:rsidRPr="001A1114" w:rsidRDefault="001A1114" w:rsidP="001A1114">
      <w:pPr>
        <w:pStyle w:val="Akapitzlist"/>
        <w:numPr>
          <w:ilvl w:val="0"/>
          <w:numId w:val="18"/>
        </w:numPr>
        <w:spacing w:after="38" w:line="276" w:lineRule="auto"/>
        <w:rPr>
          <w:rFonts w:ascii="Calibri" w:eastAsia="Calibri" w:hAnsi="Calibri" w:cs="Calibri"/>
          <w:color w:val="000000"/>
          <w:szCs w:val="24"/>
          <w:lang w:eastAsia="pl-PL"/>
        </w:rPr>
      </w:pPr>
      <w:r w:rsidRPr="001A1114">
        <w:rPr>
          <w:rFonts w:ascii="Calibri" w:eastAsia="Calibri" w:hAnsi="Calibri" w:cs="Calibri"/>
          <w:color w:val="000000"/>
          <w:szCs w:val="24"/>
          <w:lang w:eastAsia="pl-PL"/>
        </w:rPr>
        <w:t xml:space="preserve">Rysunki będą wykonane wg zasad rysunku technicznego w technice cyfrowej,  </w:t>
      </w:r>
    </w:p>
    <w:p w14:paraId="30608FB0" w14:textId="77777777" w:rsidR="001A1114" w:rsidRPr="00183A93" w:rsidRDefault="001A1114" w:rsidP="001A1114">
      <w:pPr>
        <w:pStyle w:val="Akapitzlist"/>
        <w:numPr>
          <w:ilvl w:val="0"/>
          <w:numId w:val="18"/>
        </w:numPr>
        <w:spacing w:after="38" w:line="276" w:lineRule="auto"/>
        <w:rPr>
          <w:rFonts w:ascii="Calibri" w:eastAsia="Calibri" w:hAnsi="Calibri" w:cs="Calibri"/>
          <w:color w:val="000000"/>
          <w:szCs w:val="24"/>
          <w:lang w:eastAsia="pl-PL"/>
        </w:rPr>
      </w:pPr>
      <w:r w:rsidRPr="00183A93">
        <w:rPr>
          <w:rFonts w:ascii="Calibri" w:eastAsia="Calibri" w:hAnsi="Calibri" w:cs="Calibri"/>
          <w:color w:val="000000"/>
          <w:szCs w:val="24"/>
          <w:lang w:eastAsia="pl-PL"/>
        </w:rPr>
        <w:t xml:space="preserve">Każdy rysunek powinien być opatrzony metryką, podobnie jak strony tytułowe i okładki poszczególnych części składowych opracowania projektowego,  </w:t>
      </w:r>
    </w:p>
    <w:p w14:paraId="207811AF" w14:textId="77777777" w:rsidR="001A1114" w:rsidRPr="001A1114" w:rsidRDefault="001A1114" w:rsidP="001A1114">
      <w:pPr>
        <w:pStyle w:val="Akapitzlist"/>
        <w:numPr>
          <w:ilvl w:val="0"/>
          <w:numId w:val="18"/>
        </w:numPr>
        <w:rPr>
          <w:rFonts w:ascii="Calibri" w:eastAsia="Calibri" w:hAnsi="Calibri" w:cs="Calibri"/>
          <w:color w:val="000000"/>
          <w:szCs w:val="24"/>
          <w:lang w:eastAsia="pl-PL"/>
        </w:rPr>
      </w:pPr>
      <w:r w:rsidRPr="001A1114">
        <w:rPr>
          <w:rFonts w:ascii="Calibri" w:eastAsia="Calibri" w:hAnsi="Calibri" w:cs="Calibri"/>
          <w:color w:val="000000"/>
          <w:szCs w:val="24"/>
          <w:lang w:eastAsia="pl-PL"/>
        </w:rPr>
        <w:t xml:space="preserve">Opracowania projektowe powinny być umieszczone w pozycji pionowej,  </w:t>
      </w:r>
    </w:p>
    <w:p w14:paraId="3DE28215" w14:textId="77777777" w:rsidR="00183A93" w:rsidRPr="00183A93" w:rsidRDefault="00183A93" w:rsidP="001A1114">
      <w:pPr>
        <w:pStyle w:val="Akapitzlist"/>
        <w:spacing w:after="38" w:line="276" w:lineRule="auto"/>
        <w:ind w:left="705"/>
        <w:rPr>
          <w:rFonts w:ascii="Calibri" w:eastAsia="Calibri" w:hAnsi="Calibri" w:cs="Calibri"/>
          <w:color w:val="000000"/>
          <w:szCs w:val="24"/>
          <w:lang w:eastAsia="pl-PL"/>
        </w:rPr>
      </w:pPr>
    </w:p>
    <w:p w14:paraId="5BD54AC4" w14:textId="167C31EF" w:rsidR="00183A93" w:rsidRPr="00EC02C9" w:rsidRDefault="00183A93" w:rsidP="00183A93">
      <w:pPr>
        <w:spacing w:after="0" w:line="276" w:lineRule="auto"/>
        <w:ind w:left="-5" w:hanging="10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Ponadto wymaga się aby:  </w:t>
      </w:r>
    </w:p>
    <w:p w14:paraId="20A22E00" w14:textId="77777777" w:rsidR="00183A93" w:rsidRPr="00EC02C9" w:rsidRDefault="00183A93" w:rsidP="00183A93">
      <w:pPr>
        <w:numPr>
          <w:ilvl w:val="0"/>
          <w:numId w:val="17"/>
        </w:numPr>
        <w:spacing w:after="0" w:line="276" w:lineRule="auto"/>
        <w:ind w:right="4" w:hanging="360"/>
        <w:contextualSpacing w:val="0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części opisowe wykonane były za pomocą komputerowego edytora tekstów  kompatybilnego z MS Word, obliczenia ilości podstawowych robót były wykonane za pomocą arkusza kalkulacyjnego kompatybilnego z MS Excel (w szczególności kosztorysy ofertowe, inwestorskie, przedmiar robót),  </w:t>
      </w:r>
    </w:p>
    <w:p w14:paraId="08CB85F4" w14:textId="77777777" w:rsidR="00183A93" w:rsidRPr="00EC02C9" w:rsidRDefault="00183A93" w:rsidP="00183A93">
      <w:pPr>
        <w:numPr>
          <w:ilvl w:val="0"/>
          <w:numId w:val="17"/>
        </w:numPr>
        <w:spacing w:after="0" w:line="276" w:lineRule="auto"/>
        <w:ind w:right="4" w:hanging="360"/>
        <w:contextualSpacing w:val="0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rysunki wykonane były za pomocą programów kompatybilnych z programami AutoCAD lub </w:t>
      </w:r>
    </w:p>
    <w:p w14:paraId="02DE8DDA" w14:textId="77777777" w:rsidR="00183A93" w:rsidRPr="00EC02C9" w:rsidRDefault="00183A93" w:rsidP="00183A93">
      <w:pPr>
        <w:spacing w:after="11" w:line="276" w:lineRule="auto"/>
        <w:ind w:left="360" w:right="433" w:firstLine="360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MicroStation, wersję elektroniczną (na nośniku DVD) dokumentacji technicznej należy  opracować w formacie:  </w:t>
      </w:r>
    </w:p>
    <w:p w14:paraId="2EF49E1E" w14:textId="78734F08" w:rsidR="00183A93" w:rsidRPr="00EC02C9" w:rsidRDefault="00183A93" w:rsidP="00183A93">
      <w:pPr>
        <w:numPr>
          <w:ilvl w:val="1"/>
          <w:numId w:val="17"/>
        </w:numPr>
        <w:spacing w:after="74" w:line="276" w:lineRule="auto"/>
        <w:ind w:right="3" w:hanging="360"/>
        <w:contextualSpacing w:val="0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>pliki tekstowe – format *.pdf, doc</w:t>
      </w:r>
      <w:r w:rsidR="001A1114">
        <w:rPr>
          <w:rFonts w:ascii="Calibri" w:eastAsia="Calibri" w:hAnsi="Calibri" w:cs="Calibri"/>
          <w:color w:val="000000"/>
          <w:szCs w:val="24"/>
          <w:lang w:eastAsia="pl-PL"/>
        </w:rPr>
        <w:t>, docx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.  </w:t>
      </w:r>
    </w:p>
    <w:p w14:paraId="7962A809" w14:textId="045894C4" w:rsidR="00183A93" w:rsidRDefault="00183A93" w:rsidP="00183A93">
      <w:pPr>
        <w:numPr>
          <w:ilvl w:val="1"/>
          <w:numId w:val="17"/>
        </w:numPr>
        <w:spacing w:after="38" w:line="276" w:lineRule="auto"/>
        <w:ind w:right="3" w:hanging="360"/>
        <w:contextualSpacing w:val="0"/>
        <w:rPr>
          <w:rFonts w:ascii="Calibri" w:eastAsia="Calibri" w:hAnsi="Calibri" w:cs="Calibri"/>
          <w:color w:val="000000"/>
          <w:szCs w:val="24"/>
          <w:lang w:eastAsia="pl-PL"/>
        </w:rPr>
      </w:pP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lastRenderedPageBreak/>
        <w:t>pliki graficzne – format *.pdf, dwg</w:t>
      </w:r>
      <w:r w:rsidR="001A1114">
        <w:rPr>
          <w:rFonts w:ascii="Calibri" w:eastAsia="Calibri" w:hAnsi="Calibri" w:cs="Calibri"/>
          <w:color w:val="000000"/>
          <w:szCs w:val="24"/>
          <w:lang w:eastAsia="pl-PL"/>
        </w:rPr>
        <w:t>, dxf</w:t>
      </w:r>
      <w:r w:rsidRPr="00EC02C9">
        <w:rPr>
          <w:rFonts w:ascii="Calibri" w:eastAsia="Calibri" w:hAnsi="Calibri" w:cs="Calibri"/>
          <w:color w:val="000000"/>
          <w:szCs w:val="24"/>
          <w:lang w:eastAsia="pl-PL"/>
        </w:rPr>
        <w:t xml:space="preserve">. </w:t>
      </w:r>
    </w:p>
    <w:p w14:paraId="18A34A41" w14:textId="2D4CEEA1" w:rsidR="001A1114" w:rsidRPr="00EC02C9" w:rsidRDefault="001A1114" w:rsidP="00183A93">
      <w:pPr>
        <w:numPr>
          <w:ilvl w:val="1"/>
          <w:numId w:val="17"/>
        </w:numPr>
        <w:spacing w:after="38" w:line="276" w:lineRule="auto"/>
        <w:ind w:right="3" w:hanging="360"/>
        <w:contextualSpacing w:val="0"/>
        <w:rPr>
          <w:rFonts w:ascii="Calibri" w:eastAsia="Calibri" w:hAnsi="Calibri" w:cs="Calibri"/>
          <w:color w:val="000000"/>
          <w:szCs w:val="24"/>
          <w:lang w:eastAsia="pl-PL"/>
        </w:rPr>
      </w:pPr>
      <w:r>
        <w:rPr>
          <w:rFonts w:ascii="Calibri" w:eastAsia="Calibri" w:hAnsi="Calibri" w:cs="Calibri"/>
          <w:color w:val="000000"/>
          <w:szCs w:val="24"/>
          <w:lang w:eastAsia="pl-PL"/>
        </w:rPr>
        <w:t>pliki kosztorysowe – format *.kst, ath, xlsx</w:t>
      </w:r>
    </w:p>
    <w:p w14:paraId="39CD254F" w14:textId="77777777" w:rsidR="00183A93" w:rsidRDefault="00183A93" w:rsidP="00183A93">
      <w:pPr>
        <w:rPr>
          <w:lang w:eastAsia="pl-PL"/>
        </w:rPr>
      </w:pPr>
    </w:p>
    <w:p w14:paraId="4D2B5B18" w14:textId="67CC167B" w:rsidR="00183A93" w:rsidRDefault="001A1114" w:rsidP="00183A93">
      <w:pPr>
        <w:pStyle w:val="ROZDZIA"/>
        <w:numPr>
          <w:ilvl w:val="1"/>
          <w:numId w:val="1"/>
        </w:numPr>
        <w:rPr>
          <w:lang w:eastAsia="pl-PL"/>
        </w:rPr>
      </w:pPr>
      <w:r>
        <w:rPr>
          <w:lang w:eastAsia="pl-PL"/>
        </w:rPr>
        <w:t>Nadzór Zamawiajęcego nad procesem projektowania</w:t>
      </w:r>
    </w:p>
    <w:p w14:paraId="08EA24ED" w14:textId="77777777" w:rsidR="001A1114" w:rsidRDefault="001A1114" w:rsidP="001A1114">
      <w:pPr>
        <w:rPr>
          <w:lang w:eastAsia="pl-PL"/>
        </w:rPr>
      </w:pPr>
      <w:r>
        <w:rPr>
          <w:lang w:eastAsia="pl-PL"/>
        </w:rPr>
        <w:t xml:space="preserve">Bieżący nadzór nad zgodnością przebiegu procesu projektowego z wymaganiami umowy wykonywany jest przez Zamawiającego podczas spotkań z Wykonawcą w siedzibie Zamawiającego.  </w:t>
      </w:r>
    </w:p>
    <w:p w14:paraId="36A00537" w14:textId="199753AB" w:rsidR="001A1114" w:rsidRDefault="001A1114" w:rsidP="001A1114">
      <w:pPr>
        <w:rPr>
          <w:lang w:eastAsia="pl-PL"/>
        </w:rPr>
      </w:pPr>
      <w:r>
        <w:rPr>
          <w:lang w:eastAsia="pl-PL"/>
        </w:rPr>
        <w:t xml:space="preserve">Do notowania spraw omawianych na spotkaniach i przesłania kopii protokołu lub ustaleń wszystkim obecnym na spotkaniu zobowiązany jest Wykonawca w uzgodnieniu z Zamawiającym. Czas reakcji na spotkanie - do maksymalnie 3 dni roboczych.  </w:t>
      </w:r>
    </w:p>
    <w:p w14:paraId="65FB19FD" w14:textId="77777777" w:rsidR="001A1114" w:rsidRDefault="001A1114" w:rsidP="001A1114">
      <w:pPr>
        <w:rPr>
          <w:lang w:eastAsia="pl-PL"/>
        </w:rPr>
      </w:pPr>
    </w:p>
    <w:p w14:paraId="22C8B129" w14:textId="3E3D9BE9" w:rsidR="001A1114" w:rsidRPr="00FA7F8B" w:rsidRDefault="001A1114" w:rsidP="001A1114">
      <w:pPr>
        <w:rPr>
          <w:lang w:eastAsia="pl-PL"/>
        </w:rPr>
      </w:pPr>
      <w:r w:rsidRPr="001A1114">
        <w:rPr>
          <w:lang w:eastAsia="pl-PL"/>
        </w:rPr>
        <w:t>Wykonawca będzie odpowiadał za ochronę opracowań projektowych i za wszelkie materiały wyjściowe używane i otrzymane w trakcie prac projektowych. Wykonawca będzie utrzymywał opracowania projektowe i materiały wyjściowe do czasu przekazania ich Zamawiającemu.</w:t>
      </w:r>
    </w:p>
    <w:p w14:paraId="440D940E" w14:textId="77777777" w:rsidR="000D143C" w:rsidRDefault="000D143C" w:rsidP="00FA7F8B">
      <w:pPr>
        <w:pStyle w:val="Akapitzlist"/>
      </w:pPr>
    </w:p>
    <w:p w14:paraId="303EBD1B" w14:textId="77777777" w:rsidR="00145EE6" w:rsidRDefault="00145EE6" w:rsidP="00145EE6"/>
    <w:p w14:paraId="4FA5D420" w14:textId="77777777" w:rsidR="00145EE6" w:rsidRDefault="00145EE6" w:rsidP="000D143C">
      <w:pPr>
        <w:pStyle w:val="ROZDZIA"/>
        <w:numPr>
          <w:ilvl w:val="0"/>
          <w:numId w:val="0"/>
        </w:numPr>
        <w:ind w:left="720"/>
      </w:pPr>
    </w:p>
    <w:p w14:paraId="1B0FF7C8" w14:textId="317ABABD" w:rsidR="00D3661C" w:rsidRDefault="00D3661C" w:rsidP="00D3661C">
      <w:pPr>
        <w:ind w:firstLine="708"/>
      </w:pPr>
      <w:r w:rsidRPr="00D3661C">
        <w:t xml:space="preserve">  </w:t>
      </w:r>
    </w:p>
    <w:p w14:paraId="452B8DBE" w14:textId="77777777" w:rsidR="00747E86" w:rsidRPr="00747E86" w:rsidRDefault="00747E86" w:rsidP="00747E86">
      <w:pPr>
        <w:jc w:val="center"/>
        <w:rPr>
          <w:b/>
          <w:bCs/>
          <w:szCs w:val="24"/>
        </w:rPr>
      </w:pPr>
    </w:p>
    <w:sectPr w:rsidR="00747E86" w:rsidRPr="00747E86" w:rsidSect="00747E86">
      <w:headerReference w:type="default" r:id="rId9"/>
      <w:pgSz w:w="11906" w:h="16838"/>
      <w:pgMar w:top="1701" w:right="991" w:bottom="1417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Krystian" w:date="2026-02-20T08:45:00Z" w:initials="K">
    <w:p w14:paraId="0590FF1A" w14:textId="621D0970" w:rsidR="008A700C" w:rsidRDefault="008A700C">
      <w:pPr>
        <w:pStyle w:val="Tekstkomentarza"/>
      </w:pPr>
      <w:r>
        <w:rPr>
          <w:rStyle w:val="Odwoaniedokomentarza"/>
        </w:rPr>
        <w:annotationRef/>
      </w:r>
      <w:r>
        <w:t>DO ZASTANOWIENIA CZY WYMAGANE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590FF1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E4C5C5E" w16cex:dateUtc="2026-02-20T07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590FF1A" w16cid:durableId="7E4C5C5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14865" w14:textId="77777777" w:rsidR="00BF4CA1" w:rsidRDefault="00BF4CA1" w:rsidP="00747E86">
      <w:pPr>
        <w:spacing w:after="0" w:line="240" w:lineRule="auto"/>
      </w:pPr>
      <w:r>
        <w:separator/>
      </w:r>
    </w:p>
  </w:endnote>
  <w:endnote w:type="continuationSeparator" w:id="0">
    <w:p w14:paraId="64A93262" w14:textId="77777777" w:rsidR="00BF4CA1" w:rsidRDefault="00BF4CA1" w:rsidP="00747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60D5F7" w14:textId="77777777" w:rsidR="00BF4CA1" w:rsidRDefault="00BF4CA1" w:rsidP="00747E86">
      <w:pPr>
        <w:spacing w:after="0" w:line="240" w:lineRule="auto"/>
      </w:pPr>
      <w:r>
        <w:separator/>
      </w:r>
    </w:p>
  </w:footnote>
  <w:footnote w:type="continuationSeparator" w:id="0">
    <w:p w14:paraId="483D336D" w14:textId="77777777" w:rsidR="00BF4CA1" w:rsidRDefault="00BF4CA1" w:rsidP="00747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D1DB54" w14:textId="77777777" w:rsidR="00747E86" w:rsidRDefault="00747E86">
    <w:pPr>
      <w:pStyle w:val="Nagwek"/>
    </w:pPr>
    <w:r w:rsidRPr="00747E86"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1A92A2B5" wp14:editId="2EDF6B48">
          <wp:simplePos x="0" y="0"/>
          <wp:positionH relativeFrom="column">
            <wp:posOffset>-633095</wp:posOffset>
          </wp:positionH>
          <wp:positionV relativeFrom="paragraph">
            <wp:posOffset>-373380</wp:posOffset>
          </wp:positionV>
          <wp:extent cx="906093" cy="771525"/>
          <wp:effectExtent l="0" t="0" r="8890" b="0"/>
          <wp:wrapTight wrapText="bothSides">
            <wp:wrapPolygon edited="0">
              <wp:start x="0" y="0"/>
              <wp:lineTo x="0" y="20800"/>
              <wp:lineTo x="21358" y="20800"/>
              <wp:lineTo x="21358" y="0"/>
              <wp:lineTo x="0" y="0"/>
            </wp:wrapPolygon>
          </wp:wrapTight>
          <wp:docPr id="13041516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390841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6093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</w:rPr>
      <w:t>„Opracowanie wielobranżowej dokumentacji projektowo-kosztorysowej na budowę budynku mieszkalnego wielorodzinnego wraz z niezbędną infrastrukturą na dz. 339/8 w msc. Ustrzyki Dolne”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4278F"/>
    <w:multiLevelType w:val="hybridMultilevel"/>
    <w:tmpl w:val="3A4A7136"/>
    <w:lvl w:ilvl="0" w:tplc="E6829972">
      <w:start w:val="1"/>
      <w:numFmt w:val="lowerLetter"/>
      <w:lvlText w:val="%1)"/>
      <w:lvlJc w:val="left"/>
      <w:pPr>
        <w:ind w:left="1071" w:hanging="711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210488"/>
    <w:multiLevelType w:val="hybridMultilevel"/>
    <w:tmpl w:val="2390D2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94851"/>
    <w:multiLevelType w:val="hybridMultilevel"/>
    <w:tmpl w:val="F8F2F522"/>
    <w:lvl w:ilvl="0" w:tplc="B372B534">
      <w:start w:val="1"/>
      <w:numFmt w:val="decimal"/>
      <w:lvlText w:val="%1)"/>
      <w:lvlJc w:val="left"/>
      <w:pPr>
        <w:ind w:left="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6E9BD6">
      <w:start w:val="1"/>
      <w:numFmt w:val="lowerLetter"/>
      <w:lvlText w:val="%2)"/>
      <w:lvlJc w:val="left"/>
      <w:pPr>
        <w:ind w:left="9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087A40">
      <w:start w:val="1"/>
      <w:numFmt w:val="lowerRoman"/>
      <w:lvlText w:val="%3"/>
      <w:lvlJc w:val="left"/>
      <w:pPr>
        <w:ind w:left="16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0AA868">
      <w:start w:val="1"/>
      <w:numFmt w:val="decimal"/>
      <w:lvlText w:val="%4"/>
      <w:lvlJc w:val="left"/>
      <w:pPr>
        <w:ind w:left="23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25EA3E6">
      <w:start w:val="1"/>
      <w:numFmt w:val="lowerLetter"/>
      <w:lvlText w:val="%5"/>
      <w:lvlJc w:val="left"/>
      <w:pPr>
        <w:ind w:left="30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30C74F8">
      <w:start w:val="1"/>
      <w:numFmt w:val="lowerRoman"/>
      <w:lvlText w:val="%6"/>
      <w:lvlJc w:val="left"/>
      <w:pPr>
        <w:ind w:left="38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549CEA">
      <w:start w:val="1"/>
      <w:numFmt w:val="decimal"/>
      <w:lvlText w:val="%7"/>
      <w:lvlJc w:val="left"/>
      <w:pPr>
        <w:ind w:left="45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4C656E">
      <w:start w:val="1"/>
      <w:numFmt w:val="lowerLetter"/>
      <w:lvlText w:val="%8"/>
      <w:lvlJc w:val="left"/>
      <w:pPr>
        <w:ind w:left="52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F50685E">
      <w:start w:val="1"/>
      <w:numFmt w:val="lowerRoman"/>
      <w:lvlText w:val="%9"/>
      <w:lvlJc w:val="left"/>
      <w:pPr>
        <w:ind w:left="59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3C47D20"/>
    <w:multiLevelType w:val="multilevel"/>
    <w:tmpl w:val="43C47D20"/>
    <w:lvl w:ilvl="0">
      <w:start w:val="1"/>
      <w:numFmt w:val="decimal"/>
      <w:lvlText w:val="%1."/>
      <w:lvlJc w:val="left"/>
      <w:pPr>
        <w:tabs>
          <w:tab w:val="left" w:pos="0"/>
        </w:tabs>
        <w:ind w:left="1080" w:hanging="720"/>
      </w:pPr>
      <w:rPr>
        <w:rFonts w:ascii="Garamond" w:hAnsi="Garamond" w:cs="Garamond" w:hint="default"/>
        <w:b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1800" w:hanging="1440"/>
      </w:pPr>
      <w:rPr>
        <w:rFonts w:cs="Times New Roman"/>
      </w:rPr>
    </w:lvl>
  </w:abstractNum>
  <w:abstractNum w:abstractNumId="4" w15:restartNumberingAfterBreak="0">
    <w:nsid w:val="460615A9"/>
    <w:multiLevelType w:val="hybridMultilevel"/>
    <w:tmpl w:val="62F24DD8"/>
    <w:lvl w:ilvl="0" w:tplc="CD0004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C3EDB"/>
    <w:multiLevelType w:val="hybridMultilevel"/>
    <w:tmpl w:val="5268C85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507C5FC2"/>
    <w:multiLevelType w:val="multilevel"/>
    <w:tmpl w:val="DFE029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34D65AF"/>
    <w:multiLevelType w:val="hybridMultilevel"/>
    <w:tmpl w:val="4B28A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031766"/>
    <w:multiLevelType w:val="multilevel"/>
    <w:tmpl w:val="55031766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  <w:rPr>
        <w:rFonts w:ascii="Garamond" w:hAnsi="Garamond" w:cs="Garamond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)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)"/>
      <w:lvlJc w:val="left"/>
      <w:pPr>
        <w:tabs>
          <w:tab w:val="left" w:pos="3600"/>
        </w:tabs>
        <w:ind w:left="3600" w:hanging="360"/>
      </w:pPr>
      <w:rPr>
        <w:rFonts w:cs="Times New Roman"/>
      </w:rPr>
    </w:lvl>
  </w:abstractNum>
  <w:abstractNum w:abstractNumId="9" w15:restartNumberingAfterBreak="0">
    <w:nsid w:val="55172103"/>
    <w:multiLevelType w:val="multilevel"/>
    <w:tmpl w:val="4D24D61A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3" w:hanging="50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12" w:hanging="1800"/>
      </w:pPr>
      <w:rPr>
        <w:rFonts w:hint="default"/>
      </w:rPr>
    </w:lvl>
  </w:abstractNum>
  <w:abstractNum w:abstractNumId="10" w15:restartNumberingAfterBreak="0">
    <w:nsid w:val="5788518A"/>
    <w:multiLevelType w:val="hybridMultilevel"/>
    <w:tmpl w:val="A710A45A"/>
    <w:lvl w:ilvl="0" w:tplc="B89020F6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C2251D4">
      <w:start w:val="1"/>
      <w:numFmt w:val="bullet"/>
      <w:lvlText w:val="-"/>
      <w:lvlJc w:val="left"/>
      <w:pPr>
        <w:ind w:left="1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0AA7142">
      <w:start w:val="1"/>
      <w:numFmt w:val="bullet"/>
      <w:lvlText w:val="▪"/>
      <w:lvlJc w:val="left"/>
      <w:pPr>
        <w:ind w:left="16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5260860A">
      <w:start w:val="1"/>
      <w:numFmt w:val="bullet"/>
      <w:lvlText w:val="•"/>
      <w:lvlJc w:val="left"/>
      <w:pPr>
        <w:ind w:left="24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9260FCDA">
      <w:start w:val="1"/>
      <w:numFmt w:val="bullet"/>
      <w:lvlText w:val="o"/>
      <w:lvlJc w:val="left"/>
      <w:pPr>
        <w:ind w:left="31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89EA62E">
      <w:start w:val="1"/>
      <w:numFmt w:val="bullet"/>
      <w:lvlText w:val="▪"/>
      <w:lvlJc w:val="left"/>
      <w:pPr>
        <w:ind w:left="38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D66CC80">
      <w:start w:val="1"/>
      <w:numFmt w:val="bullet"/>
      <w:lvlText w:val="•"/>
      <w:lvlJc w:val="left"/>
      <w:pPr>
        <w:ind w:left="45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8E4253C">
      <w:start w:val="1"/>
      <w:numFmt w:val="bullet"/>
      <w:lvlText w:val="o"/>
      <w:lvlJc w:val="left"/>
      <w:pPr>
        <w:ind w:left="52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BB88F6E">
      <w:start w:val="1"/>
      <w:numFmt w:val="bullet"/>
      <w:lvlText w:val="▪"/>
      <w:lvlJc w:val="left"/>
      <w:pPr>
        <w:ind w:left="60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18D2EB2"/>
    <w:multiLevelType w:val="hybridMultilevel"/>
    <w:tmpl w:val="43E8935A"/>
    <w:lvl w:ilvl="0" w:tplc="FFFFFFFF">
      <w:start w:val="1"/>
      <w:numFmt w:val="lowerLetter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>
      <w:start w:val="1"/>
      <w:numFmt w:val="lowerRoman"/>
      <w:lvlText w:val="%3."/>
      <w:lvlJc w:val="right"/>
      <w:pPr>
        <w:ind w:left="2145" w:hanging="180"/>
      </w:pPr>
    </w:lvl>
    <w:lvl w:ilvl="3" w:tplc="0415000F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2" w15:restartNumberingAfterBreak="0">
    <w:nsid w:val="61954A95"/>
    <w:multiLevelType w:val="hybridMultilevel"/>
    <w:tmpl w:val="1722E7E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6677214A"/>
    <w:multiLevelType w:val="hybridMultilevel"/>
    <w:tmpl w:val="4DD66A7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F6428"/>
    <w:multiLevelType w:val="hybridMultilevel"/>
    <w:tmpl w:val="33BABB40"/>
    <w:lvl w:ilvl="0" w:tplc="290E8A3E">
      <w:start w:val="1"/>
      <w:numFmt w:val="lowerLetter"/>
      <w:lvlText w:val="%1)"/>
      <w:lvlJc w:val="left"/>
      <w:pPr>
        <w:ind w:left="5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9866D0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46CADC0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1AC9A9A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1E72BC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C8818EC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8461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7380B64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AD2A9C0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D76193D"/>
    <w:multiLevelType w:val="hybridMultilevel"/>
    <w:tmpl w:val="0206EE1A"/>
    <w:lvl w:ilvl="0" w:tplc="1844507A">
      <w:start w:val="1"/>
      <w:numFmt w:val="decimal"/>
      <w:pStyle w:val="ROZDZI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D760CE"/>
    <w:multiLevelType w:val="hybridMultilevel"/>
    <w:tmpl w:val="19C0222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7A572DB8"/>
    <w:multiLevelType w:val="hybridMultilevel"/>
    <w:tmpl w:val="4DD66A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12"/>
  </w:num>
  <w:num w:numId="5">
    <w:abstractNumId w:val="16"/>
  </w:num>
  <w:num w:numId="6">
    <w:abstractNumId w:val="5"/>
  </w:num>
  <w:num w:numId="7">
    <w:abstractNumId w:val="7"/>
  </w:num>
  <w:num w:numId="8">
    <w:abstractNumId w:val="4"/>
  </w:num>
  <w:num w:numId="9">
    <w:abstractNumId w:val="3"/>
  </w:num>
  <w:num w:numId="10">
    <w:abstractNumId w:val="8"/>
  </w:num>
  <w:num w:numId="11">
    <w:abstractNumId w:val="10"/>
  </w:num>
  <w:num w:numId="12">
    <w:abstractNumId w:val="9"/>
  </w:num>
  <w:num w:numId="13">
    <w:abstractNumId w:val="17"/>
  </w:num>
  <w:num w:numId="14">
    <w:abstractNumId w:val="0"/>
  </w:num>
  <w:num w:numId="15">
    <w:abstractNumId w:val="2"/>
  </w:num>
  <w:num w:numId="16">
    <w:abstractNumId w:val="13"/>
  </w:num>
  <w:num w:numId="17">
    <w:abstractNumId w:val="14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ystian">
    <w15:presenceInfo w15:providerId="None" w15:userId="Kryst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E86"/>
    <w:rsid w:val="000D143C"/>
    <w:rsid w:val="00115EC5"/>
    <w:rsid w:val="00145EE6"/>
    <w:rsid w:val="00183A93"/>
    <w:rsid w:val="001A1114"/>
    <w:rsid w:val="001D409C"/>
    <w:rsid w:val="002E0058"/>
    <w:rsid w:val="003718C7"/>
    <w:rsid w:val="004E21A1"/>
    <w:rsid w:val="00594DD5"/>
    <w:rsid w:val="005D453A"/>
    <w:rsid w:val="006E479C"/>
    <w:rsid w:val="00747E86"/>
    <w:rsid w:val="007606E2"/>
    <w:rsid w:val="00774E00"/>
    <w:rsid w:val="007A208A"/>
    <w:rsid w:val="007B62CE"/>
    <w:rsid w:val="00813A16"/>
    <w:rsid w:val="00824CCE"/>
    <w:rsid w:val="00877096"/>
    <w:rsid w:val="008A700C"/>
    <w:rsid w:val="008E3804"/>
    <w:rsid w:val="00A00F2C"/>
    <w:rsid w:val="00BF4CA1"/>
    <w:rsid w:val="00C47368"/>
    <w:rsid w:val="00C905FC"/>
    <w:rsid w:val="00D21969"/>
    <w:rsid w:val="00D3661C"/>
    <w:rsid w:val="00E00C6E"/>
    <w:rsid w:val="00EA73AD"/>
    <w:rsid w:val="00F02667"/>
    <w:rsid w:val="00FA7AB7"/>
    <w:rsid w:val="00FA7F8B"/>
    <w:rsid w:val="00FC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5415F"/>
  <w15:chartTrackingRefBased/>
  <w15:docId w15:val="{D7F59B98-F3AF-4F81-8FBD-9A362929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7E86"/>
    <w:pPr>
      <w:spacing w:line="360" w:lineRule="auto"/>
      <w:contextualSpacing/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47E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7E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7E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7E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7E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7E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7E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7E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7E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47E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7E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7E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7E8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7E8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7E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7E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7E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7E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7E86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7E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7E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7E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7E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7E86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Preambuła,normalny tekst,sw tekst,List Paragraph,Obiekt,BulletC,Akapit z listą31,NOWY,Akapit z listą32,Akapit z listą3"/>
    <w:basedOn w:val="Normalny"/>
    <w:link w:val="AkapitzlistZnak"/>
    <w:uiPriority w:val="34"/>
    <w:qFormat/>
    <w:rsid w:val="00747E86"/>
    <w:pPr>
      <w:ind w:left="720"/>
    </w:pPr>
  </w:style>
  <w:style w:type="character" w:styleId="Wyrnienieintensywne">
    <w:name w:val="Intense Emphasis"/>
    <w:basedOn w:val="Domylnaczcionkaakapitu"/>
    <w:uiPriority w:val="21"/>
    <w:qFormat/>
    <w:rsid w:val="00747E8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7E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7E8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7E8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47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7E86"/>
  </w:style>
  <w:style w:type="paragraph" w:styleId="Stopka">
    <w:name w:val="footer"/>
    <w:basedOn w:val="Normalny"/>
    <w:link w:val="StopkaZnak"/>
    <w:uiPriority w:val="99"/>
    <w:unhideWhenUsed/>
    <w:rsid w:val="00747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7E86"/>
  </w:style>
  <w:style w:type="paragraph" w:customStyle="1" w:styleId="ROZDZIA">
    <w:name w:val="ROZDZIAŁ"/>
    <w:basedOn w:val="Akapitzlist"/>
    <w:link w:val="ROZDZIAZnak"/>
    <w:qFormat/>
    <w:rsid w:val="00115EC5"/>
    <w:pPr>
      <w:numPr>
        <w:numId w:val="1"/>
      </w:numPr>
    </w:pPr>
    <w:rPr>
      <w:b/>
      <w:bCs/>
      <w:i/>
      <w:iCs/>
      <w:sz w:val="26"/>
      <w:szCs w:val="26"/>
      <w:u w:val="singl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Preambuła Znak,normalny tekst Znak,sw tekst Znak,List Paragraph Znak,Obiekt Znak,BulletC Znak"/>
    <w:basedOn w:val="Domylnaczcionkaakapitu"/>
    <w:link w:val="Akapitzlist"/>
    <w:uiPriority w:val="34"/>
    <w:qFormat/>
    <w:rsid w:val="00115EC5"/>
    <w:rPr>
      <w:rFonts w:ascii="Times New Roman" w:hAnsi="Times New Roman"/>
      <w:sz w:val="24"/>
    </w:rPr>
  </w:style>
  <w:style w:type="character" w:customStyle="1" w:styleId="ROZDZIAZnak">
    <w:name w:val="ROZDZIAŁ Znak"/>
    <w:basedOn w:val="AkapitzlistZnak"/>
    <w:link w:val="ROZDZIA"/>
    <w:rsid w:val="00115EC5"/>
    <w:rPr>
      <w:rFonts w:ascii="Times New Roman" w:hAnsi="Times New Roman"/>
      <w:b/>
      <w:bCs/>
      <w:i/>
      <w:iCs/>
      <w:sz w:val="26"/>
      <w:szCs w:val="26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70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70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700C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70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700C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4461</Words>
  <Characters>26768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</dc:creator>
  <cp:keywords/>
  <dc:description/>
  <cp:lastModifiedBy>D. Dorosz</cp:lastModifiedBy>
  <cp:revision>9</cp:revision>
  <dcterms:created xsi:type="dcterms:W3CDTF">2026-02-20T06:31:00Z</dcterms:created>
  <dcterms:modified xsi:type="dcterms:W3CDTF">2026-04-20T10:27:00Z</dcterms:modified>
</cp:coreProperties>
</file>