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0380" w14:textId="127E641B" w:rsidR="0046482F" w:rsidRPr="00A76C4E" w:rsidRDefault="0046482F" w:rsidP="000436A5">
      <w:pPr>
        <w:pStyle w:val="Tekstpodstawowywcity2"/>
        <w:spacing w:after="0" w:line="276" w:lineRule="auto"/>
        <w:ind w:left="0"/>
        <w:jc w:val="center"/>
        <w:rPr>
          <w:rFonts w:ascii="Cambria" w:hAnsi="Cambria" w:cs="Times New Roman"/>
          <w:sz w:val="22"/>
          <w:szCs w:val="22"/>
        </w:rPr>
      </w:pPr>
      <w:r w:rsidRPr="00A76C4E">
        <w:rPr>
          <w:rFonts w:ascii="Cambria" w:hAnsi="Cambria" w:cs="Times New Roman"/>
          <w:b/>
          <w:sz w:val="22"/>
          <w:szCs w:val="22"/>
        </w:rPr>
        <w:t xml:space="preserve">Załącznik nr </w:t>
      </w:r>
      <w:r w:rsidR="000D10E4" w:rsidRPr="00A76C4E">
        <w:rPr>
          <w:rFonts w:ascii="Cambria" w:hAnsi="Cambria" w:cs="Times New Roman"/>
          <w:b/>
          <w:sz w:val="22"/>
          <w:szCs w:val="22"/>
        </w:rPr>
        <w:t>1</w:t>
      </w:r>
      <w:r w:rsidR="00624C92">
        <w:rPr>
          <w:rFonts w:ascii="Cambria" w:hAnsi="Cambria" w:cs="Times New Roman"/>
          <w:b/>
          <w:sz w:val="22"/>
          <w:szCs w:val="22"/>
        </w:rPr>
        <w:t>.2</w:t>
      </w:r>
      <w:r w:rsidR="00A058A8" w:rsidRPr="00A76C4E">
        <w:rPr>
          <w:rFonts w:ascii="Cambria" w:hAnsi="Cambria" w:cs="Times New Roman"/>
          <w:b/>
          <w:sz w:val="22"/>
          <w:szCs w:val="22"/>
        </w:rPr>
        <w:t xml:space="preserve"> </w:t>
      </w:r>
      <w:r w:rsidRPr="00A76C4E">
        <w:rPr>
          <w:rFonts w:ascii="Cambria" w:hAnsi="Cambria" w:cs="Times New Roman"/>
          <w:b/>
          <w:sz w:val="22"/>
          <w:szCs w:val="22"/>
        </w:rPr>
        <w:t>d</w:t>
      </w:r>
      <w:r w:rsidRPr="00A76C4E">
        <w:rPr>
          <w:rFonts w:ascii="Cambria" w:hAnsi="Cambria"/>
          <w:b/>
          <w:bCs/>
          <w:sz w:val="22"/>
          <w:szCs w:val="22"/>
        </w:rPr>
        <w:t>o SWZ</w:t>
      </w:r>
    </w:p>
    <w:p w14:paraId="5EAD1898" w14:textId="46ACC247" w:rsidR="0046482F" w:rsidRPr="00A76C4E" w:rsidRDefault="000D10E4" w:rsidP="000436A5">
      <w:pPr>
        <w:pStyle w:val="Tekstpodstawowywcity2"/>
        <w:pBdr>
          <w:bottom w:val="single" w:sz="4" w:space="0" w:color="auto"/>
        </w:pBdr>
        <w:spacing w:after="0" w:line="276" w:lineRule="auto"/>
        <w:ind w:left="0"/>
        <w:jc w:val="center"/>
        <w:rPr>
          <w:rFonts w:ascii="Cambria" w:hAnsi="Cambria" w:cs="Times New Roman"/>
          <w:b/>
          <w:sz w:val="22"/>
          <w:szCs w:val="22"/>
        </w:rPr>
      </w:pPr>
      <w:r w:rsidRPr="00A76C4E">
        <w:rPr>
          <w:rFonts w:ascii="Cambria" w:hAnsi="Cambria" w:cs="Times New Roman"/>
          <w:b/>
          <w:sz w:val="22"/>
          <w:szCs w:val="22"/>
        </w:rPr>
        <w:t>Opis przedmiotu zamówienia</w:t>
      </w:r>
      <w:r w:rsidR="00A00635">
        <w:rPr>
          <w:rFonts w:ascii="Cambria" w:hAnsi="Cambria" w:cs="Times New Roman"/>
          <w:b/>
          <w:sz w:val="22"/>
          <w:szCs w:val="22"/>
        </w:rPr>
        <w:t xml:space="preserve"> – część nr 2 </w:t>
      </w:r>
    </w:p>
    <w:p w14:paraId="319569EB" w14:textId="7DD95327" w:rsidR="00BE3243" w:rsidRPr="00A76C4E" w:rsidRDefault="00BE3243" w:rsidP="000436A5">
      <w:pPr>
        <w:spacing w:line="276" w:lineRule="auto"/>
        <w:contextualSpacing/>
        <w:jc w:val="center"/>
        <w:rPr>
          <w:rFonts w:ascii="Cambria" w:hAnsi="Cambria"/>
          <w:bCs/>
          <w:sz w:val="22"/>
          <w:szCs w:val="22"/>
        </w:rPr>
      </w:pPr>
      <w:bookmarkStart w:id="0" w:name="_Hlk156905265"/>
      <w:r w:rsidRPr="00A76C4E">
        <w:rPr>
          <w:rFonts w:ascii="Cambria" w:hAnsi="Cambria"/>
          <w:bCs/>
          <w:sz w:val="22"/>
          <w:szCs w:val="22"/>
        </w:rPr>
        <w:t>(Numer referencyjny:</w:t>
      </w:r>
      <w:bookmarkStart w:id="1" w:name="_Hlk150190722"/>
      <w:bookmarkStart w:id="2" w:name="_Hlk150260359"/>
      <w:r w:rsidR="00A268B3" w:rsidRPr="00A76C4E">
        <w:rPr>
          <w:rFonts w:ascii="Cambria" w:hAnsi="Cambria"/>
          <w:bCs/>
          <w:sz w:val="22"/>
          <w:szCs w:val="22"/>
        </w:rPr>
        <w:t xml:space="preserve"> </w:t>
      </w:r>
      <w:bookmarkEnd w:id="1"/>
      <w:bookmarkEnd w:id="2"/>
      <w:r w:rsidR="00C70B33">
        <w:rPr>
          <w:rFonts w:ascii="Cambria" w:eastAsia="Times New Roman" w:hAnsi="Cambria" w:cs="Cambria"/>
          <w:b/>
          <w:bCs/>
          <w:sz w:val="22"/>
          <w:szCs w:val="22"/>
          <w:lang w:eastAsia="pl-PL"/>
        </w:rPr>
        <w:t>PNZSS/1/II/2026</w:t>
      </w:r>
      <w:r w:rsidRPr="00A76C4E">
        <w:rPr>
          <w:rFonts w:ascii="Cambria" w:hAnsi="Cambria"/>
          <w:bCs/>
          <w:sz w:val="22"/>
          <w:szCs w:val="22"/>
        </w:rPr>
        <w:t>)</w:t>
      </w:r>
    </w:p>
    <w:bookmarkEnd w:id="0"/>
    <w:p w14:paraId="5E61EBDE" w14:textId="77777777" w:rsidR="000D10E4" w:rsidRPr="00A76C4E" w:rsidRDefault="00535ECB" w:rsidP="000D10E4">
      <w:pPr>
        <w:autoSpaceDE w:val="0"/>
        <w:autoSpaceDN w:val="0"/>
        <w:adjustRightInd w:val="0"/>
        <w:spacing w:line="276" w:lineRule="auto"/>
        <w:rPr>
          <w:rFonts w:ascii="Cambria" w:hAnsi="Cambria" w:cs="Helvetica"/>
          <w:bCs/>
        </w:rPr>
      </w:pPr>
      <w:r w:rsidRPr="00A76C4E">
        <w:rPr>
          <w:rFonts w:ascii="Cambria" w:hAnsi="Cambria" w:cs="Helvetica"/>
          <w:bCs/>
        </w:rPr>
        <w:br/>
      </w:r>
    </w:p>
    <w:tbl>
      <w:tblPr>
        <w:tblStyle w:val="Tabela-Siatka"/>
        <w:tblW w:w="0" w:type="auto"/>
        <w:tblLook w:val="04A0" w:firstRow="1" w:lastRow="0" w:firstColumn="1" w:lastColumn="0" w:noHBand="0" w:noVBand="1"/>
      </w:tblPr>
      <w:tblGrid>
        <w:gridCol w:w="562"/>
        <w:gridCol w:w="11624"/>
        <w:gridCol w:w="4172"/>
      </w:tblGrid>
      <w:tr w:rsidR="00A76C4E" w:rsidRPr="00A76C4E" w14:paraId="52CE2B7C" w14:textId="77777777" w:rsidTr="00DD259E">
        <w:tc>
          <w:tcPr>
            <w:tcW w:w="562" w:type="dxa"/>
            <w:shd w:val="clear" w:color="auto" w:fill="D0CECE" w:themeFill="background2" w:themeFillShade="E6"/>
            <w:vAlign w:val="center"/>
          </w:tcPr>
          <w:p w14:paraId="0F3C4D51" w14:textId="23306E35"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Lp.</w:t>
            </w:r>
          </w:p>
        </w:tc>
        <w:tc>
          <w:tcPr>
            <w:tcW w:w="11624" w:type="dxa"/>
            <w:shd w:val="clear" w:color="auto" w:fill="D0CECE" w:themeFill="background2" w:themeFillShade="E6"/>
            <w:vAlign w:val="center"/>
          </w:tcPr>
          <w:p w14:paraId="176EDA05" w14:textId="29571DD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Opis</w:t>
            </w:r>
          </w:p>
        </w:tc>
        <w:tc>
          <w:tcPr>
            <w:tcW w:w="4172" w:type="dxa"/>
            <w:shd w:val="clear" w:color="auto" w:fill="D0CECE" w:themeFill="background2" w:themeFillShade="E6"/>
            <w:vAlign w:val="center"/>
          </w:tcPr>
          <w:p w14:paraId="57925E38" w14:textId="257D9355"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rPr>
              <w:t>Asortyment</w:t>
            </w:r>
          </w:p>
          <w:p w14:paraId="25355E57" w14:textId="77777777" w:rsidR="000D10E4" w:rsidRPr="00A76C4E" w:rsidRDefault="000D10E4" w:rsidP="000D10E4">
            <w:pPr>
              <w:pStyle w:val="Bezodstpw"/>
              <w:jc w:val="center"/>
              <w:rPr>
                <w:rFonts w:ascii="Cambria" w:hAnsi="Cambria"/>
                <w:b/>
                <w:color w:val="auto"/>
                <w:sz w:val="12"/>
                <w:szCs w:val="24"/>
                <w:u w:val="single"/>
              </w:rPr>
            </w:pPr>
          </w:p>
          <w:p w14:paraId="0B70FAD6" w14:textId="77777777"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u w:val="single"/>
              </w:rPr>
              <w:t>Wykonawca musi wskazać:</w:t>
            </w:r>
          </w:p>
          <w:p w14:paraId="12AEB122" w14:textId="0853A54F"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rPr>
              <w:t>Producenta i model</w:t>
            </w:r>
          </w:p>
        </w:tc>
      </w:tr>
      <w:tr w:rsidR="00A76C4E" w:rsidRPr="00A76C4E" w14:paraId="7D855ABA" w14:textId="77777777" w:rsidTr="00DD259E">
        <w:tc>
          <w:tcPr>
            <w:tcW w:w="562" w:type="dxa"/>
            <w:shd w:val="clear" w:color="auto" w:fill="D0CECE" w:themeFill="background2" w:themeFillShade="E6"/>
            <w:vAlign w:val="center"/>
          </w:tcPr>
          <w:p w14:paraId="4A670E7C" w14:textId="6605DC5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A</w:t>
            </w:r>
          </w:p>
        </w:tc>
        <w:tc>
          <w:tcPr>
            <w:tcW w:w="11624" w:type="dxa"/>
            <w:shd w:val="clear" w:color="auto" w:fill="D0CECE" w:themeFill="background2" w:themeFillShade="E6"/>
            <w:vAlign w:val="center"/>
          </w:tcPr>
          <w:p w14:paraId="6EA38E19" w14:textId="574909FC"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B</w:t>
            </w:r>
          </w:p>
        </w:tc>
        <w:tc>
          <w:tcPr>
            <w:tcW w:w="4172" w:type="dxa"/>
            <w:shd w:val="clear" w:color="auto" w:fill="D0CECE" w:themeFill="background2" w:themeFillShade="E6"/>
            <w:vAlign w:val="center"/>
          </w:tcPr>
          <w:p w14:paraId="138F5A3C" w14:textId="25758531"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C**</w:t>
            </w:r>
          </w:p>
        </w:tc>
      </w:tr>
      <w:tr w:rsidR="00A76C4E" w:rsidRPr="00A00635" w14:paraId="36226122" w14:textId="77777777" w:rsidTr="00DD259E">
        <w:tc>
          <w:tcPr>
            <w:tcW w:w="562" w:type="dxa"/>
          </w:tcPr>
          <w:p w14:paraId="7B565642" w14:textId="300C8294" w:rsidR="00377D7A" w:rsidRPr="00A76C4E" w:rsidRDefault="00A00635" w:rsidP="00377D7A">
            <w:pPr>
              <w:autoSpaceDE w:val="0"/>
              <w:autoSpaceDN w:val="0"/>
              <w:adjustRightInd w:val="0"/>
              <w:spacing w:line="276" w:lineRule="auto"/>
              <w:rPr>
                <w:rFonts w:ascii="Cambria" w:hAnsi="Cambria" w:cs="Helvetica"/>
                <w:bCs/>
              </w:rPr>
            </w:pPr>
            <w:r>
              <w:rPr>
                <w:rFonts w:ascii="Cambria" w:hAnsi="Cambria" w:cs="Helvetica"/>
                <w:bCs/>
              </w:rPr>
              <w:t>1</w:t>
            </w:r>
            <w:r w:rsidR="00377D7A" w:rsidRPr="00A76C4E">
              <w:rPr>
                <w:rFonts w:ascii="Cambria" w:hAnsi="Cambria" w:cs="Helvetica"/>
                <w:bCs/>
              </w:rPr>
              <w:t>.</w:t>
            </w:r>
          </w:p>
        </w:tc>
        <w:tc>
          <w:tcPr>
            <w:tcW w:w="11624" w:type="dxa"/>
          </w:tcPr>
          <w:p w14:paraId="52F9D601" w14:textId="4D98DB42" w:rsidR="00377D7A" w:rsidRPr="00A76C4E" w:rsidRDefault="00377D7A" w:rsidP="00377D7A">
            <w:pPr>
              <w:autoSpaceDE w:val="0"/>
              <w:autoSpaceDN w:val="0"/>
              <w:adjustRightInd w:val="0"/>
              <w:spacing w:line="276" w:lineRule="auto"/>
              <w:rPr>
                <w:rFonts w:ascii="Cambria" w:hAnsi="Cambria"/>
                <w:b/>
                <w:bCs/>
                <w:sz w:val="22"/>
                <w:szCs w:val="22"/>
              </w:rPr>
            </w:pPr>
            <w:r w:rsidRPr="00A76C4E">
              <w:rPr>
                <w:rFonts w:ascii="Cambria" w:hAnsi="Cambria"/>
                <w:b/>
                <w:bCs/>
                <w:sz w:val="22"/>
                <w:szCs w:val="22"/>
              </w:rPr>
              <w:t>Komputer stacjonarny</w:t>
            </w:r>
            <w:r w:rsidR="00B33408" w:rsidRPr="00A76C4E">
              <w:rPr>
                <w:rFonts w:ascii="Cambria" w:hAnsi="Cambria"/>
                <w:b/>
                <w:bCs/>
                <w:sz w:val="22"/>
                <w:szCs w:val="22"/>
              </w:rPr>
              <w:t xml:space="preserve"> typ</w:t>
            </w:r>
            <w:r w:rsidRPr="00A76C4E">
              <w:rPr>
                <w:rFonts w:ascii="Cambria" w:hAnsi="Cambria"/>
                <w:b/>
                <w:bCs/>
                <w:sz w:val="22"/>
                <w:szCs w:val="22"/>
              </w:rPr>
              <w:t xml:space="preserve"> 1</w:t>
            </w:r>
            <w:r w:rsidR="00A76C4E">
              <w:rPr>
                <w:rFonts w:ascii="Cambria" w:hAnsi="Cambria"/>
                <w:b/>
                <w:bCs/>
                <w:sz w:val="22"/>
                <w:szCs w:val="22"/>
              </w:rPr>
              <w:t xml:space="preserve"> - 18 szt.</w:t>
            </w:r>
          </w:p>
          <w:tbl>
            <w:tblPr>
              <w:tblW w:w="11372" w:type="dxa"/>
              <w:tblBorders>
                <w:top w:val="dashSmallGap" w:sz="4" w:space="0" w:color="auto"/>
                <w:bottom w:val="dashSmallGap" w:sz="4" w:space="0" w:color="auto"/>
                <w:insideH w:val="dashSmallGap" w:sz="4" w:space="0" w:color="auto"/>
                <w:insideV w:val="dashSmallGap" w:sz="4" w:space="0" w:color="auto"/>
              </w:tblBorders>
              <w:tblLayout w:type="fixed"/>
              <w:tblLook w:val="04A0" w:firstRow="1" w:lastRow="0" w:firstColumn="1" w:lastColumn="0" w:noHBand="0" w:noVBand="1"/>
            </w:tblPr>
            <w:tblGrid>
              <w:gridCol w:w="1833"/>
              <w:gridCol w:w="9539"/>
            </w:tblGrid>
            <w:tr w:rsidR="00A76C4E" w:rsidRPr="00A76C4E" w14:paraId="1371FB1E" w14:textId="77777777" w:rsidTr="00DD259E">
              <w:trPr>
                <w:trHeight w:val="283"/>
              </w:trPr>
              <w:tc>
                <w:tcPr>
                  <w:tcW w:w="1833" w:type="dxa"/>
                </w:tcPr>
                <w:p w14:paraId="23AC3851"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Nazwa komponentu</w:t>
                  </w:r>
                </w:p>
              </w:tc>
              <w:tc>
                <w:tcPr>
                  <w:tcW w:w="9539" w:type="dxa"/>
                </w:tcPr>
                <w:p w14:paraId="20F934F9"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Wymagane parametry techniczne komputerów</w:t>
                  </w:r>
                </w:p>
              </w:tc>
            </w:tr>
            <w:tr w:rsidR="00A76C4E" w:rsidRPr="00A76C4E" w14:paraId="5EE6AF2D" w14:textId="77777777" w:rsidTr="00DD259E">
              <w:tc>
                <w:tcPr>
                  <w:tcW w:w="1833" w:type="dxa"/>
                </w:tcPr>
                <w:p w14:paraId="16BB6C64"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Typ</w:t>
                  </w:r>
                </w:p>
              </w:tc>
              <w:tc>
                <w:tcPr>
                  <w:tcW w:w="9539" w:type="dxa"/>
                </w:tcPr>
                <w:p w14:paraId="2F39FE8A"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Komputer stacjonarny. W ofercie wymagane jest podanie modelu, symbolu oraz producenta.</w:t>
                  </w:r>
                </w:p>
              </w:tc>
            </w:tr>
            <w:tr w:rsidR="00A76C4E" w:rsidRPr="00A76C4E" w14:paraId="26500621" w14:textId="77777777" w:rsidTr="00DD259E">
              <w:tc>
                <w:tcPr>
                  <w:tcW w:w="1833" w:type="dxa"/>
                </w:tcPr>
                <w:p w14:paraId="52DB3048"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Zastosowanie</w:t>
                  </w:r>
                </w:p>
              </w:tc>
              <w:tc>
                <w:tcPr>
                  <w:tcW w:w="9539" w:type="dxa"/>
                </w:tcPr>
                <w:p w14:paraId="3DD81951"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Komputer będzie wykorzystywany dla potrzeb aplikacji biurowych, aplikacji edukacyjnych, aplikacji obliczeniowych, dostępu do Internetu oraz poczty elektronicznej, jako lokalna baza danych, stacja programistyczna.</w:t>
                  </w:r>
                </w:p>
              </w:tc>
            </w:tr>
            <w:tr w:rsidR="00A76C4E" w:rsidRPr="00A76C4E" w14:paraId="42AE77DD" w14:textId="77777777" w:rsidTr="00DD259E">
              <w:tc>
                <w:tcPr>
                  <w:tcW w:w="1833" w:type="dxa"/>
                </w:tcPr>
                <w:p w14:paraId="6707E153"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Obudowa</w:t>
                  </w:r>
                </w:p>
              </w:tc>
              <w:tc>
                <w:tcPr>
                  <w:tcW w:w="9539" w:type="dxa"/>
                </w:tcPr>
                <w:p w14:paraId="345C15FA"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Małogabarytowa typu Tower z obsługą kart PCI Express wyłącznie o pełnym profilu, umożliwiająca montaż wewnątrz obudowy napędu optycznego w dedykowanej zewnętrznej wnęce 5.25” typu Slim.</w:t>
                  </w:r>
                </w:p>
                <w:p w14:paraId="4BC3F614" w14:textId="77777777" w:rsidR="00FA55FB" w:rsidRPr="00A76C4E" w:rsidRDefault="00FA55FB" w:rsidP="00FA55FB">
                  <w:pPr>
                    <w:jc w:val="both"/>
                    <w:rPr>
                      <w:rFonts w:ascii="Cambria" w:hAnsi="Cambria" w:cstheme="minorBidi"/>
                      <w:sz w:val="20"/>
                      <w:szCs w:val="20"/>
                    </w:rPr>
                  </w:pPr>
                  <w:r w:rsidRPr="00A76C4E">
                    <w:rPr>
                      <w:rFonts w:ascii="Cambria" w:hAnsi="Cambria" w:cstheme="minorBidi"/>
                      <w:sz w:val="20"/>
                      <w:szCs w:val="20"/>
                    </w:rPr>
                    <w:t>Obudowa fabrycznie przystosowana do pracy w orientacji pionowej. Otwory wentylacyjne usytuowane wyłącznie na przednim oraz tylnym panelu obudowy.</w:t>
                  </w:r>
                </w:p>
                <w:p w14:paraId="37C44A70"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Moduł konstrukcji obudowy komputera powinien pozwalać na demontaż kart rozszerzeń  montowanych w slotach PCIe bez konieczności użycia narzędzi (wyklucza się użycia wkrętów, śrub motylkowych). </w:t>
                  </w:r>
                </w:p>
                <w:p w14:paraId="0068771E"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Suma wymiarów obudowy mierzona po krawędziach obudowy nie może przekraczać 780 mm.</w:t>
                  </w:r>
                </w:p>
              </w:tc>
            </w:tr>
            <w:tr w:rsidR="00A76C4E" w:rsidRPr="00A76C4E" w14:paraId="22C1C47F" w14:textId="77777777" w:rsidTr="00DD259E">
              <w:tc>
                <w:tcPr>
                  <w:tcW w:w="1833" w:type="dxa"/>
                </w:tcPr>
                <w:p w14:paraId="3A393B72"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Płyta główna</w:t>
                  </w:r>
                </w:p>
              </w:tc>
              <w:tc>
                <w:tcPr>
                  <w:tcW w:w="9539" w:type="dxa"/>
                </w:tcPr>
                <w:p w14:paraId="40AA4454"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Płyta główna zaprojektowana i wyprodukowana na zlecenie producenta komputera, trwale oznaczona na etapie produkcji logo producenta oferowanej jednostki  dedykowana dla danego urządzenia wyposażona w sloty i złącza:</w:t>
                  </w:r>
                </w:p>
                <w:p w14:paraId="5F0C2208"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4 złącza DIMM z obsługą do 128 GB pamięci RAM DDR5, </w:t>
                  </w:r>
                </w:p>
                <w:p w14:paraId="6F826CBD"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3 złącza M.2 dedykowane dla dysku SSD, </w:t>
                  </w:r>
                </w:p>
                <w:p w14:paraId="799274B6"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złącze M.2 WLAN,</w:t>
                  </w:r>
                </w:p>
                <w:p w14:paraId="0294533F"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złącze PCIe x16,</w:t>
                  </w:r>
                </w:p>
                <w:p w14:paraId="0F4A455F"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1 złącze PCIe x4, </w:t>
                  </w:r>
                </w:p>
                <w:p w14:paraId="2F540ACF"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złącze PCIe x1,</w:t>
                  </w:r>
                </w:p>
                <w:p w14:paraId="462F61A5"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lastRenderedPageBreak/>
                    <w:t>2 złącza SATA 3.0.</w:t>
                  </w:r>
                </w:p>
              </w:tc>
            </w:tr>
            <w:tr w:rsidR="00A76C4E" w:rsidRPr="00A76C4E" w14:paraId="79892155" w14:textId="77777777" w:rsidTr="00DD259E">
              <w:tc>
                <w:tcPr>
                  <w:tcW w:w="1833" w:type="dxa"/>
                </w:tcPr>
                <w:p w14:paraId="7E9BEF89"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lastRenderedPageBreak/>
                    <w:t>Procesor</w:t>
                  </w:r>
                </w:p>
              </w:tc>
              <w:tc>
                <w:tcPr>
                  <w:tcW w:w="9539" w:type="dxa"/>
                </w:tcPr>
                <w:p w14:paraId="3F414BD6"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Procesor musi być wyposażony w jednostki przetwarzania neuronowego (NPU) o wydajności co namniej 12 TOPS.</w:t>
                  </w:r>
                </w:p>
                <w:p w14:paraId="47072E54"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 xml:space="preserve">Procesor osiągający w teście Passmark CPU Mark, w kategorii Average CPU Mark wynik co najmniej 39500 pkt. według wyników opublikowanych na stronie </w:t>
                  </w:r>
                  <w:hyperlink r:id="rId7" w:history="1">
                    <w:r w:rsidRPr="00A00635">
                      <w:rPr>
                        <w:rStyle w:val="Hipercze"/>
                        <w:rFonts w:ascii="Cambria" w:hAnsi="Cambria" w:cstheme="minorHAnsi"/>
                        <w:b/>
                        <w:sz w:val="20"/>
                        <w:szCs w:val="20"/>
                      </w:rPr>
                      <w:t>http://www.cpubenchmark.net/cpu_list.php</w:t>
                    </w:r>
                  </w:hyperlink>
                  <w:r w:rsidRPr="00A00635">
                    <w:rPr>
                      <w:rFonts w:ascii="Cambria" w:hAnsi="Cambria" w:cstheme="minorHAnsi"/>
                      <w:b/>
                      <w:sz w:val="20"/>
                      <w:szCs w:val="20"/>
                    </w:rPr>
                    <w:t>. (należy dołączyć wydruk ze storny)</w:t>
                  </w:r>
                </w:p>
              </w:tc>
            </w:tr>
            <w:tr w:rsidR="00A76C4E" w:rsidRPr="00624C92" w14:paraId="5FDCF5A9" w14:textId="77777777" w:rsidTr="00DD259E">
              <w:trPr>
                <w:trHeight w:val="418"/>
              </w:trPr>
              <w:tc>
                <w:tcPr>
                  <w:tcW w:w="1833" w:type="dxa"/>
                </w:tcPr>
                <w:p w14:paraId="1CD0AB66"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Pamięć RAM</w:t>
                  </w:r>
                </w:p>
              </w:tc>
              <w:tc>
                <w:tcPr>
                  <w:tcW w:w="9539" w:type="dxa"/>
                </w:tcPr>
                <w:p w14:paraId="0C4C22BA"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16 GB: 1 x 16 GB, single-channel DDR5 5600 MT/s</w:t>
                  </w:r>
                </w:p>
              </w:tc>
            </w:tr>
            <w:tr w:rsidR="00A76C4E" w:rsidRPr="00A76C4E" w14:paraId="08D268EF" w14:textId="77777777" w:rsidTr="00DD259E">
              <w:tc>
                <w:tcPr>
                  <w:tcW w:w="1833" w:type="dxa"/>
                </w:tcPr>
                <w:p w14:paraId="3AC94829"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Pamięć masowa</w:t>
                  </w:r>
                </w:p>
              </w:tc>
              <w:tc>
                <w:tcPr>
                  <w:tcW w:w="9539" w:type="dxa"/>
                </w:tcPr>
                <w:p w14:paraId="56E218B9" w14:textId="19D655B8"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Dysk M.2 SSD 5</w:t>
                  </w:r>
                  <w:r w:rsidR="00A00635">
                    <w:rPr>
                      <w:rFonts w:ascii="Cambria" w:hAnsi="Cambria" w:cstheme="minorHAnsi"/>
                      <w:bCs/>
                      <w:sz w:val="20"/>
                      <w:szCs w:val="20"/>
                    </w:rPr>
                    <w:t>00</w:t>
                  </w:r>
                  <w:r w:rsidRPr="00A76C4E">
                    <w:rPr>
                      <w:rFonts w:ascii="Cambria" w:hAnsi="Cambria" w:cstheme="minorHAnsi"/>
                      <w:bCs/>
                      <w:sz w:val="20"/>
                      <w:szCs w:val="20"/>
                    </w:rPr>
                    <w:t xml:space="preserve">GB PCIe NVMe </w:t>
                  </w:r>
                </w:p>
                <w:p w14:paraId="3ADB4427"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Kontroler RAID dla dysków M.2 umożliwiający skonfigurowanie RAID 0 lub 1</w:t>
                  </w:r>
                </w:p>
              </w:tc>
            </w:tr>
            <w:tr w:rsidR="00A76C4E" w:rsidRPr="00A76C4E" w14:paraId="69FE0E35" w14:textId="77777777" w:rsidTr="00DD259E">
              <w:tc>
                <w:tcPr>
                  <w:tcW w:w="1833" w:type="dxa"/>
                </w:tcPr>
                <w:p w14:paraId="0B10475C"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Wydajność grafiki</w:t>
                  </w:r>
                </w:p>
              </w:tc>
              <w:tc>
                <w:tcPr>
                  <w:tcW w:w="9539" w:type="dxa"/>
                </w:tcPr>
                <w:p w14:paraId="0A8E402F"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Zintegrowana karta graficzna.</w:t>
                  </w:r>
                </w:p>
                <w:p w14:paraId="0E41018D"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Dodatkowa karta graficzna z własną pamięcią min. 5GB GDDR6</w:t>
                  </w:r>
                </w:p>
                <w:p w14:paraId="6EE533B8"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 xml:space="preserve">Wydajność karty graficznej uśredniona bez względu na konfigurację komputera  wg. Passmark Video Benchmarks G3D Mark min. 10500 punktów (należy dołączyć wydruk ze strony https://www.videocardbenchmark.net/) </w:t>
                  </w:r>
                </w:p>
              </w:tc>
            </w:tr>
            <w:tr w:rsidR="00A76C4E" w:rsidRPr="00A76C4E" w14:paraId="598E07B0" w14:textId="77777777" w:rsidTr="00DD259E">
              <w:tc>
                <w:tcPr>
                  <w:tcW w:w="1833" w:type="dxa"/>
                </w:tcPr>
                <w:p w14:paraId="5273E48A"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Komunikacja</w:t>
                  </w:r>
                </w:p>
              </w:tc>
              <w:tc>
                <w:tcPr>
                  <w:tcW w:w="9539" w:type="dxa"/>
                </w:tcPr>
                <w:p w14:paraId="43136171" w14:textId="77777777" w:rsidR="00FA55FB" w:rsidRPr="00322FBE" w:rsidRDefault="00FA55FB" w:rsidP="00FA55FB">
                  <w:pPr>
                    <w:jc w:val="both"/>
                    <w:rPr>
                      <w:rFonts w:ascii="Cambria" w:hAnsi="Cambria" w:cstheme="minorHAnsi"/>
                      <w:bCs/>
                      <w:sz w:val="20"/>
                      <w:szCs w:val="20"/>
                    </w:rPr>
                  </w:pPr>
                  <w:r w:rsidRPr="00A76C4E">
                    <w:rPr>
                      <w:rFonts w:ascii="Cambria" w:hAnsi="Cambria" w:cstheme="minorHAnsi"/>
                      <w:bCs/>
                      <w:sz w:val="20"/>
                      <w:szCs w:val="20"/>
                    </w:rPr>
                    <w:t>Karta sieciowa 10/100/1000 zintegrowana z płytą główną, wspierająca obsługę</w:t>
                  </w:r>
                  <w:r w:rsidRPr="00A76C4E">
                    <w:rPr>
                      <w:rFonts w:ascii="Cambria" w:hAnsi="Cambria" w:cstheme="minorHAnsi"/>
                      <w:bCs/>
                      <w:i/>
                      <w:sz w:val="20"/>
                      <w:szCs w:val="20"/>
                    </w:rPr>
                    <w:t xml:space="preserve"> </w:t>
                  </w:r>
                  <w:r w:rsidRPr="00A76C4E">
                    <w:rPr>
                      <w:rFonts w:ascii="Cambria" w:hAnsi="Cambria" w:cstheme="minorHAnsi"/>
                      <w:bCs/>
                      <w:sz w:val="20"/>
                      <w:szCs w:val="20"/>
                    </w:rPr>
                    <w:t xml:space="preserve">WoL (funkcja włączana przez użytkownika), </w:t>
                  </w:r>
                </w:p>
              </w:tc>
            </w:tr>
            <w:tr w:rsidR="00A76C4E" w:rsidRPr="00A76C4E" w14:paraId="64A0FDEB" w14:textId="77777777" w:rsidTr="00DD259E">
              <w:tc>
                <w:tcPr>
                  <w:tcW w:w="1833" w:type="dxa"/>
                </w:tcPr>
                <w:p w14:paraId="38C9CA66"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Wyposażenie multimedialne</w:t>
                  </w:r>
                </w:p>
              </w:tc>
              <w:tc>
                <w:tcPr>
                  <w:tcW w:w="9539" w:type="dxa"/>
                </w:tcPr>
                <w:p w14:paraId="30666E44" w14:textId="77777777" w:rsidR="00FA55FB" w:rsidRPr="00A76C4E" w:rsidRDefault="00FA55FB" w:rsidP="00FA55FB">
                  <w:pPr>
                    <w:jc w:val="both"/>
                    <w:rPr>
                      <w:rFonts w:ascii="Cambria" w:hAnsi="Cambria" w:cstheme="minorHAnsi"/>
                      <w:b/>
                      <w:sz w:val="20"/>
                      <w:szCs w:val="20"/>
                    </w:rPr>
                  </w:pPr>
                  <w:r w:rsidRPr="00A76C4E">
                    <w:rPr>
                      <w:rFonts w:ascii="Cambria" w:hAnsi="Cambria" w:cstheme="minorHAnsi"/>
                      <w:bCs/>
                      <w:sz w:val="20"/>
                      <w:szCs w:val="20"/>
                    </w:rPr>
                    <w:t>Karta dźwiękowa zintegrowana z płytą główną,</w:t>
                  </w:r>
                </w:p>
              </w:tc>
            </w:tr>
            <w:tr w:rsidR="00A76C4E" w:rsidRPr="00A76C4E" w14:paraId="578D2CA1" w14:textId="77777777" w:rsidTr="00DD259E">
              <w:trPr>
                <w:trHeight w:val="557"/>
              </w:trPr>
              <w:tc>
                <w:tcPr>
                  <w:tcW w:w="1833" w:type="dxa"/>
                </w:tcPr>
                <w:p w14:paraId="0F3A0AB3"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Porty</w:t>
                  </w:r>
                </w:p>
              </w:tc>
              <w:tc>
                <w:tcPr>
                  <w:tcW w:w="9539" w:type="dxa"/>
                </w:tcPr>
                <w:p w14:paraId="40B91ED6"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Porty wlutowane w płytę główną i wyprowadzone bezpośrednio bez stosowania przejściówek, adapterów, rozgałęziaczy itp.:</w:t>
                  </w:r>
                </w:p>
                <w:p w14:paraId="18E0DF39"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Panel przedni: </w:t>
                  </w:r>
                </w:p>
                <w:p w14:paraId="05E03B44"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1 x Universal audio jack (słuchawki i mikrofon) </w:t>
                  </w:r>
                </w:p>
                <w:p w14:paraId="064E63F7"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x USB 3.2 Gen 2 typu A (10Gbps)</w:t>
                  </w:r>
                </w:p>
                <w:p w14:paraId="085DC06B"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x USB 3.2 Gen 2x2 typu C (20Gbps)</w:t>
                  </w:r>
                </w:p>
                <w:p w14:paraId="0FAB7981"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2 x USB 2.0</w:t>
                  </w:r>
                </w:p>
                <w:p w14:paraId="4060F8EB"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 xml:space="preserve">Panel tylny: </w:t>
                  </w:r>
                </w:p>
                <w:p w14:paraId="633A2BE8"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3 x DisplayPort 1.4a</w:t>
                  </w:r>
                </w:p>
                <w:p w14:paraId="49B349A2" w14:textId="77777777" w:rsidR="00FA55FB" w:rsidRPr="00A76C4E" w:rsidRDefault="00FA55FB" w:rsidP="00FA55FB">
                  <w:pPr>
                    <w:jc w:val="both"/>
                    <w:rPr>
                      <w:rFonts w:ascii="Cambria" w:hAnsi="Cambria" w:cstheme="minorHAnsi"/>
                      <w:bCs/>
                      <w:sz w:val="20"/>
                      <w:szCs w:val="20"/>
                      <w:lang w:val="sv-SE"/>
                    </w:rPr>
                  </w:pPr>
                  <w:r w:rsidRPr="00A76C4E">
                    <w:rPr>
                      <w:rFonts w:ascii="Cambria" w:hAnsi="Cambria" w:cstheme="minorHAnsi"/>
                      <w:bCs/>
                      <w:sz w:val="20"/>
                      <w:szCs w:val="20"/>
                      <w:lang w:val="sv-SE"/>
                    </w:rPr>
                    <w:t>1 x USB 3.2 Gen 2 typu C (10Gbps)</w:t>
                  </w:r>
                </w:p>
                <w:p w14:paraId="7E1CAA55"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 xml:space="preserve">3 x USB 3.2 Gen 1 typu A </w:t>
                  </w:r>
                </w:p>
                <w:p w14:paraId="2CBF80F5" w14:textId="77777777" w:rsidR="00FA55FB" w:rsidRPr="00A76C4E" w:rsidRDefault="00FA55FB" w:rsidP="00FA55FB">
                  <w:pPr>
                    <w:jc w:val="both"/>
                    <w:rPr>
                      <w:rFonts w:ascii="Cambria" w:hAnsi="Cambria" w:cstheme="minorHAnsi"/>
                      <w:bCs/>
                      <w:sz w:val="20"/>
                      <w:szCs w:val="20"/>
                      <w:lang w:val="en-US"/>
                    </w:rPr>
                  </w:pPr>
                  <w:r w:rsidRPr="00A76C4E">
                    <w:rPr>
                      <w:rFonts w:ascii="Cambria" w:hAnsi="Cambria" w:cstheme="minorHAnsi"/>
                      <w:bCs/>
                      <w:sz w:val="20"/>
                      <w:szCs w:val="20"/>
                      <w:lang w:val="en-US"/>
                    </w:rPr>
                    <w:t xml:space="preserve">2 x USB 2.0 </w:t>
                  </w:r>
                </w:p>
                <w:p w14:paraId="49C2F711"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1 x RJ45 10/100/1000</w:t>
                  </w:r>
                </w:p>
              </w:tc>
            </w:tr>
            <w:tr w:rsidR="00A76C4E" w:rsidRPr="00A76C4E" w14:paraId="59E4F834" w14:textId="77777777" w:rsidTr="00DD259E">
              <w:tc>
                <w:tcPr>
                  <w:tcW w:w="1833" w:type="dxa"/>
                </w:tcPr>
                <w:p w14:paraId="5DF5F414"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Bezpieczeństwo</w:t>
                  </w:r>
                </w:p>
              </w:tc>
              <w:tc>
                <w:tcPr>
                  <w:tcW w:w="9539" w:type="dxa"/>
                </w:tcPr>
                <w:p w14:paraId="3FA18A11"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Dedykowany układ sprzętowy TPM min. 2.0.</w:t>
                  </w:r>
                </w:p>
                <w:p w14:paraId="333A901C"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Komputer musi być wyposażony w czujnik otwarcia obudowy współpracujący z oprogramowaniem zarządzająco – diagnostycznym.</w:t>
                  </w:r>
                </w:p>
                <w:p w14:paraId="68B74528"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lastRenderedPageBreak/>
                    <w:t>Obudowa musi umożliwiać zastosowanie zabezpieczenia fizycznego w postaci linki metalowej (wbudowane w obudowę gniazdo blokady Kensington) oraz kłódki (oczko w obudowie do założenia kłódki).</w:t>
                  </w:r>
                </w:p>
              </w:tc>
            </w:tr>
            <w:tr w:rsidR="00A76C4E" w:rsidRPr="00A76C4E" w14:paraId="484B0A9A" w14:textId="77777777" w:rsidTr="00DD259E">
              <w:tc>
                <w:tcPr>
                  <w:tcW w:w="1833" w:type="dxa"/>
                </w:tcPr>
                <w:p w14:paraId="4012D994"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lastRenderedPageBreak/>
                    <w:t>Ochrona oprogramowania układowego</w:t>
                  </w:r>
                </w:p>
              </w:tc>
              <w:tc>
                <w:tcPr>
                  <w:tcW w:w="9539" w:type="dxa"/>
                </w:tcPr>
                <w:p w14:paraId="2E31D1D1"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tc>
            </w:tr>
            <w:tr w:rsidR="00A76C4E" w:rsidRPr="00A76C4E" w14:paraId="235C117F" w14:textId="77777777" w:rsidTr="00DD259E">
              <w:tc>
                <w:tcPr>
                  <w:tcW w:w="1833" w:type="dxa"/>
                </w:tcPr>
                <w:p w14:paraId="01E2A152"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BIOS/UEFI</w:t>
                  </w:r>
                </w:p>
              </w:tc>
              <w:tc>
                <w:tcPr>
                  <w:tcW w:w="9539" w:type="dxa"/>
                </w:tcPr>
                <w:p w14:paraId="6E53856D" w14:textId="77777777" w:rsidR="00FA55FB" w:rsidRPr="00A76C4E" w:rsidRDefault="00FA55FB" w:rsidP="00FA55FB">
                  <w:pPr>
                    <w:tabs>
                      <w:tab w:val="num" w:pos="283"/>
                    </w:tabs>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1532A11C"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Wersji BIOS</w:t>
                  </w:r>
                </w:p>
                <w:p w14:paraId="525B78FA"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Numerze seryjnym komputera</w:t>
                  </w:r>
                </w:p>
                <w:p w14:paraId="1A3CE571"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2D3AD2A1" w14:textId="77777777" w:rsidR="00FA55FB" w:rsidRPr="00A76C4E" w:rsidRDefault="00FA55FB" w:rsidP="00FA55FB">
                  <w:pPr>
                    <w:pStyle w:val="Akapitzlist"/>
                    <w:numPr>
                      <w:ilvl w:val="0"/>
                      <w:numId w:val="37"/>
                    </w:numPr>
                    <w:spacing w:after="200" w:line="276" w:lineRule="auto"/>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44AF3544"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Zaimplementowanej sprzętowej technologii zdalnego zarządzania.</w:t>
                  </w:r>
                </w:p>
                <w:p w14:paraId="109B562F"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Ilości pamieci RAM, jej prędkości oraz obsadzeniu w slotach.</w:t>
                  </w:r>
                </w:p>
                <w:p w14:paraId="324612CE"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454C387C"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MAC adresie zintegrowanej karty sieciowej</w:t>
                  </w:r>
                </w:p>
                <w:p w14:paraId="181FCA1C"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Zajętości slotów PCIe</w:t>
                  </w:r>
                </w:p>
                <w:p w14:paraId="16995E94"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Technologii zdalnego zarządzania (o ile występuje)</w:t>
                  </w:r>
                </w:p>
                <w:p w14:paraId="14CE1568" w14:textId="77777777" w:rsidR="00FA55FB" w:rsidRPr="00A76C4E" w:rsidRDefault="00FA55FB" w:rsidP="00FA55FB">
                  <w:pPr>
                    <w:jc w:val="both"/>
                    <w:rPr>
                      <w:rFonts w:ascii="Cambria" w:hAnsi="Cambria" w:cstheme="minorHAnsi"/>
                      <w:bCs/>
                      <w:sz w:val="20"/>
                      <w:szCs w:val="20"/>
                    </w:rPr>
                  </w:pPr>
                </w:p>
                <w:p w14:paraId="4117EEC1" w14:textId="77777777" w:rsidR="00FA55FB" w:rsidRPr="00A76C4E" w:rsidRDefault="00FA55FB" w:rsidP="00FA55FB">
                  <w:pPr>
                    <w:tabs>
                      <w:tab w:val="num" w:pos="283"/>
                    </w:tabs>
                    <w:jc w:val="both"/>
                    <w:rPr>
                      <w:rFonts w:ascii="Cambria" w:hAnsi="Cambria" w:cstheme="minorHAnsi"/>
                      <w:bCs/>
                      <w:sz w:val="20"/>
                      <w:szCs w:val="20"/>
                    </w:rPr>
                  </w:pPr>
                  <w:r w:rsidRPr="00A76C4E">
                    <w:rPr>
                      <w:rFonts w:ascii="Cambria" w:hAnsi="Cambria" w:cstheme="minorHAnsi"/>
                      <w:bCs/>
                      <w:sz w:val="20"/>
                      <w:szCs w:val="20"/>
                    </w:rPr>
                    <w:t>BIOS musi umożliwiać:</w:t>
                  </w:r>
                </w:p>
                <w:p w14:paraId="4E2F2FE3"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Włączenie/wyłączenie zintegrowanej karty sieciowej</w:t>
                  </w:r>
                </w:p>
                <w:p w14:paraId="034D0623"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Włączenie/wyłączenie karty sieci bezprzewodowej oraz Bluetooth (o ile występuje)</w:t>
                  </w:r>
                </w:p>
                <w:p w14:paraId="3CF12B0E"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Włączenie/wyłączenie karty audio</w:t>
                  </w:r>
                </w:p>
                <w:p w14:paraId="0B0D96BA" w14:textId="77777777" w:rsidR="00FA55FB" w:rsidRPr="00A76C4E" w:rsidRDefault="00FA55FB" w:rsidP="00FA55FB">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Włączenie/wyłączenie poszczególnych portów USB</w:t>
                  </w:r>
                </w:p>
              </w:tc>
            </w:tr>
            <w:tr w:rsidR="00A76C4E" w:rsidRPr="00A76C4E" w14:paraId="5F716507" w14:textId="77777777" w:rsidTr="00DD259E">
              <w:tc>
                <w:tcPr>
                  <w:tcW w:w="1833" w:type="dxa"/>
                </w:tcPr>
                <w:p w14:paraId="1E180A42"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BIOS/UEFI bezpieczeństwo</w:t>
                  </w:r>
                </w:p>
              </w:tc>
              <w:tc>
                <w:tcPr>
                  <w:tcW w:w="9539" w:type="dxa"/>
                </w:tcPr>
                <w:p w14:paraId="1B4E46A4" w14:textId="77777777" w:rsidR="00FA55FB" w:rsidRPr="00A76C4E" w:rsidRDefault="00FA55FB" w:rsidP="00FA55FB">
                  <w:pPr>
                    <w:tabs>
                      <w:tab w:val="num" w:pos="283"/>
                    </w:tabs>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24F8D20E"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Nadanie hasła administratora</w:t>
                  </w:r>
                </w:p>
                <w:p w14:paraId="789F19B5"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0AAA1E8E"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Ustawienie portów USB wtrybie „No BOOT” </w:t>
                  </w:r>
                </w:p>
                <w:p w14:paraId="3B62F358"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Wake on Lan oraz  PXE Boot zintegrowanej karty sieciowej</w:t>
                  </w:r>
                </w:p>
                <w:p w14:paraId="5E1E54ED"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Secure Boot</w:t>
                  </w:r>
                </w:p>
                <w:p w14:paraId="4CACFFC2"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układem TPM</w:t>
                  </w:r>
                </w:p>
                <w:p w14:paraId="23DC9264"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Zarządzania funkcją tworzenia recovery BIOS</w:t>
                  </w:r>
                </w:p>
                <w:p w14:paraId="5FE8C2CB"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lastRenderedPageBreak/>
                    <w:t>Zarządzania funkcją downgrade BIOS.</w:t>
                  </w:r>
                </w:p>
                <w:p w14:paraId="7F85D5FC"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czujnikiem otwarcia obudowy</w:t>
                  </w:r>
                </w:p>
                <w:p w14:paraId="4C6F287F" w14:textId="77777777" w:rsidR="00FA55FB" w:rsidRPr="00A76C4E" w:rsidRDefault="00FA55FB" w:rsidP="00FA55FB">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tc>
            </w:tr>
            <w:tr w:rsidR="00A76C4E" w:rsidRPr="00A76C4E" w14:paraId="2457E373" w14:textId="77777777" w:rsidTr="00DD259E">
              <w:tc>
                <w:tcPr>
                  <w:tcW w:w="1833" w:type="dxa"/>
                </w:tcPr>
                <w:p w14:paraId="1C3DB608"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lastRenderedPageBreak/>
                    <w:t>Oprogramowanie diagnostyczne</w:t>
                  </w:r>
                </w:p>
              </w:tc>
              <w:tc>
                <w:tcPr>
                  <w:tcW w:w="9539" w:type="dxa"/>
                </w:tcPr>
                <w:p w14:paraId="067D0762"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boot’owania. </w:t>
                  </w:r>
                </w:p>
                <w:p w14:paraId="0590F01B"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w:t>
                  </w:r>
                </w:p>
              </w:tc>
            </w:tr>
            <w:tr w:rsidR="00A76C4E" w:rsidRPr="00A76C4E" w14:paraId="30F31DF9" w14:textId="77777777" w:rsidTr="00DD259E">
              <w:tc>
                <w:tcPr>
                  <w:tcW w:w="1833" w:type="dxa"/>
                </w:tcPr>
                <w:p w14:paraId="5ABD69A0"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Zintegrowany wizualny system diagnostyczny</w:t>
                  </w:r>
                </w:p>
              </w:tc>
              <w:tc>
                <w:tcPr>
                  <w:tcW w:w="9539" w:type="dxa"/>
                </w:tcPr>
                <w:p w14:paraId="2F89F777"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Wbudowany wizualny system diagnostyczny usytuowany na przednim panelu obudowy, działający w oparciu  sygnalizację LED wbudowaną np. w przycisk włącznika komputera. </w:t>
                  </w:r>
                </w:p>
                <w:p w14:paraId="5AE76FFD"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System służący do sygnalizowania i diagnozowania problemów z komputerem i jego komponentami poprzez zmianę statusów wyświetlania diody (miganie w określonej sekwencji oraz zmiana barw wyświetlania).</w:t>
                  </w:r>
                </w:p>
                <w:p w14:paraId="7BC01BFE"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System diagnostyczny musi sygnalizować: uszkodzenie lub brak pamięci RAM, uszkodzenie płyty głównej, awarię BIOS’u, awarię procesora. </w:t>
                  </w:r>
                </w:p>
                <w:p w14:paraId="13FECC5F"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A76C4E" w:rsidRPr="00A76C4E" w14:paraId="18C4AE95" w14:textId="77777777" w:rsidTr="00DD259E">
              <w:tc>
                <w:tcPr>
                  <w:tcW w:w="1833" w:type="dxa"/>
                </w:tcPr>
                <w:p w14:paraId="79D19B8A" w14:textId="77777777" w:rsidR="00FA55FB" w:rsidRPr="00A76C4E" w:rsidRDefault="00FA55FB" w:rsidP="00FA55FB">
                  <w:pPr>
                    <w:jc w:val="center"/>
                    <w:rPr>
                      <w:rFonts w:ascii="Cambria" w:hAnsi="Cambria" w:cstheme="minorHAnsi"/>
                      <w:b/>
                      <w:sz w:val="20"/>
                      <w:szCs w:val="20"/>
                      <w:lang w:val="en-US"/>
                    </w:rPr>
                  </w:pPr>
                  <w:r w:rsidRPr="00A76C4E">
                    <w:rPr>
                      <w:rFonts w:ascii="Cambria" w:hAnsi="Cambria" w:cstheme="minorHAnsi"/>
                      <w:b/>
                      <w:sz w:val="20"/>
                      <w:szCs w:val="20"/>
                      <w:lang w:val="en-US"/>
                    </w:rPr>
                    <w:t>Zasilacz</w:t>
                  </w:r>
                </w:p>
              </w:tc>
              <w:tc>
                <w:tcPr>
                  <w:tcW w:w="9539" w:type="dxa"/>
                </w:tcPr>
                <w:p w14:paraId="79490546"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Zasilacz o mocy max. 370W pracujący w sieci 230V 50/60Hz prądu zmiennego i efektywności min. 92% przy obciążeniu zasilacza na poziomie 50% oraz o efektywności min. 89% przy obciążeniu zasilacza na poziomie 100%, EPA PLATINUM</w:t>
                  </w:r>
                </w:p>
                <w:p w14:paraId="015C5049"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Zasilacz w oferowanym komputerze musi się znajdować na stronie </w:t>
                  </w:r>
                  <w:hyperlink r:id="rId8" w:history="1">
                    <w:r w:rsidRPr="00A76C4E">
                      <w:rPr>
                        <w:rFonts w:ascii="Cambria" w:hAnsi="Cambria" w:cstheme="minorHAnsi"/>
                        <w:bCs/>
                        <w:sz w:val="20"/>
                        <w:szCs w:val="20"/>
                      </w:rPr>
                      <w:t>https://www.clearesult.com/80plus/</w:t>
                    </w:r>
                  </w:hyperlink>
                  <w:r w:rsidRPr="00A76C4E">
                    <w:rPr>
                      <w:rFonts w:ascii="Cambria" w:hAnsi="Cambria" w:cstheme="minorHAnsi"/>
                      <w:bCs/>
                      <w:sz w:val="20"/>
                      <w:szCs w:val="20"/>
                    </w:rPr>
                    <w:t xml:space="preserve"> lub jej podstronach. </w:t>
                  </w:r>
                </w:p>
                <w:p w14:paraId="4D80ABC1"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 xml:space="preserve">Do oferty należy dołączyć wydruk potwierdzający spełnienie wymogu 80plus. W przypadku kiedy u producenta komputera występuje kilka zasilaczy, które są montowane na etapie produkcji w fabryce, należy załączyć wydruki dla wszystkich zasilaczy. </w:t>
                  </w:r>
                </w:p>
                <w:p w14:paraId="5C49DD89" w14:textId="77777777" w:rsidR="00FA55FB" w:rsidRPr="00A76C4E" w:rsidRDefault="00FA55FB" w:rsidP="00FA55FB">
                  <w:pPr>
                    <w:jc w:val="both"/>
                    <w:rPr>
                      <w:rFonts w:ascii="Cambria" w:hAnsi="Cambria" w:cstheme="minorHAnsi"/>
                      <w:bCs/>
                      <w:sz w:val="20"/>
                      <w:szCs w:val="20"/>
                    </w:rPr>
                  </w:pPr>
                  <w:r w:rsidRPr="00A00635">
                    <w:rPr>
                      <w:rFonts w:ascii="Cambria" w:hAnsi="Cambria" w:cstheme="minorHAnsi"/>
                      <w:b/>
                      <w:sz w:val="20"/>
                      <w:szCs w:val="20"/>
                    </w:rPr>
                    <w:t>Wymagane dołączenie do oferty oświadczenia producenta komputera, opatrzonego numerem postępowania, potwierdzającego, iż wskazane przez wykonawcę zasilacze są montowane na etapie produkcji w fabryce oraz, że spełniają wymogi certytikatu 80 Plus.</w:t>
                  </w:r>
                </w:p>
              </w:tc>
            </w:tr>
            <w:tr w:rsidR="00A76C4E" w:rsidRPr="00A76C4E" w14:paraId="7A15D094" w14:textId="77777777" w:rsidTr="00DD259E">
              <w:tc>
                <w:tcPr>
                  <w:tcW w:w="1833" w:type="dxa"/>
                </w:tcPr>
                <w:p w14:paraId="4388E7FD"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Wirtualizacja</w:t>
                  </w:r>
                </w:p>
              </w:tc>
              <w:tc>
                <w:tcPr>
                  <w:tcW w:w="9539" w:type="dxa"/>
                </w:tcPr>
                <w:p w14:paraId="7638BF75"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sz w:val="20"/>
                      <w:szCs w:val="20"/>
                    </w:rPr>
                    <w:t>Sprzętowe wsparcie technologi wirtualizacji realizowane łącznie w procesorze, chipsecie płyty główej oraz w  BIOS systemu (możliwość włączenia/wyłączenia sprzętowego wsparcia wirtualizacji dla poszczególnych komponentów systemu).</w:t>
                  </w:r>
                </w:p>
              </w:tc>
            </w:tr>
            <w:tr w:rsidR="00A76C4E" w:rsidRPr="00A76C4E" w14:paraId="5F4F1E7E" w14:textId="77777777" w:rsidTr="00DD259E">
              <w:tc>
                <w:tcPr>
                  <w:tcW w:w="1833" w:type="dxa"/>
                </w:tcPr>
                <w:p w14:paraId="31EFBF51"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lastRenderedPageBreak/>
                    <w:t>System operacyjny</w:t>
                  </w:r>
                </w:p>
              </w:tc>
              <w:tc>
                <w:tcPr>
                  <w:tcW w:w="9539" w:type="dxa"/>
                </w:tcPr>
                <w:p w14:paraId="558B6283"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bdr w:val="none" w:sz="0" w:space="0" w:color="auto" w:frame="1"/>
                    </w:rPr>
                    <w:t>Zainstalowany system operacyjny Windows 11 Pro, klucz licencyjny musi być zapisany trwale w BIOS i umożliwiać reinstalację systemu operacyjnego bez potrzeby ręcznego wpisywania klucza licencyjnego.</w:t>
                  </w:r>
                </w:p>
              </w:tc>
            </w:tr>
            <w:tr w:rsidR="00A76C4E" w:rsidRPr="00A76C4E" w14:paraId="5FA864E2" w14:textId="77777777" w:rsidTr="00DD259E">
              <w:trPr>
                <w:trHeight w:val="708"/>
              </w:trPr>
              <w:tc>
                <w:tcPr>
                  <w:tcW w:w="1833" w:type="dxa"/>
                </w:tcPr>
                <w:p w14:paraId="7951BEFB"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Certyfikaty i standardy</w:t>
                  </w:r>
                </w:p>
              </w:tc>
              <w:tc>
                <w:tcPr>
                  <w:tcW w:w="9539" w:type="dxa"/>
                </w:tcPr>
                <w:p w14:paraId="5018A303"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Certyfikat ISO 9001 dla producenta komputera (załączyć dokument potwierdzający spełnianie wymogu)</w:t>
                  </w:r>
                </w:p>
                <w:p w14:paraId="5C327F6F"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Certyfikat ISO 14001 dla producenta komputera (załączyć dokument potwierdzający spełnianie wymogu)</w:t>
                  </w:r>
                </w:p>
                <w:p w14:paraId="184F9AE5"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Certyfikat ISO 50001 dla producenta komputera (załączyć dokument potwierdzający spełnianie wymogu)</w:t>
                  </w:r>
                </w:p>
                <w:p w14:paraId="40F6074D"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Deklaracja zgodności CE (załączyć do oferty)</w:t>
                  </w:r>
                </w:p>
                <w:p w14:paraId="3982F315"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 xml:space="preserve">Certyfikat EPEAT Gold  dla Polski oferowanego modelu komputera,  do oferty należy załączyć wydruk ze strony </w:t>
                  </w:r>
                  <w:hyperlink r:id="rId9" w:history="1">
                    <w:r w:rsidRPr="00A00635">
                      <w:rPr>
                        <w:rStyle w:val="Hipercze"/>
                        <w:rFonts w:ascii="Cambria" w:hAnsi="Cambria" w:cstheme="minorHAnsi"/>
                        <w:b/>
                        <w:sz w:val="20"/>
                        <w:szCs w:val="20"/>
                      </w:rPr>
                      <w:t>https://www.epeat.net/search-computers-and-displays</w:t>
                    </w:r>
                  </w:hyperlink>
                  <w:r w:rsidRPr="00A00635">
                    <w:rPr>
                      <w:rFonts w:ascii="Cambria" w:hAnsi="Cambria" w:cstheme="minorHAnsi"/>
                      <w:b/>
                      <w:sz w:val="20"/>
                      <w:szCs w:val="20"/>
                    </w:rPr>
                    <w:t xml:space="preserve">  - załączyć do oferty wydruk z strony</w:t>
                  </w:r>
                </w:p>
                <w:p w14:paraId="6FB44BDC"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72CF31F4" w14:textId="77777777" w:rsidR="00FA55FB" w:rsidRPr="00A76C4E" w:rsidRDefault="00FA55FB" w:rsidP="00FA55FB">
                  <w:pPr>
                    <w:jc w:val="both"/>
                    <w:rPr>
                      <w:rFonts w:ascii="Cambria" w:hAnsi="Cambria" w:cstheme="minorHAnsi"/>
                      <w:bCs/>
                      <w:sz w:val="20"/>
                      <w:szCs w:val="20"/>
                    </w:rPr>
                  </w:pPr>
                </w:p>
                <w:p w14:paraId="11BC4160"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Potwierdzenie spełnienia kryteriów środowiskowych,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7E24AA5B" w14:textId="77777777" w:rsidR="00FA55FB" w:rsidRPr="00A76C4E" w:rsidRDefault="00FA55FB" w:rsidP="00FA55FB">
                  <w:pPr>
                    <w:jc w:val="both"/>
                    <w:rPr>
                      <w:rFonts w:ascii="Cambria" w:hAnsi="Cambria" w:cstheme="minorHAnsi"/>
                      <w:bCs/>
                      <w:sz w:val="20"/>
                      <w:szCs w:val="20"/>
                    </w:rPr>
                  </w:pPr>
                </w:p>
              </w:tc>
            </w:tr>
            <w:tr w:rsidR="00A76C4E" w:rsidRPr="00A76C4E" w14:paraId="70E15B08" w14:textId="77777777" w:rsidTr="00DD259E">
              <w:tc>
                <w:tcPr>
                  <w:tcW w:w="1833" w:type="dxa"/>
                </w:tcPr>
                <w:p w14:paraId="5A332DCF"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Ergonomia</w:t>
                  </w:r>
                </w:p>
              </w:tc>
              <w:tc>
                <w:tcPr>
                  <w:tcW w:w="9539" w:type="dxa"/>
                </w:tcPr>
                <w:p w14:paraId="787133C4"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25dB.</w:t>
                  </w:r>
                </w:p>
                <w:p w14:paraId="29DBD0AE" w14:textId="77777777" w:rsidR="00FA55FB" w:rsidRPr="00A00635" w:rsidRDefault="00FA55FB" w:rsidP="00FA55FB">
                  <w:pPr>
                    <w:jc w:val="both"/>
                    <w:rPr>
                      <w:rFonts w:ascii="Cambria" w:hAnsi="Cambria" w:cstheme="minorHAnsi"/>
                      <w:b/>
                      <w:sz w:val="20"/>
                      <w:szCs w:val="20"/>
                    </w:rPr>
                  </w:pPr>
                  <w:r w:rsidRPr="00A00635">
                    <w:rPr>
                      <w:rFonts w:ascii="Cambria" w:hAnsi="Cambria" w:cstheme="minorHAnsi"/>
                      <w:b/>
                      <w:sz w:val="20"/>
                      <w:szCs w:val="20"/>
                    </w:rPr>
                    <w:t>W celu potwierdzenia spełniania powyższego wymagania, do oferty należy dołączyć oświadczenie producenta komputera opatrzone numerem postępowania.</w:t>
                  </w:r>
                </w:p>
              </w:tc>
            </w:tr>
            <w:tr w:rsidR="00A76C4E" w:rsidRPr="00A76C4E" w14:paraId="365267CA" w14:textId="77777777" w:rsidTr="00DD259E">
              <w:tc>
                <w:tcPr>
                  <w:tcW w:w="1833" w:type="dxa"/>
                </w:tcPr>
                <w:p w14:paraId="106E281D"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Wymagania dodatkowe</w:t>
                  </w:r>
                </w:p>
              </w:tc>
              <w:tc>
                <w:tcPr>
                  <w:tcW w:w="9539" w:type="dxa"/>
                </w:tcPr>
                <w:p w14:paraId="6D058AB8"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Klawiatura USB w układzie polski programisty </w:t>
                  </w:r>
                </w:p>
                <w:p w14:paraId="08A798CD"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 xml:space="preserve">Mysz USB z klawiszami oraz rolką (scroll) </w:t>
                  </w:r>
                </w:p>
                <w:p w14:paraId="209DAFF0"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Napęd optyczny DVD +/-RW o prędkości min. 8x zamontowany w dedykowanej wnęce zewnętrznej 5.25” typu slim.</w:t>
                  </w:r>
                </w:p>
                <w:p w14:paraId="5C735E41"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Opakowanie musi być wykonane z materiałów podlegających powtórnemu przetworzeniu.</w:t>
                  </w:r>
                </w:p>
                <w:p w14:paraId="50F3DC2C"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lastRenderedPageBreak/>
                    <w:t>Każdy komputer powinien być oznaczony niepowtarzalnym numerem seryjnym umieszczonym na obudowie, oraz musi być wpisany na stałe w BIOS.</w:t>
                  </w:r>
                </w:p>
              </w:tc>
            </w:tr>
            <w:tr w:rsidR="00A76C4E" w:rsidRPr="00A76C4E" w14:paraId="2EA493B1" w14:textId="77777777" w:rsidTr="00DD259E">
              <w:tc>
                <w:tcPr>
                  <w:tcW w:w="1833" w:type="dxa"/>
                </w:tcPr>
                <w:p w14:paraId="12648820"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lastRenderedPageBreak/>
                    <w:t>Wsparcie techniczne producenta</w:t>
                  </w:r>
                </w:p>
              </w:tc>
              <w:tc>
                <w:tcPr>
                  <w:tcW w:w="9539" w:type="dxa"/>
                </w:tcPr>
                <w:p w14:paraId="35C70200" w14:textId="77777777" w:rsidR="00FA55FB" w:rsidRPr="00A76C4E" w:rsidRDefault="00FA55FB" w:rsidP="00FA55FB">
                  <w:pPr>
                    <w:jc w:val="both"/>
                    <w:rPr>
                      <w:rFonts w:ascii="Cambria" w:hAnsi="Cambria" w:cstheme="minorHAnsi"/>
                      <w:bCs/>
                      <w:sz w:val="20"/>
                      <w:szCs w:val="20"/>
                    </w:rPr>
                  </w:pPr>
                  <w:r w:rsidRPr="00A76C4E">
                    <w:rPr>
                      <w:rFonts w:ascii="Cambria" w:hAnsi="Cambria"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A76C4E" w:rsidRPr="00A76C4E" w14:paraId="7E2A225F" w14:textId="77777777" w:rsidTr="00DD259E">
              <w:tc>
                <w:tcPr>
                  <w:tcW w:w="1833" w:type="dxa"/>
                </w:tcPr>
                <w:p w14:paraId="7AC2B108" w14:textId="77777777" w:rsidR="00FA55FB" w:rsidRPr="00A76C4E" w:rsidRDefault="00FA55FB" w:rsidP="00FA55FB">
                  <w:pPr>
                    <w:jc w:val="center"/>
                    <w:rPr>
                      <w:rFonts w:ascii="Cambria" w:hAnsi="Cambria" w:cstheme="minorHAnsi"/>
                      <w:b/>
                      <w:sz w:val="20"/>
                      <w:szCs w:val="20"/>
                    </w:rPr>
                  </w:pPr>
                  <w:r w:rsidRPr="00A76C4E">
                    <w:rPr>
                      <w:rFonts w:ascii="Cambria" w:hAnsi="Cambria" w:cstheme="minorHAnsi"/>
                      <w:b/>
                      <w:sz w:val="20"/>
                      <w:szCs w:val="20"/>
                    </w:rPr>
                    <w:t>Warunki gwarancji</w:t>
                  </w:r>
                </w:p>
              </w:tc>
              <w:tc>
                <w:tcPr>
                  <w:tcW w:w="9539" w:type="dxa"/>
                </w:tcPr>
                <w:p w14:paraId="1A0E87E7"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xml:space="preserve">Dedykowany portal techniczny producenta, umożliwiający Zamawiającemu zgłaszanie awarii oraz samodzielne zamawianie zamiennych komponentów. </w:t>
                  </w:r>
                </w:p>
                <w:p w14:paraId="3A807678"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6DE3A994" w14:textId="77777777" w:rsidR="00DD259E" w:rsidRPr="00A76C4E" w:rsidRDefault="00DD259E" w:rsidP="00FA55FB">
                  <w:pPr>
                    <w:jc w:val="both"/>
                    <w:rPr>
                      <w:rFonts w:ascii="Cambria" w:hAnsi="Cambria" w:cstheme="minorHAnsi"/>
                      <w:sz w:val="20"/>
                      <w:szCs w:val="20"/>
                    </w:rPr>
                  </w:pPr>
                </w:p>
                <w:p w14:paraId="14FB07D8" w14:textId="02395E4F"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Minimalny czas trwania wsparcia technicznego producenta wynosi 3 lata, z możliwością odpłatnego  przedłużenia tego okresu do 4 lub 5 lat od daty dostawy.</w:t>
                  </w:r>
                </w:p>
                <w:p w14:paraId="7D68A40F"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Sposób realizacji usług wsparcia technicznego:</w:t>
                  </w:r>
                </w:p>
                <w:p w14:paraId="326AD54D" w14:textId="77777777" w:rsidR="00FA55FB" w:rsidRPr="00A76C4E" w:rsidRDefault="00FA55FB" w:rsidP="00FA55FB">
                  <w:pPr>
                    <w:pStyle w:val="Akapitzlist"/>
                    <w:numPr>
                      <w:ilvl w:val="0"/>
                      <w:numId w:val="36"/>
                    </w:numPr>
                    <w:spacing w:after="160"/>
                    <w:jc w:val="both"/>
                    <w:rPr>
                      <w:rFonts w:ascii="Cambria" w:hAnsi="Cambria" w:cstheme="minorHAnsi"/>
                      <w:sz w:val="20"/>
                      <w:szCs w:val="20"/>
                    </w:rPr>
                  </w:pPr>
                  <w:r w:rsidRPr="00A76C4E">
                    <w:rPr>
                      <w:rFonts w:ascii="Cambria" w:hAnsi="Cambria" w:cstheme="minorHAnsi"/>
                      <w:sz w:val="20"/>
                      <w:szCs w:val="20"/>
                    </w:rPr>
                    <w:t>Telefoniczne zgłaszanie usterek w trybie 24h / dobę, 7 dni w tygodniu (w języku polskim w dni robocze w godz. 8-17).</w:t>
                  </w:r>
                </w:p>
                <w:p w14:paraId="4785BC92" w14:textId="77777777" w:rsidR="00FA55FB" w:rsidRPr="00A76C4E" w:rsidRDefault="00FA55FB" w:rsidP="00FA55FB">
                  <w:pPr>
                    <w:pStyle w:val="Akapitzlist"/>
                    <w:numPr>
                      <w:ilvl w:val="0"/>
                      <w:numId w:val="36"/>
                    </w:numPr>
                    <w:spacing w:after="160"/>
                    <w:jc w:val="both"/>
                    <w:rPr>
                      <w:rFonts w:ascii="Cambria" w:hAnsi="Cambria" w:cstheme="minorHAnsi"/>
                      <w:sz w:val="20"/>
                      <w:szCs w:val="20"/>
                    </w:rPr>
                  </w:pPr>
                  <w:r w:rsidRPr="00A76C4E">
                    <w:rPr>
                      <w:rFonts w:ascii="Cambria" w:hAnsi="Cambria" w:cstheme="minorHAnsi"/>
                      <w:sz w:val="20"/>
                      <w:szCs w:val="20"/>
                    </w:rPr>
                    <w:t>Dostęp do bezpłatnego portalu technicznego producenta, który umożliwi zamawianie części zamiennych i/lub wizyt technika serwisowego, mający na celu przyśpieszenie procesu diagnostyki i skrócenia czasu usunięcia usterki.</w:t>
                  </w:r>
                </w:p>
                <w:p w14:paraId="709FFF75" w14:textId="77777777" w:rsidR="00FA55FB" w:rsidRPr="00A76C4E" w:rsidRDefault="00FA55FB" w:rsidP="00FA55FB">
                  <w:pPr>
                    <w:pStyle w:val="Akapitzlist"/>
                    <w:numPr>
                      <w:ilvl w:val="0"/>
                      <w:numId w:val="36"/>
                    </w:numPr>
                    <w:jc w:val="both"/>
                    <w:rPr>
                      <w:rFonts w:ascii="Cambria" w:hAnsi="Cambria" w:cstheme="minorHAnsi"/>
                      <w:sz w:val="20"/>
                      <w:szCs w:val="20"/>
                    </w:rPr>
                  </w:pPr>
                  <w:r w:rsidRPr="00A76C4E">
                    <w:rPr>
                      <w:rFonts w:ascii="Cambria" w:hAnsi="Cambria" w:cstheme="minorHAnsi"/>
                      <w:sz w:val="20"/>
                      <w:szCs w:val="20"/>
                    </w:rPr>
                    <w:t>Opcjonalna pomoc techniczna za pośrednictwem czat online.</w:t>
                  </w:r>
                </w:p>
                <w:p w14:paraId="45182437"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4A321D6F"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W przypadku awarii zakwalifikowanej jako naprawa w miejscu instalacji urządzenia, część zamienna wymagana do naprawy i/lub technik serwisowy przybędzie na miejsce wskazane przez klienta na następny dzien roboczy od momentu skutecznego przyjęcia zgłoszenia przez Dział Wsparcia Technicznego.</w:t>
                  </w:r>
                </w:p>
                <w:p w14:paraId="7FA001CA"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Możliwość sprawdzenia aktualnego okresu i poziomu wsparcia technicznego dla urządzeń za pośrednictwem strony internetowej producenta.</w:t>
                  </w:r>
                </w:p>
                <w:p w14:paraId="387193C0"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Mozliwość pobrania aktualnych wersji sterowników oraz firmware urządzenia za pośrednictwem strony internetowej producenta również dla urządzeń z nieaktywnym wsparciem technicznym.</w:t>
                  </w:r>
                </w:p>
                <w:p w14:paraId="783DFFD8"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Przydzielenie zasobu w postaci kierownika technicznego w przypadku eskalacji problemów serwisowych.</w:t>
                  </w:r>
                </w:p>
                <w:p w14:paraId="7D8CEC2A"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lastRenderedPageBreak/>
                    <w:t xml:space="preserve">Dostawca zapewni bezpłatne oprogramowanie do automatycznej diagnostyki, zdalnego zgłaszania awarii do serwisu i automatycznego zakładania zgłoszeń serwisowych. </w:t>
                  </w:r>
                </w:p>
                <w:p w14:paraId="224CFA46" w14:textId="77777777" w:rsidR="00FA55FB" w:rsidRPr="00A76C4E" w:rsidRDefault="00FA55FB" w:rsidP="00FA55FB">
                  <w:pPr>
                    <w:spacing w:line="259" w:lineRule="auto"/>
                    <w:jc w:val="both"/>
                    <w:rPr>
                      <w:rFonts w:ascii="Cambria" w:hAnsi="Cambria" w:cstheme="minorHAnsi"/>
                      <w:sz w:val="20"/>
                      <w:szCs w:val="20"/>
                    </w:rPr>
                  </w:pPr>
                </w:p>
              </w:tc>
            </w:tr>
            <w:tr w:rsidR="00A76C4E" w:rsidRPr="00A76C4E" w14:paraId="0B96CC10" w14:textId="77777777" w:rsidTr="00DD259E">
              <w:trPr>
                <w:trHeight w:val="915"/>
              </w:trPr>
              <w:tc>
                <w:tcPr>
                  <w:tcW w:w="1833" w:type="dxa"/>
                </w:tcPr>
                <w:p w14:paraId="317599A3" w14:textId="3E0DFF28" w:rsidR="00FA55FB" w:rsidRPr="00A76C4E" w:rsidRDefault="00FA55FB" w:rsidP="00FA55FB">
                  <w:pPr>
                    <w:rPr>
                      <w:rFonts w:ascii="Cambria" w:hAnsi="Cambria" w:cstheme="minorHAnsi"/>
                      <w:b/>
                      <w:sz w:val="20"/>
                      <w:szCs w:val="20"/>
                    </w:rPr>
                  </w:pPr>
                  <w:r w:rsidRPr="00A76C4E">
                    <w:rPr>
                      <w:rFonts w:ascii="Cambria" w:hAnsi="Cambria" w:cstheme="minorHAnsi"/>
                      <w:b/>
                      <w:sz w:val="20"/>
                      <w:szCs w:val="20"/>
                    </w:rPr>
                    <w:lastRenderedPageBreak/>
                    <w:t>Dodatkowe oprogramowanie</w:t>
                  </w:r>
                </w:p>
              </w:tc>
              <w:tc>
                <w:tcPr>
                  <w:tcW w:w="9539" w:type="dxa"/>
                </w:tcPr>
                <w:p w14:paraId="0793D743"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4DB5DF09"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Wykonawca dostarczy sterowniki w formacie dedykowanym dla Microsoft SCCM w celu dystrybucji za pomocą dołączonego oprogramowania producenta komputera zgodnie z polityką bezpieczeństwa Zamawiającego.</w:t>
                  </w:r>
                </w:p>
                <w:p w14:paraId="553A30DD"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Zamawiający oczekuje oprogramowania zarządzającego produkowanego przez producenta i instalowanego przez producenta na etapie produkcji komputera. Program ma umożliwiać przynajmniej:</w:t>
                  </w:r>
                </w:p>
                <w:p w14:paraId="34716AE6"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monitorowanie komputera i generowanie zgłoszeń o błędach / nieprawidłowym działaniu w zakresie pracy komponentów i wydajności systemów</w:t>
                  </w:r>
                </w:p>
                <w:p w14:paraId="7E1EC082"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powiadamiania o nowych wersjach sterowników i umożliwienie użytkownikowi wykonania upgrade systemu</w:t>
                  </w:r>
                </w:p>
                <w:p w14:paraId="7CCC3BF3"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powiadamianie o problemach wydajnościowych i diagnozowanie / rozwiązywanie takich problemów</w:t>
                  </w:r>
                </w:p>
                <w:p w14:paraId="4224DBE1"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śledzenia kluczowych komponentów i przewidywanie awarii przed ich wystąpieniem.</w:t>
                  </w:r>
                </w:p>
                <w:p w14:paraId="1B14114B"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6BE839D1"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xml:space="preserve">- upgrade i instalacje wszystkich sterowników, dostarczonych w obrazie systemu operacyjnego producenta, BIOS’u z certyfikatem zgodności producenta do najnowszej dostępnej wersji, </w:t>
                  </w:r>
                </w:p>
                <w:p w14:paraId="46FF0362"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możliwość przed instalacją sprawdzenia każdego sterownika, BIOS’u bezpośrednio na stronie producenta przy użyciu połączenia internetowego z automatycznym przekierowaniem a w szczególności informacji:</w:t>
                  </w:r>
                </w:p>
                <w:p w14:paraId="40319534"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4935B41F"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b. dacie wydania ostatniej aktualizacji</w:t>
                  </w:r>
                </w:p>
                <w:p w14:paraId="2C4BE700"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c. priorytecie aktualizacji</w:t>
                  </w:r>
                </w:p>
                <w:p w14:paraId="76E9A764"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d. zgodność z systemami operacyjnymi</w:t>
                  </w:r>
                </w:p>
                <w:p w14:paraId="7CC79099" w14:textId="77777777" w:rsidR="00FA55FB" w:rsidRPr="00A76C4E" w:rsidRDefault="00FA55FB" w:rsidP="00FA55FB">
                  <w:pPr>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0F0345BB" w14:textId="77777777" w:rsidR="00FA55FB" w:rsidRPr="00A76C4E" w:rsidRDefault="00FA55FB" w:rsidP="00FA55FB">
                  <w:pPr>
                    <w:rPr>
                      <w:rFonts w:ascii="Cambria" w:hAnsi="Cambria" w:cstheme="minorHAnsi"/>
                      <w:sz w:val="20"/>
                      <w:szCs w:val="20"/>
                    </w:rPr>
                  </w:pPr>
                  <w:r w:rsidRPr="00A76C4E">
                    <w:rPr>
                      <w:rFonts w:ascii="Cambria" w:hAnsi="Cambria" w:cstheme="minorHAnsi"/>
                      <w:sz w:val="20"/>
                      <w:szCs w:val="20"/>
                    </w:rPr>
                    <w:t>Oprogramowanie umożliwiające aktualizację BIOS bezpośrednio z serwera producenta komputera przy wykorzystaniu bezpiecznego, szyfrowanego połączenia bez konieczności uruchamiania systemu operacyjnego oraz wykorzystywania zewnętrznych nośników pamięci masowej.</w:t>
                  </w:r>
                  <w:r w:rsidRPr="00A76C4E">
                    <w:rPr>
                      <w:rFonts w:ascii="Cambria" w:hAnsi="Cambria" w:cstheme="minorHAnsi"/>
                      <w:sz w:val="20"/>
                      <w:szCs w:val="20"/>
                    </w:rPr>
                    <w:br/>
                    <w:t>Oprogramowanie musi automatycznie rozpoznawać model urządzenia i bieżącą wersję BIOS.</w:t>
                  </w:r>
                  <w:r w:rsidRPr="00A76C4E">
                    <w:rPr>
                      <w:rFonts w:ascii="Cambria" w:hAnsi="Cambria" w:cstheme="minorHAnsi"/>
                      <w:sz w:val="20"/>
                      <w:szCs w:val="20"/>
                    </w:rPr>
                    <w:br/>
                    <w:t>Oprogramowanie posiadające bezterminową licencję.</w:t>
                  </w:r>
                  <w:r w:rsidRPr="00A76C4E">
                    <w:rPr>
                      <w:rFonts w:ascii="Cambria" w:hAnsi="Cambria" w:cstheme="minorHAnsi"/>
                      <w:sz w:val="20"/>
                      <w:szCs w:val="20"/>
                    </w:rPr>
                    <w:br/>
                    <w:t>Możliwość zabezpieczenia dostępu do oprogramowania hasłem administratora.</w:t>
                  </w:r>
                </w:p>
              </w:tc>
            </w:tr>
            <w:tr w:rsidR="00A76C4E" w:rsidRPr="00A76C4E" w14:paraId="1468B8D6" w14:textId="77777777" w:rsidTr="00DD259E">
              <w:trPr>
                <w:trHeight w:val="915"/>
              </w:trPr>
              <w:tc>
                <w:tcPr>
                  <w:tcW w:w="1833" w:type="dxa"/>
                </w:tcPr>
                <w:p w14:paraId="00B6C087" w14:textId="5BF9964D" w:rsidR="00FA55FB" w:rsidRPr="00A76C4E" w:rsidRDefault="00FA55FB" w:rsidP="00FA55FB">
                  <w:pPr>
                    <w:rPr>
                      <w:rFonts w:ascii="Cambria" w:hAnsi="Cambria" w:cstheme="minorHAnsi"/>
                      <w:b/>
                      <w:sz w:val="20"/>
                      <w:szCs w:val="20"/>
                    </w:rPr>
                  </w:pPr>
                  <w:r w:rsidRPr="00A76C4E">
                    <w:rPr>
                      <w:rFonts w:ascii="Cambria" w:hAnsi="Cambria" w:cstheme="minorHAnsi"/>
                      <w:b/>
                      <w:sz w:val="20"/>
                      <w:szCs w:val="20"/>
                    </w:rPr>
                    <w:lastRenderedPageBreak/>
                    <w:t>Monitor</w:t>
                  </w:r>
                </w:p>
              </w:tc>
              <w:tc>
                <w:tcPr>
                  <w:tcW w:w="9539" w:type="dxa"/>
                </w:tcPr>
                <w:p w14:paraId="0A4821EA"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Wielkość: min. 23,7”</w:t>
                  </w:r>
                </w:p>
                <w:p w14:paraId="0C49D079"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Rozdzielczość: min. 1920x1080</w:t>
                  </w:r>
                </w:p>
                <w:p w14:paraId="06CF69DB"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Jasność: min. 350 cd/m2</w:t>
                  </w:r>
                </w:p>
                <w:p w14:paraId="5E1CBD5D"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Czas reakcji: max. 1ms</w:t>
                  </w:r>
                </w:p>
                <w:p w14:paraId="0F998B94"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Kąty widzenia: 178/178</w:t>
                  </w:r>
                </w:p>
                <w:p w14:paraId="108C6ABC"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Regulacja: wysokości min. 140mm, obrót min. 40 stopni, pochylenie -20/+5 stopni</w:t>
                  </w:r>
                </w:p>
                <w:p w14:paraId="75E76A16"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Zużycie energii: max. 15W typowo, 0,5W stand by</w:t>
                  </w:r>
                </w:p>
                <w:p w14:paraId="49DDCC3F" w14:textId="77777777" w:rsidR="00FA55FB" w:rsidRPr="00A76C4E" w:rsidRDefault="00FA55FB" w:rsidP="00FA55FB">
                  <w:pPr>
                    <w:autoSpaceDE w:val="0"/>
                    <w:autoSpaceDN w:val="0"/>
                    <w:adjustRightInd w:val="0"/>
                    <w:spacing w:line="276" w:lineRule="auto"/>
                    <w:rPr>
                      <w:rFonts w:ascii="Cambria" w:hAnsi="Cambria"/>
                      <w:sz w:val="20"/>
                      <w:szCs w:val="20"/>
                    </w:rPr>
                  </w:pPr>
                  <w:r w:rsidRPr="00A76C4E">
                    <w:rPr>
                      <w:rFonts w:ascii="Cambria" w:hAnsi="Cambria"/>
                      <w:sz w:val="20"/>
                      <w:szCs w:val="20"/>
                    </w:rPr>
                    <w:t>- Redukcja niebieskiego światła, redukcja migotania obrazu</w:t>
                  </w:r>
                </w:p>
                <w:p w14:paraId="7E04ACDE" w14:textId="5CF16946" w:rsidR="00FA55FB" w:rsidRPr="00A76C4E" w:rsidRDefault="00FA55FB" w:rsidP="00FA55FB">
                  <w:pPr>
                    <w:jc w:val="both"/>
                    <w:rPr>
                      <w:rFonts w:ascii="Cambria" w:hAnsi="Cambria" w:cstheme="minorHAnsi"/>
                      <w:sz w:val="20"/>
                      <w:szCs w:val="20"/>
                    </w:rPr>
                  </w:pPr>
                  <w:r w:rsidRPr="00A76C4E">
                    <w:rPr>
                      <w:rFonts w:ascii="Cambria" w:hAnsi="Cambria"/>
                      <w:sz w:val="20"/>
                      <w:szCs w:val="20"/>
                    </w:rPr>
                    <w:t>- Złącza: HDMI, DP, 2x USB</w:t>
                  </w:r>
                </w:p>
              </w:tc>
            </w:tr>
            <w:tr w:rsidR="00A76C4E" w:rsidRPr="00A76C4E" w14:paraId="254E32CD" w14:textId="77777777" w:rsidTr="00DD259E">
              <w:trPr>
                <w:trHeight w:val="915"/>
              </w:trPr>
              <w:tc>
                <w:tcPr>
                  <w:tcW w:w="1833" w:type="dxa"/>
                </w:tcPr>
                <w:p w14:paraId="11DDEBB8" w14:textId="04DD364A" w:rsidR="00FA55FB" w:rsidRPr="00A76C4E" w:rsidRDefault="00FA55FB" w:rsidP="00FA55FB">
                  <w:pPr>
                    <w:rPr>
                      <w:rFonts w:ascii="Cambria" w:hAnsi="Cambria" w:cstheme="minorHAnsi"/>
                      <w:b/>
                      <w:sz w:val="20"/>
                      <w:szCs w:val="20"/>
                    </w:rPr>
                  </w:pPr>
                  <w:r w:rsidRPr="00A76C4E">
                    <w:rPr>
                      <w:rFonts w:ascii="Cambria" w:hAnsi="Cambria" w:cstheme="minorHAnsi"/>
                      <w:b/>
                      <w:sz w:val="20"/>
                      <w:szCs w:val="20"/>
                    </w:rPr>
                    <w:t>Oprogramowanie biurowe</w:t>
                  </w:r>
                </w:p>
              </w:tc>
              <w:tc>
                <w:tcPr>
                  <w:tcW w:w="9539" w:type="dxa"/>
                </w:tcPr>
                <w:p w14:paraId="4659445B"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69A02342"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3F7590C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1C3F775D"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49D2DB3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392FA75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2. Oprogramowanie musi umożliwiać tworzenie i edycję dokumentów elektronicznych w ustalonym formacie, który spełnia następujące warunki:</w:t>
                  </w:r>
                </w:p>
                <w:p w14:paraId="743290F6"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52F0129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5F063A57"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0CF915B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4AC3D05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551CB442"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493C1E3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226026CF"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5DBD8C3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a. Edytor tekstów</w:t>
                  </w:r>
                </w:p>
                <w:p w14:paraId="4BB922F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4CBE33FC" w14:textId="12369108"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37DD1E3E" w14:textId="430BB5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38DE063E" w14:textId="56B0B7D5"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38A24A92"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451398E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1BDDDC4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2957EA5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2CC5794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2EC952D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7C7B934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2BCD620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0136ADF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h. Sprawdzanie pisowni w języku polskim</w:t>
                  </w:r>
                </w:p>
                <w:p w14:paraId="29BBB2A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20C1315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2E8ED44D"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3873493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39CC2D1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68E9A6D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66B157E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3C85E05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76FBE52F"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389420C7"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25BA50E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77BF7DB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0847E69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4965555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4F86DBF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Tworzenie raportów z zewnętrznych źródeł danych (inne arkusze kalkulacyjne, bazy danych zgodne z ODBC, pliki tekstowe, pliki XML, webservice)</w:t>
                  </w:r>
                </w:p>
                <w:p w14:paraId="03B08C6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270671A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f. Tworzenie raportów tabeli przestawnych umożliwiających dynamiczną zmianę wymiarów oraz wykresów bazujących na danych z tabeli przestawnych</w:t>
                  </w:r>
                </w:p>
                <w:p w14:paraId="3D42FCA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4DE30BC6"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1A478FDC"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4666B81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6DB1745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4BCA197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233F792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5517398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77072657"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6856D52F"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663D566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b. Prezentowanie przy użyciu projektora multimedialnego</w:t>
                  </w:r>
                </w:p>
                <w:p w14:paraId="5A28573A"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58A7338C"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217155C8"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e. Nagrywanie narracji i dołączanie jej do prezentacji</w:t>
                  </w:r>
                </w:p>
                <w:p w14:paraId="13F49DEB"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2A5B060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01041E1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1602BAB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01C0A81E"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56FE2C06"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6FEBCF5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5404EF94" w14:textId="306BB64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5C67EC7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19E65F3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b. Filtrowanie niechcianej poczty elektronicznej (SPAM) oraz określanie listy zablokowanych i bezpiecznych nadawców</w:t>
                  </w:r>
                </w:p>
                <w:p w14:paraId="35DF118D"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49B128E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2C7A5E1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6D775E3B"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1766F625"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63FDB4E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17118BA9"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17279D67"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65CE2513"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30712DA2"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00F070A1"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m. Zarządzanie listą kontaktów</w:t>
                  </w:r>
                </w:p>
                <w:p w14:paraId="231D7CA0"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3D42B914" w14:textId="77777777" w:rsidR="007B143A"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09A8A1A7" w14:textId="43C30706" w:rsidR="00FA55FB" w:rsidRPr="00A76C4E" w:rsidRDefault="007B143A" w:rsidP="007B143A">
                  <w:pPr>
                    <w:autoSpaceDE w:val="0"/>
                    <w:autoSpaceDN w:val="0"/>
                    <w:adjustRightInd w:val="0"/>
                    <w:spacing w:line="276" w:lineRule="auto"/>
                    <w:rPr>
                      <w:rFonts w:ascii="Cambria" w:hAnsi="Cambria"/>
                      <w:sz w:val="20"/>
                      <w:szCs w:val="20"/>
                    </w:rPr>
                  </w:pPr>
                  <w:r w:rsidRPr="00A76C4E">
                    <w:rPr>
                      <w:rFonts w:ascii="Cambria" w:hAnsi="Cambria"/>
                      <w:sz w:val="20"/>
                      <w:szCs w:val="20"/>
                    </w:rPr>
                    <w:t>p. Możliwość przesyłania kontaktów innym użytkowników</w:t>
                  </w:r>
                </w:p>
              </w:tc>
            </w:tr>
          </w:tbl>
          <w:p w14:paraId="3A382374" w14:textId="406553AE" w:rsidR="003017AF" w:rsidRPr="00A76C4E" w:rsidRDefault="003017AF" w:rsidP="00377D7A">
            <w:pPr>
              <w:autoSpaceDE w:val="0"/>
              <w:autoSpaceDN w:val="0"/>
              <w:adjustRightInd w:val="0"/>
              <w:spacing w:line="276" w:lineRule="auto"/>
              <w:rPr>
                <w:rFonts w:ascii="Cambria" w:hAnsi="Cambria" w:cs="Helvetica"/>
              </w:rPr>
            </w:pPr>
          </w:p>
        </w:tc>
        <w:tc>
          <w:tcPr>
            <w:tcW w:w="4172" w:type="dxa"/>
          </w:tcPr>
          <w:p w14:paraId="3AA78B5F" w14:textId="670E2F8A" w:rsidR="00954FF6" w:rsidRPr="00A76C4E" w:rsidRDefault="00954FF6" w:rsidP="00954FF6">
            <w:pPr>
              <w:rPr>
                <w:rFonts w:ascii="Cambria" w:hAnsi="Cambria"/>
                <w:b/>
                <w:sz w:val="22"/>
                <w:szCs w:val="22"/>
              </w:rPr>
            </w:pPr>
            <w:r w:rsidRPr="00A76C4E">
              <w:rPr>
                <w:rFonts w:ascii="Cambria" w:hAnsi="Cambria"/>
                <w:b/>
                <w:sz w:val="22"/>
                <w:szCs w:val="22"/>
              </w:rPr>
              <w:lastRenderedPageBreak/>
              <w:t xml:space="preserve">Komputer </w:t>
            </w:r>
          </w:p>
          <w:p w14:paraId="6BC561DC" w14:textId="0DE3B9E8"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Producent: …………………………..</w:t>
            </w:r>
          </w:p>
          <w:p w14:paraId="0E481C2D" w14:textId="024CE5AD"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Model: …………………………………</w:t>
            </w:r>
          </w:p>
          <w:p w14:paraId="7F6DA982" w14:textId="77777777" w:rsidR="00954FF6" w:rsidRPr="00A76C4E" w:rsidRDefault="00954FF6" w:rsidP="00954FF6">
            <w:pPr>
              <w:rPr>
                <w:rFonts w:ascii="Cambria" w:eastAsia="Times New Roman" w:hAnsi="Cambria"/>
                <w:b/>
                <w:sz w:val="22"/>
                <w:szCs w:val="22"/>
              </w:rPr>
            </w:pPr>
          </w:p>
          <w:p w14:paraId="2D0CE527" w14:textId="77777777" w:rsidR="00954FF6" w:rsidRPr="00A76C4E" w:rsidRDefault="00954FF6" w:rsidP="00954FF6">
            <w:pPr>
              <w:rPr>
                <w:rFonts w:ascii="Cambria" w:eastAsia="Times New Roman" w:hAnsi="Cambria"/>
                <w:b/>
                <w:sz w:val="22"/>
                <w:szCs w:val="22"/>
              </w:rPr>
            </w:pPr>
            <w:r w:rsidRPr="00A76C4E">
              <w:rPr>
                <w:rFonts w:ascii="Cambria" w:eastAsia="Times New Roman" w:hAnsi="Cambria"/>
                <w:b/>
                <w:sz w:val="22"/>
                <w:szCs w:val="22"/>
              </w:rPr>
              <w:t>Procesor</w:t>
            </w:r>
          </w:p>
          <w:p w14:paraId="343886D1" w14:textId="77777777"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Producent: …………………………..</w:t>
            </w:r>
          </w:p>
          <w:p w14:paraId="7798C395" w14:textId="77777777"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Model: …………………………………</w:t>
            </w:r>
          </w:p>
          <w:p w14:paraId="1AC9ED5A" w14:textId="77777777" w:rsidR="00954FF6" w:rsidRPr="00A76C4E" w:rsidRDefault="00954FF6" w:rsidP="00954FF6">
            <w:pPr>
              <w:rPr>
                <w:rFonts w:ascii="Cambria" w:eastAsia="Times New Roman" w:hAnsi="Cambria"/>
                <w:bCs/>
                <w:sz w:val="22"/>
                <w:szCs w:val="22"/>
              </w:rPr>
            </w:pPr>
          </w:p>
          <w:p w14:paraId="690A5470" w14:textId="78A28E70" w:rsidR="00954FF6" w:rsidRPr="00A76C4E" w:rsidRDefault="00954FF6" w:rsidP="00954FF6">
            <w:pPr>
              <w:rPr>
                <w:rFonts w:ascii="Cambria" w:eastAsia="Times New Roman" w:hAnsi="Cambria"/>
                <w:b/>
                <w:sz w:val="22"/>
                <w:szCs w:val="22"/>
              </w:rPr>
            </w:pPr>
            <w:r w:rsidRPr="00A76C4E">
              <w:rPr>
                <w:rFonts w:ascii="Cambria" w:eastAsia="Times New Roman" w:hAnsi="Cambria"/>
                <w:b/>
                <w:sz w:val="22"/>
                <w:szCs w:val="22"/>
              </w:rPr>
              <w:t>Karta graficzna</w:t>
            </w:r>
          </w:p>
          <w:p w14:paraId="711B47FE" w14:textId="77777777"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Producent: …………………………..</w:t>
            </w:r>
          </w:p>
          <w:p w14:paraId="3EA5D6D5" w14:textId="77777777" w:rsidR="00954FF6" w:rsidRPr="00A76C4E" w:rsidRDefault="00954FF6" w:rsidP="00954FF6">
            <w:pPr>
              <w:rPr>
                <w:rFonts w:ascii="Cambria" w:eastAsia="Times New Roman" w:hAnsi="Cambria"/>
                <w:bCs/>
                <w:sz w:val="22"/>
                <w:szCs w:val="22"/>
              </w:rPr>
            </w:pPr>
            <w:r w:rsidRPr="00A76C4E">
              <w:rPr>
                <w:rFonts w:ascii="Cambria" w:eastAsia="Times New Roman" w:hAnsi="Cambria"/>
                <w:bCs/>
                <w:sz w:val="22"/>
                <w:szCs w:val="22"/>
              </w:rPr>
              <w:t>Model: …………………………………</w:t>
            </w:r>
          </w:p>
          <w:p w14:paraId="0EC33029" w14:textId="77777777" w:rsidR="00954FF6" w:rsidRPr="00A76C4E" w:rsidRDefault="00954FF6" w:rsidP="00954FF6">
            <w:pPr>
              <w:rPr>
                <w:rFonts w:ascii="Cambria" w:eastAsia="Times New Roman" w:hAnsi="Cambria"/>
                <w:bCs/>
                <w:sz w:val="22"/>
                <w:szCs w:val="22"/>
              </w:rPr>
            </w:pPr>
          </w:p>
          <w:p w14:paraId="4A627ECE" w14:textId="45387259" w:rsidR="00954FF6" w:rsidRPr="00A76C4E" w:rsidRDefault="00954FF6" w:rsidP="00954FF6">
            <w:pPr>
              <w:rPr>
                <w:rFonts w:ascii="Cambria" w:eastAsia="Times New Roman" w:hAnsi="Cambria"/>
                <w:bCs/>
                <w:sz w:val="22"/>
                <w:szCs w:val="22"/>
              </w:rPr>
            </w:pPr>
            <w:r w:rsidRPr="00A76C4E">
              <w:rPr>
                <w:rFonts w:ascii="Cambria" w:eastAsia="Times New Roman" w:hAnsi="Cambria"/>
                <w:b/>
                <w:sz w:val="22"/>
                <w:szCs w:val="22"/>
              </w:rPr>
              <w:t>Moc zasilacza</w:t>
            </w:r>
            <w:r w:rsidRPr="00A76C4E">
              <w:rPr>
                <w:rFonts w:ascii="Cambria" w:eastAsia="Times New Roman" w:hAnsi="Cambria"/>
                <w:bCs/>
                <w:sz w:val="22"/>
                <w:szCs w:val="22"/>
              </w:rPr>
              <w:t xml:space="preserve"> ……………………..</w:t>
            </w:r>
          </w:p>
          <w:p w14:paraId="15C21E4F" w14:textId="77777777" w:rsidR="00954FF6" w:rsidRPr="00A76C4E" w:rsidRDefault="00954FF6" w:rsidP="00954FF6">
            <w:pPr>
              <w:rPr>
                <w:rFonts w:ascii="Cambria" w:eastAsia="Times New Roman" w:hAnsi="Cambria"/>
                <w:b/>
                <w:sz w:val="22"/>
                <w:szCs w:val="22"/>
              </w:rPr>
            </w:pPr>
          </w:p>
          <w:p w14:paraId="53116B3B" w14:textId="77777777" w:rsidR="00954FF6" w:rsidRPr="00A76C4E" w:rsidRDefault="00954FF6" w:rsidP="00954FF6">
            <w:pPr>
              <w:rPr>
                <w:rFonts w:ascii="Cambria" w:eastAsia="Times New Roman" w:hAnsi="Cambria"/>
                <w:b/>
                <w:sz w:val="22"/>
                <w:szCs w:val="22"/>
              </w:rPr>
            </w:pPr>
            <w:r w:rsidRPr="00A76C4E">
              <w:rPr>
                <w:rFonts w:ascii="Cambria" w:eastAsia="Times New Roman" w:hAnsi="Cambria"/>
                <w:b/>
                <w:sz w:val="22"/>
                <w:szCs w:val="22"/>
              </w:rPr>
              <w:t>Oprogramowanie biurowe:</w:t>
            </w:r>
          </w:p>
          <w:p w14:paraId="3A942C28" w14:textId="77777777" w:rsidR="00954FF6" w:rsidRPr="00322FBE" w:rsidRDefault="00954FF6" w:rsidP="00954FF6">
            <w:pPr>
              <w:rPr>
                <w:rFonts w:ascii="Cambria" w:eastAsia="Times New Roman" w:hAnsi="Cambria"/>
                <w:bCs/>
                <w:sz w:val="22"/>
                <w:szCs w:val="22"/>
                <w:lang w:val="en-US"/>
              </w:rPr>
            </w:pPr>
            <w:r w:rsidRPr="00322FBE">
              <w:rPr>
                <w:rFonts w:ascii="Cambria" w:eastAsia="Times New Roman" w:hAnsi="Cambria"/>
                <w:bCs/>
                <w:sz w:val="22"/>
                <w:szCs w:val="22"/>
                <w:lang w:val="en-US"/>
              </w:rPr>
              <w:t>Producent: …………………………..</w:t>
            </w:r>
          </w:p>
          <w:p w14:paraId="616ECC47" w14:textId="77777777" w:rsidR="00954FF6" w:rsidRPr="00322FBE" w:rsidRDefault="00954FF6" w:rsidP="00954FF6">
            <w:pPr>
              <w:rPr>
                <w:rFonts w:ascii="Cambria" w:eastAsia="Times New Roman" w:hAnsi="Cambria"/>
                <w:bCs/>
                <w:sz w:val="22"/>
                <w:szCs w:val="22"/>
                <w:lang w:val="en-US"/>
              </w:rPr>
            </w:pPr>
            <w:r w:rsidRPr="00322FBE">
              <w:rPr>
                <w:rFonts w:ascii="Cambria" w:eastAsia="Times New Roman" w:hAnsi="Cambria"/>
                <w:bCs/>
                <w:sz w:val="22"/>
                <w:szCs w:val="22"/>
                <w:lang w:val="en-US"/>
              </w:rPr>
              <w:t>Model: …………………………………</w:t>
            </w:r>
          </w:p>
          <w:p w14:paraId="4C91E719" w14:textId="77777777" w:rsidR="00954FF6" w:rsidRPr="00322FBE" w:rsidRDefault="00954FF6" w:rsidP="00954FF6">
            <w:pPr>
              <w:rPr>
                <w:rFonts w:ascii="Cambria" w:eastAsia="Times New Roman" w:hAnsi="Cambria"/>
                <w:b/>
                <w:sz w:val="22"/>
                <w:szCs w:val="22"/>
                <w:lang w:val="en-US"/>
              </w:rPr>
            </w:pPr>
          </w:p>
          <w:p w14:paraId="145B7816" w14:textId="77777777" w:rsidR="00954FF6" w:rsidRPr="00322FBE" w:rsidRDefault="00954FF6" w:rsidP="00954FF6">
            <w:pPr>
              <w:rPr>
                <w:rFonts w:ascii="Cambria" w:eastAsia="Times New Roman" w:hAnsi="Cambria"/>
                <w:b/>
                <w:sz w:val="22"/>
                <w:szCs w:val="22"/>
                <w:lang w:val="en-US"/>
              </w:rPr>
            </w:pPr>
            <w:r w:rsidRPr="00322FBE">
              <w:rPr>
                <w:rFonts w:ascii="Cambria" w:eastAsia="Times New Roman" w:hAnsi="Cambria"/>
                <w:b/>
                <w:sz w:val="22"/>
                <w:szCs w:val="22"/>
                <w:lang w:val="en-US"/>
              </w:rPr>
              <w:t>Monitor</w:t>
            </w:r>
          </w:p>
          <w:p w14:paraId="729FA026" w14:textId="77777777" w:rsidR="00954FF6" w:rsidRPr="00322FBE" w:rsidRDefault="00954FF6" w:rsidP="00954FF6">
            <w:pPr>
              <w:rPr>
                <w:rFonts w:ascii="Cambria" w:eastAsia="Times New Roman" w:hAnsi="Cambria"/>
                <w:bCs/>
                <w:sz w:val="22"/>
                <w:szCs w:val="22"/>
                <w:lang w:val="en-US"/>
              </w:rPr>
            </w:pPr>
            <w:r w:rsidRPr="00322FBE">
              <w:rPr>
                <w:rFonts w:ascii="Cambria" w:eastAsia="Times New Roman" w:hAnsi="Cambria"/>
                <w:bCs/>
                <w:sz w:val="22"/>
                <w:szCs w:val="22"/>
                <w:lang w:val="en-US"/>
              </w:rPr>
              <w:t>Producent: …………………………..</w:t>
            </w:r>
          </w:p>
          <w:p w14:paraId="70CFC245" w14:textId="77777777" w:rsidR="00954FF6" w:rsidRPr="00322FBE" w:rsidRDefault="00954FF6" w:rsidP="00954FF6">
            <w:pPr>
              <w:rPr>
                <w:rFonts w:ascii="Cambria" w:eastAsia="Times New Roman" w:hAnsi="Cambria"/>
                <w:bCs/>
                <w:sz w:val="22"/>
                <w:szCs w:val="22"/>
                <w:lang w:val="en-US"/>
              </w:rPr>
            </w:pPr>
            <w:r w:rsidRPr="00322FBE">
              <w:rPr>
                <w:rFonts w:ascii="Cambria" w:eastAsia="Times New Roman" w:hAnsi="Cambria"/>
                <w:bCs/>
                <w:sz w:val="22"/>
                <w:szCs w:val="22"/>
                <w:lang w:val="en-US"/>
              </w:rPr>
              <w:t>Model: …………………………………</w:t>
            </w:r>
          </w:p>
          <w:p w14:paraId="16B4EE30" w14:textId="77777777" w:rsidR="00377D7A" w:rsidRPr="00322FBE" w:rsidRDefault="00377D7A" w:rsidP="00377D7A">
            <w:pPr>
              <w:autoSpaceDE w:val="0"/>
              <w:autoSpaceDN w:val="0"/>
              <w:adjustRightInd w:val="0"/>
              <w:spacing w:line="276" w:lineRule="auto"/>
              <w:rPr>
                <w:rFonts w:ascii="Cambria" w:hAnsi="Cambria" w:cs="Helvetica"/>
                <w:bCs/>
                <w:lang w:val="en-US"/>
              </w:rPr>
            </w:pPr>
          </w:p>
        </w:tc>
      </w:tr>
    </w:tbl>
    <w:p w14:paraId="11DDAABF" w14:textId="08131038" w:rsidR="0046482F" w:rsidRPr="00A00635" w:rsidRDefault="0046482F" w:rsidP="000D10E4">
      <w:pPr>
        <w:autoSpaceDE w:val="0"/>
        <w:autoSpaceDN w:val="0"/>
        <w:adjustRightInd w:val="0"/>
        <w:spacing w:line="276" w:lineRule="auto"/>
        <w:rPr>
          <w:rFonts w:ascii="Cambria" w:hAnsi="Cambria" w:cs="Helvetica"/>
          <w:bCs/>
          <w:lang w:val="en-US"/>
        </w:rPr>
      </w:pPr>
    </w:p>
    <w:p w14:paraId="11E63136" w14:textId="703E98B4" w:rsidR="000D10E4" w:rsidRPr="00A76C4E" w:rsidRDefault="000D10E4" w:rsidP="000D10E4">
      <w:pPr>
        <w:spacing w:line="276" w:lineRule="auto"/>
        <w:contextualSpacing/>
        <w:jc w:val="center"/>
        <w:rPr>
          <w:rFonts w:ascii="Cambria" w:eastAsia="Times New Roman" w:hAnsi="Cambria" w:cs="Arial"/>
          <w:b/>
          <w:u w:val="single"/>
        </w:rPr>
      </w:pPr>
      <w:r w:rsidRPr="00A76C4E">
        <w:rPr>
          <w:rFonts w:ascii="Cambria" w:eastAsia="Times New Roman" w:hAnsi="Cambria" w:cs="Arial"/>
          <w:b/>
          <w:u w:val="single"/>
        </w:rPr>
        <w:t>**Obligatoryjnie należy wypełnić kolumnę C (pod rygorem odrzucenia oferty na podstawie art. 226 ust. 1 pkt. 5 ustawy)</w:t>
      </w:r>
    </w:p>
    <w:p w14:paraId="500CB0C4" w14:textId="77777777" w:rsidR="000D10E4" w:rsidRPr="00A76C4E" w:rsidRDefault="000D10E4" w:rsidP="000D10E4">
      <w:pPr>
        <w:autoSpaceDE w:val="0"/>
        <w:autoSpaceDN w:val="0"/>
        <w:adjustRightInd w:val="0"/>
        <w:spacing w:line="276" w:lineRule="auto"/>
        <w:rPr>
          <w:rFonts w:ascii="Cambria" w:hAnsi="Cambria" w:cs="Helvetica"/>
          <w:bCs/>
        </w:rPr>
      </w:pPr>
    </w:p>
    <w:p w14:paraId="180DA2DB" w14:textId="77777777" w:rsidR="000D10E4" w:rsidRPr="00A76C4E" w:rsidRDefault="000D10E4" w:rsidP="000D10E4">
      <w:pPr>
        <w:autoSpaceDE w:val="0"/>
        <w:autoSpaceDN w:val="0"/>
        <w:adjustRightInd w:val="0"/>
        <w:spacing w:line="276" w:lineRule="auto"/>
        <w:rPr>
          <w:rFonts w:ascii="Cambria" w:hAnsi="Cambria" w:cs="Helvetica"/>
          <w:bCs/>
        </w:rPr>
      </w:pPr>
    </w:p>
    <w:tbl>
      <w:tblPr>
        <w:tblW w:w="0" w:type="auto"/>
        <w:jc w:val="center"/>
        <w:tblLook w:val="04A0" w:firstRow="1" w:lastRow="0" w:firstColumn="1" w:lastColumn="0" w:noHBand="0" w:noVBand="1"/>
      </w:tblPr>
      <w:tblGrid>
        <w:gridCol w:w="4497"/>
        <w:gridCol w:w="4605"/>
      </w:tblGrid>
      <w:tr w:rsidR="000D10E4" w:rsidRPr="00A76C4E" w14:paraId="2404FFF5" w14:textId="77777777">
        <w:trPr>
          <w:trHeight w:val="74"/>
          <w:jc w:val="center"/>
        </w:trPr>
        <w:tc>
          <w:tcPr>
            <w:tcW w:w="4497" w:type="dxa"/>
            <w:hideMark/>
          </w:tcPr>
          <w:p w14:paraId="74C91369" w14:textId="77777777" w:rsidR="000D10E4" w:rsidRPr="00A76C4E" w:rsidRDefault="000D10E4">
            <w:pPr>
              <w:tabs>
                <w:tab w:val="left" w:pos="567"/>
              </w:tabs>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60FA8E97" w14:textId="77777777" w:rsidR="000D10E4" w:rsidRPr="00A76C4E" w:rsidRDefault="000D10E4">
            <w:pPr>
              <w:tabs>
                <w:tab w:val="left" w:pos="567"/>
              </w:tabs>
              <w:autoSpaceDE w:val="0"/>
              <w:autoSpaceDN w:val="0"/>
              <w:spacing w:line="276" w:lineRule="auto"/>
              <w:jc w:val="center"/>
              <w:rPr>
                <w:rFonts w:ascii="Cambria" w:hAnsi="Cambria"/>
                <w:b/>
                <w:bCs/>
                <w:sz w:val="20"/>
                <w:szCs w:val="20"/>
              </w:rPr>
            </w:pPr>
            <w:r w:rsidRPr="00A76C4E">
              <w:rPr>
                <w:rFonts w:ascii="Cambria" w:hAnsi="Cambria"/>
                <w:i/>
                <w:iCs/>
                <w:sz w:val="20"/>
                <w:szCs w:val="20"/>
              </w:rPr>
              <w:t>(miejscowość i data)</w:t>
            </w:r>
          </w:p>
        </w:tc>
        <w:tc>
          <w:tcPr>
            <w:tcW w:w="4605" w:type="dxa"/>
            <w:hideMark/>
          </w:tcPr>
          <w:p w14:paraId="073D22FB" w14:textId="77777777" w:rsidR="000D10E4" w:rsidRPr="00A76C4E" w:rsidRDefault="000D10E4">
            <w:pPr>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4F73AEC8" w14:textId="77777777" w:rsidR="000D10E4" w:rsidRPr="00A76C4E" w:rsidRDefault="000D10E4">
            <w:pPr>
              <w:autoSpaceDE w:val="0"/>
              <w:autoSpaceDN w:val="0"/>
              <w:spacing w:line="276" w:lineRule="auto"/>
              <w:jc w:val="center"/>
              <w:rPr>
                <w:rFonts w:ascii="Cambria" w:hAnsi="Cambria"/>
                <w:b/>
                <w:bCs/>
                <w:sz w:val="20"/>
                <w:szCs w:val="20"/>
              </w:rPr>
            </w:pPr>
            <w:r w:rsidRPr="00A76C4E">
              <w:rPr>
                <w:rFonts w:ascii="Cambria" w:hAnsi="Cambria"/>
                <w:i/>
                <w:iCs/>
                <w:sz w:val="20"/>
                <w:szCs w:val="20"/>
              </w:rPr>
              <w:t>(</w:t>
            </w:r>
            <w:r w:rsidRPr="00A76C4E">
              <w:rPr>
                <w:rFonts w:ascii="Cambria" w:hAnsi="Cambria" w:cs="Arial"/>
                <w:i/>
                <w:sz w:val="20"/>
              </w:rPr>
              <w:t>Podpis upoważnionego przedstawiciela</w:t>
            </w:r>
            <w:r w:rsidRPr="00A76C4E">
              <w:rPr>
                <w:rFonts w:ascii="Cambria" w:hAnsi="Cambria"/>
                <w:i/>
                <w:iCs/>
                <w:sz w:val="20"/>
                <w:szCs w:val="20"/>
              </w:rPr>
              <w:t>)</w:t>
            </w:r>
          </w:p>
        </w:tc>
      </w:tr>
    </w:tbl>
    <w:p w14:paraId="0E83E3DB" w14:textId="77777777" w:rsidR="000D10E4" w:rsidRPr="00A76C4E" w:rsidRDefault="000D10E4" w:rsidP="000D10E4">
      <w:pPr>
        <w:autoSpaceDE w:val="0"/>
        <w:autoSpaceDN w:val="0"/>
        <w:adjustRightInd w:val="0"/>
        <w:spacing w:line="276" w:lineRule="auto"/>
        <w:rPr>
          <w:rFonts w:ascii="Cambria" w:hAnsi="Cambria" w:cs="Helvetica"/>
          <w:bCs/>
        </w:rPr>
      </w:pPr>
    </w:p>
    <w:sectPr w:rsidR="000D10E4" w:rsidRPr="00A76C4E" w:rsidSect="000D10E4">
      <w:headerReference w:type="default" r:id="rId10"/>
      <w:footerReference w:type="default" r:id="rId11"/>
      <w:pgSz w:w="16840" w:h="11900" w:orient="landscape"/>
      <w:pgMar w:top="1418" w:right="284" w:bottom="1418" w:left="188" w:header="142" w:footer="10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38BF" w14:textId="77777777" w:rsidR="00B42B4E" w:rsidRDefault="00B42B4E" w:rsidP="0046482F">
      <w:r>
        <w:separator/>
      </w:r>
    </w:p>
  </w:endnote>
  <w:endnote w:type="continuationSeparator" w:id="0">
    <w:p w14:paraId="14E8B731" w14:textId="77777777" w:rsidR="00B42B4E" w:rsidRDefault="00B42B4E" w:rsidP="004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79C5" w14:textId="5363CCDF" w:rsidR="00E4522B" w:rsidRPr="00F84B85" w:rsidRDefault="001C7FA3" w:rsidP="000D10E4">
    <w:pPr>
      <w:pStyle w:val="Stopka"/>
      <w:tabs>
        <w:tab w:val="clear" w:pos="4536"/>
      </w:tabs>
      <w:jc w:val="center"/>
      <w:rPr>
        <w:rFonts w:ascii="Cambria" w:hAnsi="Cambria"/>
        <w:sz w:val="20"/>
        <w:szCs w:val="20"/>
        <w:bdr w:val="single" w:sz="4" w:space="0" w:color="auto"/>
      </w:rPr>
    </w:pPr>
    <w:r w:rsidRPr="00BA303A">
      <w:rPr>
        <w:rFonts w:ascii="Cambria" w:hAnsi="Cambria"/>
        <w:sz w:val="20"/>
        <w:szCs w:val="20"/>
        <w:bdr w:val="single" w:sz="4" w:space="0" w:color="auto"/>
      </w:rPr>
      <w:tab/>
      <w:t xml:space="preserve">Strona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1</w:t>
    </w:r>
    <w:r w:rsidR="00C746EC"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5</w:t>
    </w:r>
    <w:r w:rsidR="00C746EC"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B063" w14:textId="77777777" w:rsidR="00B42B4E" w:rsidRDefault="00B42B4E" w:rsidP="0046482F">
      <w:r>
        <w:separator/>
      </w:r>
    </w:p>
  </w:footnote>
  <w:footnote w:type="continuationSeparator" w:id="0">
    <w:p w14:paraId="6DE1FC30" w14:textId="77777777" w:rsidR="00B42B4E" w:rsidRDefault="00B42B4E" w:rsidP="004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B681" w14:textId="77777777" w:rsidR="00460346" w:rsidRDefault="00460346" w:rsidP="00460346">
    <w:pPr>
      <w:pStyle w:val="Nagwek"/>
      <w:jc w:val="center"/>
    </w:pPr>
    <w:r>
      <w:rPr>
        <w:noProof/>
        <w:lang w:eastAsia="pl-PL"/>
      </w:rPr>
      <w:drawing>
        <wp:inline distT="0" distB="0" distL="0" distR="0" wp14:anchorId="4D442B82" wp14:editId="4B45F5B7">
          <wp:extent cx="5760720" cy="807085"/>
          <wp:effectExtent l="0" t="0" r="0" b="0"/>
          <wp:docPr id="799982798" name="Obraz 799982798"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p w14:paraId="6447F643" w14:textId="77777777" w:rsidR="00535ECB" w:rsidRDefault="00535ECB" w:rsidP="00535ECB">
    <w:pPr>
      <w:spacing w:line="259" w:lineRule="auto"/>
      <w:ind w:right="418"/>
      <w:jc w:val="center"/>
      <w:rPr>
        <w:i/>
        <w:sz w:val="16"/>
      </w:rPr>
    </w:pPr>
    <w:r>
      <w:rPr>
        <w:i/>
        <w:sz w:val="16"/>
      </w:rPr>
      <w:t xml:space="preserve">Projekt pn. </w:t>
    </w:r>
    <w:r w:rsidRPr="0064321C">
      <w:rPr>
        <w:i/>
        <w:sz w:val="16"/>
      </w:rPr>
      <w:t>„Powiat Rycki stawia na kształcenie ogólne” w ramach działania 10.3 Kształcenie ogólne</w:t>
    </w:r>
  </w:p>
  <w:p w14:paraId="37BF62C6" w14:textId="77777777" w:rsidR="00535ECB" w:rsidRDefault="00535ECB" w:rsidP="00535ECB">
    <w:pPr>
      <w:spacing w:line="259" w:lineRule="auto"/>
      <w:ind w:right="418"/>
      <w:jc w:val="center"/>
      <w:rPr>
        <w:i/>
        <w:sz w:val="16"/>
      </w:rPr>
    </w:pPr>
    <w:r w:rsidRPr="0064321C">
      <w:rPr>
        <w:i/>
        <w:sz w:val="16"/>
      </w:rPr>
      <w:t>Priorytetu X Lepsza edukacja Programu Fundusze Europejskie dla Lubelskiego 2021-2027,</w:t>
    </w:r>
  </w:p>
  <w:p w14:paraId="7CB21438" w14:textId="086C71EC" w:rsidR="00A92750" w:rsidRPr="00535ECB" w:rsidRDefault="00535ECB" w:rsidP="00535ECB">
    <w:pPr>
      <w:spacing w:line="259" w:lineRule="auto"/>
      <w:ind w:right="418"/>
      <w:jc w:val="center"/>
    </w:pPr>
    <w:r w:rsidRPr="0064321C">
      <w:rPr>
        <w:i/>
        <w:sz w:val="16"/>
      </w:rPr>
      <w:t>współfinansowanego ze środków Europejskiego Funduszu Społecznego Plu</w:t>
    </w:r>
    <w:r>
      <w:rPr>
        <w:i/>
        <w:sz w:val="1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392C142"/>
    <w:name w:val="WW8Num10"/>
    <w:lvl w:ilvl="0">
      <w:start w:val="1"/>
      <w:numFmt w:val="decimal"/>
      <w:lvlText w:val="%1."/>
      <w:lvlJc w:val="left"/>
      <w:pPr>
        <w:tabs>
          <w:tab w:val="num" w:pos="0"/>
        </w:tabs>
        <w:ind w:left="502" w:hanging="360"/>
      </w:pPr>
      <w:rPr>
        <w:rFonts w:ascii="Arial" w:eastAsia="Arial" w:hAnsi="Arial" w:cs="Arial" w:hint="default"/>
        <w:b w:val="0"/>
        <w:color w:val="000000"/>
        <w:spacing w:val="-1"/>
        <w:w w:val="99"/>
        <w:sz w:val="20"/>
        <w:szCs w:val="20"/>
      </w:rPr>
    </w:lvl>
    <w:lvl w:ilvl="1">
      <w:start w:val="1"/>
      <w:numFmt w:val="decimal"/>
      <w:lvlText w:val="%2)"/>
      <w:lvlJc w:val="left"/>
      <w:pPr>
        <w:tabs>
          <w:tab w:val="num" w:pos="0"/>
        </w:tabs>
        <w:ind w:left="928" w:hanging="284"/>
      </w:pPr>
      <w:rPr>
        <w:rFonts w:ascii="Cambria" w:eastAsia="Arial" w:hAnsi="Cambria" w:cs="Arial" w:hint="default"/>
        <w:spacing w:val="-1"/>
        <w:w w:val="99"/>
        <w:sz w:val="20"/>
        <w:szCs w:val="24"/>
      </w:rPr>
    </w:lvl>
    <w:lvl w:ilvl="2">
      <w:numFmt w:val="bullet"/>
      <w:lvlText w:val="•"/>
      <w:lvlJc w:val="left"/>
      <w:pPr>
        <w:tabs>
          <w:tab w:val="num" w:pos="0"/>
        </w:tabs>
        <w:ind w:left="986" w:hanging="284"/>
      </w:pPr>
      <w:rPr>
        <w:rFonts w:ascii="Liberation Serif" w:hAnsi="Liberation Serif" w:cs="Liberation Serif"/>
      </w:rPr>
    </w:lvl>
    <w:lvl w:ilvl="3">
      <w:numFmt w:val="bullet"/>
      <w:lvlText w:val="•"/>
      <w:lvlJc w:val="left"/>
      <w:pPr>
        <w:tabs>
          <w:tab w:val="num" w:pos="0"/>
        </w:tabs>
        <w:ind w:left="2031" w:hanging="284"/>
      </w:pPr>
      <w:rPr>
        <w:rFonts w:ascii="Liberation Serif" w:hAnsi="Liberation Serif" w:cs="Liberation Serif"/>
      </w:rPr>
    </w:lvl>
    <w:lvl w:ilvl="4">
      <w:numFmt w:val="bullet"/>
      <w:lvlText w:val="•"/>
      <w:lvlJc w:val="left"/>
      <w:pPr>
        <w:tabs>
          <w:tab w:val="num" w:pos="0"/>
        </w:tabs>
        <w:ind w:left="3077" w:hanging="284"/>
      </w:pPr>
      <w:rPr>
        <w:rFonts w:ascii="Liberation Serif" w:hAnsi="Liberation Serif" w:cs="Liberation Serif"/>
      </w:rPr>
    </w:lvl>
    <w:lvl w:ilvl="5">
      <w:numFmt w:val="bullet"/>
      <w:lvlText w:val="•"/>
      <w:lvlJc w:val="left"/>
      <w:pPr>
        <w:tabs>
          <w:tab w:val="num" w:pos="0"/>
        </w:tabs>
        <w:ind w:left="4123" w:hanging="284"/>
      </w:pPr>
      <w:rPr>
        <w:rFonts w:ascii="Liberation Serif" w:hAnsi="Liberation Serif" w:cs="Liberation Serif"/>
      </w:rPr>
    </w:lvl>
    <w:lvl w:ilvl="6">
      <w:numFmt w:val="bullet"/>
      <w:lvlText w:val="•"/>
      <w:lvlJc w:val="left"/>
      <w:pPr>
        <w:tabs>
          <w:tab w:val="num" w:pos="0"/>
        </w:tabs>
        <w:ind w:left="5169" w:hanging="284"/>
      </w:pPr>
      <w:rPr>
        <w:rFonts w:ascii="Liberation Serif" w:hAnsi="Liberation Serif" w:cs="Liberation Serif"/>
      </w:rPr>
    </w:lvl>
    <w:lvl w:ilvl="7">
      <w:numFmt w:val="bullet"/>
      <w:lvlText w:val="•"/>
      <w:lvlJc w:val="left"/>
      <w:pPr>
        <w:tabs>
          <w:tab w:val="num" w:pos="0"/>
        </w:tabs>
        <w:ind w:left="6215" w:hanging="284"/>
      </w:pPr>
      <w:rPr>
        <w:rFonts w:ascii="Liberation Serif" w:hAnsi="Liberation Serif" w:cs="Liberation Serif"/>
      </w:rPr>
    </w:lvl>
    <w:lvl w:ilvl="8">
      <w:numFmt w:val="bullet"/>
      <w:lvlText w:val="•"/>
      <w:lvlJc w:val="left"/>
      <w:pPr>
        <w:tabs>
          <w:tab w:val="num" w:pos="0"/>
        </w:tabs>
        <w:ind w:left="7260" w:hanging="284"/>
      </w:pPr>
      <w:rPr>
        <w:rFonts w:ascii="Liberation Serif" w:hAnsi="Liberation Serif" w:cs="Liberation Serif"/>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478" w:hanging="360"/>
      </w:pPr>
      <w:rPr>
        <w:rFonts w:ascii="Arial" w:eastAsia="Arial" w:hAnsi="Arial" w:cs="Arial" w:hint="default"/>
        <w:spacing w:val="-1"/>
        <w:w w:val="99"/>
        <w:sz w:val="20"/>
        <w:szCs w:val="20"/>
      </w:rPr>
    </w:lvl>
    <w:lvl w:ilvl="1">
      <w:start w:val="1"/>
      <w:numFmt w:val="decimal"/>
      <w:lvlText w:val="%2)"/>
      <w:lvlJc w:val="left"/>
      <w:pPr>
        <w:tabs>
          <w:tab w:val="num" w:pos="0"/>
        </w:tabs>
        <w:ind w:left="838" w:hanging="360"/>
      </w:pPr>
      <w:rPr>
        <w:rFonts w:ascii="Arial" w:eastAsia="Arial" w:hAnsi="Arial" w:cs="Arial" w:hint="default"/>
        <w:b w:val="0"/>
        <w:color w:val="000000"/>
        <w:spacing w:val="-1"/>
        <w:w w:val="99"/>
        <w:sz w:val="20"/>
        <w:szCs w:val="20"/>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2" w15:restartNumberingAfterBreak="0">
    <w:nsid w:val="02A066B9"/>
    <w:multiLevelType w:val="hybridMultilevel"/>
    <w:tmpl w:val="CEE0F1C4"/>
    <w:lvl w:ilvl="0" w:tplc="871E12F8">
      <w:start w:val="1"/>
      <w:numFmt w:val="lowerLetter"/>
      <w:lvlText w:val="%1)"/>
      <w:lvlJc w:val="left"/>
      <w:pPr>
        <w:ind w:left="819" w:hanging="360"/>
      </w:pPr>
      <w:rPr>
        <w:rFonts w:hint="default"/>
        <w:b/>
        <w:bCs/>
      </w:rPr>
    </w:lvl>
    <w:lvl w:ilvl="1" w:tplc="04150019">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3" w15:restartNumberingAfterBreak="0">
    <w:nsid w:val="051077BE"/>
    <w:multiLevelType w:val="hybridMultilevel"/>
    <w:tmpl w:val="DE32C1EE"/>
    <w:lvl w:ilvl="0" w:tplc="7B3AEBD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8E39C0"/>
    <w:multiLevelType w:val="hybridMultilevel"/>
    <w:tmpl w:val="38B84B9E"/>
    <w:lvl w:ilvl="0" w:tplc="6D1C34E8">
      <w:start w:val="1"/>
      <w:numFmt w:val="lowerLetter"/>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B3CEE"/>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A759E"/>
    <w:multiLevelType w:val="hybridMultilevel"/>
    <w:tmpl w:val="14322BDC"/>
    <w:lvl w:ilvl="0" w:tplc="16DC7F90">
      <w:start w:val="9"/>
      <w:numFmt w:val="upp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C0FD0"/>
    <w:multiLevelType w:val="hybridMultilevel"/>
    <w:tmpl w:val="1B02973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929F0"/>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FB1A2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D47A2"/>
    <w:multiLevelType w:val="hybridMultilevel"/>
    <w:tmpl w:val="B32AC4FA"/>
    <w:lvl w:ilvl="0" w:tplc="4C8ADBD8">
      <w:start w:val="1"/>
      <w:numFmt w:val="decimal"/>
      <w:lvlText w:val="%1)"/>
      <w:lvlJc w:val="left"/>
      <w:pPr>
        <w:ind w:left="360" w:hanging="360"/>
      </w:pPr>
      <w:rPr>
        <w:rFonts w:ascii="Cambria" w:hAnsi="Cambria" w:cs="Times New Roman" w:hint="default"/>
        <w:b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F1C10E1"/>
    <w:multiLevelType w:val="hybridMultilevel"/>
    <w:tmpl w:val="534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519D6"/>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DF0544"/>
    <w:multiLevelType w:val="multilevel"/>
    <w:tmpl w:val="462A48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ascii="Cambria" w:hAnsi="Cambria" w:cs="Times New Roman" w:hint="default"/>
        <w:b/>
        <w:i w:val="0"/>
        <w:color w:val="auto"/>
        <w:sz w:val="24"/>
        <w:szCs w:val="24"/>
      </w:rPr>
    </w:lvl>
    <w:lvl w:ilvl="2">
      <w:start w:val="1"/>
      <w:numFmt w:val="decimal"/>
      <w:lvlText w:val="%1.%2.%3."/>
      <w:lvlJc w:val="left"/>
      <w:pPr>
        <w:ind w:left="1997" w:hanging="720"/>
      </w:pPr>
      <w:rPr>
        <w:rFonts w:cs="Times New Roman" w:hint="default"/>
        <w:b/>
        <w:bCs/>
        <w:strike w:val="0"/>
        <w:color w:val="auto"/>
        <w:sz w:val="24"/>
        <w:szCs w:val="24"/>
      </w:rPr>
    </w:lvl>
    <w:lvl w:ilvl="3">
      <w:start w:val="1"/>
      <w:numFmt w:val="decimal"/>
      <w:lvlText w:val="%4)"/>
      <w:lvlJc w:val="left"/>
      <w:pPr>
        <w:ind w:left="360"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202F29"/>
    <w:multiLevelType w:val="hybridMultilevel"/>
    <w:tmpl w:val="0EC860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0123BC8"/>
    <w:multiLevelType w:val="hybridMultilevel"/>
    <w:tmpl w:val="996C30FA"/>
    <w:lvl w:ilvl="0" w:tplc="1A2C653A">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3683482"/>
    <w:multiLevelType w:val="hybridMultilevel"/>
    <w:tmpl w:val="288041D2"/>
    <w:lvl w:ilvl="0" w:tplc="D944B23E">
      <w:start w:val="1"/>
      <w:numFmt w:val="bullet"/>
      <w:lvlText w:val="−"/>
      <w:lvlJc w:val="left"/>
      <w:pPr>
        <w:ind w:left="1539" w:hanging="360"/>
      </w:pPr>
      <w:rPr>
        <w:rFonts w:ascii="Times New Roman" w:hAnsi="Times New Roman" w:cs="Times New Roman" w:hint="default"/>
        <w:color w:val="auto"/>
      </w:rPr>
    </w:lvl>
    <w:lvl w:ilvl="1" w:tplc="04150003" w:tentative="1">
      <w:start w:val="1"/>
      <w:numFmt w:val="bullet"/>
      <w:lvlText w:val="o"/>
      <w:lvlJc w:val="left"/>
      <w:pPr>
        <w:ind w:left="2259" w:hanging="360"/>
      </w:pPr>
      <w:rPr>
        <w:rFonts w:ascii="Courier New" w:hAnsi="Courier New" w:cs="Courier New" w:hint="default"/>
      </w:rPr>
    </w:lvl>
    <w:lvl w:ilvl="2" w:tplc="04150005" w:tentative="1">
      <w:start w:val="1"/>
      <w:numFmt w:val="bullet"/>
      <w:lvlText w:val=""/>
      <w:lvlJc w:val="left"/>
      <w:pPr>
        <w:ind w:left="2979" w:hanging="360"/>
      </w:pPr>
      <w:rPr>
        <w:rFonts w:ascii="Wingdings" w:hAnsi="Wingdings" w:hint="default"/>
      </w:rPr>
    </w:lvl>
    <w:lvl w:ilvl="3" w:tplc="04150001" w:tentative="1">
      <w:start w:val="1"/>
      <w:numFmt w:val="bullet"/>
      <w:lvlText w:val=""/>
      <w:lvlJc w:val="left"/>
      <w:pPr>
        <w:ind w:left="3699" w:hanging="360"/>
      </w:pPr>
      <w:rPr>
        <w:rFonts w:ascii="Symbol" w:hAnsi="Symbol" w:hint="default"/>
      </w:rPr>
    </w:lvl>
    <w:lvl w:ilvl="4" w:tplc="04150003" w:tentative="1">
      <w:start w:val="1"/>
      <w:numFmt w:val="bullet"/>
      <w:lvlText w:val="o"/>
      <w:lvlJc w:val="left"/>
      <w:pPr>
        <w:ind w:left="4419" w:hanging="360"/>
      </w:pPr>
      <w:rPr>
        <w:rFonts w:ascii="Courier New" w:hAnsi="Courier New" w:cs="Courier New" w:hint="default"/>
      </w:rPr>
    </w:lvl>
    <w:lvl w:ilvl="5" w:tplc="04150005" w:tentative="1">
      <w:start w:val="1"/>
      <w:numFmt w:val="bullet"/>
      <w:lvlText w:val=""/>
      <w:lvlJc w:val="left"/>
      <w:pPr>
        <w:ind w:left="5139" w:hanging="360"/>
      </w:pPr>
      <w:rPr>
        <w:rFonts w:ascii="Wingdings" w:hAnsi="Wingdings" w:hint="default"/>
      </w:rPr>
    </w:lvl>
    <w:lvl w:ilvl="6" w:tplc="04150001" w:tentative="1">
      <w:start w:val="1"/>
      <w:numFmt w:val="bullet"/>
      <w:lvlText w:val=""/>
      <w:lvlJc w:val="left"/>
      <w:pPr>
        <w:ind w:left="5859" w:hanging="360"/>
      </w:pPr>
      <w:rPr>
        <w:rFonts w:ascii="Symbol" w:hAnsi="Symbol" w:hint="default"/>
      </w:rPr>
    </w:lvl>
    <w:lvl w:ilvl="7" w:tplc="04150003" w:tentative="1">
      <w:start w:val="1"/>
      <w:numFmt w:val="bullet"/>
      <w:lvlText w:val="o"/>
      <w:lvlJc w:val="left"/>
      <w:pPr>
        <w:ind w:left="6579" w:hanging="360"/>
      </w:pPr>
      <w:rPr>
        <w:rFonts w:ascii="Courier New" w:hAnsi="Courier New" w:cs="Courier New" w:hint="default"/>
      </w:rPr>
    </w:lvl>
    <w:lvl w:ilvl="8" w:tplc="04150005" w:tentative="1">
      <w:start w:val="1"/>
      <w:numFmt w:val="bullet"/>
      <w:lvlText w:val=""/>
      <w:lvlJc w:val="left"/>
      <w:pPr>
        <w:ind w:left="7299" w:hanging="360"/>
      </w:pPr>
      <w:rPr>
        <w:rFonts w:ascii="Wingdings" w:hAnsi="Wingdings" w:hint="default"/>
      </w:rPr>
    </w:lvl>
  </w:abstractNum>
  <w:abstractNum w:abstractNumId="20" w15:restartNumberingAfterBreak="0">
    <w:nsid w:val="447D36F4"/>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2824E9"/>
    <w:multiLevelType w:val="hybridMultilevel"/>
    <w:tmpl w:val="E7C02DF0"/>
    <w:lvl w:ilvl="0" w:tplc="04150011">
      <w:start w:val="1"/>
      <w:numFmt w:val="decimal"/>
      <w:lvlText w:val="%1)"/>
      <w:lvlJc w:val="left"/>
      <w:pPr>
        <w:ind w:left="1177" w:hanging="360"/>
      </w:pPr>
    </w:lvl>
    <w:lvl w:ilvl="1" w:tplc="04150019" w:tentative="1">
      <w:start w:val="1"/>
      <w:numFmt w:val="lowerLetter"/>
      <w:lvlText w:val="%2."/>
      <w:lvlJc w:val="left"/>
      <w:pPr>
        <w:ind w:left="1897" w:hanging="360"/>
      </w:pPr>
    </w:lvl>
    <w:lvl w:ilvl="2" w:tplc="0415001B" w:tentative="1">
      <w:start w:val="1"/>
      <w:numFmt w:val="lowerRoman"/>
      <w:lvlText w:val="%3."/>
      <w:lvlJc w:val="right"/>
      <w:pPr>
        <w:ind w:left="2617" w:hanging="180"/>
      </w:pPr>
    </w:lvl>
    <w:lvl w:ilvl="3" w:tplc="0415000F" w:tentative="1">
      <w:start w:val="1"/>
      <w:numFmt w:val="decimal"/>
      <w:lvlText w:val="%4."/>
      <w:lvlJc w:val="left"/>
      <w:pPr>
        <w:ind w:left="3337" w:hanging="360"/>
      </w:pPr>
    </w:lvl>
    <w:lvl w:ilvl="4" w:tplc="04150019" w:tentative="1">
      <w:start w:val="1"/>
      <w:numFmt w:val="lowerLetter"/>
      <w:lvlText w:val="%5."/>
      <w:lvlJc w:val="left"/>
      <w:pPr>
        <w:ind w:left="4057" w:hanging="360"/>
      </w:pPr>
    </w:lvl>
    <w:lvl w:ilvl="5" w:tplc="0415001B" w:tentative="1">
      <w:start w:val="1"/>
      <w:numFmt w:val="lowerRoman"/>
      <w:lvlText w:val="%6."/>
      <w:lvlJc w:val="right"/>
      <w:pPr>
        <w:ind w:left="4777" w:hanging="180"/>
      </w:pPr>
    </w:lvl>
    <w:lvl w:ilvl="6" w:tplc="0415000F" w:tentative="1">
      <w:start w:val="1"/>
      <w:numFmt w:val="decimal"/>
      <w:lvlText w:val="%7."/>
      <w:lvlJc w:val="left"/>
      <w:pPr>
        <w:ind w:left="5497" w:hanging="360"/>
      </w:pPr>
    </w:lvl>
    <w:lvl w:ilvl="7" w:tplc="04150019" w:tentative="1">
      <w:start w:val="1"/>
      <w:numFmt w:val="lowerLetter"/>
      <w:lvlText w:val="%8."/>
      <w:lvlJc w:val="left"/>
      <w:pPr>
        <w:ind w:left="6217" w:hanging="360"/>
      </w:pPr>
    </w:lvl>
    <w:lvl w:ilvl="8" w:tplc="0415001B" w:tentative="1">
      <w:start w:val="1"/>
      <w:numFmt w:val="lowerRoman"/>
      <w:lvlText w:val="%9."/>
      <w:lvlJc w:val="right"/>
      <w:pPr>
        <w:ind w:left="6937" w:hanging="180"/>
      </w:pPr>
    </w:lvl>
  </w:abstractNum>
  <w:abstractNum w:abstractNumId="22" w15:restartNumberingAfterBreak="0">
    <w:nsid w:val="4BC45D6E"/>
    <w:multiLevelType w:val="hybridMultilevel"/>
    <w:tmpl w:val="F83241C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80105"/>
    <w:multiLevelType w:val="hybridMultilevel"/>
    <w:tmpl w:val="3CDA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E2045E"/>
    <w:multiLevelType w:val="hybridMultilevel"/>
    <w:tmpl w:val="168C79A2"/>
    <w:lvl w:ilvl="0" w:tplc="141023FE">
      <w:start w:val="1"/>
      <w:numFmt w:val="low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225E27"/>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5212B1"/>
    <w:multiLevelType w:val="hybridMultilevel"/>
    <w:tmpl w:val="BCE401AA"/>
    <w:lvl w:ilvl="0" w:tplc="298AF524">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676CD"/>
    <w:multiLevelType w:val="hybridMultilevel"/>
    <w:tmpl w:val="F6E45036"/>
    <w:lvl w:ilvl="0" w:tplc="9716CF0E">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7A9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BA0069"/>
    <w:multiLevelType w:val="hybridMultilevel"/>
    <w:tmpl w:val="0B88B8B4"/>
    <w:lvl w:ilvl="0" w:tplc="04150017">
      <w:start w:val="1"/>
      <w:numFmt w:val="lowerLetter"/>
      <w:lvlText w:val="%1)"/>
      <w:lvlJc w:val="left"/>
      <w:pPr>
        <w:ind w:left="1080" w:hanging="360"/>
      </w:pPr>
    </w:lvl>
    <w:lvl w:ilvl="1" w:tplc="3378D1B0">
      <w:start w:val="1"/>
      <w:numFmt w:val="lowerLetter"/>
      <w:lvlText w:val="%2)"/>
      <w:lvlJc w:val="left"/>
      <w:pPr>
        <w:ind w:left="1800" w:hanging="360"/>
      </w:pPr>
      <w:rPr>
        <w:rFonts w:hint="default"/>
      </w:rPr>
    </w:lvl>
    <w:lvl w:ilvl="2" w:tplc="04150011">
      <w:start w:val="1"/>
      <w:numFmt w:val="decimal"/>
      <w:lvlText w:val="%3)"/>
      <w:lvlJc w:val="lef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631A1675"/>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84852A1"/>
    <w:multiLevelType w:val="hybridMultilevel"/>
    <w:tmpl w:val="251637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8F0ED2"/>
    <w:multiLevelType w:val="hybridMultilevel"/>
    <w:tmpl w:val="6B4A7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73845B19"/>
    <w:multiLevelType w:val="hybridMultilevel"/>
    <w:tmpl w:val="3B9E73C8"/>
    <w:lvl w:ilvl="0" w:tplc="4F0CDAFC">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5A46607"/>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057B8D"/>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986790">
    <w:abstractNumId w:val="24"/>
  </w:num>
  <w:num w:numId="2" w16cid:durableId="1579483883">
    <w:abstractNumId w:val="18"/>
  </w:num>
  <w:num w:numId="3" w16cid:durableId="772287707">
    <w:abstractNumId w:val="35"/>
  </w:num>
  <w:num w:numId="4" w16cid:durableId="607590860">
    <w:abstractNumId w:val="16"/>
  </w:num>
  <w:num w:numId="5" w16cid:durableId="923882088">
    <w:abstractNumId w:val="32"/>
  </w:num>
  <w:num w:numId="6" w16cid:durableId="646053959">
    <w:abstractNumId w:val="3"/>
  </w:num>
  <w:num w:numId="7" w16cid:durableId="1037123289">
    <w:abstractNumId w:val="11"/>
  </w:num>
  <w:num w:numId="8" w16cid:durableId="1230114051">
    <w:abstractNumId w:val="4"/>
  </w:num>
  <w:num w:numId="9" w16cid:durableId="474639380">
    <w:abstractNumId w:val="36"/>
  </w:num>
  <w:num w:numId="10" w16cid:durableId="1697197123">
    <w:abstractNumId w:val="17"/>
  </w:num>
  <w:num w:numId="11" w16cid:durableId="237518495">
    <w:abstractNumId w:val="21"/>
  </w:num>
  <w:num w:numId="12" w16cid:durableId="1835950136">
    <w:abstractNumId w:val="27"/>
  </w:num>
  <w:num w:numId="13" w16cid:durableId="332102723">
    <w:abstractNumId w:val="28"/>
  </w:num>
  <w:num w:numId="14" w16cid:durableId="735320996">
    <w:abstractNumId w:val="2"/>
  </w:num>
  <w:num w:numId="15" w16cid:durableId="1472017210">
    <w:abstractNumId w:val="19"/>
  </w:num>
  <w:num w:numId="16" w16cid:durableId="1789355335">
    <w:abstractNumId w:val="0"/>
  </w:num>
  <w:num w:numId="17" w16cid:durableId="273362789">
    <w:abstractNumId w:val="1"/>
  </w:num>
  <w:num w:numId="18" w16cid:durableId="1609966308">
    <w:abstractNumId w:val="22"/>
  </w:num>
  <w:num w:numId="19" w16cid:durableId="593904221">
    <w:abstractNumId w:val="30"/>
  </w:num>
  <w:num w:numId="20" w16cid:durableId="1693333937">
    <w:abstractNumId w:val="33"/>
  </w:num>
  <w:num w:numId="21" w16cid:durableId="199952843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476111">
    <w:abstractNumId w:val="6"/>
  </w:num>
  <w:num w:numId="23" w16cid:durableId="316301302">
    <w:abstractNumId w:val="25"/>
  </w:num>
  <w:num w:numId="24" w16cid:durableId="1929657570">
    <w:abstractNumId w:val="37"/>
  </w:num>
  <w:num w:numId="25" w16cid:durableId="439229493">
    <w:abstractNumId w:val="5"/>
  </w:num>
  <w:num w:numId="26" w16cid:durableId="515340738">
    <w:abstractNumId w:val="14"/>
  </w:num>
  <w:num w:numId="27" w16cid:durableId="2063478566">
    <w:abstractNumId w:val="29"/>
  </w:num>
  <w:num w:numId="28" w16cid:durableId="806775333">
    <w:abstractNumId w:val="8"/>
  </w:num>
  <w:num w:numId="29" w16cid:durableId="588461923">
    <w:abstractNumId w:val="31"/>
  </w:num>
  <w:num w:numId="30" w16cid:durableId="1569534548">
    <w:abstractNumId w:val="9"/>
  </w:num>
  <w:num w:numId="31" w16cid:durableId="129061489">
    <w:abstractNumId w:val="7"/>
  </w:num>
  <w:num w:numId="32" w16cid:durableId="1392265007">
    <w:abstractNumId w:val="26"/>
  </w:num>
  <w:num w:numId="33" w16cid:durableId="1716732037">
    <w:abstractNumId w:val="20"/>
  </w:num>
  <w:num w:numId="34" w16cid:durableId="622536518">
    <w:abstractNumId w:val="38"/>
  </w:num>
  <w:num w:numId="35" w16cid:durableId="707217900">
    <w:abstractNumId w:val="15"/>
  </w:num>
  <w:num w:numId="36" w16cid:durableId="1999457200">
    <w:abstractNumId w:val="23"/>
  </w:num>
  <w:num w:numId="37" w16cid:durableId="68426168">
    <w:abstractNumId w:val="13"/>
  </w:num>
  <w:num w:numId="38" w16cid:durableId="207761708">
    <w:abstractNumId w:val="10"/>
  </w:num>
  <w:num w:numId="39" w16cid:durableId="1342780877">
    <w:abstractNumId w:val="34"/>
  </w:num>
  <w:num w:numId="40" w16cid:durableId="535775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F"/>
    <w:rsid w:val="0000232F"/>
    <w:rsid w:val="00011030"/>
    <w:rsid w:val="000130D3"/>
    <w:rsid w:val="000246D1"/>
    <w:rsid w:val="00024865"/>
    <w:rsid w:val="00032823"/>
    <w:rsid w:val="00032AD5"/>
    <w:rsid w:val="000436A5"/>
    <w:rsid w:val="000443EB"/>
    <w:rsid w:val="00054BAD"/>
    <w:rsid w:val="0005539C"/>
    <w:rsid w:val="00055701"/>
    <w:rsid w:val="000559D6"/>
    <w:rsid w:val="000568D3"/>
    <w:rsid w:val="0006185E"/>
    <w:rsid w:val="00064B68"/>
    <w:rsid w:val="000678E1"/>
    <w:rsid w:val="00072463"/>
    <w:rsid w:val="000753E0"/>
    <w:rsid w:val="00080129"/>
    <w:rsid w:val="0008144D"/>
    <w:rsid w:val="00087CA1"/>
    <w:rsid w:val="0009143A"/>
    <w:rsid w:val="00096788"/>
    <w:rsid w:val="000B1165"/>
    <w:rsid w:val="000B7602"/>
    <w:rsid w:val="000D10E4"/>
    <w:rsid w:val="000D19C6"/>
    <w:rsid w:val="000E05DD"/>
    <w:rsid w:val="000E6272"/>
    <w:rsid w:val="000F5C73"/>
    <w:rsid w:val="000F624B"/>
    <w:rsid w:val="00100BAB"/>
    <w:rsid w:val="001023C0"/>
    <w:rsid w:val="0010255B"/>
    <w:rsid w:val="00102D7B"/>
    <w:rsid w:val="001058EC"/>
    <w:rsid w:val="00106703"/>
    <w:rsid w:val="00111ABC"/>
    <w:rsid w:val="00113CE2"/>
    <w:rsid w:val="00121446"/>
    <w:rsid w:val="00122684"/>
    <w:rsid w:val="001325E9"/>
    <w:rsid w:val="00147A45"/>
    <w:rsid w:val="001516F7"/>
    <w:rsid w:val="00160822"/>
    <w:rsid w:val="00172055"/>
    <w:rsid w:val="00172221"/>
    <w:rsid w:val="00172776"/>
    <w:rsid w:val="00182827"/>
    <w:rsid w:val="0018748A"/>
    <w:rsid w:val="0019001F"/>
    <w:rsid w:val="001912DC"/>
    <w:rsid w:val="001963C5"/>
    <w:rsid w:val="001B67E8"/>
    <w:rsid w:val="001B69A4"/>
    <w:rsid w:val="001B7998"/>
    <w:rsid w:val="001C7FA3"/>
    <w:rsid w:val="001D0FB7"/>
    <w:rsid w:val="001D77E7"/>
    <w:rsid w:val="001E0876"/>
    <w:rsid w:val="001E2F18"/>
    <w:rsid w:val="001E6FEE"/>
    <w:rsid w:val="001F519A"/>
    <w:rsid w:val="002052B5"/>
    <w:rsid w:val="00213FE8"/>
    <w:rsid w:val="002152B1"/>
    <w:rsid w:val="00224B4F"/>
    <w:rsid w:val="00234EB4"/>
    <w:rsid w:val="00237433"/>
    <w:rsid w:val="002416F1"/>
    <w:rsid w:val="0024763A"/>
    <w:rsid w:val="00272F1F"/>
    <w:rsid w:val="00273502"/>
    <w:rsid w:val="0027663D"/>
    <w:rsid w:val="0028274A"/>
    <w:rsid w:val="002844E6"/>
    <w:rsid w:val="00294D26"/>
    <w:rsid w:val="002A2C9A"/>
    <w:rsid w:val="002A42E7"/>
    <w:rsid w:val="002A5934"/>
    <w:rsid w:val="002C1BCD"/>
    <w:rsid w:val="002D3DD0"/>
    <w:rsid w:val="002D7963"/>
    <w:rsid w:val="002E3415"/>
    <w:rsid w:val="00301198"/>
    <w:rsid w:val="003017AF"/>
    <w:rsid w:val="00301FF0"/>
    <w:rsid w:val="003157B4"/>
    <w:rsid w:val="00315BA6"/>
    <w:rsid w:val="00322FBE"/>
    <w:rsid w:val="00330D8A"/>
    <w:rsid w:val="0033132E"/>
    <w:rsid w:val="00331CDD"/>
    <w:rsid w:val="00336699"/>
    <w:rsid w:val="00341224"/>
    <w:rsid w:val="003428AB"/>
    <w:rsid w:val="00342AEB"/>
    <w:rsid w:val="00347FBB"/>
    <w:rsid w:val="003509EB"/>
    <w:rsid w:val="00366028"/>
    <w:rsid w:val="00370BB6"/>
    <w:rsid w:val="00377336"/>
    <w:rsid w:val="00377D7A"/>
    <w:rsid w:val="00380258"/>
    <w:rsid w:val="00380E84"/>
    <w:rsid w:val="003836F9"/>
    <w:rsid w:val="00385CFC"/>
    <w:rsid w:val="00386C42"/>
    <w:rsid w:val="003877E0"/>
    <w:rsid w:val="00394556"/>
    <w:rsid w:val="00396081"/>
    <w:rsid w:val="003A151A"/>
    <w:rsid w:val="003A7A62"/>
    <w:rsid w:val="003B118A"/>
    <w:rsid w:val="003B7DDC"/>
    <w:rsid w:val="003C506C"/>
    <w:rsid w:val="003C6B59"/>
    <w:rsid w:val="003C7A4A"/>
    <w:rsid w:val="003D487C"/>
    <w:rsid w:val="003D7AAB"/>
    <w:rsid w:val="003E27D6"/>
    <w:rsid w:val="003E3F47"/>
    <w:rsid w:val="003F0511"/>
    <w:rsid w:val="003F11AE"/>
    <w:rsid w:val="003F4623"/>
    <w:rsid w:val="00404B3C"/>
    <w:rsid w:val="0040666F"/>
    <w:rsid w:val="00421B81"/>
    <w:rsid w:val="004257BD"/>
    <w:rsid w:val="00432EB3"/>
    <w:rsid w:val="00434C1C"/>
    <w:rsid w:val="00442DF6"/>
    <w:rsid w:val="00444502"/>
    <w:rsid w:val="004474EA"/>
    <w:rsid w:val="004476F9"/>
    <w:rsid w:val="00455160"/>
    <w:rsid w:val="00460346"/>
    <w:rsid w:val="004639A1"/>
    <w:rsid w:val="0046482F"/>
    <w:rsid w:val="00466437"/>
    <w:rsid w:val="004773C4"/>
    <w:rsid w:val="004836DB"/>
    <w:rsid w:val="00491A9D"/>
    <w:rsid w:val="004921B0"/>
    <w:rsid w:val="004A4E0A"/>
    <w:rsid w:val="004A67BB"/>
    <w:rsid w:val="004C3668"/>
    <w:rsid w:val="004C6D9B"/>
    <w:rsid w:val="004D3E74"/>
    <w:rsid w:val="004D6AB2"/>
    <w:rsid w:val="004E616B"/>
    <w:rsid w:val="0050038C"/>
    <w:rsid w:val="00502FF4"/>
    <w:rsid w:val="00504AC3"/>
    <w:rsid w:val="005101A6"/>
    <w:rsid w:val="00511023"/>
    <w:rsid w:val="00512127"/>
    <w:rsid w:val="00515221"/>
    <w:rsid w:val="005259A7"/>
    <w:rsid w:val="005272DA"/>
    <w:rsid w:val="0053082A"/>
    <w:rsid w:val="005323B5"/>
    <w:rsid w:val="00535ECB"/>
    <w:rsid w:val="005375B5"/>
    <w:rsid w:val="00553D02"/>
    <w:rsid w:val="00555325"/>
    <w:rsid w:val="00575CA3"/>
    <w:rsid w:val="00583BA9"/>
    <w:rsid w:val="005A04FC"/>
    <w:rsid w:val="005A1F04"/>
    <w:rsid w:val="005A3D73"/>
    <w:rsid w:val="005B2F41"/>
    <w:rsid w:val="005C69C0"/>
    <w:rsid w:val="005D0A7C"/>
    <w:rsid w:val="005D2878"/>
    <w:rsid w:val="005E326E"/>
    <w:rsid w:val="005E485A"/>
    <w:rsid w:val="005F06AC"/>
    <w:rsid w:val="005F72F1"/>
    <w:rsid w:val="006012F1"/>
    <w:rsid w:val="00606872"/>
    <w:rsid w:val="00621E1C"/>
    <w:rsid w:val="00624C92"/>
    <w:rsid w:val="00625AAD"/>
    <w:rsid w:val="006334B3"/>
    <w:rsid w:val="00642160"/>
    <w:rsid w:val="00652D01"/>
    <w:rsid w:val="00653CC1"/>
    <w:rsid w:val="00655DDD"/>
    <w:rsid w:val="00661B3A"/>
    <w:rsid w:val="00661E3A"/>
    <w:rsid w:val="0066248D"/>
    <w:rsid w:val="00663254"/>
    <w:rsid w:val="00666F57"/>
    <w:rsid w:val="00671F48"/>
    <w:rsid w:val="00687E76"/>
    <w:rsid w:val="006902D2"/>
    <w:rsid w:val="006910D5"/>
    <w:rsid w:val="00697BB4"/>
    <w:rsid w:val="006B0841"/>
    <w:rsid w:val="006B1EB7"/>
    <w:rsid w:val="006B5618"/>
    <w:rsid w:val="006B6246"/>
    <w:rsid w:val="006C2DC2"/>
    <w:rsid w:val="006C7347"/>
    <w:rsid w:val="006D137E"/>
    <w:rsid w:val="006D3052"/>
    <w:rsid w:val="006D6516"/>
    <w:rsid w:val="006E0DD2"/>
    <w:rsid w:val="006E3AE5"/>
    <w:rsid w:val="006F4233"/>
    <w:rsid w:val="006F6BEA"/>
    <w:rsid w:val="0070369C"/>
    <w:rsid w:val="00712FE9"/>
    <w:rsid w:val="00714219"/>
    <w:rsid w:val="00744213"/>
    <w:rsid w:val="00755899"/>
    <w:rsid w:val="00765E6E"/>
    <w:rsid w:val="00767B3B"/>
    <w:rsid w:val="00773E07"/>
    <w:rsid w:val="00781FF7"/>
    <w:rsid w:val="00784B9F"/>
    <w:rsid w:val="00784C4E"/>
    <w:rsid w:val="00795495"/>
    <w:rsid w:val="00795E22"/>
    <w:rsid w:val="007B049F"/>
    <w:rsid w:val="007B143A"/>
    <w:rsid w:val="007B34F1"/>
    <w:rsid w:val="007C3CC9"/>
    <w:rsid w:val="007E1D16"/>
    <w:rsid w:val="007F12E8"/>
    <w:rsid w:val="007F17A6"/>
    <w:rsid w:val="00800655"/>
    <w:rsid w:val="00805F0A"/>
    <w:rsid w:val="00814449"/>
    <w:rsid w:val="008147C4"/>
    <w:rsid w:val="00817ECA"/>
    <w:rsid w:val="00826E03"/>
    <w:rsid w:val="00832C83"/>
    <w:rsid w:val="0084401C"/>
    <w:rsid w:val="00844770"/>
    <w:rsid w:val="00846E3B"/>
    <w:rsid w:val="008517DE"/>
    <w:rsid w:val="00851EA8"/>
    <w:rsid w:val="008536E3"/>
    <w:rsid w:val="00856196"/>
    <w:rsid w:val="0086512F"/>
    <w:rsid w:val="00867DDA"/>
    <w:rsid w:val="008713D0"/>
    <w:rsid w:val="00877503"/>
    <w:rsid w:val="00885CD9"/>
    <w:rsid w:val="00893E8D"/>
    <w:rsid w:val="008B36E3"/>
    <w:rsid w:val="008B5C0A"/>
    <w:rsid w:val="008B6345"/>
    <w:rsid w:val="008C5BB6"/>
    <w:rsid w:val="008F2D8C"/>
    <w:rsid w:val="008F312E"/>
    <w:rsid w:val="00902F98"/>
    <w:rsid w:val="009142EA"/>
    <w:rsid w:val="0092014B"/>
    <w:rsid w:val="00927B0B"/>
    <w:rsid w:val="009373F5"/>
    <w:rsid w:val="00941E48"/>
    <w:rsid w:val="009465FD"/>
    <w:rsid w:val="00950CCA"/>
    <w:rsid w:val="00950FCA"/>
    <w:rsid w:val="00951B32"/>
    <w:rsid w:val="00954FF6"/>
    <w:rsid w:val="00963269"/>
    <w:rsid w:val="009632B0"/>
    <w:rsid w:val="00970CAF"/>
    <w:rsid w:val="00971407"/>
    <w:rsid w:val="00977C86"/>
    <w:rsid w:val="0098744A"/>
    <w:rsid w:val="009876D1"/>
    <w:rsid w:val="009907AF"/>
    <w:rsid w:val="009A5C8B"/>
    <w:rsid w:val="009A6825"/>
    <w:rsid w:val="009B6589"/>
    <w:rsid w:val="009B6D64"/>
    <w:rsid w:val="009B7380"/>
    <w:rsid w:val="009C21C0"/>
    <w:rsid w:val="009C6866"/>
    <w:rsid w:val="009D4064"/>
    <w:rsid w:val="009D5770"/>
    <w:rsid w:val="009E20CC"/>
    <w:rsid w:val="00A00635"/>
    <w:rsid w:val="00A0092F"/>
    <w:rsid w:val="00A058A8"/>
    <w:rsid w:val="00A1424E"/>
    <w:rsid w:val="00A14B14"/>
    <w:rsid w:val="00A15F84"/>
    <w:rsid w:val="00A166AB"/>
    <w:rsid w:val="00A205A9"/>
    <w:rsid w:val="00A268B3"/>
    <w:rsid w:val="00A3388F"/>
    <w:rsid w:val="00A46901"/>
    <w:rsid w:val="00A4736A"/>
    <w:rsid w:val="00A76C4E"/>
    <w:rsid w:val="00A83052"/>
    <w:rsid w:val="00A837AB"/>
    <w:rsid w:val="00A84882"/>
    <w:rsid w:val="00A90DB5"/>
    <w:rsid w:val="00A91AF4"/>
    <w:rsid w:val="00A92750"/>
    <w:rsid w:val="00A94D22"/>
    <w:rsid w:val="00A96F29"/>
    <w:rsid w:val="00A97D2F"/>
    <w:rsid w:val="00AB04AD"/>
    <w:rsid w:val="00AB231A"/>
    <w:rsid w:val="00AC3B8C"/>
    <w:rsid w:val="00AC5430"/>
    <w:rsid w:val="00AD3675"/>
    <w:rsid w:val="00AD3ABD"/>
    <w:rsid w:val="00AD78AB"/>
    <w:rsid w:val="00AE514E"/>
    <w:rsid w:val="00AE75DA"/>
    <w:rsid w:val="00AF06E1"/>
    <w:rsid w:val="00AF2087"/>
    <w:rsid w:val="00AF5730"/>
    <w:rsid w:val="00B02EDE"/>
    <w:rsid w:val="00B138FD"/>
    <w:rsid w:val="00B2231D"/>
    <w:rsid w:val="00B33408"/>
    <w:rsid w:val="00B40BBD"/>
    <w:rsid w:val="00B42B4E"/>
    <w:rsid w:val="00B45A08"/>
    <w:rsid w:val="00B50D75"/>
    <w:rsid w:val="00B573AF"/>
    <w:rsid w:val="00B66ADA"/>
    <w:rsid w:val="00B7130F"/>
    <w:rsid w:val="00B719CD"/>
    <w:rsid w:val="00B838B3"/>
    <w:rsid w:val="00B84603"/>
    <w:rsid w:val="00B93D42"/>
    <w:rsid w:val="00BA46F4"/>
    <w:rsid w:val="00BB14CC"/>
    <w:rsid w:val="00BB1DAD"/>
    <w:rsid w:val="00BD0E50"/>
    <w:rsid w:val="00BD1D34"/>
    <w:rsid w:val="00BD3884"/>
    <w:rsid w:val="00BE11F5"/>
    <w:rsid w:val="00BE2364"/>
    <w:rsid w:val="00BE3243"/>
    <w:rsid w:val="00BE5B83"/>
    <w:rsid w:val="00BF0442"/>
    <w:rsid w:val="00BF2A9F"/>
    <w:rsid w:val="00C00075"/>
    <w:rsid w:val="00C009ED"/>
    <w:rsid w:val="00C00C51"/>
    <w:rsid w:val="00C03847"/>
    <w:rsid w:val="00C119E8"/>
    <w:rsid w:val="00C26A89"/>
    <w:rsid w:val="00C27815"/>
    <w:rsid w:val="00C3297C"/>
    <w:rsid w:val="00C43648"/>
    <w:rsid w:val="00C44C1A"/>
    <w:rsid w:val="00C518B1"/>
    <w:rsid w:val="00C567A9"/>
    <w:rsid w:val="00C61920"/>
    <w:rsid w:val="00C70B33"/>
    <w:rsid w:val="00C746EC"/>
    <w:rsid w:val="00C7761D"/>
    <w:rsid w:val="00C87D6D"/>
    <w:rsid w:val="00CA4A58"/>
    <w:rsid w:val="00CA5B5C"/>
    <w:rsid w:val="00CB0086"/>
    <w:rsid w:val="00CB1FE3"/>
    <w:rsid w:val="00CC0871"/>
    <w:rsid w:val="00CC1928"/>
    <w:rsid w:val="00CD72EB"/>
    <w:rsid w:val="00CE7129"/>
    <w:rsid w:val="00CF1394"/>
    <w:rsid w:val="00CF6759"/>
    <w:rsid w:val="00CF6A3C"/>
    <w:rsid w:val="00CF706A"/>
    <w:rsid w:val="00D07E59"/>
    <w:rsid w:val="00D10BA0"/>
    <w:rsid w:val="00D10F48"/>
    <w:rsid w:val="00D12C53"/>
    <w:rsid w:val="00D1341C"/>
    <w:rsid w:val="00D136EE"/>
    <w:rsid w:val="00D149B8"/>
    <w:rsid w:val="00D210B9"/>
    <w:rsid w:val="00D2149D"/>
    <w:rsid w:val="00D3270B"/>
    <w:rsid w:val="00D4150E"/>
    <w:rsid w:val="00D55F14"/>
    <w:rsid w:val="00D77360"/>
    <w:rsid w:val="00D82770"/>
    <w:rsid w:val="00DA0C5D"/>
    <w:rsid w:val="00DA1E8B"/>
    <w:rsid w:val="00DB0DF5"/>
    <w:rsid w:val="00DB29AD"/>
    <w:rsid w:val="00DB74B5"/>
    <w:rsid w:val="00DC2930"/>
    <w:rsid w:val="00DD259E"/>
    <w:rsid w:val="00DE5014"/>
    <w:rsid w:val="00DF1C07"/>
    <w:rsid w:val="00DF21AC"/>
    <w:rsid w:val="00E008AC"/>
    <w:rsid w:val="00E0362B"/>
    <w:rsid w:val="00E1077C"/>
    <w:rsid w:val="00E143F2"/>
    <w:rsid w:val="00E20336"/>
    <w:rsid w:val="00E264F0"/>
    <w:rsid w:val="00E30D46"/>
    <w:rsid w:val="00E4522B"/>
    <w:rsid w:val="00E45EC9"/>
    <w:rsid w:val="00E562F3"/>
    <w:rsid w:val="00E61661"/>
    <w:rsid w:val="00E61B79"/>
    <w:rsid w:val="00E64007"/>
    <w:rsid w:val="00E642F3"/>
    <w:rsid w:val="00E73A4C"/>
    <w:rsid w:val="00E7752C"/>
    <w:rsid w:val="00E8036A"/>
    <w:rsid w:val="00E84074"/>
    <w:rsid w:val="00E8440C"/>
    <w:rsid w:val="00EA1324"/>
    <w:rsid w:val="00EC0A25"/>
    <w:rsid w:val="00EC5C74"/>
    <w:rsid w:val="00EC7781"/>
    <w:rsid w:val="00ED322C"/>
    <w:rsid w:val="00EE186E"/>
    <w:rsid w:val="00EE491E"/>
    <w:rsid w:val="00EF35A1"/>
    <w:rsid w:val="00F07FA9"/>
    <w:rsid w:val="00F115D8"/>
    <w:rsid w:val="00F23E62"/>
    <w:rsid w:val="00F341DB"/>
    <w:rsid w:val="00F35513"/>
    <w:rsid w:val="00F41F20"/>
    <w:rsid w:val="00F434AF"/>
    <w:rsid w:val="00F44130"/>
    <w:rsid w:val="00F441C8"/>
    <w:rsid w:val="00F554A0"/>
    <w:rsid w:val="00F56759"/>
    <w:rsid w:val="00F644C2"/>
    <w:rsid w:val="00F670FA"/>
    <w:rsid w:val="00F677A9"/>
    <w:rsid w:val="00F75100"/>
    <w:rsid w:val="00F75DD6"/>
    <w:rsid w:val="00F77D8C"/>
    <w:rsid w:val="00F801D9"/>
    <w:rsid w:val="00F838E5"/>
    <w:rsid w:val="00F84B85"/>
    <w:rsid w:val="00F911DB"/>
    <w:rsid w:val="00F918E9"/>
    <w:rsid w:val="00F96811"/>
    <w:rsid w:val="00FA1FE2"/>
    <w:rsid w:val="00FA55FB"/>
    <w:rsid w:val="00FC0847"/>
    <w:rsid w:val="00FC51A9"/>
    <w:rsid w:val="00FC59FE"/>
    <w:rsid w:val="00FF119B"/>
    <w:rsid w:val="00FF4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A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A4A"/>
    <w:rPr>
      <w:rFonts w:ascii="Calibri" w:eastAsia="Calibri" w:hAnsi="Calibri" w:cs="Times New Roman"/>
    </w:rPr>
  </w:style>
  <w:style w:type="paragraph" w:styleId="Nagwek1">
    <w:name w:val="heading 1"/>
    <w:basedOn w:val="Normalny"/>
    <w:link w:val="Nagwek1Znak"/>
    <w:uiPriority w:val="1"/>
    <w:qFormat/>
    <w:rsid w:val="0066248D"/>
    <w:pPr>
      <w:widowControl w:val="0"/>
      <w:autoSpaceDE w:val="0"/>
      <w:autoSpaceDN w:val="0"/>
      <w:spacing w:before="51"/>
      <w:ind w:left="280" w:right="283"/>
      <w:jc w:val="center"/>
      <w:outlineLvl w:val="0"/>
    </w:pPr>
    <w:rPr>
      <w:rFonts w:ascii="Georgia" w:eastAsia="Georgia" w:hAnsi="Georgia" w:cs="Georgia"/>
      <w:b/>
      <w:bCs/>
      <w:sz w:val="26"/>
      <w:szCs w:val="2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46482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rsid w:val="0046482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46482F"/>
    <w:rPr>
      <w:rFonts w:ascii="Arial" w:eastAsia="Times New Roman" w:hAnsi="Arial" w:cs="Arial"/>
      <w:sz w:val="20"/>
      <w:szCs w:val="20"/>
      <w:lang w:eastAsia="pl-PL"/>
    </w:rPr>
  </w:style>
  <w:style w:type="character" w:customStyle="1" w:styleId="BezodstpwZnak">
    <w:name w:val="Bez odstępów Znak"/>
    <w:link w:val="Bezodstpw"/>
    <w:qFormat/>
    <w:rsid w:val="0046482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46482F"/>
    <w:pPr>
      <w:tabs>
        <w:tab w:val="center" w:pos="4536"/>
        <w:tab w:val="right" w:pos="9072"/>
      </w:tabs>
    </w:pPr>
  </w:style>
  <w:style w:type="character" w:customStyle="1" w:styleId="NagwekZnak">
    <w:name w:val="Nagłówek Znak"/>
    <w:aliases w:val="Nagłówek strony Znak"/>
    <w:basedOn w:val="Domylnaczcionkaakapitu"/>
    <w:link w:val="Nagwek"/>
    <w:qFormat/>
    <w:rsid w:val="0046482F"/>
    <w:rPr>
      <w:rFonts w:ascii="Calibri" w:eastAsia="Calibri" w:hAnsi="Calibri" w:cs="Times New Roman"/>
    </w:rPr>
  </w:style>
  <w:style w:type="paragraph" w:styleId="Stopka">
    <w:name w:val="footer"/>
    <w:basedOn w:val="Normalny"/>
    <w:link w:val="StopkaZnak"/>
    <w:uiPriority w:val="99"/>
    <w:unhideWhenUsed/>
    <w:rsid w:val="0046482F"/>
    <w:pPr>
      <w:tabs>
        <w:tab w:val="center" w:pos="4536"/>
        <w:tab w:val="right" w:pos="9072"/>
      </w:tabs>
    </w:pPr>
  </w:style>
  <w:style w:type="character" w:customStyle="1" w:styleId="StopkaZnak">
    <w:name w:val="Stopka Znak"/>
    <w:basedOn w:val="Domylnaczcionkaakapitu"/>
    <w:link w:val="Stopka"/>
    <w:uiPriority w:val="99"/>
    <w:rsid w:val="0046482F"/>
    <w:rPr>
      <w:rFonts w:ascii="Calibri" w:eastAsia="Calibri" w:hAnsi="Calibri" w:cs="Times New Roman"/>
    </w:r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6185E"/>
    <w:rPr>
      <w:rFonts w:ascii="Tahoma" w:hAnsi="Tahoma" w:cs="Tahoma"/>
      <w:sz w:val="16"/>
      <w:szCs w:val="16"/>
    </w:rPr>
  </w:style>
  <w:style w:type="character" w:customStyle="1" w:styleId="TekstdymkaZnak">
    <w:name w:val="Tekst dymka Znak"/>
    <w:basedOn w:val="Domylnaczcionkaakapitu"/>
    <w:link w:val="Tekstdymka"/>
    <w:uiPriority w:val="99"/>
    <w:semiHidden/>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paragraph" w:styleId="Tekstkomentarza">
    <w:name w:val="annotation text"/>
    <w:basedOn w:val="Normalny"/>
    <w:link w:val="TekstkomentarzaZnak"/>
    <w:uiPriority w:val="99"/>
    <w:unhideWhenUsed/>
    <w:qFormat/>
    <w:rsid w:val="00011030"/>
    <w:rPr>
      <w:sz w:val="20"/>
      <w:szCs w:val="20"/>
    </w:rPr>
  </w:style>
  <w:style w:type="character" w:customStyle="1" w:styleId="TekstkomentarzaZnak">
    <w:name w:val="Tekst komentarza Znak"/>
    <w:basedOn w:val="Domylnaczcionkaakapitu"/>
    <w:link w:val="Tekstkomentarza"/>
    <w:uiPriority w:val="99"/>
    <w:qFormat/>
    <w:rsid w:val="0001103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11030"/>
    <w:rPr>
      <w:b/>
      <w:bCs/>
    </w:rPr>
  </w:style>
  <w:style w:type="character" w:customStyle="1" w:styleId="TematkomentarzaZnak">
    <w:name w:val="Temat komentarza Znak"/>
    <w:basedOn w:val="TekstkomentarzaZnak"/>
    <w:link w:val="Tematkomentarza"/>
    <w:uiPriority w:val="99"/>
    <w:semiHidden/>
    <w:rsid w:val="00011030"/>
    <w:rPr>
      <w:rFonts w:ascii="Calibri" w:eastAsia="Calibri" w:hAnsi="Calibri" w:cs="Times New Roman"/>
      <w:b/>
      <w:bCs/>
      <w:sz w:val="20"/>
      <w:szCs w:val="2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ED322C"/>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ED322C"/>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9D4064"/>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9D4064"/>
    <w:rPr>
      <w:rFonts w:ascii="Calibri" w:eastAsia="Calibri" w:hAnsi="Calibri" w:cs="Times New Roman"/>
    </w:rPr>
  </w:style>
  <w:style w:type="paragraph" w:customStyle="1" w:styleId="redniasiatka21">
    <w:name w:val="Średnia siatka 21"/>
    <w:link w:val="redniasiatka2Znak"/>
    <w:uiPriority w:val="99"/>
    <w:qFormat/>
    <w:rsid w:val="00642160"/>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rsid w:val="00EC7781"/>
    <w:rPr>
      <w:color w:val="605E5C"/>
      <w:shd w:val="clear" w:color="auto" w:fill="E1DFDD"/>
    </w:rPr>
  </w:style>
  <w:style w:type="paragraph" w:styleId="Tekstpodstawowy">
    <w:name w:val="Body Text"/>
    <w:basedOn w:val="Normalny"/>
    <w:link w:val="TekstpodstawowyZnak"/>
    <w:uiPriority w:val="99"/>
    <w:semiHidden/>
    <w:unhideWhenUsed/>
    <w:rsid w:val="0066248D"/>
    <w:pPr>
      <w:spacing w:after="120"/>
    </w:pPr>
  </w:style>
  <w:style w:type="character" w:customStyle="1" w:styleId="TekstpodstawowyZnak">
    <w:name w:val="Tekst podstawowy Znak"/>
    <w:basedOn w:val="Domylnaczcionkaakapitu"/>
    <w:link w:val="Tekstpodstawowy"/>
    <w:uiPriority w:val="99"/>
    <w:semiHidden/>
    <w:rsid w:val="0066248D"/>
    <w:rPr>
      <w:rFonts w:ascii="Calibri" w:eastAsia="Calibri" w:hAnsi="Calibri" w:cs="Times New Roman"/>
    </w:rPr>
  </w:style>
  <w:style w:type="character" w:customStyle="1" w:styleId="Nagwek1Znak">
    <w:name w:val="Nagłówek 1 Znak"/>
    <w:basedOn w:val="Domylnaczcionkaakapitu"/>
    <w:link w:val="Nagwek1"/>
    <w:uiPriority w:val="1"/>
    <w:rsid w:val="0066248D"/>
    <w:rPr>
      <w:rFonts w:ascii="Georgia" w:eastAsia="Georgia" w:hAnsi="Georgia" w:cs="Georgia"/>
      <w:b/>
      <w:bCs/>
      <w:sz w:val="26"/>
      <w:szCs w:val="26"/>
      <w:lang w:eastAsia="pl-PL" w:bidi="pl-PL"/>
    </w:rPr>
  </w:style>
  <w:style w:type="character" w:styleId="Odwoanieprzypisudolnego">
    <w:name w:val="footnote reference"/>
    <w:uiPriority w:val="99"/>
    <w:qFormat/>
    <w:rsid w:val="0066248D"/>
    <w:rPr>
      <w:rFonts w:cs="Times New Roman"/>
      <w:vertAlign w:val="superscript"/>
    </w:rPr>
  </w:style>
  <w:style w:type="paragraph" w:styleId="NormalnyWeb">
    <w:name w:val="Normal (Web)"/>
    <w:basedOn w:val="Normalny"/>
    <w:uiPriority w:val="99"/>
    <w:unhideWhenUsed/>
    <w:rsid w:val="0066248D"/>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66248D"/>
    <w:pPr>
      <w:spacing w:after="120"/>
      <w:ind w:left="283"/>
    </w:pPr>
  </w:style>
  <w:style w:type="character" w:customStyle="1" w:styleId="TekstpodstawowywcityZnak">
    <w:name w:val="Tekst podstawowy wcięty Znak"/>
    <w:basedOn w:val="Domylnaczcionkaakapitu"/>
    <w:link w:val="Tekstpodstawowywcity"/>
    <w:uiPriority w:val="99"/>
    <w:semiHidden/>
    <w:rsid w:val="0066248D"/>
    <w:rPr>
      <w:rFonts w:ascii="Calibri" w:eastAsia="Calibri" w:hAnsi="Calibri" w:cs="Times New Roman"/>
    </w:rPr>
  </w:style>
  <w:style w:type="character" w:customStyle="1" w:styleId="WW8Num6z0">
    <w:name w:val="WW8Num6z0"/>
    <w:rsid w:val="00CF6759"/>
    <w:rPr>
      <w:rFonts w:ascii="Arial" w:eastAsia="Arial" w:hAnsi="Arial" w:cs="Arial" w:hint="default"/>
      <w:spacing w:val="-1"/>
      <w:w w:val="99"/>
      <w:sz w:val="20"/>
      <w:szCs w:val="20"/>
    </w:rPr>
  </w:style>
  <w:style w:type="character" w:customStyle="1" w:styleId="Nierozpoznanawzmianka2">
    <w:name w:val="Nierozpoznana wzmianka2"/>
    <w:basedOn w:val="Domylnaczcionkaakapitu"/>
    <w:uiPriority w:val="99"/>
    <w:semiHidden/>
    <w:unhideWhenUsed/>
    <w:rsid w:val="00BE3243"/>
    <w:rPr>
      <w:color w:val="605E5C"/>
      <w:shd w:val="clear" w:color="auto" w:fill="E1DFDD"/>
    </w:rPr>
  </w:style>
  <w:style w:type="character" w:styleId="Pogrubienie">
    <w:name w:val="Strong"/>
    <w:qFormat/>
    <w:rsid w:val="00F918E9"/>
    <w:rPr>
      <w:rFonts w:cs="Times New Roman"/>
      <w:b/>
    </w:rPr>
  </w:style>
  <w:style w:type="character" w:styleId="UyteHipercze">
    <w:name w:val="FollowedHyperlink"/>
    <w:basedOn w:val="Domylnaczcionkaakapitu"/>
    <w:uiPriority w:val="99"/>
    <w:semiHidden/>
    <w:unhideWhenUsed/>
    <w:rsid w:val="00814449"/>
    <w:rPr>
      <w:color w:val="954F72" w:themeColor="followedHyperlink"/>
      <w:u w:val="single"/>
    </w:rPr>
  </w:style>
  <w:style w:type="character" w:customStyle="1" w:styleId="Nierozpoznanawzmianka3">
    <w:name w:val="Nierozpoznana wzmianka3"/>
    <w:basedOn w:val="Domylnaczcionkaakapitu"/>
    <w:uiPriority w:val="99"/>
    <w:semiHidden/>
    <w:unhideWhenUsed/>
    <w:rsid w:val="00661E3A"/>
    <w:rPr>
      <w:color w:val="605E5C"/>
      <w:shd w:val="clear" w:color="auto" w:fill="E1DFDD"/>
    </w:rPr>
  </w:style>
  <w:style w:type="character" w:styleId="Uwydatnienie">
    <w:name w:val="Emphasis"/>
    <w:basedOn w:val="Domylnaczcionkaakapitu"/>
    <w:uiPriority w:val="20"/>
    <w:qFormat/>
    <w:rsid w:val="00460346"/>
    <w:rPr>
      <w:i/>
      <w:iCs/>
    </w:rPr>
  </w:style>
  <w:style w:type="paragraph" w:customStyle="1" w:styleId="Default">
    <w:name w:val="Default"/>
    <w:rsid w:val="008C5BB6"/>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7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peat.net/search-computers-and-display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3547</Words>
  <Characters>21288</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2026-04-02T07:52:00Z</dcterms:created>
  <dcterms:modified xsi:type="dcterms:W3CDTF">2026-04-16T10:17:00Z</dcterms:modified>
</cp:coreProperties>
</file>