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A559" w14:textId="77777777" w:rsidR="00D76D28" w:rsidRPr="008D2C70" w:rsidRDefault="00D76D28" w:rsidP="008D2C70">
      <w:pPr>
        <w:pStyle w:val="WW-Domylny"/>
        <w:spacing w:after="0" w:line="360" w:lineRule="auto"/>
        <w:rPr>
          <w:rFonts w:asciiTheme="minorHAnsi" w:hAnsiTheme="minorHAnsi" w:cstheme="minorHAnsi"/>
          <w:color w:val="auto"/>
        </w:rPr>
      </w:pPr>
      <w:r w:rsidRPr="008D2C70">
        <w:rPr>
          <w:rFonts w:asciiTheme="minorHAnsi" w:hAnsiTheme="minorHAnsi" w:cstheme="minorHAnsi"/>
          <w:color w:val="auto"/>
        </w:rPr>
        <w:t xml:space="preserve">                                                                                                                                               </w:t>
      </w:r>
    </w:p>
    <w:p w14:paraId="42BE242B" w14:textId="77777777" w:rsidR="00D76D28" w:rsidRPr="006554D2" w:rsidRDefault="00D76D28" w:rsidP="008D2C70">
      <w:pPr>
        <w:tabs>
          <w:tab w:val="left" w:pos="3210"/>
        </w:tabs>
        <w:spacing w:line="360" w:lineRule="auto"/>
        <w:rPr>
          <w:rFonts w:asciiTheme="minorHAnsi" w:hAnsiTheme="minorHAnsi" w:cstheme="minorHAnsi"/>
          <w:sz w:val="24"/>
          <w:szCs w:val="24"/>
        </w:rPr>
      </w:pPr>
      <w:r w:rsidRPr="008D2C70">
        <w:rPr>
          <w:rFonts w:asciiTheme="minorHAnsi" w:hAnsiTheme="minorHAnsi" w:cstheme="minorHAnsi"/>
          <w:sz w:val="24"/>
          <w:szCs w:val="24"/>
        </w:rPr>
        <w:tab/>
      </w:r>
      <w:r w:rsidRPr="006554D2">
        <w:rPr>
          <w:rFonts w:asciiTheme="minorHAnsi" w:hAnsiTheme="minorHAnsi" w:cstheme="minorHAnsi"/>
          <w:noProof/>
          <w:sz w:val="24"/>
          <w:szCs w:val="24"/>
        </w:rPr>
        <w:drawing>
          <wp:inline distT="0" distB="0" distL="0" distR="0" wp14:anchorId="5B486BFC" wp14:editId="04637BCA">
            <wp:extent cx="5486400" cy="737235"/>
            <wp:effectExtent l="0" t="0" r="0" b="5715"/>
            <wp:docPr id="10040252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737235"/>
                    </a:xfrm>
                    <a:prstGeom prst="rect">
                      <a:avLst/>
                    </a:prstGeom>
                    <a:noFill/>
                    <a:ln>
                      <a:noFill/>
                    </a:ln>
                  </pic:spPr>
                </pic:pic>
              </a:graphicData>
            </a:graphic>
          </wp:inline>
        </w:drawing>
      </w:r>
    </w:p>
    <w:p w14:paraId="137E617C" w14:textId="77777777" w:rsidR="00D76D28" w:rsidRPr="006554D2" w:rsidRDefault="00D76D28" w:rsidP="008D2C70">
      <w:pPr>
        <w:shd w:val="clear" w:color="auto" w:fill="FFFFFF"/>
        <w:spacing w:line="360" w:lineRule="auto"/>
        <w:jc w:val="center"/>
        <w:rPr>
          <w:rFonts w:asciiTheme="minorHAnsi" w:hAnsiTheme="minorHAnsi" w:cstheme="minorHAnsi"/>
          <w:b/>
          <w:sz w:val="24"/>
          <w:szCs w:val="24"/>
        </w:rPr>
      </w:pPr>
      <w:r w:rsidRPr="006554D2">
        <w:rPr>
          <w:rFonts w:asciiTheme="minorHAnsi" w:hAnsiTheme="minorHAnsi" w:cstheme="minorHAnsi"/>
          <w:b/>
          <w:bCs/>
          <w:spacing w:val="-12"/>
          <w:sz w:val="24"/>
          <w:szCs w:val="24"/>
        </w:rPr>
        <w:t xml:space="preserve">SPECYFIKACJA WARUNKÓW </w:t>
      </w:r>
      <w:r w:rsidRPr="006554D2">
        <w:rPr>
          <w:rFonts w:asciiTheme="minorHAnsi" w:hAnsiTheme="minorHAnsi" w:cstheme="minorHAnsi"/>
          <w:b/>
          <w:bCs/>
          <w:spacing w:val="-10"/>
          <w:sz w:val="24"/>
          <w:szCs w:val="24"/>
        </w:rPr>
        <w:t>ZAMÓWIENIA</w:t>
      </w:r>
    </w:p>
    <w:p w14:paraId="726EA00B" w14:textId="77777777" w:rsidR="00D76D28" w:rsidRPr="006554D2" w:rsidRDefault="00D76D28" w:rsidP="008D2C70">
      <w:pPr>
        <w:pStyle w:val="Stopka"/>
        <w:tabs>
          <w:tab w:val="left" w:pos="4608"/>
        </w:tabs>
        <w:spacing w:before="720" w:line="360" w:lineRule="auto"/>
        <w:jc w:val="center"/>
        <w:rPr>
          <w:rFonts w:asciiTheme="minorHAnsi" w:hAnsiTheme="minorHAnsi" w:cstheme="minorHAnsi"/>
          <w:bCs/>
          <w:color w:val="auto"/>
          <w:sz w:val="24"/>
          <w:szCs w:val="24"/>
        </w:rPr>
      </w:pPr>
      <w:r w:rsidRPr="006554D2">
        <w:rPr>
          <w:rFonts w:asciiTheme="minorHAnsi" w:hAnsiTheme="minorHAnsi" w:cstheme="minorHAnsi"/>
          <w:bCs/>
          <w:color w:val="auto"/>
          <w:sz w:val="24"/>
          <w:szCs w:val="24"/>
        </w:rPr>
        <w:t>Na</w:t>
      </w:r>
    </w:p>
    <w:p w14:paraId="6CD3B6B2" w14:textId="56BA6744" w:rsidR="007D4D30" w:rsidRPr="006554D2" w:rsidRDefault="007D4D30" w:rsidP="008D2C70">
      <w:pPr>
        <w:pStyle w:val="Stopka"/>
        <w:tabs>
          <w:tab w:val="left" w:pos="4608"/>
        </w:tabs>
        <w:spacing w:before="720" w:line="360" w:lineRule="auto"/>
        <w:jc w:val="center"/>
        <w:rPr>
          <w:rFonts w:asciiTheme="minorHAnsi" w:hAnsiTheme="minorHAnsi" w:cstheme="minorHAnsi"/>
          <w:b/>
          <w:color w:val="auto"/>
          <w:sz w:val="24"/>
          <w:szCs w:val="24"/>
        </w:rPr>
      </w:pPr>
      <w:r w:rsidRPr="006554D2">
        <w:rPr>
          <w:rFonts w:asciiTheme="minorHAnsi" w:hAnsiTheme="minorHAnsi" w:cstheme="minorHAnsi"/>
          <w:b/>
          <w:color w:val="auto"/>
          <w:sz w:val="24"/>
          <w:szCs w:val="24"/>
        </w:rPr>
        <w:t>Wykonanie robót budowlanych i prac konserwatorskich przy Forcie nr 39 „Olszanica” w Krakowie</w:t>
      </w:r>
    </w:p>
    <w:p w14:paraId="0187BE62" w14:textId="35C0D7A1" w:rsidR="00D76D28" w:rsidRPr="006554D2" w:rsidRDefault="00D76D28" w:rsidP="008D2C70">
      <w:pPr>
        <w:pStyle w:val="Stopka"/>
        <w:tabs>
          <w:tab w:val="left" w:pos="4608"/>
        </w:tabs>
        <w:spacing w:before="720" w:line="360" w:lineRule="auto"/>
        <w:jc w:val="both"/>
        <w:rPr>
          <w:rFonts w:asciiTheme="minorHAnsi" w:hAnsiTheme="minorHAnsi" w:cstheme="minorHAnsi"/>
          <w:b/>
          <w:color w:val="auto"/>
          <w:sz w:val="24"/>
          <w:szCs w:val="24"/>
        </w:rPr>
      </w:pPr>
      <w:r w:rsidRPr="006554D2">
        <w:rPr>
          <w:rFonts w:asciiTheme="minorHAnsi" w:hAnsiTheme="minorHAnsi" w:cstheme="minorHAnsi"/>
          <w:sz w:val="24"/>
          <w:szCs w:val="24"/>
        </w:rPr>
        <w:t>w postępowaniu o udzielenie zamówienia publicznego prowadzonego w trybie podstawowym bez negocjacji na podstawie art. 275 pkt. 1) ustawy z dnia 11 września 2019 r. Prawo zamówień publicznych (tekst jednolity: Dz.U z 202</w:t>
      </w:r>
      <w:r w:rsidR="00B07C79" w:rsidRPr="006554D2">
        <w:rPr>
          <w:rFonts w:asciiTheme="minorHAnsi" w:hAnsiTheme="minorHAnsi" w:cstheme="minorHAnsi"/>
          <w:sz w:val="24"/>
          <w:szCs w:val="24"/>
        </w:rPr>
        <w:t>4</w:t>
      </w:r>
      <w:r w:rsidRPr="006554D2">
        <w:rPr>
          <w:rFonts w:asciiTheme="minorHAnsi" w:hAnsiTheme="minorHAnsi" w:cstheme="minorHAnsi"/>
          <w:sz w:val="24"/>
          <w:szCs w:val="24"/>
        </w:rPr>
        <w:t xml:space="preserve"> r. poz. </w:t>
      </w:r>
      <w:r w:rsidR="00B07C79" w:rsidRPr="006554D2">
        <w:rPr>
          <w:rFonts w:asciiTheme="minorHAnsi" w:hAnsiTheme="minorHAnsi" w:cstheme="minorHAnsi"/>
          <w:sz w:val="24"/>
          <w:szCs w:val="24"/>
        </w:rPr>
        <w:t>1320</w:t>
      </w:r>
      <w:r w:rsidRPr="006554D2">
        <w:rPr>
          <w:rFonts w:asciiTheme="minorHAnsi" w:hAnsiTheme="minorHAnsi" w:cstheme="minorHAnsi"/>
          <w:sz w:val="24"/>
          <w:szCs w:val="24"/>
        </w:rPr>
        <w:t xml:space="preserve"> ze zm.)</w:t>
      </w:r>
    </w:p>
    <w:p w14:paraId="4F9F6EFF" w14:textId="77777777" w:rsidR="00D76D28" w:rsidRPr="006554D2" w:rsidRDefault="00D76D28" w:rsidP="008D2C70">
      <w:pPr>
        <w:spacing w:before="600" w:after="600" w:line="360" w:lineRule="auto"/>
        <w:jc w:val="both"/>
        <w:rPr>
          <w:rFonts w:asciiTheme="minorHAnsi" w:hAnsiTheme="minorHAnsi" w:cstheme="minorHAnsi"/>
          <w:sz w:val="24"/>
          <w:szCs w:val="24"/>
        </w:rPr>
      </w:pPr>
      <w:r w:rsidRPr="006554D2">
        <w:rPr>
          <w:rFonts w:asciiTheme="minorHAnsi" w:hAnsiTheme="minorHAnsi" w:cstheme="minorHAnsi"/>
          <w:sz w:val="24"/>
          <w:szCs w:val="24"/>
        </w:rPr>
        <w:t>Zamawiający oczekuje, że Wykonawcy zapoznają się dokładnie z treścią niniejszej specyfikacji istotnych warunków zamówienia i załączników. Pełne ryzyko nieterminowego dostarczenia wszystkich wymaganych informacji i dokumentów, oraz przedłożenia oferty nie w pełni odpowiadającej zbiorowi niniejszych dokumentów ponosi Wykonawca.</w:t>
      </w:r>
    </w:p>
    <w:p w14:paraId="32720BB9" w14:textId="77777777" w:rsidR="00D76D28" w:rsidRPr="006554D2" w:rsidRDefault="00D76D28" w:rsidP="008D2C70">
      <w:pPr>
        <w:spacing w:before="480" w:line="360" w:lineRule="auto"/>
        <w:jc w:val="right"/>
        <w:rPr>
          <w:rFonts w:asciiTheme="minorHAnsi" w:hAnsiTheme="minorHAnsi" w:cstheme="minorHAnsi"/>
          <w:sz w:val="24"/>
          <w:szCs w:val="24"/>
        </w:rPr>
      </w:pPr>
      <w:r w:rsidRPr="006554D2">
        <w:rPr>
          <w:rFonts w:asciiTheme="minorHAnsi" w:hAnsiTheme="minorHAnsi" w:cstheme="minorHAnsi"/>
          <w:sz w:val="24"/>
          <w:szCs w:val="24"/>
        </w:rPr>
        <w:t>____________________</w:t>
      </w:r>
    </w:p>
    <w:p w14:paraId="5C388A67" w14:textId="77777777" w:rsidR="00D76D28" w:rsidRPr="006554D2" w:rsidRDefault="00D76D28" w:rsidP="008D2C70">
      <w:pPr>
        <w:spacing w:line="360" w:lineRule="auto"/>
        <w:jc w:val="right"/>
        <w:rPr>
          <w:rFonts w:asciiTheme="minorHAnsi" w:hAnsiTheme="minorHAnsi" w:cstheme="minorHAnsi"/>
          <w:sz w:val="24"/>
          <w:szCs w:val="24"/>
        </w:rPr>
      </w:pPr>
      <w:r w:rsidRPr="006554D2">
        <w:rPr>
          <w:rFonts w:asciiTheme="minorHAnsi" w:hAnsiTheme="minorHAnsi" w:cstheme="minorHAnsi"/>
          <w:sz w:val="24"/>
          <w:szCs w:val="24"/>
        </w:rPr>
        <w:t>ZATWIERDZAM:</w:t>
      </w:r>
    </w:p>
    <w:p w14:paraId="0022753A" w14:textId="584A7879" w:rsidR="00D76D28" w:rsidRPr="006554D2" w:rsidRDefault="00D76D28" w:rsidP="008D2C70">
      <w:pPr>
        <w:spacing w:line="360" w:lineRule="auto"/>
        <w:rPr>
          <w:rFonts w:asciiTheme="minorHAnsi" w:hAnsiTheme="minorHAnsi" w:cstheme="minorHAnsi"/>
          <w:sz w:val="24"/>
          <w:szCs w:val="24"/>
        </w:rPr>
      </w:pPr>
      <w:r w:rsidRPr="006554D2">
        <w:rPr>
          <w:rFonts w:asciiTheme="minorHAnsi" w:hAnsiTheme="minorHAnsi" w:cstheme="minorHAnsi"/>
          <w:sz w:val="24"/>
          <w:szCs w:val="24"/>
        </w:rPr>
        <w:t xml:space="preserve">Kraków, dnia </w:t>
      </w:r>
      <w:r w:rsidR="00531754" w:rsidRPr="006554D2">
        <w:rPr>
          <w:rFonts w:asciiTheme="minorHAnsi" w:hAnsiTheme="minorHAnsi" w:cstheme="minorHAnsi"/>
          <w:sz w:val="24"/>
          <w:szCs w:val="24"/>
        </w:rPr>
        <w:t>16.04</w:t>
      </w:r>
      <w:r w:rsidRPr="006554D2">
        <w:rPr>
          <w:rFonts w:asciiTheme="minorHAnsi" w:hAnsiTheme="minorHAnsi" w:cstheme="minorHAnsi"/>
          <w:sz w:val="24"/>
          <w:szCs w:val="24"/>
        </w:rPr>
        <w:t>.202</w:t>
      </w:r>
      <w:r w:rsidR="007D4D30" w:rsidRPr="006554D2">
        <w:rPr>
          <w:rFonts w:asciiTheme="minorHAnsi" w:hAnsiTheme="minorHAnsi" w:cstheme="minorHAnsi"/>
          <w:sz w:val="24"/>
          <w:szCs w:val="24"/>
        </w:rPr>
        <w:t>6</w:t>
      </w:r>
      <w:r w:rsidRPr="006554D2">
        <w:rPr>
          <w:rFonts w:asciiTheme="minorHAnsi" w:hAnsiTheme="minorHAnsi" w:cstheme="minorHAnsi"/>
          <w:sz w:val="24"/>
          <w:szCs w:val="24"/>
        </w:rPr>
        <w:t xml:space="preserve"> roku</w:t>
      </w:r>
    </w:p>
    <w:p w14:paraId="7089E2D3" w14:textId="77777777" w:rsidR="007D4D30" w:rsidRPr="006554D2" w:rsidRDefault="007D4D30" w:rsidP="008D2C70">
      <w:pPr>
        <w:spacing w:line="360" w:lineRule="auto"/>
        <w:rPr>
          <w:rFonts w:asciiTheme="minorHAnsi" w:hAnsiTheme="minorHAnsi" w:cstheme="minorHAnsi"/>
          <w:sz w:val="24"/>
          <w:szCs w:val="24"/>
        </w:rPr>
      </w:pPr>
    </w:p>
    <w:p w14:paraId="5ED12871" w14:textId="77777777" w:rsidR="007D4D30" w:rsidRPr="006554D2" w:rsidRDefault="007D4D30" w:rsidP="008D2C70">
      <w:pPr>
        <w:spacing w:line="360" w:lineRule="auto"/>
        <w:rPr>
          <w:rFonts w:asciiTheme="minorHAnsi" w:hAnsiTheme="minorHAnsi" w:cstheme="minorHAnsi"/>
          <w:sz w:val="24"/>
          <w:szCs w:val="24"/>
        </w:rPr>
      </w:pPr>
    </w:p>
    <w:p w14:paraId="3C0E2BDB" w14:textId="77777777" w:rsidR="007D4D30" w:rsidRPr="006554D2" w:rsidRDefault="007D4D30" w:rsidP="008D2C70">
      <w:pPr>
        <w:spacing w:line="360" w:lineRule="auto"/>
        <w:rPr>
          <w:rFonts w:asciiTheme="minorHAnsi" w:hAnsiTheme="minorHAnsi" w:cstheme="minorHAnsi"/>
          <w:sz w:val="24"/>
          <w:szCs w:val="24"/>
        </w:rPr>
      </w:pPr>
    </w:p>
    <w:p w14:paraId="44F7E373" w14:textId="77777777" w:rsidR="00D76D28" w:rsidRPr="006554D2" w:rsidRDefault="00D76D28" w:rsidP="008D2C70">
      <w:pPr>
        <w:pStyle w:val="Podtytu"/>
        <w:numPr>
          <w:ilvl w:val="1"/>
          <w:numId w:val="1"/>
        </w:numPr>
        <w:tabs>
          <w:tab w:val="clear" w:pos="0"/>
        </w:tabs>
        <w:suppressAutoHyphens w:val="0"/>
        <w:spacing w:after="0" w:line="360" w:lineRule="auto"/>
        <w:ind w:left="284" w:hanging="284"/>
        <w:jc w:val="both"/>
        <w:rPr>
          <w:rStyle w:val="PodtytuZnak"/>
          <w:rFonts w:cstheme="minorHAnsi"/>
          <w:b/>
          <w:color w:val="auto"/>
          <w:sz w:val="24"/>
          <w:szCs w:val="24"/>
        </w:rPr>
      </w:pPr>
      <w:bookmarkStart w:id="0" w:name="_Toc62846640"/>
      <w:r w:rsidRPr="006554D2">
        <w:rPr>
          <w:rStyle w:val="PodtytuZnak"/>
          <w:rFonts w:cstheme="minorHAnsi"/>
          <w:b/>
          <w:color w:val="auto"/>
          <w:sz w:val="24"/>
          <w:szCs w:val="24"/>
        </w:rPr>
        <w:t xml:space="preserve">Dane Zamawiającego (nazwa, adres Zamawiającego, nr tel., adres poczty elektronicznej oraz strony internetowej prowadzonego postępowania), </w:t>
      </w:r>
      <w:r w:rsidRPr="006554D2">
        <w:rPr>
          <w:rStyle w:val="PodtytuZnak"/>
          <w:rFonts w:cstheme="minorHAnsi"/>
          <w:b/>
          <w:color w:val="auto"/>
          <w:sz w:val="24"/>
          <w:szCs w:val="24"/>
        </w:rPr>
        <w:br/>
        <w:t xml:space="preserve">a także adres strony internetowej, na której udostępniane będą zmiany </w:t>
      </w:r>
      <w:r w:rsidRPr="006554D2">
        <w:rPr>
          <w:rStyle w:val="PodtytuZnak"/>
          <w:rFonts w:cstheme="minorHAnsi"/>
          <w:b/>
          <w:color w:val="auto"/>
          <w:sz w:val="24"/>
          <w:szCs w:val="24"/>
        </w:rPr>
        <w:br/>
        <w:t>i wyjaśnienia treści SWZ oraz inne dokumenty zamówienia bezpośrednio związane z postępowaniem o udzielenie zamówienia.</w:t>
      </w:r>
      <w:bookmarkEnd w:id="0"/>
    </w:p>
    <w:p w14:paraId="74DD8127" w14:textId="77777777" w:rsidR="00D76D28" w:rsidRPr="006554D2" w:rsidRDefault="00D76D28" w:rsidP="008D2C70">
      <w:pPr>
        <w:pStyle w:val="Akapitzlist"/>
        <w:tabs>
          <w:tab w:val="left" w:pos="540"/>
        </w:tabs>
        <w:spacing w:line="360" w:lineRule="auto"/>
        <w:ind w:left="432" w:hanging="290"/>
        <w:rPr>
          <w:rFonts w:cstheme="minorHAnsi"/>
          <w:sz w:val="24"/>
          <w:szCs w:val="24"/>
        </w:rPr>
      </w:pPr>
    </w:p>
    <w:p w14:paraId="70B09D3E" w14:textId="0B3EC749" w:rsidR="00D76D28" w:rsidRPr="006554D2" w:rsidRDefault="00D76D28" w:rsidP="008D2C70">
      <w:pPr>
        <w:spacing w:after="0" w:line="360" w:lineRule="auto"/>
        <w:ind w:left="284"/>
        <w:rPr>
          <w:rFonts w:asciiTheme="minorHAnsi" w:hAnsiTheme="minorHAnsi" w:cstheme="minorHAnsi"/>
          <w:sz w:val="24"/>
          <w:szCs w:val="24"/>
        </w:rPr>
      </w:pPr>
      <w:r w:rsidRPr="006554D2">
        <w:rPr>
          <w:rFonts w:asciiTheme="minorHAnsi" w:hAnsiTheme="minorHAnsi" w:cstheme="minorHAnsi"/>
          <w:sz w:val="24"/>
          <w:szCs w:val="24"/>
        </w:rPr>
        <w:t xml:space="preserve">Nazwa: Gmina Miejska Kraków reprezentowana przez Dyrektora Młodzieżowego Domu Kultury </w:t>
      </w:r>
      <w:r w:rsidR="007D4D30" w:rsidRPr="006554D2">
        <w:rPr>
          <w:rFonts w:asciiTheme="minorHAnsi" w:hAnsiTheme="minorHAnsi" w:cstheme="minorHAnsi"/>
          <w:sz w:val="24"/>
          <w:szCs w:val="24"/>
        </w:rPr>
        <w:t>„Dom Harcerza”</w:t>
      </w:r>
    </w:p>
    <w:p w14:paraId="428D38E7" w14:textId="44C51B6A" w:rsidR="00D76D28" w:rsidRPr="006554D2" w:rsidRDefault="00D76D28" w:rsidP="008D2C70">
      <w:pPr>
        <w:spacing w:after="0" w:line="360" w:lineRule="auto"/>
        <w:ind w:left="284"/>
        <w:rPr>
          <w:rFonts w:asciiTheme="minorHAnsi" w:hAnsiTheme="minorHAnsi" w:cstheme="minorHAnsi"/>
          <w:sz w:val="24"/>
          <w:szCs w:val="24"/>
        </w:rPr>
      </w:pPr>
      <w:r w:rsidRPr="006554D2">
        <w:rPr>
          <w:rFonts w:asciiTheme="minorHAnsi" w:hAnsiTheme="minorHAnsi" w:cstheme="minorHAnsi"/>
          <w:sz w:val="24"/>
          <w:szCs w:val="24"/>
        </w:rPr>
        <w:t xml:space="preserve">Adres siedziby: </w:t>
      </w:r>
      <w:r w:rsidR="007D4D30" w:rsidRPr="006554D2">
        <w:rPr>
          <w:rFonts w:asciiTheme="minorHAnsi" w:hAnsiTheme="minorHAnsi" w:cstheme="minorHAnsi"/>
          <w:sz w:val="24"/>
          <w:szCs w:val="24"/>
        </w:rPr>
        <w:t>30-059</w:t>
      </w:r>
      <w:r w:rsidRPr="006554D2">
        <w:rPr>
          <w:rFonts w:asciiTheme="minorHAnsi" w:hAnsiTheme="minorHAnsi" w:cstheme="minorHAnsi"/>
          <w:sz w:val="24"/>
          <w:szCs w:val="24"/>
        </w:rPr>
        <w:t xml:space="preserve"> Kraków, </w:t>
      </w:r>
      <w:r w:rsidR="007D4D30" w:rsidRPr="006554D2">
        <w:rPr>
          <w:rFonts w:asciiTheme="minorHAnsi" w:hAnsiTheme="minorHAnsi" w:cstheme="minorHAnsi"/>
          <w:sz w:val="24"/>
          <w:szCs w:val="24"/>
        </w:rPr>
        <w:t>ul. Reymonta 18</w:t>
      </w:r>
    </w:p>
    <w:p w14:paraId="3ECCC69E" w14:textId="5E15CFC1" w:rsidR="00D76D28" w:rsidRPr="006554D2" w:rsidRDefault="00D76D28" w:rsidP="008D2C70">
      <w:pPr>
        <w:spacing w:after="0" w:line="360" w:lineRule="auto"/>
        <w:ind w:left="284"/>
        <w:rPr>
          <w:rFonts w:asciiTheme="minorHAnsi" w:hAnsiTheme="minorHAnsi" w:cstheme="minorHAnsi"/>
          <w:sz w:val="24"/>
          <w:szCs w:val="24"/>
        </w:rPr>
      </w:pPr>
      <w:r w:rsidRPr="006554D2">
        <w:rPr>
          <w:rFonts w:asciiTheme="minorHAnsi" w:hAnsiTheme="minorHAnsi" w:cstheme="minorHAnsi"/>
          <w:sz w:val="24"/>
          <w:szCs w:val="24"/>
        </w:rPr>
        <w:t xml:space="preserve">Kontakt tel.: </w:t>
      </w:r>
      <w:r w:rsidR="007D4D30" w:rsidRPr="006554D2">
        <w:rPr>
          <w:rFonts w:asciiTheme="minorHAnsi" w:hAnsiTheme="minorHAnsi" w:cstheme="minorHAnsi"/>
          <w:sz w:val="24"/>
          <w:szCs w:val="24"/>
        </w:rPr>
        <w:t>12 637 37 61</w:t>
      </w:r>
      <w:r w:rsidRPr="006554D2">
        <w:rPr>
          <w:rFonts w:asciiTheme="minorHAnsi" w:hAnsiTheme="minorHAnsi" w:cstheme="minorHAnsi"/>
          <w:sz w:val="24"/>
          <w:szCs w:val="24"/>
        </w:rPr>
        <w:t>, w godzinach urzędowania: pn. – pt.: 08:00 – 16:00</w:t>
      </w:r>
    </w:p>
    <w:p w14:paraId="3CBB69C1" w14:textId="2BD0E98F" w:rsidR="007D4D30" w:rsidRPr="006554D2" w:rsidRDefault="007D4D30" w:rsidP="008D2C70">
      <w:pPr>
        <w:spacing w:after="0" w:line="360" w:lineRule="auto"/>
        <w:ind w:left="284"/>
        <w:rPr>
          <w:rFonts w:asciiTheme="minorHAnsi" w:hAnsiTheme="minorHAnsi" w:cstheme="minorHAnsi"/>
          <w:sz w:val="24"/>
          <w:szCs w:val="24"/>
          <w:lang w:val="en-US"/>
        </w:rPr>
      </w:pPr>
      <w:r w:rsidRPr="006554D2">
        <w:rPr>
          <w:rFonts w:asciiTheme="minorHAnsi" w:hAnsiTheme="minorHAnsi" w:cstheme="minorHAnsi"/>
          <w:sz w:val="24"/>
          <w:szCs w:val="24"/>
          <w:lang w:val="en-US"/>
        </w:rPr>
        <w:t xml:space="preserve">e-mail: </w:t>
      </w:r>
      <w:hyperlink r:id="rId8" w:history="1">
        <w:r w:rsidRPr="006554D2">
          <w:rPr>
            <w:rStyle w:val="Hipercze"/>
            <w:rFonts w:asciiTheme="minorHAnsi" w:hAnsiTheme="minorHAnsi" w:cstheme="minorHAnsi"/>
            <w:sz w:val="24"/>
            <w:szCs w:val="24"/>
            <w:lang w:val="en-US"/>
          </w:rPr>
          <w:t>biuro@mdk-dh.</w:t>
        </w:r>
        <w:r w:rsidRPr="006554D2">
          <w:rPr>
            <w:rStyle w:val="Hipercze"/>
            <w:rFonts w:asciiTheme="minorHAnsi" w:hAnsiTheme="minorHAnsi" w:cstheme="minorHAnsi"/>
            <w:b/>
            <w:bCs/>
            <w:sz w:val="24"/>
            <w:szCs w:val="24"/>
            <w:lang w:val="en-US"/>
          </w:rPr>
          <w:t>krakow</w:t>
        </w:r>
        <w:r w:rsidRPr="006554D2">
          <w:rPr>
            <w:rStyle w:val="Hipercze"/>
            <w:rFonts w:asciiTheme="minorHAnsi" w:hAnsiTheme="minorHAnsi" w:cstheme="minorHAnsi"/>
            <w:sz w:val="24"/>
            <w:szCs w:val="24"/>
            <w:lang w:val="en-US"/>
          </w:rPr>
          <w:t>.pl</w:t>
        </w:r>
      </w:hyperlink>
      <w:r w:rsidRPr="006554D2">
        <w:rPr>
          <w:rFonts w:asciiTheme="minorHAnsi" w:hAnsiTheme="minorHAnsi" w:cstheme="minorHAnsi"/>
          <w:sz w:val="24"/>
          <w:szCs w:val="24"/>
          <w:lang w:val="en-US"/>
        </w:rPr>
        <w:t xml:space="preserve"> </w:t>
      </w:r>
    </w:p>
    <w:p w14:paraId="29D4B8F9" w14:textId="77777777" w:rsidR="00BD1DD2" w:rsidRPr="006554D2" w:rsidRDefault="00BD1DD2" w:rsidP="00BD1DD2">
      <w:pPr>
        <w:spacing w:after="0" w:line="360" w:lineRule="auto"/>
        <w:ind w:left="284"/>
        <w:rPr>
          <w:rFonts w:asciiTheme="minorHAnsi" w:hAnsiTheme="minorHAnsi" w:cstheme="minorHAnsi"/>
          <w:sz w:val="24"/>
          <w:szCs w:val="24"/>
        </w:rPr>
      </w:pPr>
      <w:r w:rsidRPr="006554D2">
        <w:rPr>
          <w:rFonts w:asciiTheme="minorHAnsi" w:hAnsiTheme="minorHAnsi" w:cstheme="minorHAnsi"/>
          <w:sz w:val="24"/>
          <w:szCs w:val="24"/>
        </w:rPr>
        <w:t>REGON: 351554353</w:t>
      </w:r>
    </w:p>
    <w:p w14:paraId="18356F89" w14:textId="19CA5866" w:rsidR="00D76D28" w:rsidRPr="006554D2" w:rsidRDefault="00BD1DD2" w:rsidP="00BD1DD2">
      <w:pPr>
        <w:spacing w:after="0" w:line="360" w:lineRule="auto"/>
        <w:ind w:left="284"/>
        <w:rPr>
          <w:rFonts w:asciiTheme="minorHAnsi" w:hAnsiTheme="minorHAnsi" w:cstheme="minorHAnsi"/>
          <w:sz w:val="24"/>
          <w:szCs w:val="24"/>
        </w:rPr>
      </w:pPr>
      <w:r w:rsidRPr="006554D2">
        <w:rPr>
          <w:rFonts w:asciiTheme="minorHAnsi" w:hAnsiTheme="minorHAnsi" w:cstheme="minorHAnsi"/>
          <w:sz w:val="24"/>
          <w:szCs w:val="24"/>
        </w:rPr>
        <w:t>NIP: 6761013717</w:t>
      </w:r>
    </w:p>
    <w:p w14:paraId="2DBA5711" w14:textId="627B55FA" w:rsidR="00D76D28" w:rsidRPr="006554D2" w:rsidRDefault="00D76D28" w:rsidP="006554D2">
      <w:pPr>
        <w:spacing w:after="0" w:line="360" w:lineRule="auto"/>
        <w:ind w:left="284"/>
        <w:rPr>
          <w:rFonts w:asciiTheme="minorHAnsi" w:hAnsiTheme="minorHAnsi" w:cstheme="minorHAnsi"/>
          <w:sz w:val="24"/>
          <w:szCs w:val="24"/>
        </w:rPr>
      </w:pPr>
      <w:r w:rsidRPr="006554D2">
        <w:rPr>
          <w:rFonts w:asciiTheme="minorHAnsi" w:hAnsiTheme="minorHAnsi" w:cstheme="minorHAnsi"/>
          <w:sz w:val="24"/>
          <w:szCs w:val="24"/>
        </w:rPr>
        <w:t xml:space="preserve">Strona internetowa prowadzonego postępowania: </w:t>
      </w:r>
      <w:hyperlink r:id="rId9" w:history="1">
        <w:r w:rsidR="006554D2" w:rsidRPr="006554D2">
          <w:rPr>
            <w:rStyle w:val="Hipercze"/>
          </w:rPr>
          <w:t>https://ezamowienia.gov.pl/mp-client/search/list/ocds-148610-47821ef9-f5e2-4aef-a041-df3130ab423a</w:t>
        </w:r>
      </w:hyperlink>
      <w:r w:rsidR="006554D2" w:rsidRPr="006554D2">
        <w:rPr>
          <w:rFonts w:asciiTheme="minorHAnsi" w:hAnsiTheme="minorHAnsi" w:cstheme="minorHAnsi"/>
          <w:sz w:val="24"/>
          <w:szCs w:val="24"/>
        </w:rPr>
        <w:t xml:space="preserve">  </w:t>
      </w:r>
    </w:p>
    <w:p w14:paraId="16875F5A" w14:textId="4D9FF4D8" w:rsidR="00D76D28" w:rsidRPr="006554D2" w:rsidRDefault="00D76D28" w:rsidP="008D2C70">
      <w:pPr>
        <w:pStyle w:val="Akapitzlist"/>
        <w:numPr>
          <w:ilvl w:val="1"/>
          <w:numId w:val="1"/>
        </w:numPr>
        <w:suppressAutoHyphens w:val="0"/>
        <w:spacing w:after="0" w:line="360" w:lineRule="auto"/>
        <w:ind w:left="284" w:hanging="284"/>
        <w:rPr>
          <w:rStyle w:val="PodtytuZnak"/>
          <w:rFonts w:cstheme="minorHAnsi"/>
          <w:b/>
          <w:sz w:val="24"/>
          <w:szCs w:val="24"/>
        </w:rPr>
      </w:pPr>
      <w:bookmarkStart w:id="1" w:name="_Toc27127018"/>
      <w:bookmarkStart w:id="2" w:name="_Toc62846641"/>
      <w:r w:rsidRPr="006554D2">
        <w:rPr>
          <w:rStyle w:val="PodtytuZnak"/>
          <w:rFonts w:cstheme="minorHAnsi"/>
          <w:b/>
          <w:sz w:val="24"/>
          <w:szCs w:val="24"/>
        </w:rPr>
        <w:t xml:space="preserve">   </w:t>
      </w:r>
      <w:r w:rsidRPr="006554D2">
        <w:rPr>
          <w:rStyle w:val="PodtytuZnak"/>
          <w:rFonts w:cstheme="minorHAnsi"/>
          <w:b/>
          <w:color w:val="auto"/>
          <w:sz w:val="24"/>
          <w:szCs w:val="24"/>
        </w:rPr>
        <w:t>Tryb udzielenia zamówienia.</w:t>
      </w:r>
      <w:bookmarkEnd w:id="1"/>
      <w:bookmarkEnd w:id="2"/>
    </w:p>
    <w:p w14:paraId="6261ADB3" w14:textId="057DA5F7" w:rsidR="00D76D28" w:rsidRPr="006554D2" w:rsidRDefault="00D76D28" w:rsidP="008D2C70">
      <w:pPr>
        <w:pStyle w:val="WW-Domylny"/>
        <w:numPr>
          <w:ilvl w:val="0"/>
          <w:numId w:val="2"/>
        </w:numPr>
        <w:shd w:val="clear" w:color="auto" w:fill="FFFFFF"/>
        <w:spacing w:after="0" w:line="360" w:lineRule="auto"/>
        <w:jc w:val="both"/>
        <w:rPr>
          <w:rFonts w:asciiTheme="minorHAnsi" w:hAnsiTheme="minorHAnsi" w:cstheme="minorHAnsi"/>
          <w:color w:val="auto"/>
        </w:rPr>
      </w:pPr>
      <w:r w:rsidRPr="006554D2">
        <w:rPr>
          <w:rFonts w:asciiTheme="minorHAnsi" w:hAnsiTheme="minorHAnsi" w:cstheme="minorHAnsi"/>
          <w:color w:val="auto"/>
        </w:rPr>
        <w:t>Postępowanie prowadzone jest w trybie podstawowym bez negocjacji na podstawie art. 275 pkt 1) ustawy z dnia 11 września 2019 r. Prawo zamówień publicznych (tekst jednolity: Dz.U z 202</w:t>
      </w:r>
      <w:r w:rsidR="007D4D30" w:rsidRPr="006554D2">
        <w:rPr>
          <w:rFonts w:asciiTheme="minorHAnsi" w:hAnsiTheme="minorHAnsi" w:cstheme="minorHAnsi"/>
          <w:color w:val="auto"/>
        </w:rPr>
        <w:t>4</w:t>
      </w:r>
      <w:r w:rsidRPr="006554D2">
        <w:rPr>
          <w:rFonts w:asciiTheme="minorHAnsi" w:hAnsiTheme="minorHAnsi" w:cstheme="minorHAnsi"/>
          <w:color w:val="auto"/>
        </w:rPr>
        <w:t xml:space="preserve"> r. poz. </w:t>
      </w:r>
      <w:r w:rsidR="007D4D30" w:rsidRPr="006554D2">
        <w:rPr>
          <w:rFonts w:asciiTheme="minorHAnsi" w:hAnsiTheme="minorHAnsi" w:cstheme="minorHAnsi"/>
          <w:color w:val="auto"/>
        </w:rPr>
        <w:t>1320</w:t>
      </w:r>
      <w:r w:rsidRPr="006554D2">
        <w:rPr>
          <w:rFonts w:asciiTheme="minorHAnsi" w:hAnsiTheme="minorHAnsi" w:cstheme="minorHAnsi"/>
          <w:color w:val="auto"/>
        </w:rPr>
        <w:t xml:space="preserve"> ze zm.), zwanej w treści niniejszej dokumentacji „</w:t>
      </w:r>
      <w:r w:rsidRPr="006554D2">
        <w:rPr>
          <w:rFonts w:asciiTheme="minorHAnsi" w:hAnsiTheme="minorHAnsi" w:cstheme="minorHAnsi"/>
          <w:i/>
          <w:iCs/>
          <w:color w:val="auto"/>
        </w:rPr>
        <w:t>Ustawą”</w:t>
      </w:r>
      <w:r w:rsidRPr="006554D2">
        <w:rPr>
          <w:rFonts w:asciiTheme="minorHAnsi" w:hAnsiTheme="minorHAnsi" w:cstheme="minorHAnsi"/>
          <w:color w:val="auto"/>
        </w:rPr>
        <w:t xml:space="preserve"> lub „</w:t>
      </w:r>
      <w:proofErr w:type="spellStart"/>
      <w:r w:rsidRPr="006554D2">
        <w:rPr>
          <w:rFonts w:asciiTheme="minorHAnsi" w:hAnsiTheme="minorHAnsi" w:cstheme="minorHAnsi"/>
          <w:i/>
          <w:iCs/>
          <w:color w:val="auto"/>
        </w:rPr>
        <w:t>Pzp</w:t>
      </w:r>
      <w:proofErr w:type="spellEnd"/>
      <w:r w:rsidRPr="006554D2">
        <w:rPr>
          <w:rFonts w:asciiTheme="minorHAnsi" w:hAnsiTheme="minorHAnsi" w:cstheme="minorHAnsi"/>
          <w:i/>
          <w:iCs/>
          <w:color w:val="auto"/>
        </w:rPr>
        <w:t xml:space="preserve">” </w:t>
      </w:r>
      <w:r w:rsidRPr="006554D2">
        <w:rPr>
          <w:rFonts w:asciiTheme="minorHAnsi" w:hAnsiTheme="minorHAnsi" w:cstheme="minorHAnsi"/>
          <w:iCs/>
          <w:color w:val="auto"/>
        </w:rPr>
        <w:t>lub”</w:t>
      </w:r>
      <w:r w:rsidRPr="006554D2">
        <w:rPr>
          <w:rFonts w:asciiTheme="minorHAnsi" w:hAnsiTheme="minorHAnsi" w:cstheme="minorHAnsi"/>
          <w:i/>
          <w:iCs/>
          <w:color w:val="auto"/>
        </w:rPr>
        <w:t xml:space="preserve"> Ustawą </w:t>
      </w:r>
      <w:proofErr w:type="spellStart"/>
      <w:r w:rsidRPr="006554D2">
        <w:rPr>
          <w:rFonts w:asciiTheme="minorHAnsi" w:hAnsiTheme="minorHAnsi" w:cstheme="minorHAnsi"/>
          <w:i/>
          <w:iCs/>
          <w:color w:val="auto"/>
        </w:rPr>
        <w:t>Pzp</w:t>
      </w:r>
      <w:proofErr w:type="spellEnd"/>
      <w:r w:rsidRPr="006554D2">
        <w:rPr>
          <w:rFonts w:asciiTheme="minorHAnsi" w:hAnsiTheme="minorHAnsi" w:cstheme="minorHAnsi"/>
          <w:color w:val="auto"/>
        </w:rPr>
        <w:t xml:space="preserve">.” Specyfikacja Warunków Zamówienia </w:t>
      </w:r>
      <w:r w:rsidRPr="006554D2">
        <w:rPr>
          <w:rFonts w:asciiTheme="minorHAnsi" w:hAnsiTheme="minorHAnsi" w:cstheme="minorHAnsi"/>
          <w:color w:val="auto"/>
        </w:rPr>
        <w:br/>
        <w:t>w dalszej części tekstu określana będzie skrótem „SWZ”.</w:t>
      </w:r>
    </w:p>
    <w:p w14:paraId="58519A19" w14:textId="43D09A0C" w:rsidR="00D76D28" w:rsidRPr="006554D2" w:rsidRDefault="00D76D28" w:rsidP="008D2C70">
      <w:pPr>
        <w:pStyle w:val="WW-Domylny"/>
        <w:numPr>
          <w:ilvl w:val="0"/>
          <w:numId w:val="2"/>
        </w:numPr>
        <w:shd w:val="clear" w:color="auto" w:fill="FFFFFF"/>
        <w:spacing w:after="0" w:line="360" w:lineRule="auto"/>
        <w:jc w:val="both"/>
        <w:rPr>
          <w:rFonts w:asciiTheme="minorHAnsi" w:hAnsiTheme="minorHAnsi" w:cstheme="minorHAnsi"/>
          <w:color w:val="auto"/>
        </w:rPr>
      </w:pPr>
      <w:r w:rsidRPr="006554D2">
        <w:rPr>
          <w:rFonts w:asciiTheme="minorHAnsi" w:hAnsiTheme="minorHAnsi" w:cstheme="minorHAnsi"/>
          <w:color w:val="auto"/>
        </w:rPr>
        <w:t xml:space="preserve">Rodzaj przedmiotu zamówienia: </w:t>
      </w:r>
      <w:r w:rsidR="007D4D30" w:rsidRPr="006554D2">
        <w:rPr>
          <w:rFonts w:asciiTheme="minorHAnsi" w:hAnsiTheme="minorHAnsi" w:cstheme="minorHAnsi"/>
          <w:color w:val="auto"/>
        </w:rPr>
        <w:t>roboty budowlane.</w:t>
      </w:r>
    </w:p>
    <w:p w14:paraId="4D918467" w14:textId="753BABB6" w:rsidR="00D76D28" w:rsidRPr="006554D2" w:rsidRDefault="00D76D28" w:rsidP="008D2C70">
      <w:pPr>
        <w:pStyle w:val="WW-Domylny"/>
        <w:numPr>
          <w:ilvl w:val="0"/>
          <w:numId w:val="2"/>
        </w:numPr>
        <w:shd w:val="clear" w:color="auto" w:fill="FFFFFF"/>
        <w:spacing w:after="0" w:line="360" w:lineRule="auto"/>
        <w:jc w:val="both"/>
        <w:rPr>
          <w:rFonts w:asciiTheme="minorHAnsi" w:hAnsiTheme="minorHAnsi" w:cstheme="minorHAnsi"/>
          <w:color w:val="auto"/>
        </w:rPr>
      </w:pPr>
      <w:r w:rsidRPr="006554D2">
        <w:rPr>
          <w:rFonts w:asciiTheme="minorHAnsi" w:hAnsiTheme="minorHAnsi" w:cstheme="minorHAnsi"/>
          <w:color w:val="auto"/>
        </w:rPr>
        <w:t xml:space="preserve">Postępowanie, którego dotyczy niniejszy dokument oznaczone jest znakiem sprawy: </w:t>
      </w:r>
      <w:r w:rsidR="00BD1DD2" w:rsidRPr="006554D2">
        <w:rPr>
          <w:rFonts w:asciiTheme="minorHAnsi" w:hAnsiTheme="minorHAnsi" w:cstheme="minorHAnsi"/>
          <w:iCs/>
          <w:sz w:val="22"/>
          <w:szCs w:val="22"/>
        </w:rPr>
        <w:t>1/FORT/2026.</w:t>
      </w:r>
      <w:r w:rsidRPr="006554D2">
        <w:rPr>
          <w:rFonts w:asciiTheme="minorHAnsi" w:hAnsiTheme="minorHAnsi" w:cstheme="minorHAnsi"/>
          <w:iCs/>
          <w:color w:val="auto"/>
          <w:sz w:val="22"/>
          <w:szCs w:val="22"/>
        </w:rPr>
        <w:t xml:space="preserve"> Wykonawcy</w:t>
      </w:r>
      <w:r w:rsidRPr="006554D2">
        <w:rPr>
          <w:rFonts w:asciiTheme="minorHAnsi" w:hAnsiTheme="minorHAnsi" w:cstheme="minorHAnsi"/>
          <w:color w:val="auto"/>
        </w:rPr>
        <w:t xml:space="preserve"> winni we wszelkich kontaktach z Zamawiającym powoływać się na wyżej podane oznaczenie sprawy.</w:t>
      </w:r>
    </w:p>
    <w:p w14:paraId="62913CA8" w14:textId="77777777" w:rsidR="00D76D28" w:rsidRPr="006554D2" w:rsidRDefault="00D76D28" w:rsidP="008D2C70">
      <w:pPr>
        <w:pStyle w:val="WW-Domylny"/>
        <w:numPr>
          <w:ilvl w:val="0"/>
          <w:numId w:val="2"/>
        </w:numPr>
        <w:tabs>
          <w:tab w:val="left" w:pos="3229"/>
        </w:tabs>
        <w:spacing w:after="0" w:line="360" w:lineRule="auto"/>
        <w:jc w:val="both"/>
        <w:rPr>
          <w:rFonts w:asciiTheme="minorHAnsi" w:hAnsiTheme="minorHAnsi" w:cstheme="minorHAnsi"/>
          <w:color w:val="auto"/>
        </w:rPr>
      </w:pPr>
      <w:r w:rsidRPr="006554D2">
        <w:rPr>
          <w:rFonts w:asciiTheme="minorHAnsi" w:hAnsiTheme="minorHAnsi" w:cstheme="minorHAnsi"/>
        </w:rPr>
        <w:t>Zamawiający nie dopuszcza składania ofert częściowych.</w:t>
      </w:r>
    </w:p>
    <w:p w14:paraId="7578703B" w14:textId="77777777" w:rsidR="004B1292" w:rsidRPr="006554D2" w:rsidRDefault="004B1292" w:rsidP="008D2C70">
      <w:pPr>
        <w:pStyle w:val="Akapitzlist"/>
        <w:spacing w:after="210" w:line="360" w:lineRule="auto"/>
        <w:ind w:left="360"/>
        <w:jc w:val="both"/>
        <w:rPr>
          <w:rFonts w:asciiTheme="minorHAnsi" w:hAnsiTheme="minorHAnsi" w:cstheme="minorHAnsi"/>
          <w:sz w:val="24"/>
          <w:szCs w:val="24"/>
        </w:rPr>
      </w:pPr>
      <w:r w:rsidRPr="006554D2">
        <w:rPr>
          <w:rFonts w:asciiTheme="minorHAnsi" w:eastAsia="Georgia" w:hAnsiTheme="minorHAnsi" w:cstheme="minorHAnsi"/>
          <w:color w:val="000000"/>
          <w:sz w:val="24"/>
          <w:szCs w:val="24"/>
        </w:rPr>
        <w:t xml:space="preserve">Zamawiający odstąpił od podziału zamówienia na części, kierując się charakterem przedmiotu zamówienia oraz wymogami wynikającymi z decyzji administracyjnych i dokumentacji technicznej dotyczącej zadania „Rekonstrukcja form ziemnych Fortu nr 39 Olszanica, wzmocnienie murów oporowych, konserwacja elewacji koszar szyjowych i schronu, Kraków, ul. Ireny Kosmowskiej 12”. Zakres rzeczowy obejmuje łącznie roboty ziemne, </w:t>
      </w:r>
      <w:proofErr w:type="spellStart"/>
      <w:r w:rsidRPr="006554D2">
        <w:rPr>
          <w:rFonts w:asciiTheme="minorHAnsi" w:eastAsia="Georgia" w:hAnsiTheme="minorHAnsi" w:cstheme="minorHAnsi"/>
          <w:color w:val="000000"/>
          <w:sz w:val="24"/>
          <w:szCs w:val="24"/>
        </w:rPr>
        <w:t>konstrukcyjno</w:t>
      </w:r>
      <w:proofErr w:type="spellEnd"/>
      <w:r w:rsidRPr="006554D2">
        <w:rPr>
          <w:rFonts w:asciiTheme="minorHAnsi" w:eastAsia="Georgia" w:hAnsiTheme="minorHAnsi" w:cstheme="minorHAnsi"/>
          <w:color w:val="000000"/>
          <w:sz w:val="24"/>
          <w:szCs w:val="24"/>
        </w:rPr>
        <w:t>–budowlane, żelbetowe, murarskie, zabezpieczenia antykorozyjne elementów stalowych oraz roboty konserwatorskie przy elewacjach i murach oporowych, które są wzajemnie powiązane technologicznie i organizacyjnie oraz muszą być prowadzone w ścisłej koordynacji, na czynnym obiekcie zabytkowym – Forcie 39 Olszanica wpisanym do rejestru zabytków pod nr A</w:t>
      </w:r>
      <w:r w:rsidRPr="006554D2">
        <w:rPr>
          <w:rFonts w:ascii="Cambria Math" w:eastAsia="Georgia" w:hAnsi="Cambria Math" w:cs="Cambria Math"/>
          <w:color w:val="000000"/>
          <w:sz w:val="24"/>
          <w:szCs w:val="24"/>
        </w:rPr>
        <w:t>‑</w:t>
      </w:r>
      <w:r w:rsidRPr="006554D2">
        <w:rPr>
          <w:rFonts w:asciiTheme="minorHAnsi" w:eastAsia="Georgia" w:hAnsiTheme="minorHAnsi" w:cstheme="minorHAnsi"/>
          <w:color w:val="000000"/>
          <w:sz w:val="24"/>
          <w:szCs w:val="24"/>
        </w:rPr>
        <w:t>637.</w:t>
      </w:r>
      <w:bookmarkStart w:id="3" w:name="fnref1"/>
      <w:bookmarkStart w:id="4" w:name="fnref2"/>
      <w:bookmarkEnd w:id="3"/>
      <w:bookmarkEnd w:id="4"/>
      <w:r w:rsidRPr="006554D2">
        <w:rPr>
          <w:rFonts w:asciiTheme="minorHAnsi" w:cstheme="minorHAnsi"/>
          <w:sz w:val="24"/>
          <w:szCs w:val="24"/>
        </w:rPr>
        <w:t xml:space="preserve"> </w:t>
      </w:r>
    </w:p>
    <w:p w14:paraId="2876792D" w14:textId="77777777" w:rsidR="004B1292" w:rsidRPr="006554D2" w:rsidRDefault="004B1292" w:rsidP="008D2C70">
      <w:pPr>
        <w:pStyle w:val="Akapitzlist"/>
        <w:spacing w:after="210" w:line="360" w:lineRule="auto"/>
        <w:ind w:left="360"/>
        <w:jc w:val="both"/>
        <w:rPr>
          <w:rFonts w:asciiTheme="minorHAnsi" w:hAnsiTheme="minorHAnsi" w:cstheme="minorHAnsi"/>
          <w:sz w:val="24"/>
          <w:szCs w:val="24"/>
        </w:rPr>
      </w:pPr>
      <w:r w:rsidRPr="006554D2">
        <w:rPr>
          <w:rFonts w:asciiTheme="minorHAnsi" w:eastAsia="Georgia" w:hAnsiTheme="minorHAnsi" w:cstheme="minorHAnsi"/>
          <w:color w:val="000000"/>
          <w:sz w:val="24"/>
          <w:szCs w:val="24"/>
        </w:rPr>
        <w:t xml:space="preserve">Zgodnie z pozwoleniem konserwatorskim nr 370/24, prace mają być realizowane w granicach jednego, spójnego przedsięwzięcia obejmującego rekonstrukcję form ziemnych, wzmocnienie murów oporowych, konserwację elewacji koszar szyjowych i schronu, a także prace towarzyszące, w tym remont nawierzchni obejścia oraz przebudowę schodów na wał. Decyzja nakłada szereg warunków, w tym obowiązek łącznego uzgadniania z Miejskim Konserwatorem Zabytków </w:t>
      </w:r>
      <w:hyperlink r:id="rId10">
        <w:r w:rsidRPr="006554D2">
          <w:rPr>
            <w:rFonts w:asciiTheme="minorHAnsi" w:eastAsia="helvetica neue" w:hAnsiTheme="minorHAnsi" w:cstheme="minorHAnsi"/>
            <w:sz w:val="24"/>
            <w:szCs w:val="24"/>
            <w:u w:val="single"/>
          </w:rPr>
          <w:t>m.in</w:t>
        </w:r>
      </w:hyperlink>
      <w:r w:rsidRPr="006554D2">
        <w:rPr>
          <w:rFonts w:asciiTheme="minorHAnsi" w:eastAsia="Georgia" w:hAnsiTheme="minorHAnsi" w:cstheme="minorHAnsi"/>
          <w:color w:val="000000"/>
          <w:sz w:val="24"/>
          <w:szCs w:val="24"/>
        </w:rPr>
        <w:t>. technologii napraw, zakresu rozbiórek i przemurowań, prób czyszczenia, uzupełnień wątków ceglanych i kamiennych, kolorystyki elementów historycznych, zakresu wymiany elementów konstrukcji stalowej, warstw izolacyjnych oraz rozwiązań schodów i balustrad. Rozdzielenie tych prac na odrębne postępowania lub części mogłoby doprowadzić do rozbieżnych technologii, dublowania uzgodnień, wydłużenia procesu inwestycyjnego oraz zwiększenia ryzyka niespójnych rozwiązań ingerujących w substancję zabytkową, co jest sprzeczne z warunkami pozwolenia i zasadą zapewnienia należytej ochrony zabytku.</w:t>
      </w:r>
      <w:bookmarkStart w:id="5" w:name="fnref1_1"/>
      <w:bookmarkEnd w:id="5"/>
      <w:r w:rsidRPr="006554D2">
        <w:rPr>
          <w:rFonts w:asciiTheme="minorHAnsi" w:cstheme="minorHAnsi"/>
          <w:sz w:val="24"/>
          <w:szCs w:val="24"/>
        </w:rPr>
        <w:t xml:space="preserve"> </w:t>
      </w:r>
    </w:p>
    <w:p w14:paraId="641382FF" w14:textId="77777777" w:rsidR="004B1292" w:rsidRPr="006554D2" w:rsidRDefault="004B1292" w:rsidP="008D2C70">
      <w:pPr>
        <w:pStyle w:val="Akapitzlist"/>
        <w:spacing w:after="210" w:line="360" w:lineRule="auto"/>
        <w:ind w:left="360"/>
        <w:jc w:val="both"/>
        <w:rPr>
          <w:rFonts w:asciiTheme="minorHAnsi" w:hAnsiTheme="minorHAnsi" w:cstheme="minorHAnsi"/>
          <w:sz w:val="24"/>
          <w:szCs w:val="24"/>
        </w:rPr>
      </w:pPr>
      <w:r w:rsidRPr="006554D2">
        <w:rPr>
          <w:rFonts w:asciiTheme="minorHAnsi" w:eastAsia="Georgia" w:hAnsiTheme="minorHAnsi" w:cstheme="minorHAnsi"/>
          <w:color w:val="000000"/>
          <w:sz w:val="24"/>
          <w:szCs w:val="24"/>
        </w:rPr>
        <w:t>Specyfikacje Techniczne Wykonania i Odbioru Robót Budowlanych, stanowiące integralną część dokumentacji zamówienia, opisują przedmiot zamówienia jako jedno zadanie inwestycyjne, a poszczególne specyfikacje ST</w:t>
      </w:r>
      <w:r w:rsidRPr="006554D2">
        <w:rPr>
          <w:rFonts w:ascii="Cambria Math" w:eastAsia="Georgia" w:hAnsi="Cambria Math" w:cs="Cambria Math"/>
          <w:color w:val="000000"/>
          <w:sz w:val="24"/>
          <w:szCs w:val="24"/>
        </w:rPr>
        <w:t>‑</w:t>
      </w:r>
      <w:r w:rsidRPr="006554D2">
        <w:rPr>
          <w:rFonts w:asciiTheme="minorHAnsi" w:eastAsia="Georgia" w:hAnsiTheme="minorHAnsi" w:cstheme="minorHAnsi"/>
          <w:color w:val="000000"/>
          <w:sz w:val="24"/>
          <w:szCs w:val="24"/>
        </w:rPr>
        <w:t>01 (roboty pomiarowe i geodezyjne), ST</w:t>
      </w:r>
      <w:r w:rsidRPr="006554D2">
        <w:rPr>
          <w:rFonts w:ascii="Cambria Math" w:eastAsia="Georgia" w:hAnsi="Cambria Math" w:cs="Cambria Math"/>
          <w:color w:val="000000"/>
          <w:sz w:val="24"/>
          <w:szCs w:val="24"/>
        </w:rPr>
        <w:t>‑</w:t>
      </w:r>
      <w:r w:rsidRPr="006554D2">
        <w:rPr>
          <w:rFonts w:asciiTheme="minorHAnsi" w:eastAsia="Georgia" w:hAnsiTheme="minorHAnsi" w:cstheme="minorHAnsi"/>
          <w:color w:val="000000"/>
          <w:sz w:val="24"/>
          <w:szCs w:val="24"/>
        </w:rPr>
        <w:t>02 (roboty ziemne), ST</w:t>
      </w:r>
      <w:r w:rsidRPr="006554D2">
        <w:rPr>
          <w:rFonts w:ascii="Cambria Math" w:eastAsia="Georgia" w:hAnsi="Cambria Math" w:cs="Cambria Math"/>
          <w:color w:val="000000"/>
          <w:sz w:val="24"/>
          <w:szCs w:val="24"/>
        </w:rPr>
        <w:t>‑</w:t>
      </w:r>
      <w:r w:rsidRPr="006554D2">
        <w:rPr>
          <w:rFonts w:asciiTheme="minorHAnsi" w:eastAsia="Georgia" w:hAnsiTheme="minorHAnsi" w:cstheme="minorHAnsi"/>
          <w:color w:val="000000"/>
          <w:sz w:val="24"/>
          <w:szCs w:val="24"/>
        </w:rPr>
        <w:t xml:space="preserve">03 (roboty betonowe i </w:t>
      </w:r>
      <w:r w:rsidRPr="006554D2">
        <w:rPr>
          <w:rFonts w:eastAsia="Georgia"/>
          <w:color w:val="000000"/>
          <w:sz w:val="24"/>
          <w:szCs w:val="24"/>
        </w:rPr>
        <w:t>ż</w:t>
      </w:r>
      <w:r w:rsidRPr="006554D2">
        <w:rPr>
          <w:rFonts w:asciiTheme="minorHAnsi" w:eastAsia="Georgia" w:hAnsiTheme="minorHAnsi" w:cstheme="minorHAnsi"/>
          <w:color w:val="000000"/>
          <w:sz w:val="24"/>
          <w:szCs w:val="24"/>
        </w:rPr>
        <w:t>elbetowe), ST</w:t>
      </w:r>
      <w:r w:rsidRPr="006554D2">
        <w:rPr>
          <w:rFonts w:ascii="Cambria Math" w:eastAsia="Georgia" w:hAnsi="Cambria Math" w:cs="Cambria Math"/>
          <w:color w:val="000000"/>
          <w:sz w:val="24"/>
          <w:szCs w:val="24"/>
        </w:rPr>
        <w:t>‑</w:t>
      </w:r>
      <w:r w:rsidRPr="006554D2">
        <w:rPr>
          <w:rFonts w:asciiTheme="minorHAnsi" w:eastAsia="Georgia" w:hAnsiTheme="minorHAnsi" w:cstheme="minorHAnsi"/>
          <w:color w:val="000000"/>
          <w:sz w:val="24"/>
          <w:szCs w:val="24"/>
        </w:rPr>
        <w:t>04 (roboty murarskie, w tym z kamienia), ST</w:t>
      </w:r>
      <w:r w:rsidRPr="006554D2">
        <w:rPr>
          <w:rFonts w:ascii="Cambria Math" w:eastAsia="Georgia" w:hAnsi="Cambria Math" w:cs="Cambria Math"/>
          <w:color w:val="000000"/>
          <w:sz w:val="24"/>
          <w:szCs w:val="24"/>
        </w:rPr>
        <w:t>‑</w:t>
      </w:r>
      <w:r w:rsidRPr="006554D2">
        <w:rPr>
          <w:rFonts w:asciiTheme="minorHAnsi" w:eastAsia="Georgia" w:hAnsiTheme="minorHAnsi" w:cstheme="minorHAnsi"/>
          <w:color w:val="000000"/>
          <w:sz w:val="24"/>
          <w:szCs w:val="24"/>
        </w:rPr>
        <w:t>05 (zabezpieczenia antykorozyjne konstrukcji stalowych) oraz specyfikacje prac konserwatorskich s</w:t>
      </w:r>
      <w:r w:rsidRPr="006554D2">
        <w:rPr>
          <w:rFonts w:eastAsia="Georgia"/>
          <w:color w:val="000000"/>
          <w:sz w:val="24"/>
          <w:szCs w:val="24"/>
        </w:rPr>
        <w:t>ą</w:t>
      </w:r>
      <w:r w:rsidRPr="006554D2">
        <w:rPr>
          <w:rFonts w:asciiTheme="minorHAnsi" w:eastAsia="Georgia" w:hAnsiTheme="minorHAnsi" w:cstheme="minorHAnsi"/>
          <w:color w:val="000000"/>
          <w:sz w:val="24"/>
          <w:szCs w:val="24"/>
        </w:rPr>
        <w:t xml:space="preserve"> wzajemnie zale</w:t>
      </w:r>
      <w:r w:rsidRPr="006554D2">
        <w:rPr>
          <w:rFonts w:eastAsia="Georgia"/>
          <w:color w:val="000000"/>
          <w:sz w:val="24"/>
          <w:szCs w:val="24"/>
        </w:rPr>
        <w:t>ż</w:t>
      </w:r>
      <w:r w:rsidRPr="006554D2">
        <w:rPr>
          <w:rFonts w:asciiTheme="minorHAnsi" w:eastAsia="Georgia" w:hAnsiTheme="minorHAnsi" w:cstheme="minorHAnsi"/>
          <w:color w:val="000000"/>
          <w:sz w:val="24"/>
          <w:szCs w:val="24"/>
        </w:rPr>
        <w:t>ne i odwo</w:t>
      </w:r>
      <w:r w:rsidRPr="006554D2">
        <w:rPr>
          <w:rFonts w:eastAsia="Georgia"/>
          <w:color w:val="000000"/>
          <w:sz w:val="24"/>
          <w:szCs w:val="24"/>
        </w:rPr>
        <w:t>ł</w:t>
      </w:r>
      <w:r w:rsidRPr="006554D2">
        <w:rPr>
          <w:rFonts w:asciiTheme="minorHAnsi" w:eastAsia="Georgia" w:hAnsiTheme="minorHAnsi" w:cstheme="minorHAnsi"/>
          <w:color w:val="000000"/>
          <w:sz w:val="24"/>
          <w:szCs w:val="24"/>
        </w:rPr>
        <w:t>uj</w:t>
      </w:r>
      <w:r w:rsidRPr="006554D2">
        <w:rPr>
          <w:rFonts w:eastAsia="Georgia"/>
          <w:color w:val="000000"/>
          <w:sz w:val="24"/>
          <w:szCs w:val="24"/>
        </w:rPr>
        <w:t>ą</w:t>
      </w:r>
      <w:r w:rsidRPr="006554D2">
        <w:rPr>
          <w:rFonts w:asciiTheme="minorHAnsi" w:eastAsia="Georgia" w:hAnsiTheme="minorHAnsi" w:cstheme="minorHAnsi"/>
          <w:color w:val="000000"/>
          <w:sz w:val="24"/>
          <w:szCs w:val="24"/>
        </w:rPr>
        <w:t xml:space="preserve"> si</w:t>
      </w:r>
      <w:r w:rsidRPr="006554D2">
        <w:rPr>
          <w:rFonts w:eastAsia="Georgia"/>
          <w:color w:val="000000"/>
          <w:sz w:val="24"/>
          <w:szCs w:val="24"/>
        </w:rPr>
        <w:t>ę</w:t>
      </w:r>
      <w:r w:rsidRPr="006554D2">
        <w:rPr>
          <w:rFonts w:asciiTheme="minorHAnsi" w:eastAsia="Georgia" w:hAnsiTheme="minorHAnsi" w:cstheme="minorHAnsi"/>
          <w:color w:val="000000"/>
          <w:sz w:val="24"/>
          <w:szCs w:val="24"/>
        </w:rPr>
        <w:t xml:space="preserve"> do siebie. Roboty przygotowawcze (pomiary, dokumentacja powykonawcza), ziemne (rekonstrukcja form ziemnych, wykopy i nasypy), konstrukcyjne (mury oporowe, żelbet), konserwatorskie przy elewacjach oraz zabezpieczenia antykorozyjne elementów stalowych są projektowane jako ciąg logicznie powiązanych etapów, wymagających jednolitego nadzoru, kontroli jakości i odpowiedzialności jednego wykonawcy. Podział na części mógłby doprowadzić do niejednolitego poziomu jakości, trudności w jednoznacznym przypisaniu odpowiedzialności za wady (zwłaszcza na styku robót konstrukcyjnych i konserwatorskich), a także do kolizji harmonogramów wykonawców działających na tym samym, ograniczonym i wrażliwym obszarze zabytkowego fortu.</w:t>
      </w:r>
      <w:bookmarkStart w:id="6" w:name="fnref2_1"/>
      <w:bookmarkStart w:id="7" w:name="fnref1_2"/>
      <w:bookmarkEnd w:id="6"/>
      <w:bookmarkEnd w:id="7"/>
      <w:r w:rsidRPr="006554D2">
        <w:rPr>
          <w:rFonts w:asciiTheme="minorHAnsi" w:cstheme="minorHAnsi"/>
          <w:sz w:val="24"/>
          <w:szCs w:val="24"/>
        </w:rPr>
        <w:t xml:space="preserve"> </w:t>
      </w:r>
    </w:p>
    <w:p w14:paraId="322C36D0" w14:textId="77777777" w:rsidR="004D43D7" w:rsidRPr="006554D2" w:rsidRDefault="004B1292" w:rsidP="008D2C70">
      <w:pPr>
        <w:pStyle w:val="WW-Domylny"/>
        <w:tabs>
          <w:tab w:val="left" w:pos="3229"/>
        </w:tabs>
        <w:spacing w:after="0" w:line="360" w:lineRule="auto"/>
        <w:ind w:left="360"/>
        <w:jc w:val="both"/>
        <w:rPr>
          <w:rFonts w:asciiTheme="minorHAnsi" w:eastAsia="Georgia" w:hAnsiTheme="minorHAnsi" w:cstheme="minorHAnsi"/>
          <w:color w:val="000000"/>
        </w:rPr>
      </w:pPr>
      <w:r w:rsidRPr="006554D2">
        <w:rPr>
          <w:rFonts w:asciiTheme="minorHAnsi" w:eastAsia="Georgia" w:hAnsiTheme="minorHAnsi" w:cstheme="minorHAnsi"/>
          <w:color w:val="000000"/>
        </w:rPr>
        <w:t xml:space="preserve">Pozwolenie konserwatorskie wymaga </w:t>
      </w:r>
      <w:hyperlink r:id="rId11">
        <w:r w:rsidRPr="006554D2">
          <w:rPr>
            <w:rFonts w:asciiTheme="minorHAnsi" w:eastAsia="helvetica neue" w:hAnsiTheme="minorHAnsi" w:cstheme="minorHAnsi"/>
            <w:u w:val="single"/>
          </w:rPr>
          <w:t>m.in</w:t>
        </w:r>
      </w:hyperlink>
      <w:r w:rsidRPr="006554D2">
        <w:rPr>
          <w:rFonts w:asciiTheme="minorHAnsi" w:eastAsia="Georgia" w:hAnsiTheme="minorHAnsi" w:cstheme="minorHAnsi"/>
          <w:color w:val="000000"/>
        </w:rPr>
        <w:t>. prowadzenia dokumentacji przebiegu prac w sposób umożliwiający jednoznaczną identyfikację i lokalizację wszystkich czynności, materiałów oraz odkryć, opracowania sposobu postępowania z zabytkiem po zakończeniu prac oraz dokonywania częściowych i końcowych odbiorów z udziałem Miejskiego Konserwatora Zabytków. Powyższe obowiązki, w połączeniu z wymogiem prowadzenia robót ziemnych pod nadzorem archeologicznym oraz koniecznością bieżącego uzgadniania rozwiązań wykonawczych, uzasadniają powierzenie całego zakresu jednemu wykonawcy posiadającemu odpowiednie kompetencje i potencjał do kompleksowej realizacji zadania. Rozproszenie odpowiedzialności na kilku wykonawców, działających w odrębnych częściach zamówienia, znacząco utrudniłoby dochowanie wymogów decyzji konserwatorskiej, w szczególności w zakresie koordynacji komisji konserwatorskich, nadzorów i dokumentacji, oraz stwarzałoby ryzyko uszkodzenia lub zniszczenia zabytku.</w:t>
      </w:r>
    </w:p>
    <w:p w14:paraId="1B31492C" w14:textId="0A3EBC7E" w:rsidR="004D43D7" w:rsidRPr="006554D2" w:rsidRDefault="004D43D7" w:rsidP="008D2C70">
      <w:pPr>
        <w:pStyle w:val="WW-Domylny"/>
        <w:tabs>
          <w:tab w:val="left" w:pos="3229"/>
        </w:tabs>
        <w:spacing w:after="0" w:line="360" w:lineRule="auto"/>
        <w:ind w:left="360"/>
        <w:jc w:val="both"/>
        <w:rPr>
          <w:rFonts w:asciiTheme="minorHAnsi" w:eastAsia="Georgia" w:hAnsiTheme="minorHAnsi" w:cstheme="minorHAnsi"/>
          <w:color w:val="000000"/>
        </w:rPr>
      </w:pPr>
      <w:r w:rsidRPr="006554D2">
        <w:rPr>
          <w:rFonts w:asciiTheme="minorHAnsi" w:eastAsia="Georgia" w:hAnsiTheme="minorHAnsi" w:cstheme="minorHAnsi"/>
          <w:color w:val="000000"/>
        </w:rPr>
        <w:t>Z uwagi na specyficzny charakter prac przy zabytku, konieczność zapewnienia jednolitej technologii i jakości robót, wymóg prowadzenia wspólnej dokumentacji powykonawczej oraz jednolite rozliczenie efektu końcowego, podział zamówienia na części mógłby doprowadzić do nieuzasadnionego wzrostu kosztów koordynacji, ryzyka sporów między wykonawcami oraz zagrozić prawidłowej realizacji pozwolenia konserwatorskiego. Zamawiający uznaje zatem, że zamówienie powinno być udzielone jako jedno, niepodzielne zamówienie, co jest obiektywnie uzasadnione przedmiotem i warunkami jego realizacji, przy jednoczesnym poszanowaniu zasad prawa zamówień publicznych.</w:t>
      </w:r>
    </w:p>
    <w:p w14:paraId="123876C6" w14:textId="77777777" w:rsidR="004D43D7" w:rsidRPr="006554D2" w:rsidRDefault="004D43D7" w:rsidP="008D2C70">
      <w:pPr>
        <w:pStyle w:val="WW-Domylny"/>
        <w:tabs>
          <w:tab w:val="left" w:pos="3229"/>
        </w:tabs>
        <w:spacing w:after="0" w:line="360" w:lineRule="auto"/>
        <w:ind w:left="360"/>
        <w:jc w:val="both"/>
        <w:rPr>
          <w:rFonts w:asciiTheme="minorHAnsi" w:hAnsiTheme="minorHAnsi" w:cstheme="minorHAnsi"/>
          <w:color w:val="auto"/>
        </w:rPr>
      </w:pPr>
    </w:p>
    <w:p w14:paraId="35E27C58" w14:textId="77777777" w:rsidR="00D76D28" w:rsidRPr="006554D2" w:rsidRDefault="00D76D28" w:rsidP="008D2C70">
      <w:pPr>
        <w:pStyle w:val="Podtytu"/>
        <w:numPr>
          <w:ilvl w:val="1"/>
          <w:numId w:val="1"/>
        </w:numPr>
        <w:tabs>
          <w:tab w:val="clear" w:pos="0"/>
        </w:tabs>
        <w:suppressAutoHyphens w:val="0"/>
        <w:spacing w:after="160" w:line="360" w:lineRule="auto"/>
        <w:ind w:left="284" w:hanging="284"/>
        <w:jc w:val="both"/>
        <w:rPr>
          <w:rFonts w:cstheme="minorHAnsi"/>
          <w:color w:val="auto"/>
          <w:sz w:val="24"/>
          <w:szCs w:val="24"/>
        </w:rPr>
      </w:pPr>
      <w:bookmarkStart w:id="8" w:name="_Toc62846643"/>
      <w:r w:rsidRPr="006554D2">
        <w:rPr>
          <w:rStyle w:val="PodtytuZnak"/>
          <w:rFonts w:cstheme="minorHAnsi"/>
          <w:b/>
          <w:color w:val="auto"/>
          <w:sz w:val="24"/>
          <w:szCs w:val="24"/>
        </w:rPr>
        <w:t xml:space="preserve">Opis przedmiotu zamówienia wraz z oznaczeniem wynikającym </w:t>
      </w:r>
      <w:r w:rsidRPr="006554D2">
        <w:rPr>
          <w:rStyle w:val="PodtytuZnak"/>
          <w:rFonts w:cstheme="minorHAnsi"/>
          <w:b/>
          <w:color w:val="auto"/>
          <w:sz w:val="24"/>
          <w:szCs w:val="24"/>
        </w:rPr>
        <w:br/>
        <w:t xml:space="preserve">ze Wspólnego Słownika Zamówień (CPV) oraz wskazaniem zakresu </w:t>
      </w:r>
      <w:r w:rsidRPr="006554D2">
        <w:rPr>
          <w:rStyle w:val="PodtytuZnak"/>
          <w:rFonts w:cstheme="minorHAnsi"/>
          <w:b/>
          <w:color w:val="auto"/>
          <w:sz w:val="24"/>
          <w:szCs w:val="24"/>
        </w:rPr>
        <w:br/>
        <w:t>i warunków przewidywanych, ewentualnych zamówień podobnych.</w:t>
      </w:r>
      <w:bookmarkEnd w:id="8"/>
    </w:p>
    <w:p w14:paraId="370B2429" w14:textId="5C53736D" w:rsidR="004D43D7" w:rsidRPr="006554D2" w:rsidRDefault="00D76D28" w:rsidP="008D2C70">
      <w:pPr>
        <w:pStyle w:val="Akapitzlist"/>
        <w:numPr>
          <w:ilvl w:val="2"/>
          <w:numId w:val="1"/>
        </w:numPr>
        <w:suppressAutoHyphens w:val="0"/>
        <w:spacing w:after="0" w:line="360" w:lineRule="auto"/>
        <w:ind w:left="426" w:hanging="426"/>
        <w:jc w:val="both"/>
        <w:rPr>
          <w:rFonts w:cstheme="minorHAnsi"/>
          <w:bCs/>
          <w:sz w:val="24"/>
          <w:szCs w:val="24"/>
        </w:rPr>
      </w:pPr>
      <w:bookmarkStart w:id="9" w:name="_Toc27127020"/>
      <w:bookmarkStart w:id="10" w:name="_Toc62846644"/>
      <w:r w:rsidRPr="006554D2">
        <w:rPr>
          <w:rFonts w:cstheme="minorHAnsi"/>
          <w:sz w:val="24"/>
          <w:szCs w:val="24"/>
        </w:rPr>
        <w:t xml:space="preserve">Przedmiotem zamówienia </w:t>
      </w:r>
      <w:r w:rsidR="004D43D7" w:rsidRPr="006554D2">
        <w:rPr>
          <w:rFonts w:cstheme="minorHAnsi"/>
          <w:sz w:val="24"/>
          <w:szCs w:val="24"/>
        </w:rPr>
        <w:t>obejmuje roboty budowlane i prace konserwatorskie dotyczące rekonstrukcji form zie</w:t>
      </w:r>
      <w:r w:rsidR="00A80BB0" w:rsidRPr="006554D2">
        <w:rPr>
          <w:rFonts w:cstheme="minorHAnsi"/>
          <w:sz w:val="24"/>
          <w:szCs w:val="24"/>
        </w:rPr>
        <w:t>m</w:t>
      </w:r>
      <w:r w:rsidR="004D43D7" w:rsidRPr="006554D2">
        <w:rPr>
          <w:rFonts w:cstheme="minorHAnsi"/>
          <w:sz w:val="24"/>
          <w:szCs w:val="24"/>
        </w:rPr>
        <w:t xml:space="preserve">nych Fortu nr 39 „Olszanica”, wzmocnienia murów oporowych, konserwację elewacji koszar szyjowych i schronu w forcie „Olszanica” w Krakowie, przy ul. </w:t>
      </w:r>
      <w:r w:rsidR="00A80BB0" w:rsidRPr="006554D2">
        <w:rPr>
          <w:rFonts w:cstheme="minorHAnsi"/>
          <w:sz w:val="24"/>
          <w:szCs w:val="24"/>
        </w:rPr>
        <w:t xml:space="preserve">I. </w:t>
      </w:r>
      <w:r w:rsidR="004D43D7" w:rsidRPr="006554D2">
        <w:rPr>
          <w:rFonts w:cstheme="minorHAnsi"/>
          <w:sz w:val="24"/>
          <w:szCs w:val="24"/>
        </w:rPr>
        <w:t xml:space="preserve">Kosmowskiej 12. </w:t>
      </w:r>
    </w:p>
    <w:p w14:paraId="23EFFC5A" w14:textId="25D7DEBF" w:rsidR="004D43D7" w:rsidRPr="006554D2" w:rsidRDefault="004D43D7" w:rsidP="008D2C70">
      <w:pPr>
        <w:pStyle w:val="Akapitzlist"/>
        <w:numPr>
          <w:ilvl w:val="2"/>
          <w:numId w:val="1"/>
        </w:numPr>
        <w:suppressAutoHyphens w:val="0"/>
        <w:spacing w:after="0" w:line="360" w:lineRule="auto"/>
        <w:ind w:left="426" w:hanging="426"/>
        <w:jc w:val="both"/>
        <w:rPr>
          <w:rFonts w:cstheme="minorHAnsi"/>
          <w:bCs/>
          <w:sz w:val="24"/>
          <w:szCs w:val="24"/>
        </w:rPr>
      </w:pPr>
      <w:r w:rsidRPr="006554D2">
        <w:rPr>
          <w:rFonts w:asciiTheme="minorHAnsi" w:cstheme="minorHAnsi"/>
          <w:sz w:val="24"/>
          <w:szCs w:val="24"/>
        </w:rPr>
        <w:t>Przedmiotem zamówienia jest wykonanie robót budowlano</w:t>
      </w:r>
      <w:r w:rsidRPr="006554D2">
        <w:rPr>
          <w:rFonts w:asciiTheme="minorHAnsi" w:cstheme="minorHAnsi"/>
          <w:sz w:val="24"/>
          <w:szCs w:val="24"/>
        </w:rPr>
        <w:noBreakHyphen/>
        <w:t xml:space="preserve">konserwatorskich przy Forcie nr 39 Olszanica w Krakowie, </w:t>
      </w:r>
      <w:r w:rsidRPr="006554D2">
        <w:rPr>
          <w:rFonts w:cstheme="minorHAnsi"/>
          <w:sz w:val="24"/>
          <w:szCs w:val="24"/>
        </w:rPr>
        <w:t xml:space="preserve">przy ul. </w:t>
      </w:r>
      <w:r w:rsidR="00A80BB0" w:rsidRPr="006554D2">
        <w:rPr>
          <w:rFonts w:cstheme="minorHAnsi"/>
          <w:sz w:val="24"/>
          <w:szCs w:val="24"/>
        </w:rPr>
        <w:t xml:space="preserve">I. </w:t>
      </w:r>
      <w:r w:rsidRPr="006554D2">
        <w:rPr>
          <w:rFonts w:cstheme="minorHAnsi"/>
          <w:sz w:val="24"/>
          <w:szCs w:val="24"/>
        </w:rPr>
        <w:t xml:space="preserve">Kosmowskiej 12, </w:t>
      </w:r>
      <w:r w:rsidRPr="006554D2">
        <w:rPr>
          <w:rFonts w:asciiTheme="minorHAnsi" w:cstheme="minorHAnsi"/>
          <w:sz w:val="24"/>
          <w:szCs w:val="24"/>
        </w:rPr>
        <w:t>wpisanym do rejestru zabytków pod nr A</w:t>
      </w:r>
      <w:r w:rsidRPr="006554D2">
        <w:rPr>
          <w:rFonts w:asciiTheme="minorHAnsi" w:cstheme="minorHAnsi"/>
          <w:sz w:val="24"/>
          <w:szCs w:val="24"/>
        </w:rPr>
        <w:noBreakHyphen/>
        <w:t xml:space="preserve">637. Obejmuje </w:t>
      </w:r>
      <w:r w:rsidR="00A80BB0" w:rsidRPr="006554D2">
        <w:rPr>
          <w:rFonts w:asciiTheme="minorHAnsi" w:cstheme="minorHAnsi"/>
          <w:sz w:val="24"/>
          <w:szCs w:val="24"/>
        </w:rPr>
        <w:t>ono</w:t>
      </w:r>
      <w:r w:rsidRPr="006554D2">
        <w:rPr>
          <w:rFonts w:asciiTheme="minorHAnsi" w:cstheme="minorHAnsi"/>
          <w:sz w:val="24"/>
          <w:szCs w:val="24"/>
        </w:rPr>
        <w:t xml:space="preserve"> rekonstrukcję form ziemnych fortu, wzmocnienie murów oporowych, remont izolacji i systemu odwodnienia, a także konserwację elewacji koszar szyjowych i schronu wraz z towarzyszącymi robotami przy nawierzchniach obejścia oraz przebudową istniejących schodów na wał</w:t>
      </w:r>
      <w:r w:rsidR="00A80BB0" w:rsidRPr="006554D2">
        <w:rPr>
          <w:rFonts w:asciiTheme="minorHAnsi" w:cstheme="minorHAnsi"/>
          <w:sz w:val="24"/>
          <w:szCs w:val="24"/>
        </w:rPr>
        <w:t>ach.</w:t>
      </w:r>
    </w:p>
    <w:p w14:paraId="2ADA12D5" w14:textId="611245BA" w:rsidR="004D43D7" w:rsidRPr="006554D2" w:rsidRDefault="004D43D7" w:rsidP="008D2C70">
      <w:pPr>
        <w:pStyle w:val="Akapitzlist"/>
        <w:numPr>
          <w:ilvl w:val="2"/>
          <w:numId w:val="1"/>
        </w:numPr>
        <w:suppressAutoHyphens w:val="0"/>
        <w:spacing w:after="0" w:line="360" w:lineRule="auto"/>
        <w:ind w:left="426" w:hanging="426"/>
        <w:jc w:val="both"/>
        <w:rPr>
          <w:rFonts w:cstheme="minorHAnsi"/>
          <w:bCs/>
          <w:sz w:val="24"/>
          <w:szCs w:val="24"/>
        </w:rPr>
      </w:pPr>
      <w:r w:rsidRPr="006554D2">
        <w:rPr>
          <w:rFonts w:asciiTheme="minorHAnsi" w:cstheme="minorHAnsi"/>
          <w:sz w:val="24"/>
          <w:szCs w:val="24"/>
        </w:rPr>
        <w:t>Zakres zamówienia obejmuje m.in. roboty pomiarowe i geodezyjne, roboty ziemne, betonowe i żelbetowe, murarskie (w tym mury i okładziny kamienne), a także zabezpieczenia antykorozyjne elementów stalowych oraz wykonanie pełnej dokumentacji powykonawczej. Wszystkie te roboty realizowane są w oparciu o uzgodnioną dokumentację projektową stanowiącą podstawę pozwolenia konserwatorskiego i pozwolenia na budowę.</w:t>
      </w:r>
    </w:p>
    <w:p w14:paraId="2596511A" w14:textId="71225FF3" w:rsidR="00D76D28" w:rsidRPr="006554D2" w:rsidRDefault="00D76D28" w:rsidP="008D2C70">
      <w:pPr>
        <w:pStyle w:val="Akapitzlist"/>
        <w:numPr>
          <w:ilvl w:val="2"/>
          <w:numId w:val="1"/>
        </w:numPr>
        <w:suppressAutoHyphens w:val="0"/>
        <w:spacing w:after="0" w:line="360" w:lineRule="auto"/>
        <w:ind w:left="426" w:hanging="426"/>
        <w:jc w:val="both"/>
        <w:rPr>
          <w:rFonts w:cstheme="minorHAnsi"/>
          <w:sz w:val="24"/>
          <w:szCs w:val="24"/>
        </w:rPr>
      </w:pPr>
      <w:r w:rsidRPr="006554D2">
        <w:rPr>
          <w:sz w:val="24"/>
          <w:szCs w:val="24"/>
        </w:rPr>
        <w:t>Zamawiający zastrzega sobie prawo do odstąpienia od Umowy w całości lub części lub zmniejszenia jej zakresu z jednoczesnym zmniejszeniem wynagrodzenia Wykonawcy, w przypadku nie przyznania Zamawiającemu wystarczających środków finansowych umożliwiających realizację zamówienia w roku 202</w:t>
      </w:r>
      <w:r w:rsidR="004D43D7" w:rsidRPr="006554D2">
        <w:rPr>
          <w:sz w:val="24"/>
          <w:szCs w:val="24"/>
        </w:rPr>
        <w:t>7 lub</w:t>
      </w:r>
      <w:r w:rsidRPr="006554D2">
        <w:rPr>
          <w:sz w:val="24"/>
          <w:szCs w:val="24"/>
        </w:rPr>
        <w:t xml:space="preserve"> 202</w:t>
      </w:r>
      <w:r w:rsidR="004D43D7" w:rsidRPr="006554D2">
        <w:rPr>
          <w:sz w:val="24"/>
          <w:szCs w:val="24"/>
        </w:rPr>
        <w:t>8</w:t>
      </w:r>
      <w:r w:rsidRPr="006554D2">
        <w:rPr>
          <w:sz w:val="24"/>
          <w:szCs w:val="24"/>
        </w:rPr>
        <w:t xml:space="preserve">. </w:t>
      </w:r>
    </w:p>
    <w:p w14:paraId="12B223D2" w14:textId="5B734725" w:rsidR="00D76D28" w:rsidRPr="006554D2" w:rsidRDefault="00D76D28" w:rsidP="008D2C70">
      <w:pPr>
        <w:pStyle w:val="Akapitzlist"/>
        <w:numPr>
          <w:ilvl w:val="2"/>
          <w:numId w:val="1"/>
        </w:numPr>
        <w:suppressAutoHyphens w:val="0"/>
        <w:spacing w:after="0" w:line="360" w:lineRule="auto"/>
        <w:ind w:left="426" w:hanging="426"/>
        <w:jc w:val="both"/>
        <w:rPr>
          <w:rFonts w:cstheme="minorHAnsi"/>
          <w:bCs/>
          <w:sz w:val="24"/>
          <w:szCs w:val="24"/>
        </w:rPr>
      </w:pPr>
      <w:r w:rsidRPr="006554D2">
        <w:rPr>
          <w:rFonts w:cstheme="minorHAnsi"/>
          <w:sz w:val="24"/>
          <w:szCs w:val="24"/>
        </w:rPr>
        <w:t xml:space="preserve">Zamawiający planuje realizować zamówienie w III Etapach. Realizacja każdego z Etapów pokrywa się w zakresie terminu wykonania z danym rokiem . Zakres i wartość danego Etapu (prac danego roku) będzie uzależniony od wysokości dofinansowania w danym roku i będzie wynikał z </w:t>
      </w:r>
      <w:r w:rsidR="00F02984" w:rsidRPr="006554D2">
        <w:rPr>
          <w:rFonts w:cstheme="minorHAnsi"/>
          <w:sz w:val="24"/>
          <w:szCs w:val="24"/>
        </w:rPr>
        <w:t xml:space="preserve">opracowanego przez Wykonawcę i </w:t>
      </w:r>
      <w:r w:rsidR="009774DD" w:rsidRPr="006554D2">
        <w:rPr>
          <w:rFonts w:cstheme="minorHAnsi"/>
          <w:sz w:val="24"/>
          <w:szCs w:val="24"/>
        </w:rPr>
        <w:t>zatwierdzonego</w:t>
      </w:r>
      <w:r w:rsidRPr="006554D2">
        <w:rPr>
          <w:rFonts w:cstheme="minorHAnsi"/>
          <w:sz w:val="24"/>
          <w:szCs w:val="24"/>
        </w:rPr>
        <w:t xml:space="preserve"> przez </w:t>
      </w:r>
      <w:r w:rsidR="009774DD" w:rsidRPr="006554D2">
        <w:rPr>
          <w:rFonts w:cstheme="minorHAnsi"/>
          <w:sz w:val="24"/>
          <w:szCs w:val="24"/>
        </w:rPr>
        <w:t>Zamawiającego</w:t>
      </w:r>
      <w:r w:rsidRPr="006554D2">
        <w:rPr>
          <w:rFonts w:cstheme="minorHAnsi"/>
          <w:sz w:val="24"/>
          <w:szCs w:val="24"/>
        </w:rPr>
        <w:t xml:space="preserve"> Harmonogramu rzeczowo – finansowego.</w:t>
      </w:r>
      <w:r w:rsidR="009774DD" w:rsidRPr="006554D2">
        <w:rPr>
          <w:rFonts w:cstheme="minorHAnsi"/>
          <w:sz w:val="24"/>
          <w:szCs w:val="24"/>
        </w:rPr>
        <w:t xml:space="preserve"> Wykonawca</w:t>
      </w:r>
      <w:r w:rsidRPr="006554D2">
        <w:rPr>
          <w:rFonts w:cstheme="minorHAnsi"/>
          <w:sz w:val="24"/>
          <w:szCs w:val="24"/>
        </w:rPr>
        <w:t xml:space="preserve">  </w:t>
      </w:r>
      <w:r w:rsidR="009774DD" w:rsidRPr="006554D2">
        <w:rPr>
          <w:rFonts w:cstheme="minorHAnsi"/>
          <w:sz w:val="24"/>
          <w:szCs w:val="24"/>
        </w:rPr>
        <w:t xml:space="preserve">zobowiązany jest do aktualizacji Harmonogramu rzeczowo – finansowego na każde żądanie Zamawiającego w terminie 3 dni. </w:t>
      </w:r>
      <w:r w:rsidRPr="006554D2">
        <w:rPr>
          <w:rFonts w:cstheme="minorHAnsi"/>
          <w:sz w:val="24"/>
          <w:szCs w:val="24"/>
        </w:rPr>
        <w:t>Zakres prac do wykonania w roku 202</w:t>
      </w:r>
      <w:r w:rsidR="004D43D7" w:rsidRPr="006554D2">
        <w:rPr>
          <w:rFonts w:cstheme="minorHAnsi"/>
          <w:sz w:val="24"/>
          <w:szCs w:val="24"/>
        </w:rPr>
        <w:t>6</w:t>
      </w:r>
      <w:r w:rsidRPr="006554D2">
        <w:rPr>
          <w:rFonts w:cstheme="minorHAnsi"/>
          <w:sz w:val="24"/>
          <w:szCs w:val="24"/>
        </w:rPr>
        <w:t xml:space="preserve"> będzie ostatecznie określony przed podpisaniem umowy z wyłonionym wykonawcą</w:t>
      </w:r>
      <w:r w:rsidR="00FA46D1" w:rsidRPr="006554D2">
        <w:rPr>
          <w:rFonts w:cstheme="minorHAnsi"/>
          <w:sz w:val="24"/>
          <w:szCs w:val="24"/>
        </w:rPr>
        <w:t xml:space="preserve"> do wysokości posiadanych na ten rok środków finansowych</w:t>
      </w:r>
      <w:r w:rsidRPr="006554D2">
        <w:rPr>
          <w:rFonts w:cstheme="minorHAnsi"/>
          <w:sz w:val="24"/>
          <w:szCs w:val="24"/>
        </w:rPr>
        <w:t>. Zakresy i wartości prac na lata następne będą aktualizowane w Harmonogramie rzeczowo - finansowym do wysokości przyznanych w danym roku budżetowym środków najpóźniej do 31 maja danego roku. W przypadku nie pozyskania wystarczających środków na realizację całego zamówienia w planowanym terminie</w:t>
      </w:r>
      <w:r w:rsidR="004D43D7" w:rsidRPr="006554D2">
        <w:rPr>
          <w:rFonts w:cstheme="minorHAnsi"/>
          <w:sz w:val="24"/>
          <w:szCs w:val="24"/>
        </w:rPr>
        <w:t xml:space="preserve"> lub w przypadku pozyskania więcej środków finansowych</w:t>
      </w:r>
      <w:r w:rsidRPr="006554D2">
        <w:rPr>
          <w:rFonts w:cstheme="minorHAnsi"/>
          <w:sz w:val="24"/>
          <w:szCs w:val="24"/>
        </w:rPr>
        <w:t xml:space="preserve">, Zamawiający przewiduje możliwość </w:t>
      </w:r>
      <w:r w:rsidR="009774DD" w:rsidRPr="006554D2">
        <w:rPr>
          <w:rFonts w:cstheme="minorHAnsi"/>
          <w:sz w:val="24"/>
          <w:szCs w:val="24"/>
        </w:rPr>
        <w:t xml:space="preserve">zmiany zakresu i/ lub </w:t>
      </w:r>
      <w:r w:rsidRPr="006554D2">
        <w:rPr>
          <w:rFonts w:cstheme="minorHAnsi"/>
          <w:sz w:val="24"/>
          <w:szCs w:val="24"/>
        </w:rPr>
        <w:t>terminu realizacji zamówienia</w:t>
      </w:r>
      <w:r w:rsidR="004D43D7" w:rsidRPr="006554D2">
        <w:rPr>
          <w:rFonts w:cstheme="minorHAnsi"/>
          <w:sz w:val="24"/>
          <w:szCs w:val="24"/>
        </w:rPr>
        <w:t>, w tym jego skrócenie.</w:t>
      </w:r>
      <w:r w:rsidR="00AB1679" w:rsidRPr="006554D2">
        <w:rPr>
          <w:rFonts w:cstheme="minorHAnsi"/>
          <w:sz w:val="24"/>
          <w:szCs w:val="24"/>
        </w:rPr>
        <w:t xml:space="preserve"> </w:t>
      </w:r>
    </w:p>
    <w:p w14:paraId="5714ECCE" w14:textId="1431AAF9" w:rsidR="00D76D28" w:rsidRPr="006554D2" w:rsidRDefault="00D76D28" w:rsidP="008D2C70">
      <w:pPr>
        <w:pStyle w:val="Akapitzlist"/>
        <w:numPr>
          <w:ilvl w:val="2"/>
          <w:numId w:val="1"/>
        </w:numPr>
        <w:suppressAutoHyphens w:val="0"/>
        <w:spacing w:after="0" w:line="360" w:lineRule="auto"/>
        <w:ind w:left="426" w:hanging="426"/>
        <w:jc w:val="both"/>
        <w:rPr>
          <w:rFonts w:cstheme="minorHAnsi"/>
          <w:bCs/>
          <w:sz w:val="24"/>
          <w:szCs w:val="24"/>
        </w:rPr>
      </w:pPr>
      <w:r w:rsidRPr="006554D2">
        <w:rPr>
          <w:rFonts w:cstheme="minorHAnsi"/>
          <w:sz w:val="24"/>
          <w:szCs w:val="24"/>
        </w:rPr>
        <w:t xml:space="preserve">Zamawiający planuje realizację prac </w:t>
      </w:r>
      <w:r w:rsidR="00176068" w:rsidRPr="006554D2">
        <w:rPr>
          <w:rFonts w:cstheme="minorHAnsi"/>
          <w:sz w:val="24"/>
          <w:szCs w:val="24"/>
        </w:rPr>
        <w:t>w Etapach</w:t>
      </w:r>
      <w:r w:rsidRPr="006554D2">
        <w:rPr>
          <w:rFonts w:cstheme="minorHAnsi"/>
          <w:sz w:val="24"/>
          <w:szCs w:val="24"/>
        </w:rPr>
        <w:t>:</w:t>
      </w:r>
    </w:p>
    <w:p w14:paraId="58CD798B" w14:textId="5AB5F292" w:rsidR="00D76D28" w:rsidRPr="006554D2" w:rsidRDefault="00D76D28" w:rsidP="008D2C70">
      <w:pPr>
        <w:pStyle w:val="Akapitzlist"/>
        <w:numPr>
          <w:ilvl w:val="0"/>
          <w:numId w:val="43"/>
        </w:numPr>
        <w:suppressAutoHyphens w:val="0"/>
        <w:spacing w:after="0" w:line="360" w:lineRule="auto"/>
        <w:rPr>
          <w:rFonts w:cstheme="minorHAnsi"/>
          <w:b/>
          <w:sz w:val="24"/>
          <w:szCs w:val="24"/>
        </w:rPr>
      </w:pPr>
      <w:r w:rsidRPr="006554D2">
        <w:rPr>
          <w:rFonts w:cstheme="minorHAnsi"/>
          <w:b/>
          <w:bCs/>
          <w:sz w:val="24"/>
          <w:szCs w:val="24"/>
        </w:rPr>
        <w:t>Etap I - do 30.11.202</w:t>
      </w:r>
      <w:r w:rsidR="004D43D7" w:rsidRPr="006554D2">
        <w:rPr>
          <w:rFonts w:cstheme="minorHAnsi"/>
          <w:b/>
          <w:bCs/>
          <w:sz w:val="24"/>
          <w:szCs w:val="24"/>
        </w:rPr>
        <w:t>6</w:t>
      </w:r>
      <w:r w:rsidRPr="006554D2">
        <w:rPr>
          <w:rFonts w:cstheme="minorHAnsi"/>
          <w:b/>
          <w:bCs/>
          <w:sz w:val="24"/>
          <w:szCs w:val="24"/>
        </w:rPr>
        <w:t xml:space="preserve"> r. </w:t>
      </w:r>
    </w:p>
    <w:p w14:paraId="11CD0216" w14:textId="321D16F5" w:rsidR="00D76D28" w:rsidRPr="006554D2" w:rsidRDefault="00D76D28" w:rsidP="008D2C70">
      <w:pPr>
        <w:pStyle w:val="Akapitzlist"/>
        <w:numPr>
          <w:ilvl w:val="0"/>
          <w:numId w:val="43"/>
        </w:numPr>
        <w:suppressAutoHyphens w:val="0"/>
        <w:spacing w:after="0" w:line="360" w:lineRule="auto"/>
        <w:rPr>
          <w:rFonts w:cstheme="minorHAnsi"/>
          <w:sz w:val="24"/>
          <w:szCs w:val="24"/>
        </w:rPr>
      </w:pPr>
      <w:r w:rsidRPr="006554D2">
        <w:rPr>
          <w:rFonts w:cstheme="minorHAnsi"/>
          <w:b/>
          <w:bCs/>
          <w:sz w:val="24"/>
          <w:szCs w:val="24"/>
        </w:rPr>
        <w:t>Etap II – do 30.10.202</w:t>
      </w:r>
      <w:r w:rsidR="004D43D7" w:rsidRPr="006554D2">
        <w:rPr>
          <w:rFonts w:cstheme="minorHAnsi"/>
          <w:b/>
          <w:bCs/>
          <w:sz w:val="24"/>
          <w:szCs w:val="24"/>
        </w:rPr>
        <w:t>7</w:t>
      </w:r>
      <w:r w:rsidRPr="006554D2">
        <w:rPr>
          <w:rFonts w:cstheme="minorHAnsi"/>
          <w:b/>
          <w:bCs/>
          <w:sz w:val="24"/>
          <w:szCs w:val="24"/>
        </w:rPr>
        <w:t xml:space="preserve"> r. </w:t>
      </w:r>
    </w:p>
    <w:p w14:paraId="7FBE74F3" w14:textId="57D57AF6" w:rsidR="00D76D28" w:rsidRPr="006554D2" w:rsidRDefault="00D76D28" w:rsidP="008D2C70">
      <w:pPr>
        <w:pStyle w:val="Akapitzlist"/>
        <w:numPr>
          <w:ilvl w:val="0"/>
          <w:numId w:val="43"/>
        </w:numPr>
        <w:suppressAutoHyphens w:val="0"/>
        <w:spacing w:after="0" w:line="360" w:lineRule="auto"/>
        <w:jc w:val="both"/>
        <w:rPr>
          <w:rFonts w:cstheme="minorHAnsi"/>
          <w:sz w:val="24"/>
          <w:szCs w:val="24"/>
        </w:rPr>
      </w:pPr>
      <w:r w:rsidRPr="006554D2">
        <w:rPr>
          <w:rFonts w:cstheme="minorHAnsi"/>
          <w:b/>
          <w:bCs/>
          <w:sz w:val="24"/>
          <w:szCs w:val="24"/>
        </w:rPr>
        <w:t>Etap III – do 30.10.202</w:t>
      </w:r>
      <w:r w:rsidR="004D43D7" w:rsidRPr="006554D2">
        <w:rPr>
          <w:rFonts w:cstheme="minorHAnsi"/>
          <w:b/>
          <w:bCs/>
          <w:sz w:val="24"/>
          <w:szCs w:val="24"/>
        </w:rPr>
        <w:t>8</w:t>
      </w:r>
      <w:r w:rsidRPr="006554D2">
        <w:rPr>
          <w:rFonts w:cstheme="minorHAnsi"/>
          <w:b/>
          <w:bCs/>
          <w:sz w:val="24"/>
          <w:szCs w:val="24"/>
        </w:rPr>
        <w:t xml:space="preserve"> r. </w:t>
      </w:r>
    </w:p>
    <w:p w14:paraId="48998B2F" w14:textId="77777777" w:rsidR="00D76D28" w:rsidRPr="006554D2" w:rsidRDefault="00D76D28" w:rsidP="008D2C70">
      <w:pPr>
        <w:pStyle w:val="Akapitzlist"/>
        <w:numPr>
          <w:ilvl w:val="2"/>
          <w:numId w:val="1"/>
        </w:numPr>
        <w:suppressAutoHyphens w:val="0"/>
        <w:spacing w:after="0" w:line="360" w:lineRule="auto"/>
        <w:ind w:left="567" w:hanging="567"/>
        <w:jc w:val="both"/>
        <w:rPr>
          <w:rFonts w:cstheme="minorHAnsi"/>
          <w:sz w:val="24"/>
          <w:szCs w:val="24"/>
        </w:rPr>
      </w:pPr>
      <w:r w:rsidRPr="006554D2">
        <w:rPr>
          <w:rFonts w:cstheme="minorHAnsi"/>
          <w:sz w:val="24"/>
          <w:szCs w:val="24"/>
        </w:rPr>
        <w:t>Przedmiotowe zamówienie winno być wykonane zgodnie z Opisem przedmiotu zamówienia składającym się z:</w:t>
      </w:r>
    </w:p>
    <w:p w14:paraId="457D5C1F" w14:textId="774C6657" w:rsidR="00D76D28" w:rsidRPr="006554D2" w:rsidRDefault="00D76D28" w:rsidP="008D2C70">
      <w:pPr>
        <w:pStyle w:val="Akapitzlist"/>
        <w:numPr>
          <w:ilvl w:val="1"/>
          <w:numId w:val="33"/>
        </w:numPr>
        <w:shd w:val="clear" w:color="auto" w:fill="FFFFFF" w:themeFill="background1"/>
        <w:suppressAutoHyphens w:val="0"/>
        <w:spacing w:after="0" w:line="360" w:lineRule="auto"/>
        <w:ind w:left="851" w:hanging="425"/>
        <w:jc w:val="both"/>
        <w:rPr>
          <w:rFonts w:cstheme="minorHAnsi"/>
          <w:sz w:val="24"/>
          <w:szCs w:val="24"/>
        </w:rPr>
      </w:pPr>
      <w:r w:rsidRPr="006554D2">
        <w:rPr>
          <w:rFonts w:cstheme="minorHAnsi"/>
          <w:sz w:val="24"/>
          <w:szCs w:val="24"/>
        </w:rPr>
        <w:t xml:space="preserve">Projektu </w:t>
      </w:r>
      <w:proofErr w:type="spellStart"/>
      <w:r w:rsidRPr="006554D2">
        <w:rPr>
          <w:rFonts w:cstheme="minorHAnsi"/>
          <w:sz w:val="24"/>
          <w:szCs w:val="24"/>
        </w:rPr>
        <w:t>architektoniczno</w:t>
      </w:r>
      <w:proofErr w:type="spellEnd"/>
      <w:r w:rsidRPr="006554D2">
        <w:rPr>
          <w:rFonts w:cstheme="minorHAnsi"/>
          <w:sz w:val="24"/>
          <w:szCs w:val="24"/>
        </w:rPr>
        <w:t xml:space="preserve"> – </w:t>
      </w:r>
      <w:r w:rsidR="00630F80" w:rsidRPr="006554D2">
        <w:rPr>
          <w:rFonts w:cstheme="minorHAnsi"/>
          <w:sz w:val="24"/>
          <w:szCs w:val="24"/>
        </w:rPr>
        <w:t xml:space="preserve">budowlanego dot. Rekonstrukcji form ziemnych  Fortu nr 39 Olszanica, wzmocnienia murów oporowych, konserwacji elewacji koszar szyjowych i schronu  </w:t>
      </w:r>
      <w:r w:rsidRPr="006554D2">
        <w:rPr>
          <w:rFonts w:cstheme="minorHAnsi"/>
          <w:sz w:val="24"/>
          <w:szCs w:val="24"/>
        </w:rPr>
        <w:t xml:space="preserve">wraz z informacją BIOZ </w:t>
      </w:r>
      <w:r w:rsidR="00630F80" w:rsidRPr="006554D2">
        <w:rPr>
          <w:rFonts w:cstheme="minorHAnsi"/>
          <w:sz w:val="24"/>
          <w:szCs w:val="24"/>
        </w:rPr>
        <w:t xml:space="preserve">oraz dokumentacją dodatkową tj. opinią geologiczną, uzgodnieniami, ekspertyzą konstrukcyjną </w:t>
      </w:r>
      <w:r w:rsidRPr="006554D2">
        <w:rPr>
          <w:rFonts w:cstheme="minorHAnsi"/>
          <w:sz w:val="24"/>
          <w:szCs w:val="24"/>
        </w:rPr>
        <w:t>- opracowan</w:t>
      </w:r>
      <w:r w:rsidR="00630F80" w:rsidRPr="006554D2">
        <w:rPr>
          <w:rFonts w:cstheme="minorHAnsi"/>
          <w:sz w:val="24"/>
          <w:szCs w:val="24"/>
        </w:rPr>
        <w:t>ego</w:t>
      </w:r>
      <w:r w:rsidRPr="006554D2">
        <w:rPr>
          <w:rFonts w:cstheme="minorHAnsi"/>
          <w:sz w:val="24"/>
          <w:szCs w:val="24"/>
        </w:rPr>
        <w:t xml:space="preserve"> przez mgr inż.  Grażynę </w:t>
      </w:r>
      <w:proofErr w:type="spellStart"/>
      <w:r w:rsidRPr="006554D2">
        <w:rPr>
          <w:rFonts w:cstheme="minorHAnsi"/>
          <w:sz w:val="24"/>
          <w:szCs w:val="24"/>
        </w:rPr>
        <w:t>Szafrugę</w:t>
      </w:r>
      <w:proofErr w:type="spellEnd"/>
      <w:r w:rsidRPr="006554D2">
        <w:rPr>
          <w:rFonts w:cstheme="minorHAnsi"/>
          <w:sz w:val="24"/>
          <w:szCs w:val="24"/>
        </w:rPr>
        <w:t xml:space="preserve">, </w:t>
      </w:r>
    </w:p>
    <w:p w14:paraId="7543E720" w14:textId="4964D2A4" w:rsidR="00D76D28" w:rsidRPr="006554D2" w:rsidRDefault="00630F80" w:rsidP="008D2C70">
      <w:pPr>
        <w:pStyle w:val="Akapitzlist"/>
        <w:numPr>
          <w:ilvl w:val="1"/>
          <w:numId w:val="33"/>
        </w:numPr>
        <w:shd w:val="clear" w:color="auto" w:fill="FFFFFF" w:themeFill="background1"/>
        <w:suppressAutoHyphens w:val="0"/>
        <w:spacing w:after="0" w:line="360" w:lineRule="auto"/>
        <w:ind w:left="851" w:hanging="425"/>
        <w:jc w:val="both"/>
        <w:rPr>
          <w:rFonts w:cstheme="minorHAnsi"/>
          <w:sz w:val="24"/>
          <w:szCs w:val="24"/>
        </w:rPr>
      </w:pPr>
      <w:r w:rsidRPr="006554D2">
        <w:rPr>
          <w:rFonts w:cstheme="minorHAnsi"/>
          <w:sz w:val="24"/>
          <w:szCs w:val="24"/>
        </w:rPr>
        <w:t>Programu  prac konserwatorskich – opracowanego przez mgr Jerzego Kowalskiego, Kraków 2024 r.</w:t>
      </w:r>
      <w:r w:rsidR="00FA46D1" w:rsidRPr="006554D2">
        <w:rPr>
          <w:rFonts w:cstheme="minorHAnsi"/>
          <w:sz w:val="24"/>
          <w:szCs w:val="24"/>
        </w:rPr>
        <w:t>,</w:t>
      </w:r>
    </w:p>
    <w:p w14:paraId="4906BCF9" w14:textId="3BF1BACA" w:rsidR="00D76D28" w:rsidRPr="006554D2" w:rsidRDefault="00D76D28" w:rsidP="008D2C70">
      <w:pPr>
        <w:pStyle w:val="Akapitzlist"/>
        <w:numPr>
          <w:ilvl w:val="1"/>
          <w:numId w:val="33"/>
        </w:numPr>
        <w:shd w:val="clear" w:color="auto" w:fill="FFFFFF" w:themeFill="background1"/>
        <w:suppressAutoHyphens w:val="0"/>
        <w:spacing w:after="0" w:line="360" w:lineRule="auto"/>
        <w:ind w:left="851" w:hanging="425"/>
        <w:jc w:val="both"/>
        <w:rPr>
          <w:rFonts w:cstheme="minorHAnsi"/>
          <w:sz w:val="24"/>
          <w:szCs w:val="24"/>
        </w:rPr>
      </w:pPr>
      <w:r w:rsidRPr="006554D2">
        <w:rPr>
          <w:rFonts w:cstheme="minorHAnsi"/>
          <w:sz w:val="24"/>
          <w:szCs w:val="24"/>
        </w:rPr>
        <w:t xml:space="preserve">Specyfikacji technicznych wykonania i odbioru robót - oprac. przez </w:t>
      </w:r>
      <w:r w:rsidR="00FA46D1" w:rsidRPr="006554D2">
        <w:rPr>
          <w:rFonts w:cstheme="minorHAnsi"/>
          <w:sz w:val="24"/>
          <w:szCs w:val="24"/>
        </w:rPr>
        <w:t>Rafała Drzymałę, Kraków 2026 r.,</w:t>
      </w:r>
    </w:p>
    <w:p w14:paraId="228C6A29" w14:textId="77777777" w:rsidR="00D76D28" w:rsidRPr="006554D2" w:rsidRDefault="00D76D28" w:rsidP="008D2C70">
      <w:pPr>
        <w:pStyle w:val="Akapitzlist"/>
        <w:numPr>
          <w:ilvl w:val="1"/>
          <w:numId w:val="33"/>
        </w:numPr>
        <w:shd w:val="clear" w:color="auto" w:fill="FFFFFF" w:themeFill="background1"/>
        <w:suppressAutoHyphens w:val="0"/>
        <w:spacing w:after="0" w:line="360" w:lineRule="auto"/>
        <w:ind w:left="851" w:hanging="425"/>
        <w:jc w:val="both"/>
        <w:rPr>
          <w:rFonts w:cstheme="minorHAnsi"/>
          <w:b/>
          <w:sz w:val="24"/>
          <w:szCs w:val="24"/>
        </w:rPr>
      </w:pPr>
      <w:r w:rsidRPr="006554D2">
        <w:rPr>
          <w:rFonts w:cstheme="minorHAnsi"/>
          <w:sz w:val="24"/>
          <w:szCs w:val="24"/>
        </w:rPr>
        <w:t>Przedmiarów robót,</w:t>
      </w:r>
    </w:p>
    <w:p w14:paraId="7C50323D" w14:textId="0E10F896" w:rsidR="00C64F2D" w:rsidRPr="006554D2" w:rsidRDefault="00C64F2D" w:rsidP="008D2C70">
      <w:pPr>
        <w:pStyle w:val="Akapitzlist"/>
        <w:numPr>
          <w:ilvl w:val="1"/>
          <w:numId w:val="33"/>
        </w:numPr>
        <w:shd w:val="clear" w:color="auto" w:fill="FFFFFF" w:themeFill="background1"/>
        <w:suppressAutoHyphens w:val="0"/>
        <w:spacing w:after="0" w:line="360" w:lineRule="auto"/>
        <w:ind w:left="851" w:hanging="425"/>
        <w:jc w:val="both"/>
        <w:rPr>
          <w:rFonts w:cstheme="minorHAnsi"/>
          <w:b/>
          <w:sz w:val="24"/>
          <w:szCs w:val="24"/>
        </w:rPr>
      </w:pPr>
      <w:r w:rsidRPr="006554D2">
        <w:rPr>
          <w:rFonts w:cstheme="minorHAnsi"/>
          <w:sz w:val="24"/>
          <w:szCs w:val="24"/>
        </w:rPr>
        <w:t>Formularz cenowy do prac konserwatorskich,</w:t>
      </w:r>
    </w:p>
    <w:p w14:paraId="7FD1683A" w14:textId="77777777" w:rsidR="00D76D28" w:rsidRPr="006554D2" w:rsidRDefault="00D76D28" w:rsidP="008D2C70">
      <w:pPr>
        <w:pStyle w:val="Akapitzlist"/>
        <w:shd w:val="clear" w:color="auto" w:fill="FFFFFF" w:themeFill="background1"/>
        <w:spacing w:line="360" w:lineRule="auto"/>
        <w:ind w:left="851"/>
        <w:jc w:val="both"/>
        <w:rPr>
          <w:rFonts w:cstheme="minorHAnsi"/>
          <w:sz w:val="24"/>
          <w:szCs w:val="24"/>
        </w:rPr>
      </w:pPr>
      <w:r w:rsidRPr="006554D2">
        <w:rPr>
          <w:rFonts w:cstheme="minorHAnsi"/>
          <w:sz w:val="24"/>
          <w:szCs w:val="24"/>
        </w:rPr>
        <w:t>stanowiących zał. nr 1 do SWZ.</w:t>
      </w:r>
    </w:p>
    <w:p w14:paraId="274273B4" w14:textId="2B206CBF" w:rsidR="004D43D7" w:rsidRPr="006554D2" w:rsidRDefault="004D43D7" w:rsidP="008D2C70">
      <w:pPr>
        <w:pStyle w:val="Style10"/>
        <w:widowControl/>
        <w:tabs>
          <w:tab w:val="left" w:pos="851"/>
        </w:tabs>
        <w:spacing w:line="360" w:lineRule="auto"/>
        <w:ind w:left="851" w:firstLine="0"/>
        <w:jc w:val="both"/>
        <w:rPr>
          <w:rFonts w:ascii="Garamond" w:hAnsi="Garamond" w:cstheme="minorHAnsi"/>
          <w:b/>
          <w:bCs/>
          <w:lang w:eastAsia="ar-SA"/>
        </w:rPr>
      </w:pPr>
      <w:r w:rsidRPr="006554D2">
        <w:rPr>
          <w:rFonts w:asciiTheme="minorHAnsi" w:hAnsiTheme="minorHAnsi" w:cstheme="minorHAnsi"/>
          <w:b/>
          <w:bCs/>
        </w:rPr>
        <w:t xml:space="preserve">UWGA. </w:t>
      </w:r>
      <w:r w:rsidR="004648A4" w:rsidRPr="006554D2">
        <w:rPr>
          <w:rFonts w:asciiTheme="minorHAnsi" w:hAnsiTheme="minorHAnsi" w:cstheme="minorHAnsi"/>
          <w:b/>
          <w:bCs/>
          <w:lang w:eastAsia="ar-SA"/>
        </w:rPr>
        <w:t>Przedmiary robót stanowią jedynie materiał pomocniczy i mają charakter informacyjny. Zamawiający nie wymaga załączenia do oferty kosztorysu ofertowego z uwagi na ryczałtowy charakter zamówienia, a cena oferty winna zostać skalkulowana w oparciu o indywidualną wycenę</w:t>
      </w:r>
      <w:r w:rsidR="004648A4" w:rsidRPr="006554D2">
        <w:rPr>
          <w:rFonts w:ascii="Garamond" w:hAnsi="Garamond" w:cstheme="minorHAnsi"/>
          <w:b/>
          <w:bCs/>
          <w:lang w:eastAsia="ar-SA"/>
        </w:rPr>
        <w:t>.</w:t>
      </w:r>
    </w:p>
    <w:p w14:paraId="1F988843" w14:textId="77777777" w:rsidR="00D76D28" w:rsidRPr="006554D2" w:rsidRDefault="00D76D28" w:rsidP="008D2C70">
      <w:pPr>
        <w:pStyle w:val="Akapitzlist"/>
        <w:numPr>
          <w:ilvl w:val="2"/>
          <w:numId w:val="1"/>
        </w:numPr>
        <w:shd w:val="clear" w:color="auto" w:fill="FFFFFF" w:themeFill="background1"/>
        <w:suppressAutoHyphens w:val="0"/>
        <w:spacing w:after="0" w:line="360" w:lineRule="auto"/>
        <w:ind w:left="426" w:hanging="426"/>
        <w:jc w:val="both"/>
        <w:rPr>
          <w:rFonts w:cstheme="minorHAnsi"/>
          <w:sz w:val="24"/>
          <w:szCs w:val="24"/>
        </w:rPr>
      </w:pPr>
      <w:r w:rsidRPr="006554D2">
        <w:rPr>
          <w:rFonts w:cstheme="minorHAnsi"/>
          <w:sz w:val="24"/>
          <w:szCs w:val="24"/>
        </w:rPr>
        <w:t>Zamówienie należy wykonać zgodnie z następującymi pozwoleniami:</w:t>
      </w:r>
    </w:p>
    <w:p w14:paraId="39B02A50" w14:textId="25DB46B0" w:rsidR="00D76D28" w:rsidRPr="006554D2" w:rsidRDefault="00D76D28" w:rsidP="008D2C70">
      <w:pPr>
        <w:pStyle w:val="Akapitzlist"/>
        <w:numPr>
          <w:ilvl w:val="0"/>
          <w:numId w:val="38"/>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 xml:space="preserve">Pozwolenie konserwatorskie - decyzja Miejskiego Konserwatora Zabytków nr </w:t>
      </w:r>
      <w:r w:rsidR="00A80BB0" w:rsidRPr="006554D2">
        <w:rPr>
          <w:rFonts w:cstheme="minorHAnsi"/>
          <w:sz w:val="24"/>
          <w:szCs w:val="24"/>
        </w:rPr>
        <w:t>872/2024</w:t>
      </w:r>
      <w:r w:rsidRPr="006554D2">
        <w:rPr>
          <w:rFonts w:cstheme="minorHAnsi"/>
          <w:sz w:val="24"/>
          <w:szCs w:val="24"/>
        </w:rPr>
        <w:t xml:space="preserve"> z dnia </w:t>
      </w:r>
      <w:r w:rsidR="00A80BB0" w:rsidRPr="006554D2">
        <w:rPr>
          <w:rFonts w:cstheme="minorHAnsi"/>
          <w:sz w:val="24"/>
          <w:szCs w:val="24"/>
        </w:rPr>
        <w:t>24.09.2024</w:t>
      </w:r>
      <w:r w:rsidRPr="006554D2">
        <w:rPr>
          <w:rFonts w:cstheme="minorHAnsi"/>
          <w:sz w:val="24"/>
          <w:szCs w:val="24"/>
        </w:rPr>
        <w:t xml:space="preserve"> r., </w:t>
      </w:r>
    </w:p>
    <w:p w14:paraId="36540CD7" w14:textId="145F8F6F" w:rsidR="00D76D28" w:rsidRPr="006554D2" w:rsidRDefault="00D76D28" w:rsidP="008D2C70">
      <w:pPr>
        <w:pStyle w:val="Akapitzlist"/>
        <w:numPr>
          <w:ilvl w:val="0"/>
          <w:numId w:val="38"/>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 xml:space="preserve">Pozwolenie na budowę- decyzja Prezydenta Miasta Krakowa nr </w:t>
      </w:r>
      <w:r w:rsidR="000A0F88" w:rsidRPr="006554D2">
        <w:rPr>
          <w:rFonts w:cstheme="minorHAnsi"/>
          <w:sz w:val="24"/>
          <w:szCs w:val="24"/>
        </w:rPr>
        <w:t>257/6740.9/2024</w:t>
      </w:r>
      <w:r w:rsidRPr="006554D2">
        <w:rPr>
          <w:rFonts w:cstheme="minorHAnsi"/>
          <w:sz w:val="24"/>
          <w:szCs w:val="24"/>
        </w:rPr>
        <w:t xml:space="preserve"> z dnia </w:t>
      </w:r>
      <w:r w:rsidR="000A0F88" w:rsidRPr="006554D2">
        <w:rPr>
          <w:rFonts w:cstheme="minorHAnsi"/>
          <w:sz w:val="24"/>
          <w:szCs w:val="24"/>
        </w:rPr>
        <w:t>21.10.2024</w:t>
      </w:r>
      <w:r w:rsidRPr="006554D2">
        <w:rPr>
          <w:rFonts w:cstheme="minorHAnsi"/>
          <w:sz w:val="24"/>
          <w:szCs w:val="24"/>
        </w:rPr>
        <w:t xml:space="preserve"> r.</w:t>
      </w:r>
    </w:p>
    <w:p w14:paraId="514F0CD9" w14:textId="77777777" w:rsidR="00D76D28" w:rsidRPr="006554D2" w:rsidRDefault="00D76D28" w:rsidP="008D2C70">
      <w:pPr>
        <w:pStyle w:val="Akapitzlist"/>
        <w:numPr>
          <w:ilvl w:val="2"/>
          <w:numId w:val="1"/>
        </w:numPr>
        <w:shd w:val="clear" w:color="auto" w:fill="FFFFFF" w:themeFill="background1"/>
        <w:suppressAutoHyphens w:val="0"/>
        <w:spacing w:after="0" w:line="360" w:lineRule="auto"/>
        <w:ind w:left="426" w:hanging="426"/>
        <w:jc w:val="both"/>
        <w:rPr>
          <w:rFonts w:cstheme="minorHAnsi"/>
          <w:sz w:val="24"/>
          <w:szCs w:val="24"/>
        </w:rPr>
      </w:pPr>
      <w:r w:rsidRPr="006554D2">
        <w:rPr>
          <w:rFonts w:cstheme="minorHAnsi"/>
          <w:sz w:val="24"/>
          <w:szCs w:val="24"/>
        </w:rPr>
        <w:t>Pozostałe informacje:</w:t>
      </w:r>
    </w:p>
    <w:p w14:paraId="60ACBF77" w14:textId="77777777" w:rsidR="00D76D28" w:rsidRPr="006554D2" w:rsidRDefault="00D76D28" w:rsidP="008D2C70">
      <w:pPr>
        <w:pStyle w:val="Akapitzlist"/>
        <w:numPr>
          <w:ilvl w:val="0"/>
          <w:numId w:val="39"/>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 xml:space="preserve">prace należy wykonywać zgodnie z wytycznymi zawartymi w pozwoleniu konserwatorskim  i pozwoleniu na budowę, </w:t>
      </w:r>
    </w:p>
    <w:p w14:paraId="5E3A21E1" w14:textId="0CBC3D5B" w:rsidR="00D76D28" w:rsidRPr="006554D2" w:rsidRDefault="00D76D28" w:rsidP="008D2C70">
      <w:pPr>
        <w:pStyle w:val="Akapitzlist"/>
        <w:numPr>
          <w:ilvl w:val="0"/>
          <w:numId w:val="39"/>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 xml:space="preserve">prace ziemne prowadzone pod nadzorem archeologicznym. </w:t>
      </w:r>
      <w:r w:rsidR="0058730A" w:rsidRPr="006554D2">
        <w:rPr>
          <w:rFonts w:cstheme="minorHAnsi"/>
          <w:sz w:val="24"/>
          <w:szCs w:val="24"/>
        </w:rPr>
        <w:t xml:space="preserve">Wykonawca </w:t>
      </w:r>
      <w:r w:rsidRPr="006554D2">
        <w:rPr>
          <w:rFonts w:cstheme="minorHAnsi"/>
          <w:sz w:val="24"/>
          <w:szCs w:val="24"/>
        </w:rPr>
        <w:t>zapewnia na swój koszt nadzór archeologiczny.</w:t>
      </w:r>
    </w:p>
    <w:p w14:paraId="773292EC" w14:textId="77777777" w:rsidR="00D76D28" w:rsidRPr="006554D2" w:rsidRDefault="00D76D28" w:rsidP="008D2C70">
      <w:pPr>
        <w:pStyle w:val="Akapitzlist"/>
        <w:numPr>
          <w:ilvl w:val="0"/>
          <w:numId w:val="39"/>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 xml:space="preserve"> prace należy prowadzić z maksymalną ochroną zabytku, pod stałym nadzorem osób uprawnionych.</w:t>
      </w:r>
    </w:p>
    <w:p w14:paraId="414A181C" w14:textId="2ABFECE9" w:rsidR="001C3D65" w:rsidRPr="006554D2" w:rsidRDefault="001C3D65" w:rsidP="008D2C70">
      <w:pPr>
        <w:pStyle w:val="Akapitzlist"/>
        <w:numPr>
          <w:ilvl w:val="2"/>
          <w:numId w:val="1"/>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 xml:space="preserve">Przedmiotowe zamówienie jest współfinansowane ze środków Narodowego Funduszu Rewaloryzacji Zabytków Krakowa w ramach Projektu kluczowego pn. „Europejskie dziedzictwo budowli militarnych XIX w. Prace budowlano -konserwatorskie mające na celu udostępnienie fortu na potrzeby edukacji i turystyki historycznej” oraz ze środków Gminy Miejskiej Kraków. </w:t>
      </w:r>
    </w:p>
    <w:p w14:paraId="6A3B4DEF" w14:textId="0CF22A36" w:rsidR="00D76D28" w:rsidRPr="006554D2" w:rsidRDefault="00D76D28" w:rsidP="008D2C70">
      <w:pPr>
        <w:pStyle w:val="Akapitzlist"/>
        <w:numPr>
          <w:ilvl w:val="2"/>
          <w:numId w:val="1"/>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lang w:eastAsia="pl-PL"/>
        </w:rPr>
        <w:t xml:space="preserve">Ilekroć w szczegółowym opisie przedmiotu zamówienia wskazano znaki towarowe, patenty lub pochodzenia, a także normy – oznacza to, iż Zamawiający nie mógł opisać przedmiotu zamówienia za pomocą dostatecznie dokładnych określeń i dopuszcza rozwiązanie równoważne. Wskazanie znaku towarowego, pochodzenia lub patentu jest jedynie przykładowe i służy określeniu minimalnych parametrów jakościowych i cech użytkowych, jakim muszą odpowiadać materiały, produkty, urządzenia aby spełniać wymagania stawiane przez Zamawiającego. Za rozwiązania równoważne Zamawiający uzna takie rozwiązanie, które pod względem technologii, wydajności i funkcjonalności przez to rozwiązanie oferowanych,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rozwiązania, zachowanie oraz realizowanie podobnych funkcjonalności w danych warunkach, identycznych dla obu rozwiązań, dla których to warunków rozwiązania te są dedykowane. </w:t>
      </w:r>
    </w:p>
    <w:p w14:paraId="0029C0BD" w14:textId="77777777" w:rsidR="00D76D28" w:rsidRPr="006554D2" w:rsidRDefault="00D76D28" w:rsidP="008D2C70">
      <w:pPr>
        <w:pStyle w:val="Akapitzlist"/>
        <w:numPr>
          <w:ilvl w:val="2"/>
          <w:numId w:val="1"/>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Zamawiający na podstawie art. 95 ust. 1 ustawy przewiduje wymagania związane z realizacją zamówienia w zakresie zatrudnienia przez wykonawcę lub podwykonawcę na podstawie stosunku pracy osób wykonujących wskazane przez zamawiającego następujące czynności: roboty ziemne oraz ogólnobudowlane. Każdorazowo na żądanie Zamawiającego, w terminie wskazanym przez Zamawiającego nie krótszym niż 7 dni roboczych, Wykonawca zobowiązany jest do przedłożenia dokumentów potwierdzających zawarcie przez Wykonawcę (lub podwykonawcę) umów o pracę z osobami o których mowa w zdaniu pierwszym np. zaświadczeń. Dokumenty powinny być sporządzone zgodnie z Rozporządzeniem Parlamentu Europejskiego i Rady (UE) 2016/679 z dnia 27 kwietnia 2016 r. w sprawie ochrony osób fizycznych w związku z przetwarzaniem danych osobowych i w sprawie swobodnego przepływu takich danych oraz uchylenia dyrektywy 95/46/WE tj. nie zawierać danych zbędnych dla wykazania spełnienia obowiązku, o którym mowa w ust. 2 lub w przypadku przedstawiania kopii dokumentów –</w:t>
      </w:r>
      <w:proofErr w:type="spellStart"/>
      <w:r w:rsidRPr="006554D2">
        <w:rPr>
          <w:rFonts w:cstheme="minorHAnsi"/>
          <w:sz w:val="24"/>
          <w:szCs w:val="24"/>
        </w:rPr>
        <w:t>pseudonimizowane</w:t>
      </w:r>
      <w:proofErr w:type="spellEnd"/>
      <w:r w:rsidRPr="006554D2">
        <w:rPr>
          <w:rFonts w:cstheme="minorHAnsi"/>
          <w:sz w:val="24"/>
          <w:szCs w:val="24"/>
        </w:rPr>
        <w:t>.</w:t>
      </w:r>
      <w:r w:rsidRPr="006554D2">
        <w:rPr>
          <w:rFonts w:cstheme="minorHAnsi"/>
          <w:color w:val="00000A"/>
          <w:sz w:val="24"/>
          <w:szCs w:val="24"/>
        </w:rPr>
        <w:t xml:space="preserve"> </w:t>
      </w:r>
      <w:r w:rsidRPr="006554D2">
        <w:rPr>
          <w:rFonts w:cstheme="minorHAnsi"/>
          <w:sz w:val="24"/>
          <w:szCs w:val="24"/>
        </w:rPr>
        <w:t>Szczegółowe informacje w tym zakresie zawierają projektowane postanowienia umowy stanowiące załącznik nr 4 do SWZ.</w:t>
      </w:r>
    </w:p>
    <w:p w14:paraId="26167932" w14:textId="77777777" w:rsidR="00FA46D1" w:rsidRPr="006554D2" w:rsidRDefault="00D76D28" w:rsidP="00FA46D1">
      <w:pPr>
        <w:pStyle w:val="Akapitzlist"/>
        <w:numPr>
          <w:ilvl w:val="2"/>
          <w:numId w:val="1"/>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 xml:space="preserve">Zamawiający zapewnia zaplecze socjalne (wskazanie pomieszczenia nastąpi po podpisaniu umowy z wykonawcą). </w:t>
      </w:r>
    </w:p>
    <w:p w14:paraId="3BA1DAFB" w14:textId="0976CE5D" w:rsidR="00D76D28" w:rsidRPr="006554D2" w:rsidRDefault="00D76D28" w:rsidP="00FA46D1">
      <w:pPr>
        <w:pStyle w:val="Akapitzlist"/>
        <w:numPr>
          <w:ilvl w:val="2"/>
          <w:numId w:val="1"/>
        </w:numPr>
        <w:shd w:val="clear" w:color="auto" w:fill="FFFFFF" w:themeFill="background1"/>
        <w:suppressAutoHyphens w:val="0"/>
        <w:spacing w:after="0" w:line="360" w:lineRule="auto"/>
        <w:jc w:val="both"/>
      </w:pPr>
      <w:r w:rsidRPr="006554D2">
        <w:rPr>
          <w:rFonts w:cstheme="minorHAnsi"/>
          <w:b/>
          <w:bCs/>
          <w:sz w:val="24"/>
          <w:szCs w:val="24"/>
        </w:rPr>
        <w:t xml:space="preserve">Zamawiający informuje o </w:t>
      </w:r>
      <w:r w:rsidR="00297CFA" w:rsidRPr="006554D2">
        <w:rPr>
          <w:rFonts w:cstheme="minorHAnsi"/>
          <w:b/>
          <w:bCs/>
          <w:sz w:val="24"/>
          <w:szCs w:val="24"/>
        </w:rPr>
        <w:t xml:space="preserve">fakultatywnej </w:t>
      </w:r>
      <w:r w:rsidRPr="006554D2">
        <w:rPr>
          <w:rFonts w:cstheme="minorHAnsi"/>
          <w:b/>
          <w:bCs/>
          <w:sz w:val="24"/>
          <w:szCs w:val="24"/>
        </w:rPr>
        <w:t xml:space="preserve">wizji lokalnej. Wizja lokalna odbędzie się w dniu </w:t>
      </w:r>
      <w:r w:rsidR="00531754" w:rsidRPr="006554D2">
        <w:rPr>
          <w:rFonts w:cstheme="minorHAnsi"/>
          <w:b/>
          <w:bCs/>
          <w:sz w:val="24"/>
          <w:szCs w:val="24"/>
        </w:rPr>
        <w:t>21.04. i 23.04.2026</w:t>
      </w:r>
      <w:r w:rsidRPr="006554D2">
        <w:rPr>
          <w:rFonts w:cstheme="minorHAnsi"/>
          <w:b/>
          <w:bCs/>
          <w:sz w:val="24"/>
          <w:szCs w:val="24"/>
        </w:rPr>
        <w:t xml:space="preserve"> roku o godz. </w:t>
      </w:r>
      <w:r w:rsidR="00531754" w:rsidRPr="006554D2">
        <w:rPr>
          <w:rFonts w:cstheme="minorHAnsi"/>
          <w:b/>
          <w:bCs/>
          <w:sz w:val="24"/>
          <w:szCs w:val="24"/>
        </w:rPr>
        <w:t xml:space="preserve">11:00. </w:t>
      </w:r>
      <w:r w:rsidRPr="006554D2">
        <w:rPr>
          <w:rFonts w:cstheme="minorHAnsi"/>
          <w:b/>
          <w:bCs/>
          <w:sz w:val="24"/>
          <w:szCs w:val="24"/>
        </w:rPr>
        <w:t xml:space="preserve">Zbiórka </w:t>
      </w:r>
      <w:r w:rsidR="00531754" w:rsidRPr="006554D2">
        <w:rPr>
          <w:rFonts w:cstheme="minorHAnsi"/>
          <w:b/>
          <w:bCs/>
          <w:sz w:val="24"/>
          <w:szCs w:val="24"/>
        </w:rPr>
        <w:t xml:space="preserve">na parkingu </w:t>
      </w:r>
      <w:r w:rsidRPr="006554D2">
        <w:rPr>
          <w:rFonts w:cstheme="minorHAnsi"/>
          <w:b/>
          <w:bCs/>
          <w:sz w:val="24"/>
          <w:szCs w:val="24"/>
        </w:rPr>
        <w:t xml:space="preserve">przed Fortem. </w:t>
      </w:r>
      <w:r w:rsidR="00FA46D1" w:rsidRPr="006554D2">
        <w:rPr>
          <w:rFonts w:cstheme="minorHAnsi"/>
          <w:b/>
          <w:bCs/>
          <w:sz w:val="24"/>
          <w:szCs w:val="24"/>
        </w:rPr>
        <w:t xml:space="preserve">Zamiar uczestnictwa w wizji należy zgłosić przed terminem wizji na adres e-mail: </w:t>
      </w:r>
      <w:hyperlink r:id="rId12" w:history="1">
        <w:r w:rsidR="00FA46D1" w:rsidRPr="006554D2">
          <w:rPr>
            <w:rStyle w:val="Hipercze"/>
            <w:rFonts w:cstheme="minorHAnsi"/>
            <w:b/>
            <w:bCs/>
            <w:sz w:val="24"/>
            <w:szCs w:val="24"/>
          </w:rPr>
          <w:t>jszybak@mdk-dh.krakow.pl</w:t>
        </w:r>
      </w:hyperlink>
      <w:r w:rsidR="00FA46D1" w:rsidRPr="006554D2">
        <w:rPr>
          <w:rFonts w:cstheme="minorHAnsi"/>
          <w:b/>
          <w:bCs/>
          <w:sz w:val="24"/>
          <w:szCs w:val="24"/>
        </w:rPr>
        <w:t xml:space="preserve">. </w:t>
      </w:r>
    </w:p>
    <w:p w14:paraId="4B5AA4D4" w14:textId="42607E2B" w:rsidR="00D76D28" w:rsidRPr="006554D2" w:rsidRDefault="00D76D28" w:rsidP="008D2C70">
      <w:pPr>
        <w:pStyle w:val="Akapitzlist"/>
        <w:numPr>
          <w:ilvl w:val="2"/>
          <w:numId w:val="1"/>
        </w:numPr>
        <w:shd w:val="clear" w:color="auto" w:fill="FFFFFF" w:themeFill="background1"/>
        <w:suppressAutoHyphens w:val="0"/>
        <w:spacing w:after="0" w:line="360" w:lineRule="auto"/>
        <w:jc w:val="both"/>
        <w:rPr>
          <w:rFonts w:cstheme="minorHAnsi"/>
          <w:sz w:val="24"/>
          <w:szCs w:val="24"/>
        </w:rPr>
      </w:pPr>
      <w:r w:rsidRPr="006554D2">
        <w:rPr>
          <w:rFonts w:cstheme="minorHAnsi"/>
          <w:sz w:val="24"/>
          <w:szCs w:val="24"/>
        </w:rPr>
        <w:t xml:space="preserve">Zamawiający przewiduje możliwość udzielania zamówień, o których mowa w art. 214 ust. 1 pkt 7) ustawy </w:t>
      </w:r>
      <w:proofErr w:type="spellStart"/>
      <w:r w:rsidRPr="006554D2">
        <w:rPr>
          <w:rFonts w:cstheme="minorHAnsi"/>
          <w:sz w:val="24"/>
          <w:szCs w:val="24"/>
        </w:rPr>
        <w:t>Pzp</w:t>
      </w:r>
      <w:proofErr w:type="spellEnd"/>
      <w:r w:rsidRPr="006554D2">
        <w:rPr>
          <w:rFonts w:cstheme="minorHAnsi"/>
          <w:sz w:val="24"/>
          <w:szCs w:val="24"/>
        </w:rPr>
        <w:t>. Zamówienia te będą polegały na wykonywaniu robót budowlanych i usług podobnych w stosunku do tych opisanych w niniejszym postępowaniu, dotyczących w szczególności robót ziemnych, robót przygotowawczych związanych z zabezpieczeniem lub wzmocnieniem skarpy, nasadzenia roślin, prac zabezpieczających skarpę, prac ogólnobudowlanych</w:t>
      </w:r>
      <w:r w:rsidR="00FA46D1" w:rsidRPr="006554D2">
        <w:rPr>
          <w:rFonts w:cstheme="minorHAnsi"/>
          <w:sz w:val="24"/>
          <w:szCs w:val="24"/>
        </w:rPr>
        <w:t>, prac konserwatorskich</w:t>
      </w:r>
      <w:r w:rsidRPr="006554D2">
        <w:rPr>
          <w:rFonts w:cstheme="minorHAnsi"/>
          <w:sz w:val="24"/>
          <w:szCs w:val="24"/>
        </w:rPr>
        <w:t xml:space="preserve"> opisanych w szczególności w opisie przedmiotu zamówienia, w tym w przedmiarze i projekcie </w:t>
      </w:r>
      <w:r w:rsidR="00FA46D1" w:rsidRPr="006554D2">
        <w:rPr>
          <w:rFonts w:cstheme="minorHAnsi"/>
          <w:sz w:val="24"/>
          <w:szCs w:val="24"/>
        </w:rPr>
        <w:t xml:space="preserve">oraz programie prac konserwatorskich, a także we </w:t>
      </w:r>
      <w:r w:rsidRPr="006554D2">
        <w:rPr>
          <w:rFonts w:cstheme="minorHAnsi"/>
          <w:sz w:val="24"/>
          <w:szCs w:val="24"/>
        </w:rPr>
        <w:t xml:space="preserve">wzorze umowy, przy czym warunki udziału w postępowaniu zostaną ograniczone relewantnie do powtarzanego zakresu zamówieniu. Zakres tych zamówień nie przekroczy </w:t>
      </w:r>
      <w:r w:rsidR="00531754" w:rsidRPr="006554D2">
        <w:rPr>
          <w:rFonts w:cstheme="minorHAnsi"/>
          <w:sz w:val="24"/>
          <w:szCs w:val="24"/>
        </w:rPr>
        <w:t>5</w:t>
      </w:r>
      <w:r w:rsidRPr="006554D2">
        <w:rPr>
          <w:rFonts w:cstheme="minorHAnsi"/>
          <w:sz w:val="24"/>
          <w:szCs w:val="24"/>
        </w:rPr>
        <w:t xml:space="preserve">0% szacowanej wartości zamówienia podstawowego. </w:t>
      </w:r>
      <w:r w:rsidRPr="006554D2">
        <w:rPr>
          <w:rFonts w:cstheme="minorHAnsi"/>
          <w:color w:val="00000A"/>
          <w:sz w:val="24"/>
          <w:szCs w:val="24"/>
        </w:rPr>
        <w:t>Ostateczne warunki, na jakich zostanie udzielone zamówienie, zostaną sprecyzowane w treści umowy, która zostanie ustalona w wyniku negocjacji między zamawiającym i wykonawcą. Zamawiający dopuszcza możliwość prowadzenia negocjacji w trybie zdalnym. Zamawiający wskazuje, iż będzie wymagał zamieszczenia w umowie kar umownych z tytułu nieterminowego wykonania umowy, nienależytego wykonania umowy, niedotrzymania warunków gwarancji,  odstąpienia od umowy z przyczyn leżących po stronie Wykonawcy.</w:t>
      </w:r>
    </w:p>
    <w:p w14:paraId="6F722417" w14:textId="77777777" w:rsidR="00D76D28" w:rsidRPr="006554D2" w:rsidRDefault="00D76D28" w:rsidP="008D2C70">
      <w:pPr>
        <w:pStyle w:val="Akapitzlist"/>
        <w:numPr>
          <w:ilvl w:val="2"/>
          <w:numId w:val="1"/>
        </w:numPr>
        <w:shd w:val="clear" w:color="auto" w:fill="FFFFFF" w:themeFill="background1"/>
        <w:suppressAutoHyphens w:val="0"/>
        <w:spacing w:after="0" w:line="360" w:lineRule="auto"/>
        <w:jc w:val="both"/>
        <w:rPr>
          <w:rFonts w:cstheme="minorHAnsi"/>
          <w:sz w:val="24"/>
          <w:szCs w:val="24"/>
        </w:rPr>
      </w:pPr>
      <w:r w:rsidRPr="006554D2">
        <w:rPr>
          <w:rFonts w:cstheme="minorHAnsi"/>
          <w:color w:val="00000A"/>
          <w:sz w:val="24"/>
          <w:szCs w:val="24"/>
        </w:rPr>
        <w:t xml:space="preserve">Kod i nazwa zamówienia według Wspólnego Słownika </w:t>
      </w:r>
      <w:r w:rsidRPr="006554D2">
        <w:rPr>
          <w:rFonts w:cstheme="minorHAnsi"/>
          <w:color w:val="00000A"/>
          <w:sz w:val="24"/>
          <w:szCs w:val="24"/>
          <w:shd w:val="clear" w:color="auto" w:fill="FFFFFF" w:themeFill="background1"/>
        </w:rPr>
        <w:t>Zamówień (CPV):</w:t>
      </w:r>
      <w:r w:rsidRPr="006554D2">
        <w:rPr>
          <w:rFonts w:cstheme="minorHAnsi"/>
          <w:color w:val="00000A"/>
          <w:sz w:val="24"/>
          <w:szCs w:val="24"/>
        </w:rPr>
        <w:t xml:space="preserve"> </w:t>
      </w:r>
    </w:p>
    <w:p w14:paraId="08DF86B6" w14:textId="10F23D5D"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bCs/>
          <w:color w:val="000000"/>
          <w:sz w:val="24"/>
          <w:szCs w:val="24"/>
          <w:lang w:eastAsia="pl-PL"/>
        </w:rPr>
        <w:t>Kod CPV 45000000 - 7  roboty budowlane</w:t>
      </w:r>
      <w:r w:rsidRPr="006554D2">
        <w:rPr>
          <w:rFonts w:cstheme="minorHAnsi"/>
          <w:bCs/>
          <w:color w:val="000000"/>
          <w:sz w:val="24"/>
          <w:szCs w:val="24"/>
          <w:lang w:eastAsia="pl-PL"/>
        </w:rPr>
        <w:tab/>
      </w:r>
      <w:r w:rsidRPr="006554D2">
        <w:rPr>
          <w:rFonts w:cstheme="minorHAnsi"/>
          <w:bCs/>
          <w:color w:val="000000"/>
          <w:sz w:val="24"/>
          <w:szCs w:val="24"/>
          <w:lang w:eastAsia="pl-PL"/>
        </w:rPr>
        <w:tab/>
      </w:r>
      <w:r w:rsidRPr="006554D2">
        <w:rPr>
          <w:rFonts w:cstheme="minorHAnsi"/>
          <w:bCs/>
          <w:color w:val="000000"/>
          <w:sz w:val="24"/>
          <w:szCs w:val="24"/>
          <w:lang w:eastAsia="pl-PL"/>
        </w:rPr>
        <w:tab/>
      </w:r>
    </w:p>
    <w:p w14:paraId="023FAD71" w14:textId="3828C631"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bCs/>
          <w:color w:val="000000"/>
          <w:sz w:val="24"/>
          <w:szCs w:val="24"/>
          <w:lang w:eastAsia="pl-PL"/>
        </w:rPr>
        <w:t xml:space="preserve"> Kod CPV 45110000 – 8  roboty ziemne</w:t>
      </w:r>
    </w:p>
    <w:p w14:paraId="5FED79CD" w14:textId="0F48227E"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bCs/>
          <w:color w:val="000000"/>
          <w:sz w:val="24"/>
          <w:szCs w:val="24"/>
          <w:lang w:eastAsia="pl-PL"/>
        </w:rPr>
        <w:t xml:space="preserve">Kod CPV 45111230 – 9   roboty w zakresie stabilizacji gruntu </w:t>
      </w:r>
    </w:p>
    <w:p w14:paraId="34669EB1" w14:textId="5D5FE356"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bCs/>
          <w:color w:val="000000"/>
          <w:sz w:val="24"/>
          <w:szCs w:val="24"/>
          <w:lang w:eastAsia="pl-PL"/>
        </w:rPr>
        <w:t xml:space="preserve"> Kod CPV 45112100 – 6   roboty w zakresie kopania rowów</w:t>
      </w:r>
    </w:p>
    <w:p w14:paraId="5FE2C863" w14:textId="42A1307C"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bCs/>
          <w:color w:val="000000"/>
          <w:sz w:val="24"/>
          <w:szCs w:val="24"/>
          <w:lang w:eastAsia="pl-PL"/>
        </w:rPr>
        <w:t xml:space="preserve"> Kod CPV 45112700 – 2   roboty w zakresie kształtowania terenu  </w:t>
      </w:r>
    </w:p>
    <w:p w14:paraId="1A2E60DF" w14:textId="30F76980"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bCs/>
          <w:color w:val="000000"/>
          <w:sz w:val="24"/>
          <w:szCs w:val="24"/>
          <w:lang w:eastAsia="pl-PL"/>
        </w:rPr>
        <w:t xml:space="preserve">Kod CPV 45320000 – 6  </w:t>
      </w:r>
      <w:r w:rsidR="003A3A3E" w:rsidRPr="006554D2">
        <w:rPr>
          <w:rFonts w:cstheme="minorHAnsi"/>
          <w:bCs/>
          <w:color w:val="000000"/>
          <w:sz w:val="24"/>
          <w:szCs w:val="24"/>
          <w:lang w:eastAsia="pl-PL"/>
        </w:rPr>
        <w:t xml:space="preserve"> </w:t>
      </w:r>
      <w:r w:rsidRPr="006554D2">
        <w:rPr>
          <w:rFonts w:cstheme="minorHAnsi"/>
          <w:bCs/>
          <w:color w:val="000000"/>
          <w:sz w:val="24"/>
          <w:szCs w:val="24"/>
          <w:lang w:eastAsia="pl-PL"/>
        </w:rPr>
        <w:t>roboty izolacyjne</w:t>
      </w:r>
    </w:p>
    <w:p w14:paraId="00471BDD" w14:textId="143ADB2F"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sz w:val="24"/>
          <w:szCs w:val="24"/>
        </w:rPr>
        <w:t>Kod CPV 45453000</w:t>
      </w:r>
      <w:r w:rsidR="003A3A3E" w:rsidRPr="006554D2">
        <w:rPr>
          <w:rFonts w:cstheme="minorHAnsi"/>
          <w:sz w:val="24"/>
          <w:szCs w:val="24"/>
        </w:rPr>
        <w:t xml:space="preserve"> -  </w:t>
      </w:r>
      <w:r w:rsidRPr="006554D2">
        <w:rPr>
          <w:rFonts w:cstheme="minorHAnsi"/>
          <w:sz w:val="24"/>
          <w:szCs w:val="24"/>
        </w:rPr>
        <w:t>7   roboty remontowe i renowacyjne</w:t>
      </w:r>
    </w:p>
    <w:p w14:paraId="4304A063" w14:textId="28DBE522"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sz w:val="24"/>
          <w:szCs w:val="24"/>
        </w:rPr>
        <w:t>Kod CPV 77211400 – 6   usługi wycinania drzew</w:t>
      </w:r>
    </w:p>
    <w:p w14:paraId="2389CB29" w14:textId="4F17C8A4" w:rsidR="00D76D28" w:rsidRPr="006554D2" w:rsidRDefault="00D76D28"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bCs/>
          <w:sz w:val="24"/>
          <w:szCs w:val="24"/>
        </w:rPr>
        <w:t>K</w:t>
      </w:r>
      <w:r w:rsidR="00297CFA" w:rsidRPr="006554D2">
        <w:rPr>
          <w:rFonts w:cstheme="minorHAnsi"/>
          <w:bCs/>
          <w:sz w:val="24"/>
          <w:szCs w:val="24"/>
        </w:rPr>
        <w:t>od</w:t>
      </w:r>
      <w:r w:rsidRPr="006554D2">
        <w:rPr>
          <w:rFonts w:cstheme="minorHAnsi"/>
          <w:bCs/>
          <w:sz w:val="24"/>
          <w:szCs w:val="24"/>
        </w:rPr>
        <w:t xml:space="preserve"> CPV 45212350-4</w:t>
      </w:r>
      <w:r w:rsidR="00297CFA" w:rsidRPr="006554D2">
        <w:rPr>
          <w:rFonts w:cstheme="minorHAnsi"/>
          <w:bCs/>
          <w:sz w:val="24"/>
          <w:szCs w:val="24"/>
        </w:rPr>
        <w:t xml:space="preserve">  </w:t>
      </w:r>
      <w:r w:rsidR="003A3A3E" w:rsidRPr="006554D2">
        <w:rPr>
          <w:rFonts w:cstheme="minorHAnsi"/>
          <w:bCs/>
          <w:sz w:val="24"/>
          <w:szCs w:val="24"/>
        </w:rPr>
        <w:t xml:space="preserve">   b</w:t>
      </w:r>
      <w:r w:rsidRPr="006554D2">
        <w:rPr>
          <w:rFonts w:cstheme="minorHAnsi"/>
          <w:bCs/>
          <w:sz w:val="24"/>
          <w:szCs w:val="24"/>
        </w:rPr>
        <w:t>udynki o szczególnej wartości historycznej lub architektonicznej</w:t>
      </w:r>
    </w:p>
    <w:p w14:paraId="2F7819E6" w14:textId="3627B51E" w:rsidR="00297CFA" w:rsidRPr="006554D2" w:rsidRDefault="00297CFA" w:rsidP="008D2C70">
      <w:pPr>
        <w:pStyle w:val="Akapitzlist"/>
        <w:widowControl w:val="0"/>
        <w:numPr>
          <w:ilvl w:val="0"/>
          <w:numId w:val="41"/>
        </w:numPr>
        <w:suppressAutoHyphens w:val="0"/>
        <w:autoSpaceDE w:val="0"/>
        <w:autoSpaceDN w:val="0"/>
        <w:adjustRightInd w:val="0"/>
        <w:spacing w:after="0" w:line="360" w:lineRule="auto"/>
        <w:rPr>
          <w:rFonts w:cstheme="minorHAnsi"/>
          <w:bCs/>
          <w:color w:val="000000"/>
          <w:sz w:val="24"/>
          <w:szCs w:val="24"/>
          <w:lang w:eastAsia="pl-PL"/>
        </w:rPr>
      </w:pPr>
      <w:r w:rsidRPr="006554D2">
        <w:rPr>
          <w:rFonts w:cstheme="minorHAnsi"/>
          <w:bCs/>
          <w:color w:val="000000"/>
          <w:sz w:val="24"/>
          <w:szCs w:val="24"/>
          <w:lang w:eastAsia="pl-PL"/>
        </w:rPr>
        <w:t>Kod CPV 9252</w:t>
      </w:r>
      <w:r w:rsidR="004648A4" w:rsidRPr="006554D2">
        <w:rPr>
          <w:rFonts w:cstheme="minorHAnsi"/>
          <w:bCs/>
          <w:color w:val="000000"/>
          <w:sz w:val="24"/>
          <w:szCs w:val="24"/>
          <w:lang w:eastAsia="pl-PL"/>
        </w:rPr>
        <w:t xml:space="preserve">2000 </w:t>
      </w:r>
      <w:r w:rsidRPr="006554D2">
        <w:rPr>
          <w:rFonts w:cstheme="minorHAnsi"/>
          <w:bCs/>
          <w:color w:val="000000"/>
          <w:sz w:val="24"/>
          <w:szCs w:val="24"/>
          <w:lang w:eastAsia="pl-PL"/>
        </w:rPr>
        <w:t>-</w:t>
      </w:r>
      <w:r w:rsidR="004648A4" w:rsidRPr="006554D2">
        <w:rPr>
          <w:rFonts w:cstheme="minorHAnsi"/>
          <w:bCs/>
          <w:color w:val="000000"/>
          <w:sz w:val="24"/>
          <w:szCs w:val="24"/>
          <w:lang w:eastAsia="pl-PL"/>
        </w:rPr>
        <w:t xml:space="preserve"> 6</w:t>
      </w:r>
      <w:r w:rsidRPr="006554D2">
        <w:rPr>
          <w:rFonts w:cstheme="minorHAnsi"/>
          <w:bCs/>
          <w:color w:val="000000"/>
          <w:sz w:val="24"/>
          <w:szCs w:val="24"/>
          <w:lang w:eastAsia="pl-PL"/>
        </w:rPr>
        <w:t xml:space="preserve"> Usługi ochrony </w:t>
      </w:r>
      <w:r w:rsidR="004648A4" w:rsidRPr="006554D2">
        <w:rPr>
          <w:rFonts w:cstheme="minorHAnsi"/>
          <w:bCs/>
          <w:color w:val="000000"/>
          <w:sz w:val="24"/>
          <w:szCs w:val="24"/>
          <w:lang w:eastAsia="pl-PL"/>
        </w:rPr>
        <w:t>obiektów i budynków historycznych</w:t>
      </w:r>
    </w:p>
    <w:p w14:paraId="7843B9E9" w14:textId="77777777" w:rsidR="00D76D28" w:rsidRPr="006554D2" w:rsidRDefault="00D76D28" w:rsidP="008D2C70">
      <w:pPr>
        <w:pStyle w:val="Akapitzlist"/>
        <w:spacing w:line="360" w:lineRule="auto"/>
        <w:rPr>
          <w:rFonts w:cstheme="minorHAnsi"/>
          <w:b/>
          <w:bCs/>
          <w:color w:val="00000A"/>
          <w:sz w:val="24"/>
          <w:szCs w:val="24"/>
        </w:rPr>
      </w:pPr>
    </w:p>
    <w:p w14:paraId="59400D90"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r w:rsidRPr="006554D2">
        <w:rPr>
          <w:rStyle w:val="PodtytuZnak"/>
          <w:rFonts w:cstheme="minorHAnsi"/>
          <w:b/>
          <w:color w:val="auto"/>
          <w:sz w:val="24"/>
          <w:szCs w:val="24"/>
        </w:rPr>
        <w:t>IV.</w:t>
      </w:r>
      <w:r w:rsidRPr="006554D2">
        <w:rPr>
          <w:rStyle w:val="PodtytuZnak"/>
          <w:rFonts w:cstheme="minorHAnsi"/>
          <w:b/>
          <w:color w:val="auto"/>
          <w:sz w:val="24"/>
          <w:szCs w:val="24"/>
        </w:rPr>
        <w:tab/>
        <w:t>Termin wykonania zamówienia.</w:t>
      </w:r>
      <w:bookmarkEnd w:id="9"/>
      <w:bookmarkEnd w:id="10"/>
    </w:p>
    <w:p w14:paraId="09553923" w14:textId="3F9D9A4C" w:rsidR="00D76D28" w:rsidRPr="006554D2" w:rsidRDefault="00D76D28" w:rsidP="008D2C70">
      <w:pPr>
        <w:pStyle w:val="Domylnie"/>
        <w:spacing w:line="360" w:lineRule="auto"/>
        <w:ind w:left="567"/>
        <w:jc w:val="both"/>
        <w:rPr>
          <w:rFonts w:asciiTheme="minorHAnsi" w:hAnsiTheme="minorHAnsi" w:cstheme="minorHAnsi"/>
          <w:color w:val="000000"/>
        </w:rPr>
      </w:pPr>
      <w:bookmarkStart w:id="11" w:name="_Toc62846645"/>
      <w:r w:rsidRPr="006554D2">
        <w:rPr>
          <w:rFonts w:asciiTheme="minorHAnsi" w:hAnsiTheme="minorHAnsi" w:cstheme="minorHAnsi"/>
          <w:color w:val="000000"/>
        </w:rPr>
        <w:t>Przedmiot zamówienia będzie realizowan</w:t>
      </w:r>
      <w:r w:rsidR="00176068" w:rsidRPr="006554D2">
        <w:rPr>
          <w:rFonts w:asciiTheme="minorHAnsi" w:hAnsiTheme="minorHAnsi" w:cstheme="minorHAnsi"/>
          <w:color w:val="000000"/>
        </w:rPr>
        <w:t>y w terminie do 30.10.2028 r. w tym</w:t>
      </w:r>
      <w:r w:rsidRPr="006554D2">
        <w:rPr>
          <w:rFonts w:asciiTheme="minorHAnsi" w:hAnsiTheme="minorHAnsi" w:cstheme="minorHAnsi"/>
          <w:color w:val="000000"/>
        </w:rPr>
        <w:t>:</w:t>
      </w:r>
    </w:p>
    <w:p w14:paraId="257DB5CE" w14:textId="4766D435" w:rsidR="00D76D28" w:rsidRPr="006554D2" w:rsidRDefault="00D76D28" w:rsidP="008D2C70">
      <w:pPr>
        <w:pStyle w:val="Domylnie"/>
        <w:numPr>
          <w:ilvl w:val="2"/>
          <w:numId w:val="40"/>
        </w:numPr>
        <w:spacing w:line="360" w:lineRule="auto"/>
        <w:jc w:val="both"/>
        <w:rPr>
          <w:rFonts w:asciiTheme="minorHAnsi" w:hAnsiTheme="minorHAnsi" w:cstheme="minorHAnsi"/>
        </w:rPr>
      </w:pPr>
      <w:r w:rsidRPr="006554D2">
        <w:rPr>
          <w:rFonts w:asciiTheme="minorHAnsi" w:hAnsiTheme="minorHAnsi" w:cstheme="minorHAnsi"/>
          <w:color w:val="000000"/>
        </w:rPr>
        <w:t>Etap I – do 30.1</w:t>
      </w:r>
      <w:r w:rsidR="008D2C70" w:rsidRPr="006554D2">
        <w:rPr>
          <w:rFonts w:asciiTheme="minorHAnsi" w:hAnsiTheme="minorHAnsi" w:cstheme="minorHAnsi"/>
          <w:color w:val="000000"/>
        </w:rPr>
        <w:t>0</w:t>
      </w:r>
      <w:r w:rsidRPr="006554D2">
        <w:rPr>
          <w:rFonts w:asciiTheme="minorHAnsi" w:hAnsiTheme="minorHAnsi" w:cstheme="minorHAnsi"/>
          <w:color w:val="000000"/>
        </w:rPr>
        <w:t>.202</w:t>
      </w:r>
      <w:r w:rsidR="008D2C70" w:rsidRPr="006554D2">
        <w:rPr>
          <w:rFonts w:asciiTheme="minorHAnsi" w:hAnsiTheme="minorHAnsi" w:cstheme="minorHAnsi"/>
          <w:color w:val="000000"/>
        </w:rPr>
        <w:t>6</w:t>
      </w:r>
      <w:r w:rsidRPr="006554D2">
        <w:rPr>
          <w:rFonts w:asciiTheme="minorHAnsi" w:hAnsiTheme="minorHAnsi" w:cstheme="minorHAnsi"/>
          <w:color w:val="000000"/>
        </w:rPr>
        <w:t xml:space="preserve"> r. </w:t>
      </w:r>
    </w:p>
    <w:p w14:paraId="62B45B41" w14:textId="2FA72A62" w:rsidR="00D76D28" w:rsidRPr="006554D2" w:rsidRDefault="00D76D28" w:rsidP="008D2C70">
      <w:pPr>
        <w:pStyle w:val="Domylnie"/>
        <w:numPr>
          <w:ilvl w:val="2"/>
          <w:numId w:val="40"/>
        </w:numPr>
        <w:spacing w:line="360" w:lineRule="auto"/>
        <w:jc w:val="both"/>
        <w:rPr>
          <w:rFonts w:asciiTheme="minorHAnsi" w:hAnsiTheme="minorHAnsi" w:cstheme="minorHAnsi"/>
        </w:rPr>
      </w:pPr>
      <w:r w:rsidRPr="006554D2">
        <w:rPr>
          <w:rFonts w:asciiTheme="minorHAnsi" w:hAnsiTheme="minorHAnsi" w:cstheme="minorHAnsi"/>
          <w:color w:val="000000"/>
        </w:rPr>
        <w:t>Etap II – do 30.10.202</w:t>
      </w:r>
      <w:r w:rsidR="008D2C70" w:rsidRPr="006554D2">
        <w:rPr>
          <w:rFonts w:asciiTheme="minorHAnsi" w:hAnsiTheme="minorHAnsi" w:cstheme="minorHAnsi"/>
          <w:color w:val="000000"/>
        </w:rPr>
        <w:t>7</w:t>
      </w:r>
      <w:r w:rsidRPr="006554D2">
        <w:rPr>
          <w:rFonts w:asciiTheme="minorHAnsi" w:hAnsiTheme="minorHAnsi" w:cstheme="minorHAnsi"/>
          <w:color w:val="000000"/>
        </w:rPr>
        <w:t xml:space="preserve"> r.</w:t>
      </w:r>
    </w:p>
    <w:p w14:paraId="58C3DF18" w14:textId="308AD8F8" w:rsidR="00D76D28" w:rsidRPr="006554D2" w:rsidRDefault="00D76D28" w:rsidP="008D2C70">
      <w:pPr>
        <w:pStyle w:val="Domylnie"/>
        <w:numPr>
          <w:ilvl w:val="2"/>
          <w:numId w:val="40"/>
        </w:numPr>
        <w:spacing w:line="360" w:lineRule="auto"/>
        <w:jc w:val="both"/>
        <w:rPr>
          <w:rFonts w:asciiTheme="minorHAnsi" w:hAnsiTheme="minorHAnsi" w:cstheme="minorHAnsi"/>
        </w:rPr>
      </w:pPr>
      <w:r w:rsidRPr="006554D2">
        <w:rPr>
          <w:rFonts w:asciiTheme="minorHAnsi" w:hAnsiTheme="minorHAnsi" w:cstheme="minorHAnsi"/>
          <w:color w:val="000000"/>
        </w:rPr>
        <w:t>Etap III – do 30.10.202</w:t>
      </w:r>
      <w:r w:rsidR="008D2C70" w:rsidRPr="006554D2">
        <w:rPr>
          <w:rFonts w:asciiTheme="minorHAnsi" w:hAnsiTheme="minorHAnsi" w:cstheme="minorHAnsi"/>
          <w:color w:val="000000"/>
        </w:rPr>
        <w:t>8</w:t>
      </w:r>
      <w:r w:rsidRPr="006554D2">
        <w:rPr>
          <w:rFonts w:asciiTheme="minorHAnsi" w:hAnsiTheme="minorHAnsi" w:cstheme="minorHAnsi"/>
          <w:color w:val="000000"/>
        </w:rPr>
        <w:t xml:space="preserve"> r.</w:t>
      </w:r>
    </w:p>
    <w:p w14:paraId="6D5291A7" w14:textId="77777777" w:rsidR="00D76D28" w:rsidRPr="006554D2" w:rsidRDefault="00D76D28" w:rsidP="008D2C70">
      <w:pPr>
        <w:pStyle w:val="Podtytu"/>
        <w:numPr>
          <w:ilvl w:val="0"/>
          <w:numId w:val="0"/>
        </w:numPr>
        <w:spacing w:line="360" w:lineRule="auto"/>
        <w:ind w:left="426" w:hanging="426"/>
        <w:jc w:val="both"/>
        <w:rPr>
          <w:rStyle w:val="PodtytuZnak"/>
          <w:rFonts w:cstheme="minorHAnsi"/>
          <w:b/>
          <w:color w:val="auto"/>
          <w:sz w:val="24"/>
          <w:szCs w:val="24"/>
        </w:rPr>
      </w:pPr>
      <w:r w:rsidRPr="006554D2">
        <w:rPr>
          <w:rStyle w:val="PodtytuZnak"/>
          <w:rFonts w:cstheme="minorHAnsi"/>
          <w:b/>
          <w:color w:val="auto"/>
          <w:sz w:val="24"/>
          <w:szCs w:val="24"/>
        </w:rPr>
        <w:t>V.</w:t>
      </w:r>
      <w:r w:rsidRPr="006554D2">
        <w:rPr>
          <w:rStyle w:val="PodtytuZnak"/>
          <w:rFonts w:cstheme="minorHAnsi"/>
          <w:b/>
          <w:color w:val="auto"/>
          <w:sz w:val="24"/>
          <w:szCs w:val="24"/>
        </w:rPr>
        <w:tab/>
        <w:t xml:space="preserve">Podstawy wykluczenia z postępowania, o których mowa w art. 108 ust. 1 ustawy </w:t>
      </w:r>
      <w:proofErr w:type="spellStart"/>
      <w:r w:rsidRPr="006554D2">
        <w:rPr>
          <w:rStyle w:val="PodtytuZnak"/>
          <w:rFonts w:cstheme="minorHAnsi"/>
          <w:b/>
          <w:color w:val="auto"/>
          <w:sz w:val="24"/>
          <w:szCs w:val="24"/>
        </w:rPr>
        <w:t>Pzp</w:t>
      </w:r>
      <w:proofErr w:type="spellEnd"/>
      <w:r w:rsidRPr="006554D2">
        <w:rPr>
          <w:rStyle w:val="PodtytuZnak"/>
          <w:rFonts w:cstheme="minorHAnsi"/>
          <w:b/>
          <w:color w:val="auto"/>
          <w:sz w:val="24"/>
          <w:szCs w:val="24"/>
        </w:rPr>
        <w:t xml:space="preserve"> oraz oświadczenia jakie należy złożyć wraz z ofertą oraz na wezwanie Zamawiającego oraz warunki udziału w postępowaniu.</w:t>
      </w:r>
      <w:bookmarkEnd w:id="11"/>
    </w:p>
    <w:p w14:paraId="13AAB020" w14:textId="77777777" w:rsidR="00D76D28" w:rsidRPr="006554D2" w:rsidRDefault="00D76D28" w:rsidP="008D2C70">
      <w:pPr>
        <w:pStyle w:val="Akapitzlist"/>
        <w:numPr>
          <w:ilvl w:val="3"/>
          <w:numId w:val="10"/>
        </w:numPr>
        <w:suppressAutoHyphens w:val="0"/>
        <w:autoSpaceDE w:val="0"/>
        <w:autoSpaceDN w:val="0"/>
        <w:adjustRightInd w:val="0"/>
        <w:spacing w:before="240" w:after="0" w:line="360" w:lineRule="auto"/>
        <w:ind w:left="426" w:hanging="426"/>
        <w:rPr>
          <w:rFonts w:cstheme="minorHAnsi"/>
          <w:sz w:val="24"/>
          <w:szCs w:val="24"/>
        </w:rPr>
      </w:pPr>
      <w:r w:rsidRPr="006554D2">
        <w:rPr>
          <w:rFonts w:cstheme="minorHAnsi"/>
          <w:sz w:val="24"/>
          <w:szCs w:val="24"/>
        </w:rPr>
        <w:t xml:space="preserve">O udzielenie zamówienia mogą wziąć udział Wykonawcy, którzy spełniają warunki określone w art. 273 ust. 1 ustawy </w:t>
      </w:r>
      <w:proofErr w:type="spellStart"/>
      <w:r w:rsidRPr="006554D2">
        <w:rPr>
          <w:rFonts w:cstheme="minorHAnsi"/>
          <w:sz w:val="24"/>
          <w:szCs w:val="24"/>
        </w:rPr>
        <w:t>Pzp</w:t>
      </w:r>
      <w:proofErr w:type="spellEnd"/>
      <w:r w:rsidRPr="006554D2">
        <w:rPr>
          <w:rFonts w:cstheme="minorHAnsi"/>
          <w:sz w:val="24"/>
          <w:szCs w:val="24"/>
        </w:rPr>
        <w:t>, tj.:</w:t>
      </w:r>
    </w:p>
    <w:p w14:paraId="16338A3A" w14:textId="77777777" w:rsidR="00D76D28" w:rsidRPr="006554D2" w:rsidRDefault="00D76D28" w:rsidP="008D2C70">
      <w:pPr>
        <w:numPr>
          <w:ilvl w:val="0"/>
          <w:numId w:val="7"/>
        </w:numPr>
        <w:suppressAutoHyphens w:val="0"/>
        <w:spacing w:after="0" w:line="360" w:lineRule="auto"/>
        <w:jc w:val="both"/>
        <w:rPr>
          <w:rFonts w:asciiTheme="minorHAnsi" w:eastAsia="Calibri" w:hAnsiTheme="minorHAnsi" w:cstheme="minorHAnsi"/>
          <w:bCs/>
          <w:sz w:val="24"/>
          <w:szCs w:val="24"/>
        </w:rPr>
      </w:pPr>
      <w:r w:rsidRPr="006554D2">
        <w:rPr>
          <w:rFonts w:asciiTheme="minorHAnsi" w:eastAsia="Calibri" w:hAnsiTheme="minorHAnsi" w:cstheme="minorHAnsi"/>
          <w:bCs/>
          <w:sz w:val="24"/>
          <w:szCs w:val="24"/>
        </w:rPr>
        <w:t>nie podlegają wykluczeniu</w:t>
      </w:r>
    </w:p>
    <w:p w14:paraId="524A9B4D" w14:textId="77777777" w:rsidR="00D76D28" w:rsidRPr="006554D2" w:rsidRDefault="00D76D28" w:rsidP="008D2C70">
      <w:pPr>
        <w:numPr>
          <w:ilvl w:val="0"/>
          <w:numId w:val="7"/>
        </w:numPr>
        <w:suppressAutoHyphens w:val="0"/>
        <w:spacing w:after="0" w:line="360" w:lineRule="auto"/>
        <w:jc w:val="both"/>
        <w:rPr>
          <w:rFonts w:asciiTheme="minorHAnsi" w:eastAsia="Calibri" w:hAnsiTheme="minorHAnsi" w:cstheme="minorHAnsi"/>
          <w:bCs/>
          <w:sz w:val="24"/>
          <w:szCs w:val="24"/>
        </w:rPr>
      </w:pPr>
      <w:r w:rsidRPr="006554D2">
        <w:rPr>
          <w:rFonts w:asciiTheme="minorHAnsi" w:eastAsia="Calibri" w:hAnsiTheme="minorHAnsi" w:cstheme="minorHAnsi"/>
          <w:bCs/>
          <w:sz w:val="24"/>
          <w:szCs w:val="24"/>
        </w:rPr>
        <w:t>spełniają warunki udziału w postępowaniu</w:t>
      </w:r>
    </w:p>
    <w:p w14:paraId="20FAA75A" w14:textId="77777777" w:rsidR="008D2C70" w:rsidRPr="006554D2" w:rsidRDefault="008D2C70" w:rsidP="008D2C70">
      <w:pPr>
        <w:numPr>
          <w:ilvl w:val="3"/>
          <w:numId w:val="10"/>
        </w:numPr>
        <w:suppressAutoHyphens w:val="0"/>
        <w:autoSpaceDE w:val="0"/>
        <w:autoSpaceDN w:val="0"/>
        <w:adjustRightInd w:val="0"/>
        <w:spacing w:before="240" w:after="0" w:line="360" w:lineRule="auto"/>
        <w:ind w:left="567" w:hanging="567"/>
        <w:contextualSpacing/>
        <w:jc w:val="both"/>
        <w:rPr>
          <w:rFonts w:asciiTheme="minorHAnsi" w:eastAsiaTheme="minorHAnsi" w:hAnsiTheme="minorHAnsi" w:cstheme="minorHAnsi"/>
          <w:sz w:val="24"/>
          <w:szCs w:val="24"/>
          <w:lang w:eastAsia="en-US"/>
        </w:rPr>
      </w:pPr>
      <w:r w:rsidRPr="006554D2">
        <w:rPr>
          <w:rFonts w:asciiTheme="minorHAnsi" w:eastAsiaTheme="minorHAnsi" w:hAnsiTheme="minorHAnsi" w:cstheme="minorHAnsi"/>
          <w:sz w:val="24"/>
          <w:szCs w:val="24"/>
          <w:lang w:eastAsia="en-US"/>
        </w:rPr>
        <w:t xml:space="preserve">Na podstawie art. 108 ust. 1 ustawy </w:t>
      </w:r>
      <w:proofErr w:type="spellStart"/>
      <w:r w:rsidRPr="006554D2">
        <w:rPr>
          <w:rFonts w:asciiTheme="minorHAnsi" w:eastAsiaTheme="minorHAnsi" w:hAnsiTheme="minorHAnsi" w:cstheme="minorHAnsi"/>
          <w:sz w:val="24"/>
          <w:szCs w:val="24"/>
          <w:lang w:eastAsia="en-US"/>
        </w:rPr>
        <w:t>Pzp</w:t>
      </w:r>
      <w:proofErr w:type="spellEnd"/>
      <w:r w:rsidRPr="006554D2">
        <w:rPr>
          <w:rFonts w:asciiTheme="minorHAnsi" w:eastAsiaTheme="minorHAnsi" w:hAnsiTheme="minorHAnsi" w:cstheme="minorHAnsi"/>
          <w:sz w:val="24"/>
          <w:szCs w:val="24"/>
          <w:lang w:eastAsia="en-US"/>
        </w:rPr>
        <w:t xml:space="preserve"> z niniejszego postępowania wyklucza się Wykonawcę:</w:t>
      </w:r>
    </w:p>
    <w:p w14:paraId="4AF2F58C" w14:textId="77777777" w:rsidR="008D2C70" w:rsidRPr="006554D2" w:rsidRDefault="008D2C70" w:rsidP="008D2C70">
      <w:pPr>
        <w:numPr>
          <w:ilvl w:val="0"/>
          <w:numId w:val="20"/>
        </w:numPr>
        <w:suppressAutoHyphens w:val="0"/>
        <w:spacing w:after="0" w:line="360" w:lineRule="auto"/>
        <w:jc w:val="both"/>
        <w:rPr>
          <w:rFonts w:asciiTheme="minorHAnsi" w:eastAsia="Calibri" w:hAnsiTheme="minorHAnsi" w:cstheme="minorHAnsi"/>
          <w:bCs/>
          <w:sz w:val="24"/>
          <w:szCs w:val="24"/>
          <w:lang w:eastAsia="en-US"/>
        </w:rPr>
      </w:pPr>
      <w:r w:rsidRPr="006554D2">
        <w:rPr>
          <w:rFonts w:asciiTheme="minorHAnsi" w:eastAsia="Calibri" w:hAnsiTheme="minorHAnsi" w:cstheme="minorHAnsi"/>
          <w:bCs/>
          <w:sz w:val="24"/>
          <w:szCs w:val="24"/>
          <w:lang w:eastAsia="en-US"/>
        </w:rPr>
        <w:t>będącego osobą fizyczną, którego prawomocnie skazano za przestępstwo:</w:t>
      </w:r>
    </w:p>
    <w:p w14:paraId="65C2CB22" w14:textId="77777777" w:rsidR="008D2C70" w:rsidRPr="006554D2" w:rsidRDefault="008D2C70" w:rsidP="008D2C70">
      <w:pPr>
        <w:widowControl w:val="0"/>
        <w:numPr>
          <w:ilvl w:val="0"/>
          <w:numId w:val="21"/>
        </w:numPr>
        <w:suppressAutoHyphens w:val="0"/>
        <w:spacing w:after="0" w:line="360" w:lineRule="auto"/>
        <w:ind w:left="1560" w:hanging="492"/>
        <w:jc w:val="both"/>
        <w:rPr>
          <w:rFonts w:asciiTheme="minorHAnsi" w:hAnsiTheme="minorHAnsi" w:cstheme="minorHAnsi"/>
          <w:color w:val="00000A"/>
          <w:sz w:val="24"/>
          <w:szCs w:val="24"/>
        </w:rPr>
      </w:pPr>
      <w:r w:rsidRPr="006554D2">
        <w:rPr>
          <w:rFonts w:asciiTheme="minorHAnsi" w:hAnsiTheme="minorHAnsi" w:cstheme="minorHAnsi"/>
          <w:color w:val="00000A"/>
          <w:sz w:val="24"/>
          <w:szCs w:val="24"/>
        </w:rPr>
        <w:t xml:space="preserve">udziału w zorganizowanej grupie przestępczej albo związku mającym na celu popełnienie przestępstwa lub przestępstwa skarbowego, o którym mowa w art. 258 Kodeksu karnego, </w:t>
      </w:r>
    </w:p>
    <w:p w14:paraId="7CF7B7EE" w14:textId="77777777" w:rsidR="008D2C70" w:rsidRPr="006554D2" w:rsidRDefault="008D2C70" w:rsidP="008D2C70">
      <w:pPr>
        <w:widowControl w:val="0"/>
        <w:numPr>
          <w:ilvl w:val="0"/>
          <w:numId w:val="21"/>
        </w:numPr>
        <w:suppressAutoHyphens w:val="0"/>
        <w:spacing w:after="0" w:line="360" w:lineRule="auto"/>
        <w:ind w:left="1560" w:hanging="492"/>
        <w:jc w:val="both"/>
        <w:rPr>
          <w:rFonts w:asciiTheme="minorHAnsi" w:hAnsiTheme="minorHAnsi" w:cstheme="minorHAnsi"/>
          <w:color w:val="00000A"/>
          <w:sz w:val="24"/>
          <w:szCs w:val="24"/>
        </w:rPr>
      </w:pPr>
      <w:r w:rsidRPr="006554D2">
        <w:rPr>
          <w:rFonts w:asciiTheme="minorHAnsi" w:hAnsiTheme="minorHAnsi" w:cstheme="minorHAnsi"/>
          <w:color w:val="00000A"/>
          <w:sz w:val="24"/>
          <w:szCs w:val="24"/>
        </w:rPr>
        <w:t>handlu ludźmi, o którym mowa w art. 189a Kodeksu karnego,</w:t>
      </w:r>
    </w:p>
    <w:p w14:paraId="46582AD5" w14:textId="77777777" w:rsidR="008D2C70" w:rsidRPr="006554D2" w:rsidRDefault="008D2C70" w:rsidP="008D2C70">
      <w:pPr>
        <w:widowControl w:val="0"/>
        <w:numPr>
          <w:ilvl w:val="0"/>
          <w:numId w:val="21"/>
        </w:numPr>
        <w:suppressAutoHyphens w:val="0"/>
        <w:spacing w:after="0" w:line="360" w:lineRule="auto"/>
        <w:ind w:left="1560" w:hanging="492"/>
        <w:jc w:val="both"/>
        <w:rPr>
          <w:rFonts w:asciiTheme="minorHAnsi" w:hAnsiTheme="minorHAnsi" w:cstheme="minorHAnsi"/>
          <w:color w:val="00000A"/>
          <w:sz w:val="24"/>
          <w:szCs w:val="24"/>
        </w:rPr>
      </w:pPr>
      <w:r w:rsidRPr="006554D2">
        <w:rPr>
          <w:rFonts w:asciiTheme="minorHAnsi" w:hAnsiTheme="minorHAnsi" w:cstheme="minorHAnsi"/>
          <w:sz w:val="24"/>
          <w:szCs w:val="24"/>
        </w:rPr>
        <w:t>o którym mowa w art. 228–230a, art. 250a Kodeksu karnego, w art. 46–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3F701382" w14:textId="77777777" w:rsidR="008D2C70" w:rsidRPr="006554D2" w:rsidRDefault="008D2C70" w:rsidP="008D2C70">
      <w:pPr>
        <w:widowControl w:val="0"/>
        <w:numPr>
          <w:ilvl w:val="0"/>
          <w:numId w:val="21"/>
        </w:numPr>
        <w:suppressAutoHyphens w:val="0"/>
        <w:spacing w:after="0" w:line="360" w:lineRule="auto"/>
        <w:ind w:left="1560" w:hanging="492"/>
        <w:jc w:val="both"/>
        <w:rPr>
          <w:rFonts w:asciiTheme="minorHAnsi" w:hAnsiTheme="minorHAnsi" w:cstheme="minorHAnsi"/>
          <w:color w:val="00000A"/>
          <w:sz w:val="24"/>
          <w:szCs w:val="24"/>
        </w:rPr>
      </w:pPr>
      <w:r w:rsidRPr="006554D2">
        <w:rPr>
          <w:rFonts w:asciiTheme="minorHAnsi" w:hAnsiTheme="minorHAnsi" w:cstheme="minorHAnsi"/>
          <w:color w:val="00000A"/>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9A92BCE" w14:textId="77777777" w:rsidR="008D2C70" w:rsidRPr="006554D2" w:rsidRDefault="008D2C70" w:rsidP="008D2C70">
      <w:pPr>
        <w:widowControl w:val="0"/>
        <w:numPr>
          <w:ilvl w:val="0"/>
          <w:numId w:val="21"/>
        </w:numPr>
        <w:suppressAutoHyphens w:val="0"/>
        <w:spacing w:after="0" w:line="360" w:lineRule="auto"/>
        <w:ind w:left="1560" w:hanging="492"/>
        <w:jc w:val="both"/>
        <w:rPr>
          <w:rFonts w:asciiTheme="minorHAnsi" w:hAnsiTheme="minorHAnsi" w:cstheme="minorHAnsi"/>
          <w:color w:val="00000A"/>
          <w:sz w:val="24"/>
          <w:szCs w:val="24"/>
        </w:rPr>
      </w:pPr>
      <w:r w:rsidRPr="006554D2">
        <w:rPr>
          <w:rFonts w:asciiTheme="minorHAnsi" w:hAnsiTheme="minorHAnsi" w:cstheme="minorHAnsi"/>
          <w:color w:val="00000A"/>
          <w:sz w:val="24"/>
          <w:szCs w:val="24"/>
        </w:rPr>
        <w:t>o charakterze terrorystycznym, o którym mowa w art. 115 § 20 Kodeksu karnego, lub mające na celu popełnienie tego przestępstwa,</w:t>
      </w:r>
    </w:p>
    <w:p w14:paraId="7A0265E8" w14:textId="77777777" w:rsidR="008D2C70" w:rsidRPr="006554D2" w:rsidRDefault="008D2C70" w:rsidP="008D2C70">
      <w:pPr>
        <w:widowControl w:val="0"/>
        <w:numPr>
          <w:ilvl w:val="0"/>
          <w:numId w:val="21"/>
        </w:numPr>
        <w:suppressAutoHyphens w:val="0"/>
        <w:spacing w:after="0" w:line="360" w:lineRule="auto"/>
        <w:ind w:left="1560" w:hanging="492"/>
        <w:jc w:val="both"/>
        <w:rPr>
          <w:rFonts w:asciiTheme="minorHAnsi" w:hAnsiTheme="minorHAnsi" w:cstheme="minorHAnsi"/>
          <w:color w:val="00000A"/>
          <w:sz w:val="24"/>
          <w:szCs w:val="24"/>
        </w:rPr>
      </w:pPr>
      <w:r w:rsidRPr="006554D2">
        <w:rPr>
          <w:rFonts w:asciiTheme="minorHAnsi" w:hAnsiTheme="minorHAnsi" w:cstheme="minorHAnsi"/>
          <w:color w:val="00000A"/>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490C80F3" w14:textId="77777777" w:rsidR="008D2C70" w:rsidRPr="006554D2" w:rsidRDefault="008D2C70" w:rsidP="008D2C70">
      <w:pPr>
        <w:widowControl w:val="0"/>
        <w:numPr>
          <w:ilvl w:val="0"/>
          <w:numId w:val="21"/>
        </w:numPr>
        <w:suppressAutoHyphens w:val="0"/>
        <w:spacing w:after="0" w:line="360" w:lineRule="auto"/>
        <w:ind w:left="1560" w:hanging="492"/>
        <w:jc w:val="both"/>
        <w:rPr>
          <w:rFonts w:asciiTheme="minorHAnsi" w:hAnsiTheme="minorHAnsi" w:cstheme="minorHAnsi"/>
          <w:color w:val="00000A"/>
          <w:sz w:val="24"/>
          <w:szCs w:val="24"/>
        </w:rPr>
      </w:pPr>
      <w:r w:rsidRPr="006554D2">
        <w:rPr>
          <w:rFonts w:asciiTheme="minorHAnsi" w:hAnsiTheme="minorHAnsi" w:cstheme="minorHAnsi"/>
          <w:color w:val="00000A"/>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FBBB3EE" w14:textId="77777777" w:rsidR="008D2C70" w:rsidRPr="006554D2" w:rsidRDefault="008D2C70" w:rsidP="008D2C70">
      <w:pPr>
        <w:widowControl w:val="0"/>
        <w:numPr>
          <w:ilvl w:val="0"/>
          <w:numId w:val="21"/>
        </w:numPr>
        <w:suppressAutoHyphens w:val="0"/>
        <w:spacing w:after="0" w:line="360" w:lineRule="auto"/>
        <w:jc w:val="both"/>
        <w:rPr>
          <w:rFonts w:asciiTheme="minorHAnsi" w:hAnsiTheme="minorHAnsi" w:cstheme="minorHAnsi"/>
          <w:color w:val="00000A"/>
          <w:sz w:val="24"/>
          <w:szCs w:val="24"/>
        </w:rPr>
      </w:pPr>
      <w:r w:rsidRPr="006554D2">
        <w:rPr>
          <w:rFonts w:asciiTheme="minorHAnsi" w:hAnsiTheme="minorHAnsi" w:cstheme="minorHAnsi"/>
          <w:color w:val="00000A"/>
          <w:sz w:val="24"/>
          <w:szCs w:val="24"/>
        </w:rPr>
        <w:t>o którym mowa w art. 9 ust. 1 i 3 lub art. 10 ustawy z dnia 15 czerwca 2012 r. o skutkach powierzania wykonywania pracy cudzoziemcom przebywającym wbrew przepisom na terytorium Rzeczypospolitej Polskiej</w:t>
      </w:r>
    </w:p>
    <w:p w14:paraId="5EF2A081" w14:textId="77777777" w:rsidR="008D2C70" w:rsidRPr="006554D2" w:rsidRDefault="008D2C70" w:rsidP="008D2C70">
      <w:pPr>
        <w:widowControl w:val="0"/>
        <w:spacing w:after="0" w:line="360" w:lineRule="auto"/>
        <w:ind w:left="1428" w:hanging="435"/>
        <w:jc w:val="both"/>
        <w:rPr>
          <w:rFonts w:asciiTheme="minorHAnsi" w:hAnsiTheme="minorHAnsi" w:cstheme="minorHAnsi"/>
          <w:color w:val="00000A"/>
          <w:sz w:val="24"/>
          <w:szCs w:val="24"/>
        </w:rPr>
      </w:pPr>
      <w:r w:rsidRPr="006554D2">
        <w:rPr>
          <w:rFonts w:asciiTheme="minorHAnsi" w:hAnsiTheme="minorHAnsi" w:cstheme="minorHAnsi"/>
          <w:color w:val="00000A"/>
          <w:sz w:val="24"/>
          <w:szCs w:val="24"/>
        </w:rPr>
        <w:t>- lub za odpowiedni czyn zabroniony określony w przepisach prawa obcego;</w:t>
      </w:r>
    </w:p>
    <w:p w14:paraId="1D045633" w14:textId="77777777" w:rsidR="008D2C70" w:rsidRPr="006554D2" w:rsidRDefault="008D2C70" w:rsidP="008D2C70">
      <w:pPr>
        <w:numPr>
          <w:ilvl w:val="0"/>
          <w:numId w:val="20"/>
        </w:numPr>
        <w:suppressAutoHyphens w:val="0"/>
        <w:spacing w:after="0" w:line="360" w:lineRule="auto"/>
        <w:jc w:val="both"/>
        <w:rPr>
          <w:rFonts w:asciiTheme="minorHAnsi" w:eastAsia="Calibri" w:hAnsiTheme="minorHAnsi" w:cstheme="minorHAnsi"/>
          <w:bCs/>
          <w:sz w:val="24"/>
          <w:szCs w:val="24"/>
          <w:lang w:eastAsia="en-US"/>
        </w:rPr>
      </w:pPr>
      <w:r w:rsidRPr="006554D2">
        <w:rPr>
          <w:rFonts w:asciiTheme="minorHAnsi" w:eastAsia="Calibri" w:hAnsiTheme="minorHAnsi" w:cstheme="minorHAnsi"/>
          <w:bCs/>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A6B9421" w14:textId="77777777" w:rsidR="008D2C70" w:rsidRPr="006554D2" w:rsidRDefault="008D2C70" w:rsidP="008D2C70">
      <w:pPr>
        <w:numPr>
          <w:ilvl w:val="0"/>
          <w:numId w:val="20"/>
        </w:numPr>
        <w:suppressAutoHyphens w:val="0"/>
        <w:spacing w:after="0" w:line="360" w:lineRule="auto"/>
        <w:jc w:val="both"/>
        <w:rPr>
          <w:rFonts w:asciiTheme="minorHAnsi" w:eastAsia="Calibri" w:hAnsiTheme="minorHAnsi" w:cstheme="minorHAnsi"/>
          <w:bCs/>
          <w:sz w:val="24"/>
          <w:szCs w:val="24"/>
          <w:lang w:eastAsia="en-US"/>
        </w:rPr>
      </w:pPr>
      <w:r w:rsidRPr="006554D2">
        <w:rPr>
          <w:rFonts w:asciiTheme="minorHAnsi" w:eastAsia="Calibri" w:hAnsiTheme="minorHAnsi" w:cstheme="minorHAnsi"/>
          <w:bCs/>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C1E9945" w14:textId="77777777" w:rsidR="008D2C70" w:rsidRPr="006554D2" w:rsidRDefault="008D2C70" w:rsidP="008D2C70">
      <w:pPr>
        <w:numPr>
          <w:ilvl w:val="0"/>
          <w:numId w:val="20"/>
        </w:numPr>
        <w:suppressAutoHyphens w:val="0"/>
        <w:spacing w:after="0" w:line="360" w:lineRule="auto"/>
        <w:jc w:val="both"/>
        <w:rPr>
          <w:rFonts w:asciiTheme="minorHAnsi" w:eastAsia="Calibri" w:hAnsiTheme="minorHAnsi" w:cstheme="minorHAnsi"/>
          <w:bCs/>
          <w:sz w:val="24"/>
          <w:szCs w:val="24"/>
          <w:lang w:eastAsia="en-US"/>
        </w:rPr>
      </w:pPr>
      <w:r w:rsidRPr="006554D2">
        <w:rPr>
          <w:rFonts w:asciiTheme="minorHAnsi" w:eastAsia="Calibri" w:hAnsiTheme="minorHAnsi" w:cstheme="minorHAnsi"/>
          <w:bCs/>
          <w:sz w:val="24"/>
          <w:szCs w:val="24"/>
          <w:lang w:eastAsia="en-US"/>
        </w:rPr>
        <w:t>wobec którego prawomocnie orzeczono zakaz ubiegania się o zamówienia publiczne;</w:t>
      </w:r>
    </w:p>
    <w:p w14:paraId="5CEAB964" w14:textId="77777777" w:rsidR="008D2C70" w:rsidRPr="006554D2" w:rsidRDefault="008D2C70" w:rsidP="008D2C70">
      <w:pPr>
        <w:numPr>
          <w:ilvl w:val="0"/>
          <w:numId w:val="20"/>
        </w:numPr>
        <w:suppressAutoHyphens w:val="0"/>
        <w:spacing w:after="0" w:line="360" w:lineRule="auto"/>
        <w:jc w:val="both"/>
        <w:rPr>
          <w:rFonts w:asciiTheme="minorHAnsi" w:eastAsia="Calibri" w:hAnsiTheme="minorHAnsi" w:cstheme="minorHAnsi"/>
          <w:bCs/>
          <w:sz w:val="24"/>
          <w:szCs w:val="24"/>
          <w:lang w:eastAsia="en-US"/>
        </w:rPr>
      </w:pPr>
      <w:r w:rsidRPr="006554D2">
        <w:rPr>
          <w:rFonts w:asciiTheme="minorHAnsi" w:eastAsia="Calibri" w:hAnsiTheme="minorHAnsi" w:cstheme="minorHAnsi"/>
          <w:bCs/>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3D71C8D" w14:textId="77777777" w:rsidR="008D2C70" w:rsidRPr="006554D2" w:rsidRDefault="008D2C70" w:rsidP="008D2C70">
      <w:pPr>
        <w:numPr>
          <w:ilvl w:val="0"/>
          <w:numId w:val="20"/>
        </w:numPr>
        <w:suppressAutoHyphens w:val="0"/>
        <w:spacing w:after="0" w:line="360" w:lineRule="auto"/>
        <w:jc w:val="both"/>
        <w:rPr>
          <w:rFonts w:asciiTheme="minorHAnsi" w:eastAsia="Calibri" w:hAnsiTheme="minorHAnsi" w:cstheme="minorHAnsi"/>
          <w:bCs/>
          <w:sz w:val="24"/>
          <w:szCs w:val="24"/>
          <w:lang w:eastAsia="en-US"/>
        </w:rPr>
      </w:pPr>
      <w:r w:rsidRPr="006554D2">
        <w:rPr>
          <w:rFonts w:asciiTheme="minorHAnsi" w:eastAsia="Calibri" w:hAnsiTheme="minorHAnsi" w:cstheme="minorHAnsi"/>
          <w:bCs/>
          <w:sz w:val="24"/>
          <w:szCs w:val="24"/>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E6F244A" w14:textId="77777777" w:rsidR="008D2C70" w:rsidRPr="006554D2" w:rsidRDefault="008D2C70" w:rsidP="008D2C70">
      <w:pPr>
        <w:numPr>
          <w:ilvl w:val="3"/>
          <w:numId w:val="10"/>
        </w:numPr>
        <w:suppressAutoHyphens w:val="0"/>
        <w:autoSpaceDE w:val="0"/>
        <w:autoSpaceDN w:val="0"/>
        <w:adjustRightInd w:val="0"/>
        <w:spacing w:before="240" w:after="0" w:line="360" w:lineRule="auto"/>
        <w:ind w:left="567" w:hanging="425"/>
        <w:contextualSpacing/>
        <w:jc w:val="both"/>
        <w:rPr>
          <w:rFonts w:asciiTheme="minorHAnsi" w:eastAsiaTheme="minorHAnsi" w:hAnsiTheme="minorHAnsi" w:cstheme="minorHAnsi"/>
          <w:sz w:val="24"/>
          <w:szCs w:val="24"/>
          <w:lang w:eastAsia="en-US"/>
        </w:rPr>
      </w:pPr>
      <w:r w:rsidRPr="006554D2">
        <w:rPr>
          <w:rFonts w:asciiTheme="minorHAnsi" w:eastAsiaTheme="minorHAnsi" w:hAnsiTheme="minorHAnsi" w:cstheme="minorHAnsi"/>
          <w:sz w:val="24"/>
          <w:szCs w:val="24"/>
          <w:lang w:eastAsia="en-US"/>
        </w:rPr>
        <w:t xml:space="preserve">Na podstawie art. 109 ust. 1 pkt 4) z postępowania o udzielenie zamówienia publicznego wyklucza się Wykonawcę </w:t>
      </w:r>
      <w:r w:rsidRPr="006554D2">
        <w:rPr>
          <w:rFonts w:asciiTheme="minorHAnsi" w:eastAsiaTheme="minorHAnsi" w:hAnsiTheme="minorHAnsi" w:cstheme="minorHAnsi"/>
          <w:bCs/>
          <w:sz w:val="24"/>
          <w:szCs w:val="24"/>
          <w:lang w:eastAsia="en-U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D00744" w14:textId="77777777" w:rsidR="008D2C70" w:rsidRPr="006554D2" w:rsidRDefault="008D2C70" w:rsidP="008D2C70">
      <w:pPr>
        <w:numPr>
          <w:ilvl w:val="3"/>
          <w:numId w:val="10"/>
        </w:numPr>
        <w:suppressAutoHyphens w:val="0"/>
        <w:autoSpaceDE w:val="0"/>
        <w:autoSpaceDN w:val="0"/>
        <w:adjustRightInd w:val="0"/>
        <w:spacing w:before="240" w:after="0" w:line="360" w:lineRule="auto"/>
        <w:ind w:left="567" w:hanging="425"/>
        <w:contextualSpacing/>
        <w:jc w:val="both"/>
        <w:rPr>
          <w:rFonts w:asciiTheme="minorHAnsi" w:eastAsiaTheme="minorHAnsi" w:hAnsiTheme="minorHAnsi" w:cstheme="minorHAnsi"/>
          <w:sz w:val="24"/>
          <w:szCs w:val="24"/>
          <w:lang w:eastAsia="en-US"/>
        </w:rPr>
      </w:pPr>
      <w:r w:rsidRPr="006554D2">
        <w:rPr>
          <w:rFonts w:asciiTheme="minorHAnsi" w:eastAsiaTheme="minorHAnsi" w:hAnsiTheme="minorHAnsi" w:cstheme="minorHAnsi"/>
          <w:sz w:val="24"/>
          <w:szCs w:val="24"/>
          <w:lang w:eastAsia="en-US"/>
        </w:rPr>
        <w:t>Ponadto na podstawie zapisów ustawy z dnia 13 kwietnia 2022 r. o szczególnych rozwiązaniach w zakresie przeciwdziałania wspierania agresji na Ukrainę oraz służących ochronie bezpieczeństwa narodowego (Dz. U. 2025  r., poz. 514), wyklucza się wykonawcę:</w:t>
      </w:r>
    </w:p>
    <w:p w14:paraId="0FB3BA7C" w14:textId="322C3E28" w:rsidR="008D2C70" w:rsidRPr="006554D2" w:rsidRDefault="008D2C70" w:rsidP="008D2C70">
      <w:pPr>
        <w:pStyle w:val="Akapitzlist"/>
        <w:numPr>
          <w:ilvl w:val="4"/>
          <w:numId w:val="10"/>
        </w:numPr>
        <w:suppressAutoHyphens w:val="0"/>
        <w:spacing w:after="0" w:line="360" w:lineRule="auto"/>
        <w:ind w:left="1276" w:hanging="425"/>
        <w:jc w:val="both"/>
        <w:rPr>
          <w:rFonts w:asciiTheme="minorHAnsi" w:eastAsiaTheme="minorHAnsi" w:hAnsiTheme="minorHAnsi" w:cstheme="minorHAnsi"/>
          <w:sz w:val="24"/>
          <w:szCs w:val="24"/>
          <w:lang w:eastAsia="en-US"/>
        </w:rPr>
      </w:pPr>
      <w:r w:rsidRPr="006554D2">
        <w:rPr>
          <w:rFonts w:asciiTheme="minorHAnsi" w:eastAsiaTheme="minorHAnsi" w:hAnsiTheme="minorHAnsi" w:cstheme="minorHAnsi"/>
          <w:sz w:val="24"/>
          <w:szCs w:val="24"/>
          <w:lang w:eastAsia="en-US"/>
        </w:rPr>
        <w:t>wymienionego w wykazach określonych w rozporządzeniu Rady (WE) nr 765/2006 z dnia 18 maja 2006 r. dotyczącego środków ograniczających w związku z sytuacją na Białorusi i udziałem Białorusi w agresji Rosji wobec Ukrainy, dalej „rozporządzenie 765/2006” i rozporządzeniu Rady (UE) nr 269/2014  z dnia 17 marca 2014 r. w sprawie środków ograniczających w odniesieniu do działań podważających integralność terytorialną, suwerenność i niezależność Ukrainy lub im zagrażających, dalej „rozporządzenie 269/2014”,  albo wpisanego na listę na podstawie decyzji w sprawie wpisu na listę rozstrzygającej o zastosowaniu środka, o którym mowa w art. 3 pkt 1</w:t>
      </w:r>
      <w:r w:rsidR="0029744D" w:rsidRPr="006554D2">
        <w:rPr>
          <w:rFonts w:asciiTheme="minorHAnsi" w:eastAsiaTheme="minorHAnsi" w:hAnsiTheme="minorHAnsi" w:cstheme="minorHAnsi"/>
          <w:sz w:val="24"/>
          <w:szCs w:val="24"/>
          <w:lang w:eastAsia="en-US"/>
        </w:rPr>
        <w:t xml:space="preserve"> tejże ustawy</w:t>
      </w:r>
      <w:r w:rsidRPr="006554D2">
        <w:rPr>
          <w:rFonts w:asciiTheme="minorHAnsi" w:eastAsiaTheme="minorHAnsi" w:hAnsiTheme="minorHAnsi" w:cstheme="minorHAnsi"/>
          <w:sz w:val="24"/>
          <w:szCs w:val="24"/>
          <w:lang w:eastAsia="en-US"/>
        </w:rPr>
        <w:t>;</w:t>
      </w:r>
    </w:p>
    <w:p w14:paraId="7D05E768" w14:textId="22DF80C2" w:rsidR="008D2C70" w:rsidRPr="006554D2" w:rsidRDefault="008D2C70" w:rsidP="008D2C70">
      <w:pPr>
        <w:pStyle w:val="Akapitzlist"/>
        <w:numPr>
          <w:ilvl w:val="4"/>
          <w:numId w:val="10"/>
        </w:numPr>
        <w:suppressAutoHyphens w:val="0"/>
        <w:spacing w:after="0" w:line="360" w:lineRule="auto"/>
        <w:ind w:left="1276" w:hanging="425"/>
        <w:jc w:val="both"/>
        <w:rPr>
          <w:rFonts w:asciiTheme="minorHAnsi" w:eastAsiaTheme="minorHAnsi" w:hAnsiTheme="minorHAnsi" w:cstheme="minorHAnsi"/>
          <w:sz w:val="24"/>
          <w:szCs w:val="24"/>
          <w:lang w:eastAsia="en-US"/>
        </w:rPr>
      </w:pPr>
      <w:r w:rsidRPr="006554D2">
        <w:rPr>
          <w:rFonts w:asciiTheme="minorHAnsi" w:eastAsiaTheme="minorHAnsi" w:hAnsiTheme="minorHAnsi" w:cstheme="minorHAnsi"/>
          <w:sz w:val="24"/>
          <w:szCs w:val="24"/>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Pr="006554D2">
        <w:rPr>
          <w:rFonts w:asciiTheme="minorHAnsi" w:eastAsiaTheme="minorHAnsi" w:hAnsiTheme="minorHAnsi" w:cstheme="minorHAnsi"/>
          <w:sz w:val="24"/>
          <w:szCs w:val="24"/>
          <w:lang w:eastAsia="en-US"/>
        </w:rPr>
        <w:t>o którym mowa w art. 3 pkt 1</w:t>
      </w:r>
      <w:r w:rsidR="0029744D" w:rsidRPr="006554D2">
        <w:rPr>
          <w:rFonts w:asciiTheme="minorHAnsi" w:eastAsiaTheme="minorHAnsi" w:hAnsiTheme="minorHAnsi" w:cstheme="minorHAnsi"/>
          <w:sz w:val="24"/>
          <w:szCs w:val="24"/>
          <w:lang w:eastAsia="en-US"/>
        </w:rPr>
        <w:t xml:space="preserve"> tejże ustawy</w:t>
      </w:r>
      <w:r w:rsidRPr="006554D2">
        <w:rPr>
          <w:rFonts w:asciiTheme="minorHAnsi" w:eastAsiaTheme="minorHAnsi" w:hAnsiTheme="minorHAnsi" w:cstheme="minorHAnsi"/>
          <w:sz w:val="24"/>
          <w:szCs w:val="24"/>
          <w:lang w:eastAsia="en-US"/>
        </w:rPr>
        <w:t>;</w:t>
      </w:r>
    </w:p>
    <w:p w14:paraId="668B821B" w14:textId="4AD9FC4F" w:rsidR="008D2C70" w:rsidRPr="006554D2" w:rsidRDefault="008D2C70" w:rsidP="008D2C70">
      <w:pPr>
        <w:pStyle w:val="Akapitzlist"/>
        <w:numPr>
          <w:ilvl w:val="4"/>
          <w:numId w:val="10"/>
        </w:numPr>
        <w:suppressAutoHyphens w:val="0"/>
        <w:spacing w:after="0" w:line="360" w:lineRule="auto"/>
        <w:ind w:left="1276" w:hanging="425"/>
        <w:jc w:val="both"/>
        <w:rPr>
          <w:rFonts w:asciiTheme="minorHAnsi" w:eastAsiaTheme="minorHAnsi" w:hAnsiTheme="minorHAnsi" w:cstheme="minorHAnsi"/>
          <w:sz w:val="24"/>
          <w:szCs w:val="24"/>
          <w:lang w:eastAsia="en-US"/>
        </w:rPr>
      </w:pPr>
      <w:r w:rsidRPr="006554D2">
        <w:rPr>
          <w:rFonts w:asciiTheme="minorHAnsi" w:eastAsiaTheme="minorHAnsi" w:hAnsiTheme="minorHAnsi" w:cstheme="minorHAnsi"/>
          <w:sz w:val="24"/>
          <w:szCs w:val="24"/>
        </w:rPr>
        <w:t xml:space="preserve">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6554D2">
        <w:rPr>
          <w:rFonts w:asciiTheme="minorHAnsi" w:eastAsiaTheme="minorHAnsi" w:hAnsiTheme="minorHAnsi" w:cstheme="minorHAnsi"/>
          <w:sz w:val="24"/>
          <w:szCs w:val="24"/>
          <w:lang w:eastAsia="en-US"/>
        </w:rPr>
        <w:t>o którym mowa w art. 3 pkt 1</w:t>
      </w:r>
      <w:r w:rsidR="0029744D" w:rsidRPr="006554D2">
        <w:rPr>
          <w:rFonts w:asciiTheme="minorHAnsi" w:eastAsiaTheme="minorHAnsi" w:hAnsiTheme="minorHAnsi" w:cstheme="minorHAnsi"/>
          <w:sz w:val="24"/>
          <w:szCs w:val="24"/>
          <w:lang w:eastAsia="en-US"/>
        </w:rPr>
        <w:t xml:space="preserve"> tejże ustawy</w:t>
      </w:r>
      <w:r w:rsidRPr="006554D2">
        <w:rPr>
          <w:rFonts w:asciiTheme="minorHAnsi" w:eastAsiaTheme="minorHAnsi" w:hAnsiTheme="minorHAnsi" w:cstheme="minorHAnsi"/>
          <w:sz w:val="24"/>
          <w:szCs w:val="24"/>
          <w:lang w:eastAsia="en-US"/>
        </w:rPr>
        <w:t>;</w:t>
      </w:r>
    </w:p>
    <w:p w14:paraId="110B336F" w14:textId="4D0AFEFE" w:rsidR="008D2C70" w:rsidRPr="006554D2" w:rsidRDefault="008D2C70" w:rsidP="008D2C70">
      <w:pPr>
        <w:pStyle w:val="Akapitzlist"/>
        <w:numPr>
          <w:ilvl w:val="4"/>
          <w:numId w:val="10"/>
        </w:numPr>
        <w:suppressAutoHyphens w:val="0"/>
        <w:spacing w:after="0" w:line="360" w:lineRule="auto"/>
        <w:ind w:left="1276" w:hanging="425"/>
        <w:jc w:val="both"/>
        <w:rPr>
          <w:rFonts w:asciiTheme="minorHAnsi" w:eastAsiaTheme="minorHAnsi" w:hAnsiTheme="minorHAnsi" w:cstheme="minorHAnsi"/>
          <w:sz w:val="24"/>
          <w:szCs w:val="24"/>
          <w:lang w:eastAsia="en-US"/>
        </w:rPr>
      </w:pPr>
      <w:r w:rsidRPr="006554D2">
        <w:rPr>
          <w:rFonts w:asciiTheme="minorHAnsi" w:eastAsiaTheme="minorHAnsi" w:hAnsiTheme="minorHAnsi" w:cstheme="minorHAnsi"/>
          <w:sz w:val="24"/>
          <w:szCs w:val="24"/>
        </w:rPr>
        <w:t>wykluczenie następuje na okres trwania okoliczności określonych w ust. 4.</w:t>
      </w:r>
      <w:r w:rsidR="006554D2" w:rsidRPr="006554D2">
        <w:rPr>
          <w:rFonts w:asciiTheme="minorHAnsi" w:eastAsiaTheme="minorHAnsi" w:hAnsiTheme="minorHAnsi" w:cstheme="minorHAnsi"/>
          <w:sz w:val="24"/>
          <w:szCs w:val="24"/>
        </w:rPr>
        <w:t xml:space="preserve"> Oświadczenie w tym zakresie należy złożyć w formularzu oferty – wg zał. nr 2 do SWZ.</w:t>
      </w:r>
    </w:p>
    <w:p w14:paraId="7F271F68" w14:textId="77777777" w:rsidR="00D76D28" w:rsidRPr="006554D2" w:rsidRDefault="00D76D28" w:rsidP="008D2C70">
      <w:pPr>
        <w:pStyle w:val="Akapitzlist"/>
        <w:numPr>
          <w:ilvl w:val="3"/>
          <w:numId w:val="10"/>
        </w:numPr>
        <w:suppressAutoHyphens w:val="0"/>
        <w:autoSpaceDE w:val="0"/>
        <w:autoSpaceDN w:val="0"/>
        <w:adjustRightInd w:val="0"/>
        <w:spacing w:before="240" w:after="0" w:line="360" w:lineRule="auto"/>
        <w:ind w:left="993" w:hanging="284"/>
        <w:jc w:val="both"/>
        <w:rPr>
          <w:rFonts w:eastAsia="Calibri" w:cstheme="minorHAnsi"/>
          <w:bCs/>
          <w:sz w:val="24"/>
          <w:szCs w:val="24"/>
        </w:rPr>
      </w:pPr>
      <w:r w:rsidRPr="006554D2">
        <w:rPr>
          <w:rFonts w:cstheme="minorHAnsi"/>
          <w:sz w:val="24"/>
          <w:szCs w:val="24"/>
        </w:rPr>
        <w:t xml:space="preserve">O udzielenie zamówienia mogą wziąć udział Wykonawcy, którzy </w:t>
      </w:r>
      <w:r w:rsidRPr="006554D2">
        <w:rPr>
          <w:rFonts w:eastAsia="Calibri" w:cstheme="minorHAnsi"/>
          <w:bCs/>
          <w:sz w:val="24"/>
          <w:szCs w:val="24"/>
        </w:rPr>
        <w:t>spełniają warunki udziału w postępowaniu, dotyczące:</w:t>
      </w:r>
    </w:p>
    <w:p w14:paraId="1AECE799" w14:textId="77777777" w:rsidR="00D76D28" w:rsidRPr="006554D2" w:rsidRDefault="00D76D28" w:rsidP="008D2C70">
      <w:pPr>
        <w:pStyle w:val="Akapitzlist"/>
        <w:numPr>
          <w:ilvl w:val="4"/>
          <w:numId w:val="10"/>
        </w:numPr>
        <w:suppressAutoHyphens w:val="0"/>
        <w:spacing w:after="0" w:line="360" w:lineRule="auto"/>
        <w:ind w:left="1560" w:hanging="567"/>
        <w:rPr>
          <w:rFonts w:cstheme="minorHAnsi"/>
          <w:bCs/>
          <w:sz w:val="24"/>
          <w:szCs w:val="24"/>
        </w:rPr>
      </w:pPr>
      <w:r w:rsidRPr="006554D2">
        <w:rPr>
          <w:rFonts w:cstheme="minorHAnsi"/>
          <w:bCs/>
          <w:sz w:val="24"/>
          <w:szCs w:val="24"/>
        </w:rPr>
        <w:t>zdolności do występowania w obrocie gospodarczym - Zamawiający nie wyznacza szczegółowego warunku w tym zakresie.</w:t>
      </w:r>
    </w:p>
    <w:p w14:paraId="0D7D9427" w14:textId="77777777" w:rsidR="00D76D28" w:rsidRPr="006554D2" w:rsidRDefault="00D76D28" w:rsidP="008D2C70">
      <w:pPr>
        <w:pStyle w:val="Akapitzlist"/>
        <w:numPr>
          <w:ilvl w:val="4"/>
          <w:numId w:val="10"/>
        </w:numPr>
        <w:suppressAutoHyphens w:val="0"/>
        <w:spacing w:after="0" w:line="360" w:lineRule="auto"/>
        <w:ind w:left="1560" w:hanging="567"/>
        <w:rPr>
          <w:rFonts w:cstheme="minorHAnsi"/>
          <w:bCs/>
          <w:sz w:val="24"/>
          <w:szCs w:val="24"/>
        </w:rPr>
      </w:pPr>
      <w:r w:rsidRPr="006554D2">
        <w:rPr>
          <w:rFonts w:cstheme="minorHAnsi"/>
          <w:bCs/>
          <w:sz w:val="24"/>
          <w:szCs w:val="24"/>
        </w:rPr>
        <w:t xml:space="preserve">uprawnień do prowadzenia określonej działalności gospodarczej lub zawodowej </w:t>
      </w:r>
      <w:r w:rsidRPr="006554D2">
        <w:rPr>
          <w:rFonts w:cstheme="minorHAnsi"/>
          <w:sz w:val="24"/>
          <w:szCs w:val="24"/>
        </w:rPr>
        <w:t xml:space="preserve">– </w:t>
      </w:r>
      <w:r w:rsidRPr="006554D2">
        <w:rPr>
          <w:rFonts w:cstheme="minorHAnsi"/>
          <w:bCs/>
          <w:sz w:val="24"/>
          <w:szCs w:val="24"/>
        </w:rPr>
        <w:t>Zamawiający nie wyznacza szczegółowego warunku w tym zakresie.</w:t>
      </w:r>
    </w:p>
    <w:p w14:paraId="25A95F28" w14:textId="77777777" w:rsidR="00D76D28" w:rsidRPr="006554D2" w:rsidRDefault="00D76D28" w:rsidP="008D2C70">
      <w:pPr>
        <w:pStyle w:val="Akapitzlist"/>
        <w:numPr>
          <w:ilvl w:val="4"/>
          <w:numId w:val="10"/>
        </w:numPr>
        <w:suppressAutoHyphens w:val="0"/>
        <w:spacing w:after="0" w:line="360" w:lineRule="auto"/>
        <w:ind w:left="1560" w:hanging="567"/>
        <w:rPr>
          <w:rFonts w:cstheme="minorHAnsi"/>
          <w:bCs/>
          <w:sz w:val="24"/>
          <w:szCs w:val="24"/>
        </w:rPr>
      </w:pPr>
      <w:r w:rsidRPr="006554D2">
        <w:rPr>
          <w:rFonts w:cstheme="minorHAnsi"/>
          <w:bCs/>
          <w:sz w:val="24"/>
          <w:szCs w:val="24"/>
        </w:rPr>
        <w:t>sytuacji ekonomicznej lub finansowej -  Zamawiający nie wyznacza szczegółowego warunku w tym zakresie.</w:t>
      </w:r>
    </w:p>
    <w:p w14:paraId="6DB443D7" w14:textId="77777777" w:rsidR="00D76D28" w:rsidRPr="006554D2" w:rsidRDefault="00D76D28" w:rsidP="008D2C70">
      <w:pPr>
        <w:pStyle w:val="Akapitzlist"/>
        <w:numPr>
          <w:ilvl w:val="4"/>
          <w:numId w:val="10"/>
        </w:numPr>
        <w:suppressAutoHyphens w:val="0"/>
        <w:spacing w:after="0" w:line="360" w:lineRule="auto"/>
        <w:ind w:left="1560" w:hanging="568"/>
        <w:jc w:val="both"/>
        <w:rPr>
          <w:rFonts w:cstheme="minorHAnsi"/>
          <w:bCs/>
          <w:sz w:val="24"/>
          <w:szCs w:val="24"/>
        </w:rPr>
      </w:pPr>
      <w:bookmarkStart w:id="12" w:name="_Hlk139475409"/>
      <w:r w:rsidRPr="006554D2">
        <w:rPr>
          <w:rFonts w:cstheme="minorHAnsi"/>
          <w:bCs/>
          <w:sz w:val="24"/>
          <w:szCs w:val="24"/>
        </w:rPr>
        <w:t>zdoln</w:t>
      </w:r>
      <w:bookmarkStart w:id="13" w:name="_Hlk60292896"/>
      <w:bookmarkStart w:id="14" w:name="_Hlk55473842"/>
      <w:r w:rsidRPr="006554D2">
        <w:rPr>
          <w:rFonts w:cstheme="minorHAnsi"/>
          <w:bCs/>
          <w:sz w:val="24"/>
          <w:szCs w:val="24"/>
        </w:rPr>
        <w:t>ości technicznej lub zawodowej. Zamawiający uzna warunek za spełniony, jeśli Wykonawca wykaże, że:</w:t>
      </w:r>
    </w:p>
    <w:p w14:paraId="64688BCB" w14:textId="4430EFDB" w:rsidR="00D76D28" w:rsidRPr="006554D2" w:rsidRDefault="00EC7364" w:rsidP="00EC7364">
      <w:pPr>
        <w:pStyle w:val="Akapitzlist"/>
        <w:numPr>
          <w:ilvl w:val="0"/>
          <w:numId w:val="49"/>
        </w:numPr>
        <w:suppressAutoHyphens w:val="0"/>
        <w:spacing w:after="0" w:line="360" w:lineRule="auto"/>
        <w:ind w:left="2127" w:hanging="426"/>
        <w:jc w:val="both"/>
        <w:rPr>
          <w:rFonts w:cstheme="minorHAnsi"/>
          <w:bCs/>
          <w:sz w:val="24"/>
          <w:szCs w:val="24"/>
        </w:rPr>
      </w:pPr>
      <w:bookmarkStart w:id="15" w:name="_Hlk140150483"/>
      <w:r w:rsidRPr="006554D2">
        <w:rPr>
          <w:rFonts w:cstheme="minorHAnsi"/>
          <w:bCs/>
          <w:sz w:val="24"/>
          <w:szCs w:val="24"/>
        </w:rPr>
        <w:t xml:space="preserve">wykonał </w:t>
      </w:r>
      <w:r w:rsidR="00D76D28" w:rsidRPr="006554D2">
        <w:rPr>
          <w:rFonts w:cstheme="minorHAnsi"/>
          <w:bCs/>
          <w:sz w:val="24"/>
          <w:szCs w:val="24"/>
        </w:rPr>
        <w:t>w okresie ostatnich 5 lat przed upływem terminu składania ofert</w:t>
      </w:r>
      <w:r w:rsidR="00531754" w:rsidRPr="006554D2">
        <w:rPr>
          <w:rFonts w:cstheme="minorHAnsi"/>
          <w:bCs/>
          <w:sz w:val="24"/>
          <w:szCs w:val="24"/>
        </w:rPr>
        <w:t xml:space="preserve">, a jeżeli okres prowadzenia działalności jest krótszy w tym okresie, </w:t>
      </w:r>
      <w:r w:rsidR="00D76D28" w:rsidRPr="006554D2">
        <w:rPr>
          <w:rFonts w:cstheme="minorHAnsi"/>
          <w:bCs/>
          <w:sz w:val="24"/>
          <w:szCs w:val="24"/>
        </w:rPr>
        <w:t xml:space="preserve"> co najmniej dwa zamówienia, tj. umowy, </w:t>
      </w:r>
      <w:r w:rsidRPr="006554D2">
        <w:rPr>
          <w:rFonts w:cstheme="minorHAnsi"/>
          <w:bCs/>
          <w:sz w:val="24"/>
          <w:szCs w:val="24"/>
        </w:rPr>
        <w:t>które łącznie</w:t>
      </w:r>
      <w:r w:rsidR="00D76D28" w:rsidRPr="006554D2">
        <w:rPr>
          <w:rFonts w:cstheme="minorHAnsi"/>
          <w:bCs/>
          <w:sz w:val="24"/>
          <w:szCs w:val="24"/>
        </w:rPr>
        <w:t xml:space="preserve"> w swoim zakresie zawierał</w:t>
      </w:r>
      <w:bookmarkEnd w:id="15"/>
      <w:r w:rsidRPr="006554D2">
        <w:rPr>
          <w:rFonts w:cstheme="minorHAnsi"/>
          <w:bCs/>
          <w:sz w:val="24"/>
          <w:szCs w:val="24"/>
        </w:rPr>
        <w:t>y prace ziemne i zabezpieczające związane z wykonaniem wykopów na skarpach lub nasypach lub rowach, budowa lub remonty murów oporowych,   w obiektach wpisanych do rejestru zabytków o łącznej wartości umów co najmniej 3 mln PLN</w:t>
      </w:r>
      <w:r w:rsidR="0058730A" w:rsidRPr="006554D2">
        <w:rPr>
          <w:rFonts w:cstheme="minorHAnsi"/>
          <w:bCs/>
          <w:sz w:val="24"/>
          <w:szCs w:val="24"/>
        </w:rPr>
        <w:t xml:space="preserve"> brutto</w:t>
      </w:r>
      <w:r w:rsidRPr="006554D2">
        <w:rPr>
          <w:rFonts w:cstheme="minorHAnsi"/>
          <w:bCs/>
          <w:sz w:val="24"/>
          <w:szCs w:val="24"/>
        </w:rPr>
        <w:t>, w tym co najmniej jedno zamówienie za 1,5 mln PLN</w:t>
      </w:r>
      <w:r w:rsidR="0058730A" w:rsidRPr="006554D2">
        <w:rPr>
          <w:rFonts w:cstheme="minorHAnsi"/>
          <w:bCs/>
          <w:sz w:val="24"/>
          <w:szCs w:val="24"/>
        </w:rPr>
        <w:t xml:space="preserve"> brutto</w:t>
      </w:r>
      <w:r w:rsidR="009B01D1" w:rsidRPr="006554D2">
        <w:rPr>
          <w:rFonts w:cstheme="minorHAnsi"/>
          <w:bCs/>
          <w:sz w:val="24"/>
          <w:szCs w:val="24"/>
        </w:rPr>
        <w:t>.</w:t>
      </w:r>
    </w:p>
    <w:p w14:paraId="68AA3F58" w14:textId="77777777" w:rsidR="00D76D28" w:rsidRPr="006554D2" w:rsidRDefault="00D76D28" w:rsidP="0069739E">
      <w:pPr>
        <w:pStyle w:val="Akapitzlist"/>
        <w:numPr>
          <w:ilvl w:val="2"/>
          <w:numId w:val="23"/>
        </w:numPr>
        <w:suppressAutoHyphens w:val="0"/>
        <w:spacing w:after="0" w:line="360" w:lineRule="auto"/>
        <w:ind w:left="1985" w:hanging="425"/>
        <w:jc w:val="both"/>
        <w:rPr>
          <w:rFonts w:cstheme="minorHAnsi"/>
          <w:color w:val="000000"/>
          <w:sz w:val="24"/>
          <w:szCs w:val="24"/>
        </w:rPr>
      </w:pPr>
      <w:r w:rsidRPr="006554D2">
        <w:rPr>
          <w:rFonts w:cstheme="minorHAnsi"/>
          <w:color w:val="000000"/>
          <w:sz w:val="24"/>
          <w:szCs w:val="24"/>
        </w:rPr>
        <w:t>dysponuje lub będzie dysponować:</w:t>
      </w:r>
    </w:p>
    <w:p w14:paraId="76719715" w14:textId="77777777" w:rsidR="0069739E" w:rsidRPr="006554D2" w:rsidRDefault="00D76D28" w:rsidP="0069739E">
      <w:pPr>
        <w:numPr>
          <w:ilvl w:val="0"/>
          <w:numId w:val="30"/>
        </w:numPr>
        <w:spacing w:line="360" w:lineRule="auto"/>
        <w:ind w:left="1985"/>
        <w:jc w:val="both"/>
        <w:rPr>
          <w:rFonts w:asciiTheme="minorHAnsi" w:hAnsiTheme="minorHAnsi" w:cstheme="minorHAnsi"/>
          <w:color w:val="000000"/>
          <w:sz w:val="24"/>
          <w:szCs w:val="24"/>
        </w:rPr>
      </w:pPr>
      <w:r w:rsidRPr="006554D2">
        <w:rPr>
          <w:rFonts w:asciiTheme="minorHAnsi" w:hAnsiTheme="minorHAnsi" w:cstheme="minorHAnsi"/>
          <w:b/>
          <w:bCs/>
          <w:color w:val="000000"/>
          <w:sz w:val="24"/>
          <w:szCs w:val="24"/>
        </w:rPr>
        <w:t xml:space="preserve">kierownikiem </w:t>
      </w:r>
      <w:r w:rsidR="00EC7364" w:rsidRPr="006554D2">
        <w:rPr>
          <w:rFonts w:asciiTheme="minorHAnsi" w:hAnsiTheme="minorHAnsi" w:cstheme="minorHAnsi"/>
          <w:b/>
          <w:bCs/>
          <w:color w:val="000000"/>
          <w:sz w:val="24"/>
          <w:szCs w:val="24"/>
        </w:rPr>
        <w:t xml:space="preserve">budowy </w:t>
      </w:r>
      <w:r w:rsidRPr="006554D2">
        <w:rPr>
          <w:rFonts w:asciiTheme="minorHAnsi" w:hAnsiTheme="minorHAnsi" w:cstheme="minorHAnsi"/>
          <w:color w:val="000000"/>
          <w:sz w:val="24"/>
          <w:szCs w:val="24"/>
        </w:rPr>
        <w:t xml:space="preserve"> tj. osobą posiadającą uprawnienia do wykonywania samodzielnych funkcji w budownictwie w rozumieniu ustawy z dnia 7 lipca 1994 r. Prawo budowlane (Dz. U. </w:t>
      </w:r>
      <w:r w:rsidR="001821C4" w:rsidRPr="006554D2">
        <w:rPr>
          <w:sz w:val="24"/>
          <w:szCs w:val="24"/>
        </w:rPr>
        <w:t>z 2024 r. poz. 725, ze zm</w:t>
      </w:r>
      <w:r w:rsidR="00AF1A3A" w:rsidRPr="006554D2">
        <w:rPr>
          <w:sz w:val="24"/>
          <w:szCs w:val="24"/>
        </w:rPr>
        <w:t>.</w:t>
      </w:r>
      <w:r w:rsidRPr="006554D2">
        <w:rPr>
          <w:rFonts w:asciiTheme="minorHAnsi" w:hAnsiTheme="minorHAnsi" w:cstheme="minorHAnsi"/>
          <w:color w:val="000000"/>
          <w:sz w:val="24"/>
          <w:szCs w:val="24"/>
        </w:rPr>
        <w:t xml:space="preserve">), w zakresie kierowania robotami budowlanymi w specjalności </w:t>
      </w:r>
      <w:proofErr w:type="spellStart"/>
      <w:r w:rsidRPr="006554D2">
        <w:rPr>
          <w:rFonts w:asciiTheme="minorHAnsi" w:hAnsiTheme="minorHAnsi" w:cstheme="minorHAnsi"/>
          <w:color w:val="000000"/>
          <w:sz w:val="24"/>
          <w:szCs w:val="24"/>
        </w:rPr>
        <w:t>konstrukcyjno</w:t>
      </w:r>
      <w:proofErr w:type="spellEnd"/>
      <w:r w:rsidRPr="006554D2">
        <w:rPr>
          <w:rFonts w:asciiTheme="minorHAnsi" w:hAnsiTheme="minorHAnsi" w:cstheme="minorHAnsi"/>
          <w:color w:val="000000"/>
          <w:sz w:val="24"/>
          <w:szCs w:val="24"/>
        </w:rPr>
        <w:t xml:space="preserve"> – budowlanej bez ograniczeń, wpisaną na listę członków właściwej izby samorządu zawodowego, która spełnia wymagania wynikające z art. 37c ustawy z dnia  23 lipca 2003 r. o ochronie zabytków i opiece nad zabytkami (Dz. U. </w:t>
      </w:r>
      <w:r w:rsidR="00AE3217" w:rsidRPr="006554D2">
        <w:rPr>
          <w:rFonts w:asciiTheme="minorHAnsi" w:eastAsia="Calibri" w:hAnsiTheme="minorHAnsi" w:cstheme="minorHAnsi"/>
          <w:sz w:val="24"/>
          <w:szCs w:val="24"/>
          <w:lang w:eastAsia="en-US"/>
        </w:rPr>
        <w:t>2024 poz.1292 ze zm</w:t>
      </w:r>
      <w:r w:rsidRPr="006554D2">
        <w:rPr>
          <w:rFonts w:asciiTheme="minorHAnsi" w:hAnsiTheme="minorHAnsi" w:cstheme="minorHAnsi"/>
          <w:color w:val="000000"/>
          <w:sz w:val="24"/>
          <w:szCs w:val="24"/>
        </w:rPr>
        <w:t>.).</w:t>
      </w:r>
    </w:p>
    <w:p w14:paraId="33D46874" w14:textId="506CBBE8" w:rsidR="00D76D28" w:rsidRPr="006554D2" w:rsidRDefault="00D76D28" w:rsidP="0069739E">
      <w:pPr>
        <w:spacing w:line="360" w:lineRule="auto"/>
        <w:ind w:left="1985"/>
        <w:jc w:val="both"/>
        <w:rPr>
          <w:rFonts w:asciiTheme="minorHAnsi" w:hAnsiTheme="minorHAnsi" w:cstheme="minorHAnsi"/>
          <w:color w:val="000000"/>
          <w:sz w:val="24"/>
          <w:szCs w:val="24"/>
        </w:rPr>
      </w:pPr>
      <w:r w:rsidRPr="006554D2">
        <w:rPr>
          <w:rFonts w:asciiTheme="minorHAnsi" w:hAnsiTheme="minorHAnsi" w:cstheme="minorHAnsi"/>
          <w:b/>
          <w:bCs/>
          <w:color w:val="000000"/>
          <w:sz w:val="24"/>
          <w:szCs w:val="24"/>
        </w:rPr>
        <w:t>Kierownik robót</w:t>
      </w:r>
      <w:r w:rsidR="00EC7364" w:rsidRPr="006554D2">
        <w:rPr>
          <w:rFonts w:asciiTheme="minorHAnsi" w:hAnsiTheme="minorHAnsi" w:cstheme="minorHAnsi"/>
          <w:b/>
          <w:bCs/>
          <w:color w:val="000000"/>
          <w:sz w:val="24"/>
          <w:szCs w:val="24"/>
        </w:rPr>
        <w:t xml:space="preserve"> ma </w:t>
      </w:r>
      <w:r w:rsidRPr="006554D2">
        <w:rPr>
          <w:rFonts w:asciiTheme="minorHAnsi" w:hAnsiTheme="minorHAnsi" w:cstheme="minorHAnsi"/>
          <w:b/>
          <w:bCs/>
          <w:color w:val="000000"/>
          <w:sz w:val="24"/>
          <w:szCs w:val="24"/>
        </w:rPr>
        <w:t xml:space="preserve">posiadać co najmniej 5 lat doświadczenia zawodowego, liczonego od dnia uzyskania uprawnień zawodowych i winien wykazać, że w okresie ostatnich 5 lat przed upływem terminu składania ofert pełnił funkcję kierownika robót lub kierownika budowy lub  inspektora nadzoru przy zamówieniu tj. umowie (zakończonej), która w swoim zakresie zawierała  prace ziemne związane z </w:t>
      </w:r>
      <w:r w:rsidRPr="006554D2">
        <w:rPr>
          <w:rFonts w:cstheme="minorHAnsi"/>
          <w:b/>
          <w:bCs/>
          <w:sz w:val="24"/>
          <w:szCs w:val="24"/>
        </w:rPr>
        <w:t xml:space="preserve">zabezpieczeniem lub wzmocnieniem nasypów ziemnych (skarp) o wartości zamówienia co najmniej </w:t>
      </w:r>
      <w:r w:rsidR="0058730A" w:rsidRPr="006554D2">
        <w:rPr>
          <w:rFonts w:cstheme="minorHAnsi"/>
          <w:b/>
          <w:bCs/>
          <w:sz w:val="24"/>
          <w:szCs w:val="24"/>
        </w:rPr>
        <w:t>1 mln PLN</w:t>
      </w:r>
      <w:r w:rsidRPr="006554D2">
        <w:rPr>
          <w:rFonts w:cstheme="minorHAnsi"/>
          <w:b/>
          <w:bCs/>
          <w:sz w:val="24"/>
          <w:szCs w:val="24"/>
        </w:rPr>
        <w:t xml:space="preserve"> brutto</w:t>
      </w:r>
      <w:r w:rsidRPr="006554D2">
        <w:rPr>
          <w:rFonts w:cstheme="minorHAnsi"/>
          <w:bCs/>
          <w:sz w:val="24"/>
          <w:szCs w:val="24"/>
        </w:rPr>
        <w:t xml:space="preserve"> w obiekcie wpisanym do rejestru zabytków.</w:t>
      </w:r>
    </w:p>
    <w:p w14:paraId="15E01383" w14:textId="0CE9FF7A" w:rsidR="0058730A" w:rsidRPr="006554D2" w:rsidRDefault="0058730A" w:rsidP="0069739E">
      <w:pPr>
        <w:pStyle w:val="Akapitzlist"/>
        <w:numPr>
          <w:ilvl w:val="0"/>
          <w:numId w:val="30"/>
        </w:numPr>
        <w:suppressAutoHyphens w:val="0"/>
        <w:spacing w:after="160" w:line="360" w:lineRule="auto"/>
        <w:jc w:val="both"/>
        <w:rPr>
          <w:rFonts w:asciiTheme="minorHAnsi" w:eastAsia="Calibri" w:hAnsiTheme="minorHAnsi" w:cstheme="minorHAnsi"/>
          <w:sz w:val="24"/>
          <w:szCs w:val="24"/>
          <w:lang w:eastAsia="en-US"/>
        </w:rPr>
      </w:pPr>
      <w:r w:rsidRPr="006554D2">
        <w:rPr>
          <w:rFonts w:asciiTheme="minorHAnsi" w:hAnsiTheme="minorHAnsi" w:cstheme="minorHAnsi"/>
          <w:color w:val="000000"/>
          <w:sz w:val="24"/>
          <w:szCs w:val="24"/>
        </w:rPr>
        <w:t xml:space="preserve">Kierownikiem prac konserwatorskich </w:t>
      </w:r>
      <w:r w:rsidR="00AE3217" w:rsidRPr="006554D2">
        <w:rPr>
          <w:rFonts w:asciiTheme="minorHAnsi" w:eastAsia="Calibri" w:hAnsiTheme="minorHAnsi" w:cstheme="minorHAnsi"/>
          <w:sz w:val="24"/>
          <w:szCs w:val="24"/>
          <w:lang w:eastAsia="en-US"/>
        </w:rPr>
        <w:t>osobą spełniającą wymagania określone w art. 37a ustawy z dnia 23 lipca 2003 r. o ochronie zabytków i opiece nad zabytkami (</w:t>
      </w:r>
      <w:proofErr w:type="spellStart"/>
      <w:r w:rsidR="00AE3217" w:rsidRPr="006554D2">
        <w:rPr>
          <w:rFonts w:asciiTheme="minorHAnsi" w:eastAsia="Calibri" w:hAnsiTheme="minorHAnsi" w:cstheme="minorHAnsi"/>
          <w:sz w:val="24"/>
          <w:szCs w:val="24"/>
          <w:lang w:eastAsia="en-US"/>
        </w:rPr>
        <w:t>t.j</w:t>
      </w:r>
      <w:proofErr w:type="spellEnd"/>
      <w:r w:rsidR="00AE3217" w:rsidRPr="006554D2">
        <w:rPr>
          <w:rFonts w:asciiTheme="minorHAnsi" w:eastAsia="Calibri" w:hAnsiTheme="minorHAnsi" w:cstheme="minorHAnsi"/>
          <w:sz w:val="24"/>
          <w:szCs w:val="24"/>
          <w:lang w:eastAsia="en-US"/>
        </w:rPr>
        <w:t>. Dz. U. 2024 poz.1292 ze zm.)</w:t>
      </w:r>
    </w:p>
    <w:p w14:paraId="0B135627" w14:textId="423F995D" w:rsidR="00D76D28" w:rsidRPr="006554D2" w:rsidRDefault="00D76D28" w:rsidP="00531754">
      <w:pPr>
        <w:suppressAutoHyphens w:val="0"/>
        <w:spacing w:after="0" w:line="360" w:lineRule="auto"/>
        <w:ind w:left="284"/>
        <w:jc w:val="both"/>
        <w:rPr>
          <w:rFonts w:asciiTheme="minorHAnsi" w:hAnsiTheme="minorHAnsi" w:cstheme="minorHAnsi"/>
          <w:sz w:val="24"/>
          <w:szCs w:val="24"/>
          <w:lang w:eastAsia="pl-PL"/>
        </w:rPr>
      </w:pPr>
      <w:r w:rsidRPr="006554D2">
        <w:rPr>
          <w:rFonts w:asciiTheme="minorHAnsi" w:hAnsiTheme="minorHAnsi" w:cstheme="minorHAnsi"/>
          <w:sz w:val="24"/>
          <w:szCs w:val="24"/>
          <w:lang w:eastAsia="pl-PL"/>
        </w:rPr>
        <w:t>Powyższe Wykonawca winien wykazać poprzez wypełnienie wykazu osób – zał. nr 6 do SWZ.</w:t>
      </w:r>
      <w:bookmarkEnd w:id="12"/>
    </w:p>
    <w:p w14:paraId="66D17614" w14:textId="6B08D4A4" w:rsidR="0069739E" w:rsidRPr="006554D2" w:rsidRDefault="0069739E" w:rsidP="00531754">
      <w:pPr>
        <w:suppressAutoHyphens w:val="0"/>
        <w:spacing w:after="0" w:line="360" w:lineRule="auto"/>
        <w:ind w:left="284"/>
        <w:jc w:val="both"/>
        <w:rPr>
          <w:rFonts w:asciiTheme="minorHAnsi" w:hAnsiTheme="minorHAnsi" w:cstheme="minorHAnsi"/>
          <w:sz w:val="24"/>
          <w:szCs w:val="24"/>
          <w:lang w:eastAsia="pl-PL"/>
        </w:rPr>
      </w:pPr>
      <w:r w:rsidRPr="006554D2">
        <w:rPr>
          <w:rFonts w:asciiTheme="minorHAnsi" w:hAnsiTheme="minorHAnsi" w:cstheme="minorHAnsi"/>
          <w:sz w:val="24"/>
          <w:szCs w:val="24"/>
          <w:lang w:eastAsia="pl-PL"/>
        </w:rPr>
        <w:t>UWAGA! Dotyczy powyższych warunków.</w:t>
      </w:r>
    </w:p>
    <w:p w14:paraId="57F9ACD3" w14:textId="6DA0A0AA" w:rsidR="0069739E" w:rsidRPr="006554D2" w:rsidRDefault="0069739E" w:rsidP="00531754">
      <w:pPr>
        <w:pStyle w:val="Akapitzlist"/>
        <w:spacing w:line="360" w:lineRule="auto"/>
        <w:ind w:left="284"/>
        <w:jc w:val="both"/>
        <w:rPr>
          <w:rFonts w:cstheme="minorHAnsi"/>
          <w:sz w:val="24"/>
          <w:szCs w:val="24"/>
        </w:rPr>
      </w:pPr>
      <w:r w:rsidRPr="006554D2">
        <w:rPr>
          <w:rFonts w:cstheme="minorHAnsi"/>
          <w:b/>
          <w:bCs/>
          <w:sz w:val="24"/>
          <w:szCs w:val="24"/>
        </w:rPr>
        <w:t>Zamawiający nie będzie uznawał za spełniające ww. warunek obiekty wchodzące  w skład układu urbanistycznego/obszaru uznanego za pomniki historii/parku kulturowego lub innych zbiorowych obszarów, jeśli sam obiekt nie będzie wpisany do rejestru zabytków</w:t>
      </w:r>
      <w:r w:rsidRPr="006554D2">
        <w:rPr>
          <w:rFonts w:cstheme="minorHAnsi"/>
          <w:sz w:val="24"/>
          <w:szCs w:val="24"/>
        </w:rPr>
        <w:t>.</w:t>
      </w:r>
    </w:p>
    <w:p w14:paraId="2067F312" w14:textId="77777777" w:rsidR="0069739E" w:rsidRPr="006554D2" w:rsidRDefault="0069739E" w:rsidP="00531754">
      <w:pPr>
        <w:pStyle w:val="Akapitzlist"/>
        <w:spacing w:line="360" w:lineRule="auto"/>
        <w:ind w:left="284"/>
        <w:jc w:val="both"/>
        <w:rPr>
          <w:rFonts w:cstheme="minorHAnsi"/>
          <w:sz w:val="24"/>
          <w:szCs w:val="24"/>
        </w:rPr>
      </w:pPr>
    </w:p>
    <w:p w14:paraId="4EE4B9E7" w14:textId="77777777" w:rsidR="0069739E" w:rsidRPr="006554D2" w:rsidRDefault="0069739E" w:rsidP="00531754">
      <w:pPr>
        <w:pStyle w:val="Akapitzlist"/>
        <w:spacing w:line="360" w:lineRule="auto"/>
        <w:ind w:left="284"/>
        <w:jc w:val="both"/>
        <w:rPr>
          <w:rFonts w:cstheme="minorHAnsi"/>
          <w:bCs/>
          <w:sz w:val="24"/>
          <w:szCs w:val="24"/>
        </w:rPr>
      </w:pPr>
      <w:r w:rsidRPr="006554D2">
        <w:rPr>
          <w:rFonts w:cstheme="minorHAnsi"/>
          <w:bCs/>
          <w:sz w:val="24"/>
          <w:szCs w:val="24"/>
        </w:rPr>
        <w:t xml:space="preserve">Pod pojęciem </w:t>
      </w:r>
      <w:r w:rsidRPr="006554D2">
        <w:rPr>
          <w:rFonts w:cstheme="minorHAnsi"/>
          <w:b/>
          <w:bCs/>
          <w:sz w:val="24"/>
          <w:szCs w:val="24"/>
        </w:rPr>
        <w:t>"Zamówienia</w:t>
      </w:r>
      <w:r w:rsidRPr="006554D2">
        <w:rPr>
          <w:rFonts w:cstheme="minorHAnsi"/>
          <w:bCs/>
          <w:sz w:val="24"/>
          <w:szCs w:val="24"/>
        </w:rPr>
        <w:t>" Zamawiający rozumie umowę.</w:t>
      </w:r>
    </w:p>
    <w:p w14:paraId="37BCADE2" w14:textId="77777777" w:rsidR="0069739E" w:rsidRPr="006554D2" w:rsidRDefault="0069739E" w:rsidP="00531754">
      <w:pPr>
        <w:pStyle w:val="Akapitzlist"/>
        <w:spacing w:line="360" w:lineRule="auto"/>
        <w:ind w:left="284"/>
        <w:jc w:val="both"/>
        <w:rPr>
          <w:rFonts w:cstheme="minorHAnsi"/>
          <w:bCs/>
          <w:sz w:val="24"/>
          <w:szCs w:val="24"/>
        </w:rPr>
      </w:pPr>
    </w:p>
    <w:p w14:paraId="3AA25417" w14:textId="77777777" w:rsidR="0069739E" w:rsidRPr="006554D2" w:rsidRDefault="0069739E" w:rsidP="00531754">
      <w:pPr>
        <w:pStyle w:val="Akapitzlist"/>
        <w:spacing w:line="360" w:lineRule="auto"/>
        <w:ind w:left="284"/>
        <w:jc w:val="both"/>
        <w:rPr>
          <w:rStyle w:val="FontStyle27"/>
          <w:rFonts w:asciiTheme="minorHAnsi" w:hAnsiTheme="minorHAnsi" w:cstheme="minorHAnsi"/>
          <w:sz w:val="24"/>
          <w:szCs w:val="24"/>
        </w:rPr>
      </w:pPr>
      <w:r w:rsidRPr="006554D2">
        <w:rPr>
          <w:rStyle w:val="FontStyle27"/>
          <w:rFonts w:asciiTheme="minorHAnsi" w:hAnsiTheme="minorHAnsi" w:cstheme="minorHAnsi"/>
          <w:sz w:val="24"/>
          <w:szCs w:val="24"/>
        </w:rPr>
        <w:t xml:space="preserve">Przez </w:t>
      </w:r>
      <w:r w:rsidRPr="006554D2">
        <w:rPr>
          <w:rStyle w:val="FontStyle27"/>
          <w:rFonts w:asciiTheme="minorHAnsi" w:hAnsiTheme="minorHAnsi" w:cstheme="minorHAnsi"/>
          <w:b/>
          <w:sz w:val="24"/>
          <w:szCs w:val="24"/>
        </w:rPr>
        <w:t xml:space="preserve">"Rejestr" </w:t>
      </w:r>
      <w:r w:rsidRPr="006554D2">
        <w:rPr>
          <w:rStyle w:val="FontStyle27"/>
          <w:rFonts w:asciiTheme="minorHAnsi" w:hAnsiTheme="minorHAnsi" w:cstheme="minorHAnsi"/>
          <w:sz w:val="24"/>
          <w:szCs w:val="24"/>
        </w:rPr>
        <w:t xml:space="preserve">- do którego jest wpisany obiekt zabytkowy Zamawiający rozumie rejestry, o których mowa w ustawie z dnia 23 lipca 2003 r. o ochronie zabytków i opiece nad zabytkami </w:t>
      </w:r>
      <w:r w:rsidRPr="006554D2">
        <w:rPr>
          <w:rFonts w:cstheme="minorHAnsi"/>
          <w:sz w:val="24"/>
          <w:szCs w:val="24"/>
        </w:rPr>
        <w:t>(</w:t>
      </w:r>
      <w:r w:rsidRPr="006554D2">
        <w:rPr>
          <w:rStyle w:val="FontStyle23"/>
          <w:rFonts w:asciiTheme="minorHAnsi" w:hAnsiTheme="minorHAnsi" w:cstheme="minorHAnsi"/>
          <w:sz w:val="24"/>
          <w:szCs w:val="24"/>
        </w:rPr>
        <w:t xml:space="preserve">Dz. U. </w:t>
      </w:r>
      <w:r w:rsidRPr="006554D2">
        <w:rPr>
          <w:rFonts w:asciiTheme="minorHAnsi" w:eastAsia="Calibri" w:hAnsiTheme="minorHAnsi" w:cstheme="minorHAnsi"/>
          <w:sz w:val="24"/>
          <w:szCs w:val="24"/>
          <w:lang w:eastAsia="en-US"/>
        </w:rPr>
        <w:t>2024 poz.1292 ze zm</w:t>
      </w:r>
      <w:r w:rsidRPr="006554D2">
        <w:rPr>
          <w:rFonts w:cstheme="minorHAnsi"/>
          <w:sz w:val="24"/>
          <w:szCs w:val="24"/>
        </w:rPr>
        <w:t>.).</w:t>
      </w:r>
      <w:r w:rsidRPr="006554D2">
        <w:rPr>
          <w:rStyle w:val="FontStyle27"/>
          <w:rFonts w:asciiTheme="minorHAnsi" w:hAnsiTheme="minorHAnsi" w:cstheme="minorHAnsi"/>
          <w:sz w:val="24"/>
          <w:szCs w:val="24"/>
        </w:rPr>
        <w:t xml:space="preserve"> Jednocześnie Zamawiający dopuszcza równoważne rejestry dotyczące zabytków nieruchomych obowiązujące w państwach członkowskich Unii Europejskiej.</w:t>
      </w:r>
    </w:p>
    <w:p w14:paraId="41042B30" w14:textId="4F84F470" w:rsidR="0069739E" w:rsidRPr="006554D2" w:rsidRDefault="0069739E" w:rsidP="00531754">
      <w:pPr>
        <w:pStyle w:val="Akapitzlist"/>
        <w:spacing w:line="360" w:lineRule="auto"/>
        <w:ind w:left="284"/>
        <w:jc w:val="both"/>
        <w:rPr>
          <w:rFonts w:asciiTheme="minorHAnsi" w:hAnsiTheme="minorHAnsi" w:cstheme="minorHAnsi"/>
          <w:color w:val="000000"/>
          <w:sz w:val="24"/>
          <w:szCs w:val="24"/>
        </w:rPr>
      </w:pPr>
      <w:r w:rsidRPr="006554D2">
        <w:rPr>
          <w:rFonts w:cstheme="minorHAnsi"/>
          <w:sz w:val="24"/>
          <w:szCs w:val="24"/>
        </w:rPr>
        <w:t>W przypadku gdy wartość wykazywanych zamówień (umów) jest określona w innej walucie niż PLN, dokonane zostanie przeliczenie tej wartości na PLN na podstawie średniego kursu złotego w stosunku do walut obcych określonego w tabeli kursów średnich NBP z dnia publikacji ogłoszenia o zamówieniu</w:t>
      </w:r>
    </w:p>
    <w:p w14:paraId="7FDCDDB9" w14:textId="56B12B2A" w:rsidR="00D76D28" w:rsidRPr="006554D2" w:rsidRDefault="00D76D28" w:rsidP="008D2C70">
      <w:pPr>
        <w:spacing w:line="360" w:lineRule="auto"/>
        <w:ind w:left="284"/>
        <w:jc w:val="both"/>
        <w:rPr>
          <w:rFonts w:asciiTheme="minorHAnsi" w:hAnsiTheme="minorHAnsi" w:cstheme="minorHAnsi"/>
          <w:sz w:val="24"/>
          <w:szCs w:val="24"/>
        </w:rPr>
      </w:pPr>
      <w:r w:rsidRPr="006554D2">
        <w:rPr>
          <w:rFonts w:asciiTheme="minorHAnsi" w:hAnsiTheme="minorHAnsi" w:cstheme="minorHAnsi"/>
          <w:sz w:val="24"/>
          <w:szCs w:val="24"/>
        </w:rPr>
        <w:t>Przez posiadanie uprawnień budowlanych wymaganych prawem dla osób uczestniczących w realizacji zamówienia, rozumie się uprawnienia do wykonywania samodzielnych funkcji w budownictwie w rozumieniu ustawy z dnia 7 lipca 1994 r. Prawo budowlane (</w:t>
      </w:r>
      <w:r w:rsidRPr="006554D2">
        <w:rPr>
          <w:rFonts w:asciiTheme="minorHAnsi" w:eastAsia="Calibri" w:hAnsiTheme="minorHAnsi" w:cstheme="minorHAnsi"/>
          <w:sz w:val="24"/>
          <w:szCs w:val="24"/>
        </w:rPr>
        <w:t xml:space="preserve">Dz. U. </w:t>
      </w:r>
      <w:r w:rsidR="00AF1A3A" w:rsidRPr="006554D2">
        <w:rPr>
          <w:sz w:val="24"/>
          <w:szCs w:val="24"/>
        </w:rPr>
        <w:t xml:space="preserve"> z 2024 r. poz. 725, ze zm</w:t>
      </w:r>
      <w:r w:rsidRPr="006554D2">
        <w:rPr>
          <w:rFonts w:asciiTheme="minorHAnsi" w:eastAsia="Calibri" w:hAnsiTheme="minorHAnsi" w:cstheme="minorHAnsi"/>
          <w:sz w:val="24"/>
          <w:szCs w:val="24"/>
        </w:rPr>
        <w:t>.)</w:t>
      </w:r>
      <w:r w:rsidRPr="006554D2">
        <w:rPr>
          <w:rFonts w:asciiTheme="minorHAnsi" w:hAnsiTheme="minorHAnsi" w:cstheme="minorHAnsi"/>
          <w:sz w:val="24"/>
          <w:szCs w:val="24"/>
        </w:rPr>
        <w:t>.</w:t>
      </w:r>
    </w:p>
    <w:p w14:paraId="5732EDF4" w14:textId="77777777" w:rsidR="00D76D28" w:rsidRPr="006554D2" w:rsidRDefault="00D76D28" w:rsidP="008D2C70">
      <w:pPr>
        <w:spacing w:line="360" w:lineRule="auto"/>
        <w:ind w:left="284"/>
        <w:jc w:val="both"/>
        <w:rPr>
          <w:rFonts w:asciiTheme="minorHAnsi" w:hAnsiTheme="minorHAnsi" w:cstheme="minorHAnsi"/>
          <w:sz w:val="24"/>
          <w:szCs w:val="24"/>
        </w:rPr>
      </w:pPr>
      <w:r w:rsidRPr="006554D2">
        <w:rPr>
          <w:rFonts w:asciiTheme="minorHAnsi" w:hAnsiTheme="minorHAnsi" w:cstheme="minorHAnsi"/>
          <w:sz w:val="24"/>
          <w:szCs w:val="24"/>
        </w:rPr>
        <w:t>Uprawnienia budowlane (nazwy specjalności i ich zakresy) będą rozpatrywane zgodnie z przepisami regulującymi nadawanie uprawnień budowlanych w dacie ich nadania.</w:t>
      </w:r>
    </w:p>
    <w:p w14:paraId="57DF8B45" w14:textId="3AD2CAF6" w:rsidR="00D76D28" w:rsidRPr="006554D2" w:rsidRDefault="00D76D28" w:rsidP="008D2C70">
      <w:pPr>
        <w:spacing w:line="360" w:lineRule="auto"/>
        <w:ind w:left="284"/>
        <w:jc w:val="both"/>
        <w:rPr>
          <w:rFonts w:asciiTheme="minorHAnsi" w:hAnsiTheme="minorHAnsi" w:cstheme="minorHAnsi"/>
          <w:sz w:val="24"/>
          <w:szCs w:val="24"/>
        </w:rPr>
      </w:pPr>
      <w:r w:rsidRPr="006554D2">
        <w:rPr>
          <w:rFonts w:asciiTheme="minorHAnsi" w:hAnsiTheme="minorHAnsi" w:cstheme="minorHAnsi"/>
          <w:sz w:val="24"/>
          <w:szCs w:val="24"/>
        </w:rPr>
        <w:t xml:space="preserve">Zgodnie z art. 12 a ustawy Prawo budowlane z dnia 7 lipca 1994r. (tj. </w:t>
      </w:r>
      <w:r w:rsidR="00AF1A3A" w:rsidRPr="006554D2">
        <w:rPr>
          <w:sz w:val="24"/>
          <w:szCs w:val="24"/>
        </w:rPr>
        <w:t>Dz. U. z 2024 r. poz. 725, ze zm</w:t>
      </w:r>
      <w:r w:rsidRPr="006554D2">
        <w:rPr>
          <w:rFonts w:asciiTheme="minorHAnsi" w:eastAsia="Calibri" w:hAnsiTheme="minorHAnsi" w:cstheme="minorHAnsi"/>
          <w:sz w:val="24"/>
          <w:szCs w:val="24"/>
        </w:rPr>
        <w:t>.</w:t>
      </w:r>
      <w:r w:rsidRPr="006554D2">
        <w:rPr>
          <w:rFonts w:asciiTheme="minorHAnsi" w:hAnsiTheme="minorHAnsi" w:cstheme="minorHAnsi"/>
          <w:sz w:val="24"/>
          <w:szCs w:val="24"/>
        </w:rPr>
        <w:t>) samodzielne funkcje techniczne w budownictwie, mogą również wykonywać osoby, których odpowiednie kwalifikacje zawodowe zostały uznane na zasadach określonych w przepisach odrębnych (ustawa z dnia 22.12.2005 r. o zasadach uznawania kwalifikacji zawodowych nabytych w państwach członkowskich Unii Europejskiej). Zamawiający zastrzega sobie możliwość zwrócenia się do właściwej izby samorządu zawodowego celem wykładni uprawnień obowiązujących na podstawie wcześniejszych przepisów.</w:t>
      </w:r>
    </w:p>
    <w:p w14:paraId="35EEC9E8" w14:textId="77777777" w:rsidR="00D76D28" w:rsidRPr="006554D2" w:rsidRDefault="00D76D28" w:rsidP="008D2C70">
      <w:pPr>
        <w:spacing w:line="360" w:lineRule="auto"/>
        <w:ind w:left="284"/>
        <w:jc w:val="both"/>
        <w:rPr>
          <w:rFonts w:asciiTheme="minorHAnsi" w:hAnsiTheme="minorHAnsi" w:cstheme="minorHAnsi"/>
          <w:sz w:val="24"/>
          <w:szCs w:val="24"/>
        </w:rPr>
      </w:pPr>
      <w:r w:rsidRPr="006554D2">
        <w:rPr>
          <w:rFonts w:asciiTheme="minorHAnsi" w:hAnsiTheme="minorHAnsi" w:cstheme="minorHAnsi"/>
          <w:sz w:val="24"/>
          <w:szCs w:val="24"/>
        </w:rPr>
        <w:t>W każdym przypadku, gdy wymagane jest posiadanie określonych uprawnień budowlanych, przez osobę wskazywaną do pełnienia jakiejkolwiek funkcji wymienionej powyżej, Zamawiający dopuszcza posiadanie przez wskazane osoby:</w:t>
      </w:r>
    </w:p>
    <w:p w14:paraId="24C49C14" w14:textId="77777777" w:rsidR="00D76D28" w:rsidRPr="006554D2" w:rsidRDefault="00D76D28" w:rsidP="008D2C70">
      <w:pPr>
        <w:spacing w:line="360" w:lineRule="auto"/>
        <w:ind w:left="284"/>
        <w:jc w:val="both"/>
        <w:rPr>
          <w:rFonts w:asciiTheme="minorHAnsi" w:hAnsiTheme="minorHAnsi" w:cstheme="minorHAnsi"/>
          <w:sz w:val="24"/>
          <w:szCs w:val="24"/>
        </w:rPr>
      </w:pPr>
      <w:r w:rsidRPr="006554D2">
        <w:rPr>
          <w:rFonts w:asciiTheme="minorHAnsi" w:hAnsiTheme="minorHAnsi" w:cstheme="minorHAnsi"/>
          <w:sz w:val="24"/>
          <w:szCs w:val="24"/>
        </w:rPr>
        <w:t>-</w:t>
      </w:r>
      <w:r w:rsidRPr="006554D2">
        <w:rPr>
          <w:rFonts w:asciiTheme="minorHAnsi" w:hAnsiTheme="minorHAnsi" w:cstheme="minorHAnsi"/>
          <w:sz w:val="24"/>
          <w:szCs w:val="24"/>
        </w:rPr>
        <w:tab/>
        <w:t xml:space="preserve">uprawnień równoważnych względem wymaganych, które zostały wydane na podstawie wcześniej obowiązujących przepisów lub: </w:t>
      </w:r>
    </w:p>
    <w:p w14:paraId="25A47A18" w14:textId="77777777" w:rsidR="00D76D28" w:rsidRPr="006554D2" w:rsidRDefault="00D76D28" w:rsidP="008D2C70">
      <w:pPr>
        <w:spacing w:line="360" w:lineRule="auto"/>
        <w:ind w:left="284"/>
        <w:jc w:val="both"/>
        <w:rPr>
          <w:rFonts w:asciiTheme="minorHAnsi" w:hAnsiTheme="minorHAnsi" w:cstheme="minorHAnsi"/>
          <w:sz w:val="24"/>
          <w:szCs w:val="24"/>
        </w:rPr>
      </w:pPr>
      <w:r w:rsidRPr="006554D2">
        <w:rPr>
          <w:rFonts w:asciiTheme="minorHAnsi" w:hAnsiTheme="minorHAnsi" w:cstheme="minorHAnsi"/>
          <w:sz w:val="24"/>
          <w:szCs w:val="24"/>
        </w:rPr>
        <w:t>-</w:t>
      </w:r>
      <w:r w:rsidRPr="006554D2">
        <w:rPr>
          <w:rFonts w:asciiTheme="minorHAnsi" w:hAnsiTheme="minorHAnsi" w:cstheme="minorHAnsi"/>
          <w:sz w:val="24"/>
          <w:szCs w:val="24"/>
        </w:rPr>
        <w:tab/>
        <w:t>uprawnień równoważnych względem wymaganych, uznanych przez właściwy organ zgodnie z ustawą z dnia 22 grudnia 2015 r. o zasadach uznawania kwalifikacji zawodowych nabytych w państwach członkowskich Unii Europejskiej (tj. Dz. U. z 2016 r. poz. 65) lub:</w:t>
      </w:r>
    </w:p>
    <w:p w14:paraId="31ECA17E" w14:textId="77777777" w:rsidR="00D76D28" w:rsidRPr="006554D2" w:rsidRDefault="00D76D28" w:rsidP="008D2C70">
      <w:pPr>
        <w:spacing w:line="360" w:lineRule="auto"/>
        <w:ind w:left="284"/>
        <w:jc w:val="both"/>
        <w:rPr>
          <w:rFonts w:asciiTheme="minorHAnsi" w:hAnsiTheme="minorHAnsi" w:cstheme="minorHAnsi"/>
          <w:sz w:val="24"/>
          <w:szCs w:val="24"/>
        </w:rPr>
      </w:pPr>
      <w:r w:rsidRPr="006554D2">
        <w:rPr>
          <w:rFonts w:asciiTheme="minorHAnsi" w:hAnsiTheme="minorHAnsi" w:cstheme="minorHAnsi"/>
          <w:sz w:val="24"/>
          <w:szCs w:val="24"/>
        </w:rPr>
        <w:t>-</w:t>
      </w:r>
      <w:r w:rsidRPr="006554D2">
        <w:rPr>
          <w:rFonts w:asciiTheme="minorHAnsi" w:hAnsiTheme="minorHAnsi" w:cstheme="minorHAnsi"/>
          <w:sz w:val="24"/>
          <w:szCs w:val="24"/>
        </w:rPr>
        <w:tab/>
        <w:t>uprawnień równoważnych względem wymaganych, nabytych w innym niż Rzeczpospolita Polska państwie członkowskim Unii Europejskiej, państwie członkowskim Europejskiego Porozumienia o Wolnym Handlu (EFTA) – stronie umowy o Europejskim Obszarze Gospodarczym lub Konfederacji Szwajcarskiej i której na mocy odrębnych przepisów przysługuje prawo do świadczenia usług transgranicznych na terytorium Rzeczypospolitej Polskiej.</w:t>
      </w:r>
    </w:p>
    <w:bookmarkEnd w:id="13"/>
    <w:bookmarkEnd w:id="14"/>
    <w:p w14:paraId="206418A4" w14:textId="77777777" w:rsidR="00AF1A3A" w:rsidRPr="006554D2" w:rsidRDefault="00D76D28" w:rsidP="00AF1A3A">
      <w:pPr>
        <w:pStyle w:val="Akapitzlist"/>
        <w:numPr>
          <w:ilvl w:val="3"/>
          <w:numId w:val="10"/>
        </w:numPr>
        <w:suppressAutoHyphens w:val="0"/>
        <w:autoSpaceDE w:val="0"/>
        <w:autoSpaceDN w:val="0"/>
        <w:adjustRightInd w:val="0"/>
        <w:spacing w:before="240" w:after="0" w:line="360" w:lineRule="auto"/>
        <w:ind w:left="567" w:hanging="567"/>
        <w:jc w:val="both"/>
        <w:rPr>
          <w:rFonts w:eastAsia="Calibri" w:cstheme="minorHAnsi"/>
          <w:color w:val="000000"/>
          <w:sz w:val="24"/>
          <w:szCs w:val="24"/>
        </w:rPr>
      </w:pPr>
      <w:r w:rsidRPr="006554D2">
        <w:rPr>
          <w:rFonts w:eastAsia="Calibri" w:cstheme="minorHAnsi"/>
          <w:color w:val="000000"/>
          <w:sz w:val="24"/>
          <w:szCs w:val="24"/>
        </w:rPr>
        <w:t xml:space="preserve">Ocena spełniania warunków udziału w Postępowaniu, o których mowa w ust. 4, zostanie dokonana zgodnie z formułą „spełnia – nie spełnia”, w oparciu </w:t>
      </w:r>
      <w:r w:rsidRPr="006554D2">
        <w:rPr>
          <w:rFonts w:eastAsia="Calibri" w:cstheme="minorHAnsi"/>
          <w:color w:val="000000"/>
          <w:sz w:val="24"/>
          <w:szCs w:val="24"/>
        </w:rPr>
        <w:br/>
        <w:t>o przedłożone przez Wykonawcę oświadczenie i dokumenty, o których mowa poniżej.</w:t>
      </w:r>
    </w:p>
    <w:p w14:paraId="46B292C0" w14:textId="77777777" w:rsidR="00AF1A3A" w:rsidRPr="006554D2" w:rsidRDefault="00D76D28" w:rsidP="00AF1A3A">
      <w:pPr>
        <w:pStyle w:val="Akapitzlist"/>
        <w:numPr>
          <w:ilvl w:val="3"/>
          <w:numId w:val="10"/>
        </w:numPr>
        <w:suppressAutoHyphens w:val="0"/>
        <w:autoSpaceDE w:val="0"/>
        <w:autoSpaceDN w:val="0"/>
        <w:adjustRightInd w:val="0"/>
        <w:spacing w:before="240" w:after="0" w:line="360" w:lineRule="auto"/>
        <w:ind w:left="567" w:hanging="567"/>
        <w:jc w:val="both"/>
        <w:rPr>
          <w:rFonts w:eastAsia="Calibri" w:cstheme="minorHAnsi"/>
          <w:color w:val="000000"/>
          <w:sz w:val="24"/>
          <w:szCs w:val="24"/>
        </w:rPr>
      </w:pPr>
      <w:r w:rsidRPr="006554D2">
        <w:rPr>
          <w:rFonts w:cstheme="minorHAnsi"/>
          <w:sz w:val="24"/>
          <w:szCs w:val="24"/>
        </w:rPr>
        <w:t xml:space="preserve">Wykonawca może zostać wykluczony przez Zamawiającego na każdym etapie postepowania o udzielenie zamówienia. Wykluczenie wykonawcy następuje zgodnie z art. 111 </w:t>
      </w:r>
      <w:proofErr w:type="spellStart"/>
      <w:r w:rsidRPr="006554D2">
        <w:rPr>
          <w:rFonts w:cstheme="minorHAnsi"/>
          <w:sz w:val="24"/>
          <w:szCs w:val="24"/>
        </w:rPr>
        <w:t>Pzp</w:t>
      </w:r>
      <w:proofErr w:type="spellEnd"/>
      <w:r w:rsidRPr="006554D2">
        <w:rPr>
          <w:rFonts w:cstheme="minorHAnsi"/>
          <w:sz w:val="24"/>
          <w:szCs w:val="24"/>
        </w:rPr>
        <w:t>.</w:t>
      </w:r>
    </w:p>
    <w:p w14:paraId="77B72B7F" w14:textId="7B13EE86" w:rsidR="00D76D28" w:rsidRPr="006554D2" w:rsidRDefault="00D76D28" w:rsidP="00AF1A3A">
      <w:pPr>
        <w:pStyle w:val="Akapitzlist"/>
        <w:numPr>
          <w:ilvl w:val="3"/>
          <w:numId w:val="10"/>
        </w:numPr>
        <w:suppressAutoHyphens w:val="0"/>
        <w:autoSpaceDE w:val="0"/>
        <w:autoSpaceDN w:val="0"/>
        <w:adjustRightInd w:val="0"/>
        <w:spacing w:before="240" w:after="0" w:line="360" w:lineRule="auto"/>
        <w:ind w:left="567" w:hanging="567"/>
        <w:jc w:val="both"/>
        <w:rPr>
          <w:rFonts w:eastAsia="Calibri" w:cstheme="minorHAnsi"/>
          <w:color w:val="000000"/>
          <w:sz w:val="24"/>
          <w:szCs w:val="24"/>
        </w:rPr>
      </w:pPr>
      <w:r w:rsidRPr="006554D2">
        <w:rPr>
          <w:rFonts w:cstheme="minorHAnsi"/>
          <w:sz w:val="24"/>
          <w:szCs w:val="24"/>
        </w:rPr>
        <w:t xml:space="preserve">Wykonawca może w celu potwierdzenia spełniania warunków udziału </w:t>
      </w:r>
      <w:r w:rsidRPr="006554D2">
        <w:rPr>
          <w:rFonts w:cstheme="minorHAnsi"/>
          <w:sz w:val="24"/>
          <w:szCs w:val="24"/>
        </w:rPr>
        <w:br/>
        <w:t xml:space="preserve">w postępowaniu w stosownych sytuacjach oraz w odniesieniu do konkretnego zamówienia, lub jego części, polegać na zdolnościach innych podmiotów udostępniających zasoby, niezależnie od charakteru prawnego łączących go </w:t>
      </w:r>
      <w:r w:rsidRPr="006554D2">
        <w:rPr>
          <w:rFonts w:cstheme="minorHAnsi"/>
          <w:sz w:val="24"/>
          <w:szCs w:val="24"/>
        </w:rPr>
        <w:br/>
        <w:t>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wyżej, potwierdza, że stosunek łączący wykonawcę z podmiotami udostępniającymi zasoby gwarantuje rzeczywisty dostęp do tych zasobów oraz określa w szczególności:</w:t>
      </w:r>
    </w:p>
    <w:p w14:paraId="490C97C1" w14:textId="77777777" w:rsidR="00D76D28" w:rsidRPr="006554D2" w:rsidRDefault="00D76D28" w:rsidP="008D2C70">
      <w:pPr>
        <w:pStyle w:val="Akapitzlist"/>
        <w:numPr>
          <w:ilvl w:val="0"/>
          <w:numId w:val="25"/>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zakres dostępnych wykonawcy zasobów podmiotu udostępniającego zasoby;</w:t>
      </w:r>
    </w:p>
    <w:p w14:paraId="0326A142" w14:textId="77777777" w:rsidR="00D76D28" w:rsidRPr="006554D2" w:rsidRDefault="00D76D28" w:rsidP="008D2C70">
      <w:pPr>
        <w:pStyle w:val="Akapitzlist"/>
        <w:numPr>
          <w:ilvl w:val="0"/>
          <w:numId w:val="25"/>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sposób i okres udostępnienia wykonawcy i wykorzystania przez niego zasobów podmiotu udostępniającego te zasoby przy wykonywaniu zamówienia;</w:t>
      </w:r>
    </w:p>
    <w:p w14:paraId="7C0501CB" w14:textId="77777777" w:rsidR="00D76D28" w:rsidRPr="006554D2" w:rsidRDefault="00D76D28" w:rsidP="008D2C70">
      <w:pPr>
        <w:pStyle w:val="Akapitzlist"/>
        <w:numPr>
          <w:ilvl w:val="0"/>
          <w:numId w:val="25"/>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 xml:space="preserve">czy i w jakim zakresie podmiot udostępniający zasoby, na zdolnościach którego wykonawca polega w odniesieniu do warunków udziału </w:t>
      </w:r>
      <w:r w:rsidRPr="006554D2">
        <w:rPr>
          <w:rFonts w:cstheme="minorHAnsi"/>
          <w:sz w:val="24"/>
          <w:szCs w:val="24"/>
        </w:rPr>
        <w:br/>
        <w:t>w postępowaniu dotyczących wykształcenia, kwalifikacji zawodowych lub doświadczenia, zrealizuje usługi, których wskazane zdolności dotyczą.</w:t>
      </w:r>
    </w:p>
    <w:p w14:paraId="6722B804" w14:textId="77777777" w:rsidR="00D76D28" w:rsidRPr="006554D2" w:rsidRDefault="00D76D28" w:rsidP="00AF1A3A">
      <w:pPr>
        <w:pStyle w:val="Akapitzlist"/>
        <w:numPr>
          <w:ilvl w:val="3"/>
          <w:numId w:val="10"/>
        </w:numPr>
        <w:suppressAutoHyphens w:val="0"/>
        <w:autoSpaceDE w:val="0"/>
        <w:autoSpaceDN w:val="0"/>
        <w:adjustRightInd w:val="0"/>
        <w:spacing w:before="240" w:after="0" w:line="360" w:lineRule="auto"/>
        <w:ind w:left="426" w:hanging="426"/>
        <w:jc w:val="both"/>
        <w:rPr>
          <w:rFonts w:cstheme="minorHAnsi"/>
          <w:sz w:val="24"/>
          <w:szCs w:val="24"/>
        </w:rPr>
      </w:pPr>
      <w:r w:rsidRPr="006554D2">
        <w:rPr>
          <w:rFonts w:cstheme="minorHAnsi"/>
          <w:sz w:val="24"/>
          <w:szCs w:val="24"/>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Zamawiający oceni, czy udostępniane Wykonawcy zdolności techniczne lub zawodowe, pozwalają na wykazanie przez Wykonawcę spełniania warunków udziału w postępowaniu, o których mowa w art. 112 ust. 2 pkt 4 ustawy </w:t>
      </w:r>
      <w:proofErr w:type="spellStart"/>
      <w:r w:rsidRPr="006554D2">
        <w:rPr>
          <w:rFonts w:cstheme="minorHAnsi"/>
          <w:sz w:val="24"/>
          <w:szCs w:val="24"/>
        </w:rPr>
        <w:t>Pzp</w:t>
      </w:r>
      <w:proofErr w:type="spellEnd"/>
      <w:r w:rsidRPr="006554D2">
        <w:rPr>
          <w:rFonts w:cstheme="minorHAnsi"/>
          <w:sz w:val="24"/>
          <w:szCs w:val="24"/>
        </w:rPr>
        <w:t>, a także bada, czy nie zachodzą wobec tego podmiotu podstawy wykluczenia, które zostały przewidziane względem Wykonawcy. Wykonawca, w przypadku polegania na zdolnościach podmiotów udostępniających zasoby, przedstawia, także oświadczenie (</w:t>
      </w:r>
      <w:r w:rsidRPr="006554D2">
        <w:rPr>
          <w:rFonts w:cstheme="minorHAnsi"/>
          <w:sz w:val="24"/>
          <w:szCs w:val="24"/>
          <w:shd w:val="clear" w:color="auto" w:fill="FFFFFF" w:themeFill="background1"/>
        </w:rPr>
        <w:t>zgodnie z załącznikiem nr 3 do SWZ)</w:t>
      </w:r>
      <w:r w:rsidRPr="006554D2">
        <w:rPr>
          <w:rFonts w:cstheme="minorHAnsi"/>
          <w:sz w:val="24"/>
          <w:szCs w:val="24"/>
        </w:rPr>
        <w:t xml:space="preserve"> podmiotu udostępniającego zasoby, potwierdzające brak podstaw wykluczenia tego podmiotu oraz odpowiednio spełnianie warunków udziału w postępowaniu, w zakresie, </w:t>
      </w:r>
      <w:r w:rsidRPr="006554D2">
        <w:rPr>
          <w:rFonts w:cstheme="minorHAnsi"/>
          <w:sz w:val="24"/>
          <w:szCs w:val="24"/>
        </w:rPr>
        <w:br/>
        <w:t>w jakim wykonawca powołuje się na jego zasoby.</w:t>
      </w:r>
    </w:p>
    <w:p w14:paraId="39FA582E" w14:textId="77777777" w:rsidR="00D76D28" w:rsidRPr="006554D2" w:rsidRDefault="00D76D28" w:rsidP="00AF1A3A">
      <w:pPr>
        <w:pStyle w:val="Akapitzlist"/>
        <w:numPr>
          <w:ilvl w:val="3"/>
          <w:numId w:val="10"/>
        </w:numPr>
        <w:suppressAutoHyphens w:val="0"/>
        <w:autoSpaceDE w:val="0"/>
        <w:autoSpaceDN w:val="0"/>
        <w:adjustRightInd w:val="0"/>
        <w:spacing w:before="240" w:after="0" w:line="360" w:lineRule="auto"/>
        <w:ind w:left="426" w:hanging="426"/>
        <w:jc w:val="both"/>
        <w:rPr>
          <w:rFonts w:cstheme="minorHAnsi"/>
          <w:sz w:val="24"/>
          <w:szCs w:val="24"/>
        </w:rPr>
      </w:pPr>
      <w:r w:rsidRPr="006554D2">
        <w:rPr>
          <w:rFonts w:cstheme="minorHAnsi"/>
          <w:sz w:val="24"/>
          <w:szCs w:val="24"/>
        </w:rPr>
        <w:t xml:space="preserve">Wykonawcy mogą wspólnie ubiegać się o udzielenie zamówienia. W takim przypadku Wykonawcy ustanawiają pełnomocnika do reprezentowania ich </w:t>
      </w:r>
      <w:r w:rsidRPr="006554D2">
        <w:rPr>
          <w:rFonts w:cstheme="minorHAnsi"/>
          <w:sz w:val="24"/>
          <w:szCs w:val="24"/>
        </w:rPr>
        <w:br/>
        <w:t xml:space="preserve">w postępowaniu albo do reprezentowania i zawarcia umowy w sprawie zamówienia publicznego. Pełnomocnictwo winno być załączone do oferty. </w:t>
      </w:r>
      <w:r w:rsidRPr="006554D2">
        <w:rPr>
          <w:rFonts w:cstheme="minorHAnsi"/>
          <w:sz w:val="24"/>
          <w:szCs w:val="24"/>
        </w:rPr>
        <w:br/>
        <w:t xml:space="preserve">W przypadku Wykonawców wspólnie ubiegających się o udzielenie zamówienia, oświadczenie o braku podstaw do wykluczenia i spełnianiu warunków składa każdy z Wykonawców (wg załącznika nr 3 do SWZ). Oświadczenia te potwierdzają brak podstaw wykluczenia oraz spełnianie warunków udziału w zakresie, w jakim każdy z Wykonawców wykazuje spełnianie warunków udziału w postępowaniu. 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W takim przypadku Wykonawcy wspólnie ubiegający się o udzielenie zamówienia składają oświadczenie (wg </w:t>
      </w:r>
      <w:r w:rsidRPr="006554D2">
        <w:rPr>
          <w:rFonts w:cstheme="minorHAnsi"/>
          <w:color w:val="000000" w:themeColor="text1"/>
          <w:sz w:val="24"/>
          <w:szCs w:val="24"/>
        </w:rPr>
        <w:t xml:space="preserve">załącznika 9 do SWZ), </w:t>
      </w:r>
      <w:r w:rsidRPr="006554D2">
        <w:rPr>
          <w:rFonts w:cstheme="minorHAnsi"/>
          <w:sz w:val="24"/>
          <w:szCs w:val="24"/>
        </w:rPr>
        <w:t>z którego wynika, które roboty wykonają poszczególni Wykonawcy. Oświadczenia i dokumenty potwierdzające brak podstaw do wykluczenia z postępowania składa każdy z Wykonawców wspólnie ubiegających się o zamówienie.</w:t>
      </w:r>
    </w:p>
    <w:p w14:paraId="5415B7AC" w14:textId="77777777" w:rsidR="00D76D28" w:rsidRPr="006554D2" w:rsidRDefault="00D76D28" w:rsidP="00AF1A3A">
      <w:pPr>
        <w:pStyle w:val="Akapitzlist"/>
        <w:numPr>
          <w:ilvl w:val="3"/>
          <w:numId w:val="10"/>
        </w:numPr>
        <w:suppressAutoHyphens w:val="0"/>
        <w:autoSpaceDE w:val="0"/>
        <w:autoSpaceDN w:val="0"/>
        <w:adjustRightInd w:val="0"/>
        <w:spacing w:before="240" w:after="0" w:line="360" w:lineRule="auto"/>
        <w:ind w:left="426" w:hanging="426"/>
        <w:jc w:val="both"/>
        <w:rPr>
          <w:rFonts w:cstheme="minorHAnsi"/>
          <w:sz w:val="24"/>
          <w:szCs w:val="24"/>
        </w:rPr>
      </w:pPr>
      <w:r w:rsidRPr="006554D2">
        <w:rPr>
          <w:rFonts w:cstheme="minorHAnsi"/>
          <w:sz w:val="24"/>
          <w:szCs w:val="24"/>
        </w:rPr>
        <w:t>Zamawiający wezwie Wykonawcę, którego oferta została najwyżej oceniona, do złożenia w wyznaczonym, nie krótszym niż 5 dni, terminie aktualnych na dzień złożenia podmiotowych środków dowodowych, tj.:</w:t>
      </w:r>
    </w:p>
    <w:p w14:paraId="60342EF4" w14:textId="77777777" w:rsidR="00D76D28" w:rsidRPr="006554D2" w:rsidRDefault="00D76D28" w:rsidP="008D2C70">
      <w:pPr>
        <w:pStyle w:val="Akapitzlist"/>
        <w:numPr>
          <w:ilvl w:val="0"/>
          <w:numId w:val="26"/>
        </w:numPr>
        <w:suppressAutoHyphens w:val="0"/>
        <w:autoSpaceDE w:val="0"/>
        <w:autoSpaceDN w:val="0"/>
        <w:adjustRightInd w:val="0"/>
        <w:spacing w:after="0" w:line="360" w:lineRule="auto"/>
        <w:ind w:left="993"/>
        <w:jc w:val="both"/>
        <w:rPr>
          <w:rFonts w:cstheme="minorHAnsi"/>
          <w:sz w:val="24"/>
          <w:szCs w:val="24"/>
        </w:rPr>
      </w:pPr>
      <w:r w:rsidRPr="006554D2">
        <w:rPr>
          <w:rFonts w:cstheme="minorHAnsi"/>
          <w:sz w:val="24"/>
          <w:szCs w:val="24"/>
        </w:rPr>
        <w:t>W celu potwierdzenia braku podstaw do wykluczenia wykonawcy, zamawiający żąda:</w:t>
      </w:r>
    </w:p>
    <w:p w14:paraId="59FDF0A1" w14:textId="77777777" w:rsidR="00AF1A3A" w:rsidRPr="006554D2" w:rsidRDefault="00D76D28" w:rsidP="00AF1A3A">
      <w:pPr>
        <w:numPr>
          <w:ilvl w:val="0"/>
          <w:numId w:val="24"/>
        </w:numPr>
        <w:spacing w:after="0" w:line="360" w:lineRule="auto"/>
        <w:ind w:left="1276" w:hanging="425"/>
        <w:jc w:val="both"/>
        <w:rPr>
          <w:rFonts w:asciiTheme="minorHAnsi" w:hAnsiTheme="minorHAnsi" w:cstheme="minorHAnsi"/>
          <w:sz w:val="24"/>
          <w:szCs w:val="24"/>
        </w:rPr>
      </w:pPr>
      <w:bookmarkStart w:id="16" w:name="_Hlk66422268"/>
      <w:r w:rsidRPr="006554D2">
        <w:rPr>
          <w:rFonts w:asciiTheme="minorHAnsi" w:hAnsiTheme="minorHAnsi" w:cstheme="minorHAnsi"/>
          <w:bCs/>
          <w:sz w:val="24"/>
          <w:szCs w:val="24"/>
        </w:rPr>
        <w:t xml:space="preserve">oświadczenia wykonawcy, w zakresie art. 108 ust. 1 pkt 5 ustawy, o braku przynależności do tej samej grupy kapitałowej w rozumieniu ustawy z dnia 16 lutego 2007 r. o ochronie konkurencji i konsumentów (Dz. U. z 2021r. poz. 275 ), z innym wykonawcą, który złożył odrębną ofertę, albo oświadczenia </w:t>
      </w:r>
      <w:r w:rsidRPr="006554D2">
        <w:rPr>
          <w:rFonts w:asciiTheme="minorHAnsi" w:hAnsiTheme="minorHAnsi" w:cstheme="minorHAnsi"/>
          <w:bCs/>
          <w:sz w:val="24"/>
          <w:szCs w:val="24"/>
        </w:rPr>
        <w:br/>
        <w:t>o przynależności do tej samej grupy kapitałowej wraz z dokumentami lub informacjami potwierdzającymi przygotowanie oferty, niezależnie</w:t>
      </w:r>
      <w:r w:rsidRPr="006554D2">
        <w:rPr>
          <w:rFonts w:asciiTheme="minorHAnsi" w:hAnsiTheme="minorHAnsi" w:cstheme="minorHAnsi"/>
          <w:sz w:val="24"/>
          <w:szCs w:val="24"/>
        </w:rPr>
        <w:t xml:space="preserve"> od innego wykonawcy należącego do tej samej grupy kapitałowej – zgodnie </w:t>
      </w:r>
      <w:r w:rsidRPr="006554D2">
        <w:rPr>
          <w:rFonts w:asciiTheme="minorHAnsi" w:hAnsiTheme="minorHAnsi" w:cstheme="minorHAnsi"/>
          <w:sz w:val="24"/>
          <w:szCs w:val="24"/>
        </w:rPr>
        <w:br/>
        <w:t>z załącznikiem nr 7 do SWZ;</w:t>
      </w:r>
    </w:p>
    <w:p w14:paraId="12FD39DA" w14:textId="59E240BF" w:rsidR="00AF1A3A" w:rsidRPr="006554D2" w:rsidRDefault="0069739E" w:rsidP="00AF1A3A">
      <w:pPr>
        <w:numPr>
          <w:ilvl w:val="0"/>
          <w:numId w:val="24"/>
        </w:numPr>
        <w:spacing w:after="0" w:line="360" w:lineRule="auto"/>
        <w:ind w:left="1276" w:hanging="425"/>
        <w:jc w:val="both"/>
        <w:rPr>
          <w:rFonts w:asciiTheme="minorHAnsi" w:hAnsiTheme="minorHAnsi" w:cstheme="minorHAnsi"/>
          <w:sz w:val="24"/>
          <w:szCs w:val="24"/>
        </w:rPr>
      </w:pPr>
      <w:r w:rsidRPr="006554D2">
        <w:rPr>
          <w:rFonts w:asciiTheme="minorHAnsi" w:hAnsiTheme="minorHAnsi" w:cstheme="minorHAnsi"/>
          <w:sz w:val="24"/>
          <w:szCs w:val="24"/>
        </w:rPr>
        <w:t>o</w:t>
      </w:r>
      <w:r w:rsidR="00AF1A3A" w:rsidRPr="006554D2">
        <w:rPr>
          <w:rFonts w:asciiTheme="minorHAnsi" w:hAnsiTheme="minorHAnsi" w:cstheme="minorHAnsi"/>
          <w:sz w:val="24"/>
          <w:szCs w:val="24"/>
        </w:rPr>
        <w:t>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Wykonawca  który ma siedzibę lub miejsce zamieszkania poza granicami Rzeczypospolitej Polskiej zamiast tego dokumentu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ten powinien być wystawiony nie wcześniej niż 3 miesiące przez jego złożeniem.</w:t>
      </w:r>
    </w:p>
    <w:p w14:paraId="3E675D68" w14:textId="6FB52299" w:rsidR="00AF1A3A" w:rsidRPr="006554D2" w:rsidRDefault="00AF1A3A" w:rsidP="00AF1A3A">
      <w:pPr>
        <w:spacing w:after="0" w:line="360" w:lineRule="auto"/>
        <w:ind w:left="1276"/>
        <w:jc w:val="both"/>
        <w:rPr>
          <w:rFonts w:asciiTheme="minorHAnsi" w:hAnsiTheme="minorHAnsi" w:cstheme="minorHAnsi"/>
          <w:sz w:val="24"/>
          <w:szCs w:val="24"/>
        </w:rPr>
      </w:pPr>
      <w:r w:rsidRPr="006554D2">
        <w:rPr>
          <w:rFonts w:asciiTheme="minorHAnsi" w:hAnsiTheme="minorHAnsi" w:cstheme="minorHAnsi"/>
          <w:sz w:val="24"/>
          <w:szCs w:val="24"/>
        </w:rPr>
        <w:t>Jeżeli w kraju, w którym wykonawca ma siedzibę lub miejsce zamieszkania lub miejsce zamieszkania ma osoba, której dokument dotyczy, nie wydaje się dokumentów, o których mowa powyżej zastępuje się je odpowiednio w całości lub w części dokumentem zawierającym odpowiednio oświadczenie wykonawcy, ze wskazaniem osoby lub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oświadczeniach pod przysięgą, złożone przed organem sądowym lub administracyjnym, notariuszem, organem samorządu zawodowego lub gospodarczego, właściwym ze względu na siedzibę lub miejsce zamieszkania wykonawcy.</w:t>
      </w:r>
    </w:p>
    <w:p w14:paraId="6FBCAE54" w14:textId="77777777" w:rsidR="00D76D28" w:rsidRPr="006554D2" w:rsidRDefault="00D76D28" w:rsidP="008D2C70">
      <w:pPr>
        <w:numPr>
          <w:ilvl w:val="0"/>
          <w:numId w:val="24"/>
        </w:numPr>
        <w:spacing w:after="0" w:line="360" w:lineRule="auto"/>
        <w:ind w:left="1276" w:hanging="425"/>
        <w:jc w:val="both"/>
        <w:rPr>
          <w:rFonts w:asciiTheme="minorHAnsi" w:hAnsiTheme="minorHAnsi" w:cstheme="minorHAnsi"/>
          <w:sz w:val="24"/>
          <w:szCs w:val="24"/>
        </w:rPr>
      </w:pPr>
      <w:r w:rsidRPr="006554D2">
        <w:rPr>
          <w:rFonts w:asciiTheme="minorHAnsi" w:hAnsiTheme="minorHAnsi" w:cstheme="minorHAnsi"/>
          <w:sz w:val="24"/>
          <w:szCs w:val="24"/>
        </w:rPr>
        <w:t>oświadczenia o aktualności informacji zawartych w oświadczeniu złożonym wraz z ofertą – zgodnie z załącznikiem nr 8 do SWZ;</w:t>
      </w:r>
    </w:p>
    <w:p w14:paraId="3478CBD2" w14:textId="77777777" w:rsidR="00D76D28" w:rsidRPr="006554D2" w:rsidRDefault="00D76D28" w:rsidP="008D2C70">
      <w:pPr>
        <w:spacing w:after="0" w:line="360" w:lineRule="auto"/>
        <w:ind w:left="851"/>
        <w:jc w:val="both"/>
        <w:rPr>
          <w:rFonts w:asciiTheme="minorHAnsi" w:hAnsiTheme="minorHAnsi" w:cstheme="minorHAnsi"/>
          <w:sz w:val="24"/>
          <w:szCs w:val="24"/>
        </w:rPr>
      </w:pPr>
      <w:r w:rsidRPr="006554D2">
        <w:rPr>
          <w:rFonts w:asciiTheme="minorHAnsi" w:hAnsiTheme="minorHAnsi" w:cstheme="minorHAnsi"/>
          <w:sz w:val="24"/>
          <w:szCs w:val="24"/>
        </w:rPr>
        <w:t xml:space="preserve"> </w:t>
      </w:r>
    </w:p>
    <w:p w14:paraId="19300225" w14:textId="34B3CEB4" w:rsidR="00D76D28" w:rsidRPr="006554D2" w:rsidRDefault="00D76D28" w:rsidP="008D2C70">
      <w:pPr>
        <w:pStyle w:val="Akapitzlist"/>
        <w:numPr>
          <w:ilvl w:val="3"/>
          <w:numId w:val="1"/>
        </w:numPr>
        <w:suppressAutoHyphens w:val="0"/>
        <w:spacing w:after="0" w:line="360" w:lineRule="auto"/>
        <w:ind w:left="851" w:hanging="284"/>
        <w:jc w:val="both"/>
        <w:rPr>
          <w:rFonts w:cstheme="minorHAnsi"/>
          <w:sz w:val="24"/>
          <w:szCs w:val="24"/>
        </w:rPr>
      </w:pPr>
      <w:r w:rsidRPr="006554D2">
        <w:rPr>
          <w:rFonts w:cstheme="minorHAnsi"/>
          <w:sz w:val="24"/>
          <w:szCs w:val="24"/>
        </w:rPr>
        <w:t xml:space="preserve">  </w:t>
      </w:r>
      <w:r w:rsidR="00AF1A3A" w:rsidRPr="006554D2">
        <w:rPr>
          <w:rFonts w:cstheme="minorHAnsi"/>
          <w:sz w:val="24"/>
          <w:szCs w:val="24"/>
        </w:rPr>
        <w:t xml:space="preserve">2) </w:t>
      </w:r>
      <w:r w:rsidRPr="006554D2">
        <w:rPr>
          <w:rFonts w:cstheme="minorHAnsi"/>
          <w:sz w:val="24"/>
          <w:szCs w:val="24"/>
        </w:rPr>
        <w:t xml:space="preserve"> W celu potwierdzenia spełniania przez wykonawcę warunków udziału w postępowaniu dotyczącego zdolności technicznej lub zawodowej, zamawiający żąda:</w:t>
      </w:r>
    </w:p>
    <w:p w14:paraId="61CF0A86" w14:textId="77777777" w:rsidR="00D76D28" w:rsidRPr="006554D2" w:rsidRDefault="00D76D28" w:rsidP="008D2C70">
      <w:pPr>
        <w:numPr>
          <w:ilvl w:val="0"/>
          <w:numId w:val="27"/>
        </w:numPr>
        <w:suppressAutoHyphens w:val="0"/>
        <w:spacing w:after="0" w:line="360" w:lineRule="auto"/>
        <w:ind w:left="1276"/>
        <w:contextualSpacing/>
        <w:jc w:val="both"/>
        <w:rPr>
          <w:rFonts w:asciiTheme="minorHAnsi" w:hAnsiTheme="minorHAnsi" w:cstheme="minorHAnsi"/>
          <w:sz w:val="24"/>
          <w:szCs w:val="24"/>
        </w:rPr>
      </w:pPr>
      <w:r w:rsidRPr="006554D2">
        <w:rPr>
          <w:rFonts w:asciiTheme="minorHAnsi" w:hAnsiTheme="minorHAnsi" w:cstheme="minorHAnsi"/>
          <w:sz w:val="24"/>
          <w:szCs w:val="24"/>
        </w:rPr>
        <w:t>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zgodnie z treścią załącznika nr 5 do SWZ.</w:t>
      </w:r>
    </w:p>
    <w:p w14:paraId="5ED3A2A6" w14:textId="77777777" w:rsidR="00D76D28" w:rsidRPr="006554D2" w:rsidRDefault="00D76D28" w:rsidP="008D2C70">
      <w:pPr>
        <w:numPr>
          <w:ilvl w:val="0"/>
          <w:numId w:val="27"/>
        </w:numPr>
        <w:suppressAutoHyphens w:val="0"/>
        <w:spacing w:after="0" w:line="360" w:lineRule="auto"/>
        <w:ind w:left="1276"/>
        <w:contextualSpacing/>
        <w:jc w:val="both"/>
        <w:rPr>
          <w:rFonts w:asciiTheme="minorHAnsi" w:hAnsiTheme="minorHAnsi" w:cstheme="minorHAnsi"/>
          <w:sz w:val="24"/>
          <w:szCs w:val="24"/>
        </w:rPr>
      </w:pPr>
      <w:r w:rsidRPr="006554D2">
        <w:rPr>
          <w:rFonts w:asciiTheme="minorHAnsi" w:hAnsiTheme="minorHAnsi" w:cstheme="minorHAnsi"/>
          <w:sz w:val="24"/>
          <w:szCs w:val="24"/>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zgodnie z treścią załącznika nr 6 do SWZ. </w:t>
      </w:r>
    </w:p>
    <w:p w14:paraId="7813B0B0" w14:textId="77777777" w:rsidR="00D76D28" w:rsidRPr="006554D2" w:rsidRDefault="00D76D28" w:rsidP="008D2C70">
      <w:pPr>
        <w:pStyle w:val="Akapitzlist"/>
        <w:spacing w:line="360" w:lineRule="auto"/>
        <w:ind w:left="284"/>
        <w:jc w:val="both"/>
        <w:rPr>
          <w:rFonts w:cstheme="minorHAnsi"/>
          <w:sz w:val="24"/>
          <w:szCs w:val="24"/>
        </w:rPr>
      </w:pPr>
      <w:r w:rsidRPr="006554D2">
        <w:rPr>
          <w:rFonts w:cstheme="minorHAnsi"/>
          <w:sz w:val="24"/>
          <w:szCs w:val="24"/>
        </w:rPr>
        <w:t>Zamawiający nie wzywa do złożenia podmiotowych środków dowodowych, jeżeli może je uzyskać za pomocą bezpłatnych ogólnodostępnych baz danych, w szczególności rejestrów publicznych w rozumieniu ustawy z dnia 17 lutego 2005 r. o informatyzacji działalności podmiotów realizujących zadania publiczne, o ile wykonawca wskazał dane umożliwiające dostęp do tych środków.</w:t>
      </w:r>
    </w:p>
    <w:bookmarkEnd w:id="16"/>
    <w:p w14:paraId="266E4FD8" w14:textId="77777777" w:rsidR="00D76D28" w:rsidRPr="006554D2" w:rsidRDefault="00D76D28" w:rsidP="008D2C70">
      <w:pPr>
        <w:pStyle w:val="Akapitzlist"/>
        <w:spacing w:line="360" w:lineRule="auto"/>
        <w:jc w:val="both"/>
        <w:rPr>
          <w:rFonts w:cstheme="minorHAnsi"/>
          <w:sz w:val="24"/>
          <w:szCs w:val="24"/>
        </w:rPr>
      </w:pPr>
    </w:p>
    <w:p w14:paraId="70F9C757" w14:textId="77777777" w:rsidR="00D76D28" w:rsidRPr="006554D2" w:rsidRDefault="00D76D28" w:rsidP="008D2C70">
      <w:pPr>
        <w:spacing w:after="0" w:line="360" w:lineRule="auto"/>
        <w:jc w:val="both"/>
        <w:rPr>
          <w:rStyle w:val="PodtytuZnak"/>
          <w:rFonts w:asciiTheme="minorHAnsi" w:hAnsiTheme="minorHAnsi" w:cstheme="minorHAnsi"/>
          <w:b/>
          <w:color w:val="auto"/>
          <w:sz w:val="24"/>
          <w:szCs w:val="24"/>
        </w:rPr>
      </w:pPr>
      <w:bookmarkStart w:id="17" w:name="_Toc62846646"/>
      <w:r w:rsidRPr="006554D2">
        <w:rPr>
          <w:rFonts w:asciiTheme="minorHAnsi" w:eastAsiaTheme="minorEastAsia" w:hAnsiTheme="minorHAnsi" w:cstheme="minorHAnsi"/>
          <w:b/>
          <w:spacing w:val="15"/>
          <w:sz w:val="24"/>
          <w:szCs w:val="24"/>
          <w:lang w:eastAsia="en-US"/>
        </w:rPr>
        <w:t>VI.</w:t>
      </w:r>
      <w:r w:rsidRPr="006554D2">
        <w:rPr>
          <w:rFonts w:asciiTheme="minorHAnsi" w:eastAsiaTheme="minorEastAsia" w:hAnsiTheme="minorHAnsi" w:cstheme="minorHAnsi"/>
          <w:b/>
          <w:spacing w:val="15"/>
          <w:sz w:val="24"/>
          <w:szCs w:val="24"/>
          <w:lang w:eastAsia="en-US"/>
        </w:rPr>
        <w:tab/>
      </w:r>
      <w:r w:rsidRPr="006554D2">
        <w:rPr>
          <w:rStyle w:val="PodtytuZnak"/>
          <w:rFonts w:asciiTheme="minorHAnsi" w:hAnsiTheme="minorHAnsi" w:cstheme="minorHAnsi"/>
          <w:b/>
          <w:color w:val="auto"/>
          <w:sz w:val="24"/>
          <w:szCs w:val="24"/>
        </w:rPr>
        <w:t>Projektowane postanowienia umowy w sprawie zamówienia publicznego, które zostaną wprowadzone do treści tej umowy</w:t>
      </w:r>
      <w:bookmarkEnd w:id="17"/>
    </w:p>
    <w:p w14:paraId="39614573" w14:textId="77777777" w:rsidR="00D76D28" w:rsidRPr="006554D2" w:rsidRDefault="00D76D28" w:rsidP="008D2C70">
      <w:pPr>
        <w:pStyle w:val="Tekstpodstawowy"/>
        <w:spacing w:after="0" w:line="360" w:lineRule="auto"/>
        <w:jc w:val="both"/>
        <w:rPr>
          <w:rFonts w:asciiTheme="minorHAnsi" w:eastAsiaTheme="minorEastAsia" w:hAnsiTheme="minorHAnsi" w:cstheme="minorHAnsi"/>
          <w:sz w:val="24"/>
          <w:szCs w:val="24"/>
          <w:lang w:eastAsia="en-US"/>
        </w:rPr>
      </w:pPr>
    </w:p>
    <w:p w14:paraId="63B21588" w14:textId="77777777" w:rsidR="00D76D28" w:rsidRPr="006554D2" w:rsidRDefault="00D76D28" w:rsidP="008D2C70">
      <w:pPr>
        <w:pStyle w:val="Tekstpodstawowy"/>
        <w:spacing w:after="0" w:line="360" w:lineRule="auto"/>
        <w:jc w:val="both"/>
        <w:rPr>
          <w:rFonts w:asciiTheme="minorHAnsi" w:eastAsiaTheme="minorEastAsia" w:hAnsiTheme="minorHAnsi" w:cstheme="minorHAnsi"/>
          <w:sz w:val="24"/>
          <w:szCs w:val="24"/>
          <w:lang w:eastAsia="en-US"/>
        </w:rPr>
      </w:pPr>
      <w:r w:rsidRPr="006554D2">
        <w:rPr>
          <w:rFonts w:asciiTheme="minorHAnsi" w:eastAsiaTheme="minorEastAsia" w:hAnsiTheme="minorHAnsi" w:cstheme="minorHAnsi"/>
          <w:sz w:val="24"/>
          <w:szCs w:val="24"/>
          <w:lang w:eastAsia="en-US"/>
        </w:rPr>
        <w:t>Projektowane postanowienia umowy w sprawie przedmiotowego zamówienia określa wzór umowy stanowiący odpowiednio załącznik nr 4 do SWZ.</w:t>
      </w:r>
    </w:p>
    <w:p w14:paraId="41F0EA8F" w14:textId="77777777" w:rsidR="00D76D28" w:rsidRPr="006554D2" w:rsidRDefault="00D76D28" w:rsidP="008D2C70">
      <w:pPr>
        <w:spacing w:after="0" w:line="360" w:lineRule="auto"/>
        <w:jc w:val="both"/>
        <w:rPr>
          <w:rStyle w:val="PodtytuZnak"/>
          <w:rFonts w:asciiTheme="minorHAnsi" w:hAnsiTheme="minorHAnsi" w:cstheme="minorHAnsi"/>
          <w:b/>
          <w:sz w:val="24"/>
          <w:szCs w:val="24"/>
        </w:rPr>
      </w:pPr>
    </w:p>
    <w:p w14:paraId="526335DB"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bookmarkStart w:id="18" w:name="_Toc62846647"/>
      <w:r w:rsidRPr="006554D2">
        <w:rPr>
          <w:rStyle w:val="PodtytuZnak"/>
          <w:rFonts w:cstheme="minorHAnsi"/>
          <w:b/>
          <w:color w:val="auto"/>
          <w:sz w:val="24"/>
          <w:szCs w:val="24"/>
        </w:rPr>
        <w:t>VII.</w:t>
      </w:r>
      <w:r w:rsidRPr="006554D2">
        <w:rPr>
          <w:rStyle w:val="PodtytuZnak"/>
          <w:rFonts w:cstheme="minorHAnsi"/>
          <w:b/>
          <w:color w:val="auto"/>
          <w:sz w:val="24"/>
          <w:szCs w:val="24"/>
        </w:rPr>
        <w:tab/>
        <w:t xml:space="preserve">Informacje o środkach komunikacji elektronicznej, przy użyciu których Zamawiający będzie komunikował się z Wykonawcami oraz informacje </w:t>
      </w:r>
      <w:r w:rsidRPr="006554D2">
        <w:rPr>
          <w:rStyle w:val="PodtytuZnak"/>
          <w:rFonts w:cstheme="minorHAnsi"/>
          <w:b/>
          <w:color w:val="auto"/>
          <w:sz w:val="24"/>
          <w:szCs w:val="24"/>
        </w:rPr>
        <w:br/>
        <w:t xml:space="preserve">o wymaganiach technicznych i organizacyjnych sporządzania, wysyłania </w:t>
      </w:r>
      <w:r w:rsidRPr="006554D2">
        <w:rPr>
          <w:rStyle w:val="PodtytuZnak"/>
          <w:rFonts w:cstheme="minorHAnsi"/>
          <w:b/>
          <w:color w:val="auto"/>
          <w:sz w:val="24"/>
          <w:szCs w:val="24"/>
        </w:rPr>
        <w:br/>
        <w:t xml:space="preserve">i odbierania korespondencji elektronicznej, a także wskazanie osób uprawnionych do komunikowania się z Wykonawcami oraz informacja </w:t>
      </w:r>
      <w:r w:rsidRPr="006554D2">
        <w:rPr>
          <w:rStyle w:val="PodtytuZnak"/>
          <w:rFonts w:cstheme="minorHAnsi"/>
          <w:b/>
          <w:color w:val="auto"/>
          <w:sz w:val="24"/>
          <w:szCs w:val="24"/>
        </w:rPr>
        <w:br/>
        <w:t>o uprawnieniach i obowiązkach dotyczących wniosków o wyjaśnienie SWZ.</w:t>
      </w:r>
      <w:bookmarkEnd w:id="18"/>
    </w:p>
    <w:p w14:paraId="4315FE75" w14:textId="09540035"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b/>
          <w:sz w:val="24"/>
          <w:szCs w:val="24"/>
        </w:rPr>
      </w:pPr>
      <w:r w:rsidRPr="006554D2">
        <w:rPr>
          <w:rFonts w:cstheme="minorHAnsi"/>
          <w:sz w:val="24"/>
          <w:szCs w:val="24"/>
        </w:rPr>
        <w:t xml:space="preserve">W postępowaniu o udzielenie zamówienia publicznego komunikacja między Zamawiającym a wykonawcami odbywa się przy użyciu Platformy e-Zamówienia, która jest dostępna pod adresem </w:t>
      </w:r>
      <w:hyperlink r:id="rId13" w:history="1">
        <w:r w:rsidR="00FA46D1" w:rsidRPr="006554D2">
          <w:rPr>
            <w:rStyle w:val="Hipercze"/>
            <w:rFonts w:eastAsiaTheme="majorEastAsia" w:cstheme="minorHAnsi"/>
            <w:sz w:val="24"/>
            <w:szCs w:val="24"/>
          </w:rPr>
          <w:t>https://ezamowienia.gov.pl</w:t>
        </w:r>
      </w:hyperlink>
    </w:p>
    <w:p w14:paraId="3DCF978F"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b/>
          <w:sz w:val="24"/>
          <w:szCs w:val="24"/>
        </w:rPr>
      </w:pPr>
      <w:r w:rsidRPr="006554D2">
        <w:rPr>
          <w:rFonts w:cstheme="minorHAnsi"/>
          <w:sz w:val="24"/>
          <w:szCs w:val="24"/>
        </w:rPr>
        <w:t>Korzystanie z Platformy e-Zamówienia jest bezpłatne.</w:t>
      </w:r>
    </w:p>
    <w:p w14:paraId="5FF6269C"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b/>
          <w:sz w:val="24"/>
          <w:szCs w:val="24"/>
        </w:rPr>
      </w:pPr>
      <w:r w:rsidRPr="006554D2">
        <w:rPr>
          <w:rFonts w:cstheme="minorHAnsi"/>
          <w:b/>
          <w:sz w:val="24"/>
          <w:szCs w:val="24"/>
        </w:rPr>
        <w:t>Osobami uprawnionymi do komunikowania się z Wykonawcami są:</w:t>
      </w:r>
    </w:p>
    <w:p w14:paraId="01340A77" w14:textId="407847F4" w:rsidR="00D76D28" w:rsidRPr="006554D2" w:rsidRDefault="00D76D28" w:rsidP="008D2C70">
      <w:pPr>
        <w:pStyle w:val="Akapitzlist"/>
        <w:numPr>
          <w:ilvl w:val="0"/>
          <w:numId w:val="9"/>
        </w:numPr>
        <w:tabs>
          <w:tab w:val="left" w:pos="1134"/>
        </w:tabs>
        <w:suppressAutoHyphens w:val="0"/>
        <w:autoSpaceDE w:val="0"/>
        <w:autoSpaceDN w:val="0"/>
        <w:adjustRightInd w:val="0"/>
        <w:spacing w:after="60" w:line="360" w:lineRule="auto"/>
        <w:jc w:val="both"/>
        <w:rPr>
          <w:rFonts w:cstheme="minorHAnsi"/>
          <w:color w:val="000000"/>
          <w:sz w:val="24"/>
          <w:szCs w:val="24"/>
          <w:lang w:eastAsia="pl-PL"/>
        </w:rPr>
      </w:pPr>
      <w:r w:rsidRPr="006554D2">
        <w:rPr>
          <w:rFonts w:cstheme="minorHAnsi"/>
          <w:color w:val="000000"/>
          <w:sz w:val="24"/>
          <w:szCs w:val="24"/>
          <w:lang w:eastAsia="pl-PL"/>
        </w:rPr>
        <w:t xml:space="preserve">w sprawach merytorycznych wyjaśnień udziela: </w:t>
      </w:r>
      <w:r w:rsidR="00D14085" w:rsidRPr="006554D2">
        <w:rPr>
          <w:rFonts w:cstheme="minorHAnsi"/>
          <w:sz w:val="24"/>
          <w:szCs w:val="24"/>
        </w:rPr>
        <w:t>Justyna Szybak</w:t>
      </w:r>
      <w:r w:rsidRPr="006554D2">
        <w:rPr>
          <w:rFonts w:cstheme="minorHAnsi"/>
          <w:sz w:val="24"/>
          <w:szCs w:val="24"/>
        </w:rPr>
        <w:t xml:space="preserve"> od poniedziałku do piątku w godzinach od 09:00 – 15:00.</w:t>
      </w:r>
    </w:p>
    <w:p w14:paraId="448217E6" w14:textId="77777777" w:rsidR="00D76D28" w:rsidRPr="006554D2" w:rsidRDefault="00D76D28" w:rsidP="008D2C70">
      <w:pPr>
        <w:pStyle w:val="Akapitzlist"/>
        <w:numPr>
          <w:ilvl w:val="0"/>
          <w:numId w:val="9"/>
        </w:numPr>
        <w:tabs>
          <w:tab w:val="left" w:pos="1134"/>
        </w:tabs>
        <w:suppressAutoHyphens w:val="0"/>
        <w:autoSpaceDE w:val="0"/>
        <w:autoSpaceDN w:val="0"/>
        <w:adjustRightInd w:val="0"/>
        <w:spacing w:after="60" w:line="360" w:lineRule="auto"/>
        <w:jc w:val="both"/>
        <w:rPr>
          <w:rFonts w:cstheme="minorHAnsi"/>
          <w:color w:val="000000"/>
          <w:sz w:val="24"/>
          <w:szCs w:val="24"/>
          <w:lang w:eastAsia="pl-PL"/>
        </w:rPr>
      </w:pPr>
      <w:r w:rsidRPr="006554D2">
        <w:rPr>
          <w:rFonts w:cstheme="minorHAnsi"/>
          <w:color w:val="000000"/>
          <w:sz w:val="24"/>
          <w:szCs w:val="24"/>
          <w:lang w:eastAsia="pl-PL"/>
        </w:rPr>
        <w:t>w sprawach formalnych wyja</w:t>
      </w:r>
      <w:r w:rsidRPr="006554D2">
        <w:rPr>
          <w:rFonts w:eastAsia="TimesNewRoman" w:cstheme="minorHAnsi"/>
          <w:color w:val="000000"/>
          <w:sz w:val="24"/>
          <w:szCs w:val="24"/>
          <w:lang w:eastAsia="pl-PL"/>
        </w:rPr>
        <w:t>ś</w:t>
      </w:r>
      <w:r w:rsidRPr="006554D2">
        <w:rPr>
          <w:rFonts w:cstheme="minorHAnsi"/>
          <w:color w:val="000000"/>
          <w:sz w:val="24"/>
          <w:szCs w:val="24"/>
          <w:lang w:eastAsia="pl-PL"/>
        </w:rPr>
        <w:t>nie</w:t>
      </w:r>
      <w:r w:rsidRPr="006554D2">
        <w:rPr>
          <w:rFonts w:eastAsia="TimesNewRoman" w:cstheme="minorHAnsi"/>
          <w:color w:val="000000"/>
          <w:sz w:val="24"/>
          <w:szCs w:val="24"/>
          <w:lang w:eastAsia="pl-PL"/>
        </w:rPr>
        <w:t xml:space="preserve">ń </w:t>
      </w:r>
      <w:r w:rsidRPr="006554D2">
        <w:rPr>
          <w:rFonts w:cstheme="minorHAnsi"/>
          <w:color w:val="000000"/>
          <w:sz w:val="24"/>
          <w:szCs w:val="24"/>
          <w:lang w:eastAsia="pl-PL"/>
        </w:rPr>
        <w:t>udziela: Barbara Kendziak od poniedziałku do piątku w godzinach od 10:00 – 14:00</w:t>
      </w:r>
    </w:p>
    <w:p w14:paraId="4DDBB3E3" w14:textId="1DB6A32D" w:rsidR="00D76D28" w:rsidRPr="006554D2" w:rsidRDefault="00D76D28" w:rsidP="008D2C70">
      <w:pPr>
        <w:pStyle w:val="Akapitzlist"/>
        <w:numPr>
          <w:ilvl w:val="0"/>
          <w:numId w:val="8"/>
        </w:numPr>
        <w:tabs>
          <w:tab w:val="left" w:pos="1134"/>
        </w:tabs>
        <w:suppressAutoHyphens w:val="0"/>
        <w:autoSpaceDE w:val="0"/>
        <w:autoSpaceDN w:val="0"/>
        <w:adjustRightInd w:val="0"/>
        <w:spacing w:after="60" w:line="360" w:lineRule="auto"/>
        <w:jc w:val="both"/>
        <w:rPr>
          <w:rFonts w:cstheme="minorHAnsi"/>
          <w:color w:val="000000"/>
          <w:sz w:val="24"/>
          <w:szCs w:val="24"/>
          <w:lang w:eastAsia="pl-PL"/>
        </w:rPr>
      </w:pPr>
      <w:r w:rsidRPr="006554D2">
        <w:rPr>
          <w:rFonts w:cstheme="minorHAnsi"/>
          <w:sz w:val="24"/>
          <w:szCs w:val="24"/>
        </w:rPr>
        <w:t xml:space="preserve">Adres strony internetowej prowadzonego postępowania (link prowadzący bezpośrednio do widoku postępowania na Platformie </w:t>
      </w:r>
      <w:r w:rsidRPr="006554D2">
        <w:rPr>
          <w:rFonts w:cstheme="minorHAnsi"/>
          <w:sz w:val="24"/>
          <w:szCs w:val="24"/>
        </w:rPr>
        <w:br/>
        <w:t>e-Zamówienia): </w:t>
      </w:r>
      <w:hyperlink r:id="rId14" w:history="1">
        <w:r w:rsidR="006554D2" w:rsidRPr="006554D2">
          <w:rPr>
            <w:rStyle w:val="Hipercze"/>
          </w:rPr>
          <w:t>https://ezamowienia.gov.pl/mp-client/search/list/ocds-148610-47821ef9-f5e2-4aef-a041-df3130ab423a</w:t>
        </w:r>
      </w:hyperlink>
      <w:r w:rsidR="006554D2" w:rsidRPr="006554D2">
        <w:t xml:space="preserve"> </w:t>
      </w:r>
    </w:p>
    <w:p w14:paraId="0090EEE6" w14:textId="77777777" w:rsidR="00D76D28" w:rsidRPr="006554D2" w:rsidRDefault="00D76D28" w:rsidP="008D2C70">
      <w:pPr>
        <w:pStyle w:val="Akapitzlist"/>
        <w:tabs>
          <w:tab w:val="left" w:pos="1134"/>
        </w:tabs>
        <w:autoSpaceDE w:val="0"/>
        <w:autoSpaceDN w:val="0"/>
        <w:adjustRightInd w:val="0"/>
        <w:spacing w:after="60" w:line="360" w:lineRule="auto"/>
        <w:jc w:val="both"/>
        <w:rPr>
          <w:rFonts w:cstheme="minorHAnsi"/>
          <w:color w:val="000000"/>
          <w:sz w:val="24"/>
          <w:szCs w:val="24"/>
          <w:lang w:eastAsia="pl-PL"/>
        </w:rPr>
      </w:pPr>
      <w:r w:rsidRPr="006554D2">
        <w:rPr>
          <w:rFonts w:cstheme="minorHAnsi"/>
          <w:sz w:val="24"/>
          <w:szCs w:val="24"/>
        </w:rPr>
        <w:t xml:space="preserve"> Postępowanie można wyszukać również ze strony głównej Platformy e-Zamówienia (przycisk „Przeglądaj postępowania/konkursy”).</w:t>
      </w:r>
    </w:p>
    <w:p w14:paraId="5329A274" w14:textId="036685D3" w:rsidR="00D76D28" w:rsidRPr="006554D2" w:rsidRDefault="00D76D28" w:rsidP="006554D2">
      <w:pPr>
        <w:pStyle w:val="Akapitzlist"/>
        <w:numPr>
          <w:ilvl w:val="0"/>
          <w:numId w:val="8"/>
        </w:numPr>
        <w:tabs>
          <w:tab w:val="left" w:pos="1134"/>
        </w:tabs>
        <w:suppressAutoHyphens w:val="0"/>
        <w:autoSpaceDE w:val="0"/>
        <w:autoSpaceDN w:val="0"/>
        <w:adjustRightInd w:val="0"/>
        <w:spacing w:after="60" w:line="360" w:lineRule="auto"/>
        <w:jc w:val="both"/>
        <w:rPr>
          <w:b/>
          <w:bCs/>
          <w:sz w:val="24"/>
          <w:szCs w:val="24"/>
        </w:rPr>
      </w:pPr>
      <w:r w:rsidRPr="006554D2">
        <w:rPr>
          <w:rFonts w:cstheme="minorHAnsi"/>
          <w:sz w:val="24"/>
          <w:szCs w:val="24"/>
        </w:rPr>
        <w:t xml:space="preserve"> Identyfikator (ID) postępowania na Platformie </w:t>
      </w:r>
      <w:r w:rsidRPr="006554D2">
        <w:rPr>
          <w:rFonts w:cstheme="minorHAnsi"/>
          <w:sz w:val="24"/>
          <w:szCs w:val="24"/>
        </w:rPr>
        <w:br/>
        <w:t xml:space="preserve">e-Zamówienia:  </w:t>
      </w:r>
      <w:r w:rsidR="006554D2" w:rsidRPr="006554D2">
        <w:rPr>
          <w:sz w:val="24"/>
          <w:szCs w:val="24"/>
        </w:rPr>
        <w:t>ocds-148610-47821ef9-f5e2-4aef-a041-df3130ab423a</w:t>
      </w:r>
    </w:p>
    <w:p w14:paraId="7F4A1F1E" w14:textId="77777777" w:rsidR="00D76D28" w:rsidRPr="006554D2" w:rsidRDefault="00D76D28" w:rsidP="008D2C70">
      <w:pPr>
        <w:pStyle w:val="Akapitzlist"/>
        <w:numPr>
          <w:ilvl w:val="0"/>
          <w:numId w:val="8"/>
        </w:numPr>
        <w:tabs>
          <w:tab w:val="left" w:pos="1134"/>
        </w:tabs>
        <w:suppressAutoHyphens w:val="0"/>
        <w:autoSpaceDE w:val="0"/>
        <w:autoSpaceDN w:val="0"/>
        <w:adjustRightInd w:val="0"/>
        <w:spacing w:after="60" w:line="360" w:lineRule="auto"/>
        <w:jc w:val="both"/>
        <w:rPr>
          <w:rFonts w:cstheme="minorHAnsi"/>
          <w:color w:val="000000"/>
          <w:sz w:val="24"/>
          <w:szCs w:val="24"/>
          <w:lang w:eastAsia="pl-PL"/>
        </w:rPr>
      </w:pPr>
      <w:r w:rsidRPr="006554D2">
        <w:rPr>
          <w:rFonts w:cstheme="minorHAnsi"/>
          <w:sz w:val="24"/>
          <w:szCs w:val="24"/>
        </w:rPr>
        <w:t xml:space="preserve">Wykonawca zamierzający wziąć udział w postępowaniu o udzielenie zamówienia publicznego musi posiadać konto podmiotu „Wykonawca” na Platformie </w:t>
      </w:r>
      <w:r w:rsidRPr="006554D2">
        <w:rPr>
          <w:rFonts w:cstheme="minorHAnsi"/>
          <w:sz w:val="24"/>
          <w:szCs w:val="24"/>
        </w:rPr>
        <w:br/>
        <w:t>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5998CB8A" w14:textId="77777777" w:rsidR="00D76D28" w:rsidRPr="006554D2" w:rsidRDefault="00D76D28" w:rsidP="008D2C70">
      <w:pPr>
        <w:pStyle w:val="Akapitzlist"/>
        <w:numPr>
          <w:ilvl w:val="0"/>
          <w:numId w:val="8"/>
        </w:numPr>
        <w:tabs>
          <w:tab w:val="left" w:pos="1134"/>
        </w:tabs>
        <w:suppressAutoHyphens w:val="0"/>
        <w:autoSpaceDE w:val="0"/>
        <w:autoSpaceDN w:val="0"/>
        <w:adjustRightInd w:val="0"/>
        <w:spacing w:after="60" w:line="360" w:lineRule="auto"/>
        <w:jc w:val="both"/>
        <w:rPr>
          <w:rFonts w:cstheme="minorHAnsi"/>
          <w:color w:val="000000"/>
          <w:sz w:val="24"/>
          <w:szCs w:val="24"/>
          <w:lang w:eastAsia="pl-PL"/>
        </w:rPr>
      </w:pPr>
      <w:r w:rsidRPr="006554D2">
        <w:rPr>
          <w:rFonts w:cstheme="minorHAnsi"/>
          <w:sz w:val="24"/>
          <w:szCs w:val="24"/>
        </w:rPr>
        <w:t xml:space="preserve"> Przeglądanie i pobieranie publicznej treści dokumentacji postępowania nie wymaga posiadania konta na Platformie e-Zamówienia ani logowania. </w:t>
      </w:r>
    </w:p>
    <w:p w14:paraId="1034E54F" w14:textId="77777777" w:rsidR="0069739E" w:rsidRPr="006554D2" w:rsidRDefault="00D76D28" w:rsidP="0069739E">
      <w:pPr>
        <w:pStyle w:val="Akapitzlist"/>
        <w:numPr>
          <w:ilvl w:val="0"/>
          <w:numId w:val="8"/>
        </w:numPr>
        <w:tabs>
          <w:tab w:val="left" w:pos="709"/>
        </w:tabs>
        <w:suppressAutoHyphens w:val="0"/>
        <w:autoSpaceDE w:val="0"/>
        <w:autoSpaceDN w:val="0"/>
        <w:adjustRightInd w:val="0"/>
        <w:spacing w:after="60" w:line="360" w:lineRule="auto"/>
        <w:jc w:val="both"/>
        <w:rPr>
          <w:rFonts w:asciiTheme="minorHAnsi" w:hAnsiTheme="minorHAnsi" w:cstheme="minorHAnsi"/>
          <w:sz w:val="24"/>
          <w:szCs w:val="24"/>
        </w:rPr>
      </w:pPr>
      <w:r w:rsidRPr="006554D2">
        <w:rPr>
          <w:rFonts w:cstheme="minorHAnsi"/>
          <w:sz w:val="24"/>
          <w:szCs w:val="24"/>
        </w:rPr>
        <w:t xml:space="preserve"> </w:t>
      </w:r>
      <w:r w:rsidR="0069739E" w:rsidRPr="006554D2">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dalej „rozporządzenia Prezesa Rady Ministrów w sprawie wymagań dla dokumentów elektronicznych”.</w:t>
      </w:r>
    </w:p>
    <w:p w14:paraId="7F7CCC6E" w14:textId="77777777" w:rsidR="0069739E" w:rsidRPr="006554D2" w:rsidRDefault="0069739E" w:rsidP="0069739E">
      <w:pPr>
        <w:pStyle w:val="Akapitzlist"/>
        <w:numPr>
          <w:ilvl w:val="0"/>
          <w:numId w:val="8"/>
        </w:numPr>
        <w:tabs>
          <w:tab w:val="left" w:pos="709"/>
        </w:tabs>
        <w:suppressAutoHyphens w:val="0"/>
        <w:autoSpaceDE w:val="0"/>
        <w:autoSpaceDN w:val="0"/>
        <w:adjustRightInd w:val="0"/>
        <w:spacing w:after="60" w:line="360" w:lineRule="auto"/>
        <w:jc w:val="both"/>
        <w:rPr>
          <w:rFonts w:asciiTheme="minorHAnsi" w:hAnsiTheme="minorHAnsi" w:cstheme="minorHAnsi"/>
          <w:sz w:val="24"/>
          <w:szCs w:val="24"/>
        </w:rPr>
      </w:pPr>
      <w:r w:rsidRPr="006554D2">
        <w:rPr>
          <w:rFonts w:asciiTheme="minorHAnsi" w:hAnsiTheme="minorHAnsi" w:cstheme="minorHAnsi"/>
          <w:sz w:val="24"/>
          <w:szCs w:val="24"/>
        </w:rPr>
        <w:t xml:space="preserve">Dokumenty elektroniczne, o których mowa w § 2 ust. 1 rozporządzenia Prezesa Rady Ministrów w sprawie wymagań dla dokumentów elektronicznych, sporządza się w postaci elektronicznej, w formatach danych określonych w przepisach wydanych na podstawie art. 18 ustawy z dnia 17 lutego 2005 r. o informatyzacji działalności podmiotów realizujących zadania publiczne (Dz. U. z 2025 r. poz. 1703, z </w:t>
      </w:r>
      <w:proofErr w:type="spellStart"/>
      <w:r w:rsidRPr="006554D2">
        <w:rPr>
          <w:rFonts w:asciiTheme="minorHAnsi" w:hAnsiTheme="minorHAnsi" w:cstheme="minorHAnsi"/>
          <w:sz w:val="24"/>
          <w:szCs w:val="24"/>
        </w:rPr>
        <w:t>późn</w:t>
      </w:r>
      <w:proofErr w:type="spellEnd"/>
      <w:r w:rsidRPr="006554D2">
        <w:rPr>
          <w:rFonts w:asciiTheme="minorHAnsi" w:hAnsiTheme="minorHAnsi" w:cstheme="minorHAnsi"/>
          <w:sz w:val="24"/>
          <w:szCs w:val="24"/>
        </w:rPr>
        <w:t xml:space="preserve">. zm.), tj. w formatach danych określonych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z 2024 r. poz. 773), dalej „rozporządzenia Rady Ministrów w sprawie Krajowych Ram Interoperacyjności” z uwzględnieniem rodzaju przekazywanych danych i przekazuje się jako załączniki. W przypadku formatów, o których mowa w art. 66 ust. 1 ustawy </w:t>
      </w:r>
      <w:proofErr w:type="spellStart"/>
      <w:r w:rsidRPr="006554D2">
        <w:rPr>
          <w:rFonts w:asciiTheme="minorHAnsi" w:hAnsiTheme="minorHAnsi" w:cstheme="minorHAnsi"/>
          <w:sz w:val="24"/>
          <w:szCs w:val="24"/>
        </w:rPr>
        <w:t>Pzp</w:t>
      </w:r>
      <w:proofErr w:type="spellEnd"/>
      <w:r w:rsidRPr="006554D2">
        <w:rPr>
          <w:rFonts w:asciiTheme="minorHAnsi" w:hAnsiTheme="minorHAnsi" w:cstheme="minorHAnsi"/>
          <w:sz w:val="24"/>
          <w:szCs w:val="24"/>
        </w:rPr>
        <w:t>, ww. regulacje nie będą miały bezpośredniego zastosowania.</w:t>
      </w:r>
    </w:p>
    <w:p w14:paraId="2F11398C" w14:textId="3BEC9E2C" w:rsidR="00D76D28" w:rsidRPr="006554D2" w:rsidRDefault="00D76D28" w:rsidP="00D14085">
      <w:pPr>
        <w:pStyle w:val="Akapitzlist"/>
        <w:numPr>
          <w:ilvl w:val="0"/>
          <w:numId w:val="8"/>
        </w:numPr>
        <w:tabs>
          <w:tab w:val="left" w:pos="709"/>
        </w:tabs>
        <w:suppressAutoHyphens w:val="0"/>
        <w:autoSpaceDE w:val="0"/>
        <w:autoSpaceDN w:val="0"/>
        <w:adjustRightInd w:val="0"/>
        <w:spacing w:after="60" w:line="360" w:lineRule="auto"/>
        <w:jc w:val="both"/>
        <w:rPr>
          <w:rFonts w:asciiTheme="minorHAnsi" w:hAnsiTheme="minorHAnsi" w:cstheme="minorHAnsi"/>
          <w:sz w:val="24"/>
          <w:szCs w:val="24"/>
        </w:rPr>
      </w:pPr>
      <w:r w:rsidRPr="006554D2">
        <w:rPr>
          <w:rFonts w:cstheme="minorHAnsi"/>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2D98C9F" w14:textId="77777777" w:rsidR="00D76D28" w:rsidRPr="006554D2" w:rsidRDefault="00D76D28" w:rsidP="008D2C70">
      <w:pPr>
        <w:pStyle w:val="Akapitzlist"/>
        <w:numPr>
          <w:ilvl w:val="0"/>
          <w:numId w:val="12"/>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w formatach danych określonych w przepisach rozporządzenia Rady Ministrów w sprawie Krajowych Ram Interoperacyjności (i przekazuje się jako załącznik), lub </w:t>
      </w:r>
    </w:p>
    <w:p w14:paraId="2EF484A8" w14:textId="77777777" w:rsidR="00D76D28" w:rsidRPr="006554D2" w:rsidRDefault="00D76D28" w:rsidP="008D2C70">
      <w:pPr>
        <w:pStyle w:val="Akapitzlist"/>
        <w:numPr>
          <w:ilvl w:val="0"/>
          <w:numId w:val="12"/>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jako tekst wpisany bezpośrednio do wiadomości przekazywanej przy użyciu środków komunikacji elektronicznej (np. w treści wiadomości e-mail lub </w:t>
      </w:r>
      <w:r w:rsidRPr="006554D2">
        <w:rPr>
          <w:rFonts w:cstheme="minorHAnsi"/>
          <w:sz w:val="24"/>
          <w:szCs w:val="24"/>
        </w:rPr>
        <w:br/>
        <w:t xml:space="preserve">w treści „Formularza do komunikacji”). </w:t>
      </w:r>
    </w:p>
    <w:p w14:paraId="7591F326"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Jeżeli dokumenty elektroniczne, przekazywane przy użyciu środków komunikacji elektronicznej, zawierają informacje stanowiące tajemnicę przedsiębiorstwa </w:t>
      </w:r>
      <w:r w:rsidRPr="006554D2">
        <w:rPr>
          <w:rFonts w:cstheme="minorHAnsi"/>
          <w:sz w:val="24"/>
          <w:szCs w:val="24"/>
        </w:rPr>
        <w:br/>
        <w:t xml:space="preserve">w rozumieniu przepisów ustawy z dnia 16 kwietnia 1993 r. o zwalczaniu nieuczciwej konkurencji (Dz. U. z 2020 r. poz. 1913 oraz z 2021 r. poz. 1655) wykonawca, w celu utrzymania w poufności tych informacji, przekazuje je </w:t>
      </w:r>
      <w:r w:rsidRPr="006554D2">
        <w:rPr>
          <w:rFonts w:cstheme="minorHAnsi"/>
          <w:sz w:val="24"/>
          <w:szCs w:val="24"/>
        </w:rPr>
        <w:br/>
        <w:t>w wydzielonym i odpowiednio oznaczonym pliku, wraz z jednoczesnym zaznaczeniem w nazwie pliku „Dokument stanowiący tajemnicę przedsiębiorstwa”.</w:t>
      </w:r>
    </w:p>
    <w:p w14:paraId="7B29FC00"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Komunikacja w postępowaniu, z wyłączeniem składania ofert </w:t>
      </w:r>
      <w:r w:rsidRPr="006554D2">
        <w:rPr>
          <w:rFonts w:cstheme="minorHAnsi"/>
          <w:sz w:val="24"/>
          <w:szCs w:val="24"/>
        </w:rPr>
        <w:br/>
        <w:t xml:space="preserve">w postępowaniu, odbywa się drogą elektroniczną za pośrednictwem formularzy do komunikacji dostępnych w zakładce „Formularze” („Formularze do komunikacji”). Za pośrednictwem „Formularzy do komunikacji” odbywa się </w:t>
      </w:r>
      <w:r w:rsidRPr="006554D2">
        <w:rPr>
          <w:rFonts w:cstheme="minorHAnsi"/>
          <w:sz w:val="24"/>
          <w:szCs w:val="24"/>
        </w:rPr>
        <w:br/>
        <w:t xml:space="preserve">w szczególności przekazywanie wezwań i zawiadomień, zadawanie pytań </w:t>
      </w:r>
      <w:r w:rsidRPr="006554D2">
        <w:rPr>
          <w:rFonts w:cstheme="minorHAnsi"/>
          <w:sz w:val="24"/>
          <w:szCs w:val="24"/>
        </w:rPr>
        <w:br/>
        <w:t xml:space="preserve">i udzielanie odpowiedzi. Formularze do komunikacji umożliwiają również dołączenie załącznika do przesyłanej wiadomości (przycisk „dodaj załącznik”). </w:t>
      </w:r>
      <w:r w:rsidRPr="006554D2">
        <w:rPr>
          <w:rFonts w:cstheme="minorHAnsi"/>
          <w:sz w:val="24"/>
          <w:szCs w:val="24"/>
        </w:rPr>
        <w:br/>
        <w:t xml:space="preserve">W przypadku załączników, które są zgodnie z Ustawą </w:t>
      </w:r>
      <w:proofErr w:type="spellStart"/>
      <w:r w:rsidRPr="006554D2">
        <w:rPr>
          <w:rFonts w:cstheme="minorHAnsi"/>
          <w:sz w:val="24"/>
          <w:szCs w:val="24"/>
        </w:rPr>
        <w:t>Pzp</w:t>
      </w:r>
      <w:proofErr w:type="spellEnd"/>
      <w:r w:rsidRPr="006554D2">
        <w:rPr>
          <w:rFonts w:cstheme="minorHAnsi"/>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w:t>
      </w:r>
      <w:r w:rsidRPr="006554D2">
        <w:rPr>
          <w:rFonts w:cstheme="minorHAnsi"/>
          <w:sz w:val="24"/>
          <w:szCs w:val="24"/>
        </w:rPr>
        <w:br/>
        <w:t xml:space="preserve">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4B58E4E"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Możliwość korzystania w postępowaniu z „Formularzy do komunikacji” </w:t>
      </w:r>
      <w:r w:rsidRPr="006554D2">
        <w:rPr>
          <w:rFonts w:cstheme="minorHAnsi"/>
          <w:sz w:val="24"/>
          <w:szCs w:val="24"/>
        </w:rPr>
        <w:br/>
        <w:t xml:space="preserve">w pełnym zakresie wymaga posiadania konta „Wykonawcy” na Platformie </w:t>
      </w:r>
      <w:r w:rsidRPr="006554D2">
        <w:rPr>
          <w:rFonts w:cstheme="minorHAnsi"/>
          <w:sz w:val="24"/>
          <w:szCs w:val="24"/>
        </w:rPr>
        <w:br/>
        <w:t xml:space="preserve">e-Zamówienia oraz zalogowania się na Platformie e-Zamówienia. Do korzystania </w:t>
      </w:r>
      <w:r w:rsidRPr="006554D2">
        <w:rPr>
          <w:rFonts w:cstheme="minorHAnsi"/>
          <w:sz w:val="24"/>
          <w:szCs w:val="24"/>
        </w:rPr>
        <w:br/>
        <w:t xml:space="preserve">z „Formularzy do komunikacji” służących do zadawania pytań dotyczących treści dokumentów zamówienia wystarczające jest posiadanie tzw. konta uproszczonego na Platformie e-Zamówienia. </w:t>
      </w:r>
    </w:p>
    <w:p w14:paraId="1420F505"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Wszystkie wysłane i odebrane w postępowaniu przez wykonawcę wiadomości widoczne są po zalogowaniu w podglądzie postępowania w zakładce „Komunikacja”. </w:t>
      </w:r>
    </w:p>
    <w:p w14:paraId="4F647A83"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Maksymalny rozmiar plików przesyłanych za pośrednictwem „Formularzy do komunikacji” wynosi 150 MB (wielkość ta dotyczy plików przesyłanych jako załączniki do jednego formularza). </w:t>
      </w:r>
    </w:p>
    <w:p w14:paraId="5CBCC82F"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Minimalne wymagania techniczne dotyczące sprzętu używanego w celu korzystania z usług Platformy e-Zamówienia oraz informacje dotyczące specyfikacji połączenia określa Regulamin Platformy e-Zamówienia. </w:t>
      </w:r>
    </w:p>
    <w:p w14:paraId="51588FAF"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4D8D19E5" w14:textId="3E9B8B0A"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5" w:history="1">
        <w:r w:rsidR="00531754" w:rsidRPr="006554D2">
          <w:rPr>
            <w:rStyle w:val="Hipercze"/>
          </w:rPr>
          <w:t>jszybak@mdk-dh.krakow.pl&gt;</w:t>
        </w:r>
      </w:hyperlink>
      <w:r w:rsidRPr="006554D2">
        <w:rPr>
          <w:sz w:val="24"/>
          <w:szCs w:val="24"/>
        </w:rPr>
        <w:t xml:space="preserve"> </w:t>
      </w:r>
      <w:r w:rsidRPr="006554D2">
        <w:rPr>
          <w:rFonts w:cstheme="minorHAnsi"/>
          <w:sz w:val="24"/>
          <w:szCs w:val="24"/>
        </w:rPr>
        <w:t xml:space="preserve">(nie dotyczy składania ofert/wniosków </w:t>
      </w:r>
      <w:r w:rsidRPr="006554D2">
        <w:rPr>
          <w:rFonts w:cstheme="minorHAnsi"/>
          <w:sz w:val="24"/>
          <w:szCs w:val="24"/>
        </w:rPr>
        <w:br/>
        <w:t>o dopuszczenie do udziału w postępowaniu).</w:t>
      </w:r>
    </w:p>
    <w:p w14:paraId="3927408E"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Oferta składana jest pod rygorem nieważności w formie elektronicznej podpisana kwalifikowanym podpisem elektronicznym lub w postaci elektronicznej podpisana podpisem zaufanym lub podpisem osobistym (funkcja e-dowodu).</w:t>
      </w:r>
    </w:p>
    <w:p w14:paraId="31E463AD"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Wykonawca może zwrócić się do Zamawiającego z wnioskiem o wyjaśnienie treści SWZ. Zapytania dotyczące SWZ muszą być kierowane w sposób określony w ust. 1 z adnotacją: Zapytania i podaniem nazwy (tytułu) oraz ID postępowania.</w:t>
      </w:r>
    </w:p>
    <w:p w14:paraId="21D0A064"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5BA5ED2D"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Jeżeli Zamawiający nie udzieli wyjaśnień w terminie, o którym mowa wyżej, przedłuża termin składania ofert o czas niezbędny do zapoznania się wszystkich zainteresowanych Wykonawców z wyjaśnieniami niezbędnymi do należytego przygotowania i złożenia ofert.</w:t>
      </w:r>
    </w:p>
    <w:p w14:paraId="0788B0D1"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 xml:space="preserve">W przypadku gdy wniosek o wyjaśnienie treści SWZ nie wpłynął w terminie, </w:t>
      </w:r>
      <w:r w:rsidRPr="006554D2">
        <w:rPr>
          <w:rFonts w:cstheme="minorHAnsi"/>
          <w:sz w:val="24"/>
          <w:szCs w:val="24"/>
        </w:rPr>
        <w:br/>
        <w:t>o którym mowa wyżej, Zamawiający nie ma obowiązku udzielania wyjaśnień SWZ oraz obowiązku przedłużenia terminu składania ofert.</w:t>
      </w:r>
    </w:p>
    <w:p w14:paraId="21F3F0C2"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Przedłużenie terminu składania ofert nie wpływa na bieg terminu składania wniosku o wyjaśnienie treści SWZ. Treść zapytań wraz z wyjaśnieniami Zamawiający udostępnia, bez ujawniania źródła zapytania, na stronie internetowej prowadzonego postępowania. Zamawiający nie będzie zwoływać zebrania wszystkich Wykonawców w celu wyjaśnienia treści SWZ.</w:t>
      </w:r>
    </w:p>
    <w:p w14:paraId="26680A1C" w14:textId="77777777" w:rsidR="00D76D28" w:rsidRPr="006554D2" w:rsidRDefault="00D76D28" w:rsidP="008D2C70">
      <w:pPr>
        <w:pStyle w:val="Akapitzlist"/>
        <w:numPr>
          <w:ilvl w:val="0"/>
          <w:numId w:val="8"/>
        </w:numPr>
        <w:suppressAutoHyphens w:val="0"/>
        <w:autoSpaceDE w:val="0"/>
        <w:autoSpaceDN w:val="0"/>
        <w:adjustRightInd w:val="0"/>
        <w:spacing w:after="60" w:line="360" w:lineRule="auto"/>
        <w:jc w:val="both"/>
        <w:rPr>
          <w:rFonts w:cstheme="minorHAnsi"/>
          <w:sz w:val="24"/>
          <w:szCs w:val="24"/>
        </w:rPr>
      </w:pPr>
      <w:r w:rsidRPr="006554D2">
        <w:rPr>
          <w:rFonts w:cstheme="minorHAnsi"/>
          <w:sz w:val="24"/>
          <w:szCs w:val="24"/>
        </w:rPr>
        <w:t>W uzasadnionych przypadkach Zamawiający może przed upływem terminu składania ofert zmienić treść SWZ. Dokonaną zmianę treści SWZ Zamawiający udostępnia na swojej stronie internetowej prowadzonego postępowania.</w:t>
      </w:r>
    </w:p>
    <w:p w14:paraId="0058A087" w14:textId="77777777" w:rsidR="00D76D28" w:rsidRPr="006554D2" w:rsidRDefault="00D76D28" w:rsidP="008D2C70">
      <w:pPr>
        <w:pStyle w:val="Akapitzlist"/>
        <w:autoSpaceDE w:val="0"/>
        <w:autoSpaceDN w:val="0"/>
        <w:adjustRightInd w:val="0"/>
        <w:spacing w:after="60" w:line="360" w:lineRule="auto"/>
        <w:jc w:val="both"/>
        <w:rPr>
          <w:rFonts w:cstheme="minorHAnsi"/>
          <w:sz w:val="24"/>
          <w:szCs w:val="24"/>
        </w:rPr>
      </w:pPr>
    </w:p>
    <w:p w14:paraId="6313120A"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bookmarkStart w:id="19" w:name="_Toc62846648"/>
      <w:r w:rsidRPr="006554D2">
        <w:rPr>
          <w:rStyle w:val="PodtytuZnak"/>
          <w:rFonts w:cstheme="minorHAnsi"/>
          <w:b/>
          <w:color w:val="auto"/>
          <w:sz w:val="24"/>
          <w:szCs w:val="24"/>
        </w:rPr>
        <w:t>VIII.</w:t>
      </w:r>
      <w:r w:rsidRPr="006554D2">
        <w:rPr>
          <w:rStyle w:val="PodtytuZnak"/>
          <w:rFonts w:cstheme="minorHAnsi"/>
          <w:b/>
          <w:color w:val="auto"/>
          <w:sz w:val="24"/>
          <w:szCs w:val="24"/>
        </w:rPr>
        <w:tab/>
        <w:t xml:space="preserve">Informacje o sposobie komunikowania się Zamawiającego </w:t>
      </w:r>
      <w:r w:rsidRPr="006554D2">
        <w:rPr>
          <w:rStyle w:val="PodtytuZnak"/>
          <w:rFonts w:cstheme="minorHAnsi"/>
          <w:b/>
          <w:color w:val="auto"/>
          <w:sz w:val="24"/>
          <w:szCs w:val="24"/>
        </w:rPr>
        <w:br/>
        <w:t xml:space="preserve">z Wykonawcami w inny sposób niż przy użyciu środków komunikacji elektronicznej w przypadku zaistnienia jednej z sytuacji określonych </w:t>
      </w:r>
      <w:r w:rsidRPr="006554D2">
        <w:rPr>
          <w:rStyle w:val="PodtytuZnak"/>
          <w:rFonts w:cstheme="minorHAnsi"/>
          <w:b/>
          <w:color w:val="auto"/>
          <w:sz w:val="24"/>
          <w:szCs w:val="24"/>
        </w:rPr>
        <w:br/>
        <w:t xml:space="preserve">w ustawie, stosownie do rodzaju i przedmiotu niniejszego postępowania (art. 65 ust. 1 ustawy </w:t>
      </w:r>
      <w:proofErr w:type="spellStart"/>
      <w:r w:rsidRPr="006554D2">
        <w:rPr>
          <w:rStyle w:val="PodtytuZnak"/>
          <w:rFonts w:cstheme="minorHAnsi"/>
          <w:b/>
          <w:color w:val="auto"/>
          <w:sz w:val="24"/>
          <w:szCs w:val="24"/>
        </w:rPr>
        <w:t>Pzp</w:t>
      </w:r>
      <w:proofErr w:type="spellEnd"/>
      <w:r w:rsidRPr="006554D2">
        <w:rPr>
          <w:rStyle w:val="PodtytuZnak"/>
          <w:rFonts w:cstheme="minorHAnsi"/>
          <w:b/>
          <w:color w:val="auto"/>
          <w:sz w:val="24"/>
          <w:szCs w:val="24"/>
        </w:rPr>
        <w:t>).</w:t>
      </w:r>
      <w:bookmarkEnd w:id="19"/>
    </w:p>
    <w:p w14:paraId="6DA7EFE9" w14:textId="77777777" w:rsidR="00D76D28" w:rsidRPr="006554D2" w:rsidRDefault="00D76D28" w:rsidP="008D2C70">
      <w:pPr>
        <w:autoSpaceDE w:val="0"/>
        <w:autoSpaceDN w:val="0"/>
        <w:adjustRightInd w:val="0"/>
        <w:spacing w:before="240" w:line="360" w:lineRule="auto"/>
        <w:jc w:val="both"/>
        <w:rPr>
          <w:rFonts w:asciiTheme="minorHAnsi" w:hAnsiTheme="minorHAnsi" w:cstheme="minorHAnsi"/>
          <w:sz w:val="24"/>
          <w:szCs w:val="24"/>
        </w:rPr>
      </w:pPr>
      <w:r w:rsidRPr="006554D2">
        <w:rPr>
          <w:rFonts w:asciiTheme="minorHAnsi" w:hAnsiTheme="minorHAnsi" w:cstheme="minorHAnsi"/>
          <w:sz w:val="24"/>
          <w:szCs w:val="24"/>
        </w:rPr>
        <w:t>Zamawiający nie przewiduje sposobu komunikowania się z Wykonawcami w inny sposób niż przy użyciu środków komunikacji elektronicznej, wskazanych w SWZ.</w:t>
      </w:r>
      <w:bookmarkStart w:id="20" w:name="_Toc62846649"/>
    </w:p>
    <w:p w14:paraId="5EABA38C"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r w:rsidRPr="006554D2">
        <w:rPr>
          <w:rFonts w:eastAsia="Times New Roman" w:cstheme="minorHAnsi"/>
          <w:b/>
          <w:color w:val="auto"/>
          <w:spacing w:val="0"/>
          <w:sz w:val="24"/>
          <w:szCs w:val="24"/>
        </w:rPr>
        <w:t>IX.</w:t>
      </w:r>
      <w:r w:rsidRPr="006554D2">
        <w:rPr>
          <w:rFonts w:eastAsia="Times New Roman" w:cstheme="minorHAnsi"/>
          <w:b/>
          <w:color w:val="auto"/>
          <w:spacing w:val="0"/>
          <w:sz w:val="24"/>
          <w:szCs w:val="24"/>
        </w:rPr>
        <w:tab/>
      </w:r>
      <w:r w:rsidRPr="006554D2">
        <w:rPr>
          <w:rStyle w:val="PodtytuZnak"/>
          <w:rFonts w:cstheme="minorHAnsi"/>
          <w:b/>
          <w:color w:val="auto"/>
          <w:sz w:val="24"/>
          <w:szCs w:val="24"/>
        </w:rPr>
        <w:t>Termin związania ofertą.</w:t>
      </w:r>
      <w:bookmarkEnd w:id="20"/>
    </w:p>
    <w:p w14:paraId="79AE0CE5" w14:textId="33F0B824" w:rsidR="00D76D28" w:rsidRPr="006554D2" w:rsidRDefault="00D76D28" w:rsidP="008D2C70">
      <w:pPr>
        <w:pStyle w:val="WW-Domylny"/>
        <w:numPr>
          <w:ilvl w:val="0"/>
          <w:numId w:val="13"/>
        </w:numPr>
        <w:spacing w:after="0" w:line="360" w:lineRule="auto"/>
        <w:jc w:val="both"/>
        <w:rPr>
          <w:rFonts w:asciiTheme="minorHAnsi" w:hAnsiTheme="minorHAnsi" w:cstheme="minorHAnsi"/>
          <w:color w:val="auto"/>
        </w:rPr>
      </w:pPr>
      <w:r w:rsidRPr="006554D2">
        <w:rPr>
          <w:rFonts w:asciiTheme="minorHAnsi" w:hAnsiTheme="minorHAnsi" w:cstheme="minorHAnsi"/>
          <w:color w:val="auto"/>
        </w:rPr>
        <w:t xml:space="preserve">W niniejszym postępowaniu Wykonawca pozostaje związany ofertą do dnia </w:t>
      </w:r>
      <w:r w:rsidR="00531754" w:rsidRPr="006554D2">
        <w:rPr>
          <w:rFonts w:asciiTheme="minorHAnsi" w:hAnsiTheme="minorHAnsi" w:cstheme="minorHAnsi"/>
          <w:color w:val="auto"/>
        </w:rPr>
        <w:t>0</w:t>
      </w:r>
      <w:r w:rsidR="000278FE" w:rsidRPr="006554D2">
        <w:rPr>
          <w:rFonts w:asciiTheme="minorHAnsi" w:hAnsiTheme="minorHAnsi" w:cstheme="minorHAnsi"/>
          <w:color w:val="auto"/>
        </w:rPr>
        <w:t>6</w:t>
      </w:r>
      <w:r w:rsidR="00531754" w:rsidRPr="006554D2">
        <w:rPr>
          <w:rFonts w:asciiTheme="minorHAnsi" w:hAnsiTheme="minorHAnsi" w:cstheme="minorHAnsi"/>
          <w:color w:val="auto"/>
        </w:rPr>
        <w:t xml:space="preserve">.06.2026 </w:t>
      </w:r>
      <w:r w:rsidRPr="006554D2">
        <w:rPr>
          <w:rFonts w:asciiTheme="minorHAnsi" w:hAnsiTheme="minorHAnsi" w:cstheme="minorHAnsi"/>
          <w:color w:val="auto"/>
        </w:rPr>
        <w:t>roku.</w:t>
      </w:r>
    </w:p>
    <w:p w14:paraId="2531A1A2" w14:textId="77777777" w:rsidR="00D76D28" w:rsidRPr="006554D2" w:rsidRDefault="00D76D28" w:rsidP="008D2C70">
      <w:pPr>
        <w:pStyle w:val="WW-Domylny"/>
        <w:numPr>
          <w:ilvl w:val="0"/>
          <w:numId w:val="13"/>
        </w:numPr>
        <w:spacing w:after="0" w:line="360" w:lineRule="auto"/>
        <w:jc w:val="both"/>
        <w:rPr>
          <w:rFonts w:asciiTheme="minorHAnsi" w:hAnsiTheme="minorHAnsi" w:cstheme="minorHAnsi"/>
          <w:color w:val="auto"/>
        </w:rPr>
      </w:pPr>
      <w:r w:rsidRPr="006554D2">
        <w:rPr>
          <w:rFonts w:asciiTheme="minorHAnsi" w:eastAsiaTheme="minorEastAsia" w:hAnsiTheme="minorHAnsi" w:cstheme="minorHAnsi"/>
          <w:lang w:eastAsia="en-US"/>
        </w:rPr>
        <w:t>W przypadku, gdy wybór najkorzystniejszej oferty nie nastąpi przed upływem terminu związania ofertą, o którym mowa w pkt 1, Zamawiający przed upływem tego terminu zwróci się do Wykonawcy o wyrażenie zgody na jego przedłużenie o okres nie dłuższy niż 30 dni.</w:t>
      </w:r>
    </w:p>
    <w:p w14:paraId="7C1281D0" w14:textId="77777777" w:rsidR="00D76D28" w:rsidRPr="006554D2" w:rsidRDefault="00D76D28" w:rsidP="008D2C70">
      <w:pPr>
        <w:pStyle w:val="WW-Domylny"/>
        <w:numPr>
          <w:ilvl w:val="0"/>
          <w:numId w:val="13"/>
        </w:numPr>
        <w:spacing w:after="0" w:line="360" w:lineRule="auto"/>
        <w:jc w:val="both"/>
        <w:rPr>
          <w:rFonts w:asciiTheme="minorHAnsi" w:hAnsiTheme="minorHAnsi" w:cstheme="minorHAnsi"/>
          <w:color w:val="auto"/>
        </w:rPr>
      </w:pPr>
      <w:r w:rsidRPr="006554D2">
        <w:rPr>
          <w:rFonts w:asciiTheme="minorHAnsi" w:eastAsiaTheme="minorEastAsia" w:hAnsiTheme="minorHAnsi" w:cstheme="minorHAnsi"/>
          <w:lang w:eastAsia="en-US"/>
        </w:rPr>
        <w:t>Przedłużenie terminu związania ofertą, o którym mowa w pkt 2, wymaga złożenia przez Wykonawcę pisemnego oświadczenia o wyrażeniu zgody na przedłużenie terminu związania ofertą.</w:t>
      </w:r>
    </w:p>
    <w:p w14:paraId="6D0B1114" w14:textId="77777777" w:rsidR="00D76D28" w:rsidRPr="006554D2" w:rsidRDefault="00D76D28" w:rsidP="008D2C70">
      <w:pPr>
        <w:pStyle w:val="WW-Domylny"/>
        <w:spacing w:after="0" w:line="360" w:lineRule="auto"/>
        <w:jc w:val="both"/>
        <w:rPr>
          <w:rFonts w:asciiTheme="minorHAnsi" w:hAnsiTheme="minorHAnsi" w:cstheme="minorHAnsi"/>
          <w:color w:val="auto"/>
        </w:rPr>
      </w:pPr>
    </w:p>
    <w:p w14:paraId="5C9B2AAB"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bookmarkStart w:id="21" w:name="_Toc62846650"/>
      <w:r w:rsidRPr="006554D2">
        <w:rPr>
          <w:rStyle w:val="PodtytuZnak"/>
          <w:rFonts w:cstheme="minorHAnsi"/>
          <w:b/>
          <w:color w:val="auto"/>
          <w:sz w:val="24"/>
          <w:szCs w:val="24"/>
        </w:rPr>
        <w:t>X.</w:t>
      </w:r>
      <w:r w:rsidRPr="006554D2">
        <w:rPr>
          <w:rStyle w:val="PodtytuZnak"/>
          <w:rFonts w:cstheme="minorHAnsi"/>
          <w:b/>
          <w:color w:val="auto"/>
          <w:sz w:val="24"/>
          <w:szCs w:val="24"/>
        </w:rPr>
        <w:tab/>
        <w:t>Opis sposobu przygotowania ofert.</w:t>
      </w:r>
      <w:bookmarkEnd w:id="21"/>
    </w:p>
    <w:p w14:paraId="47C0CC72" w14:textId="77777777" w:rsidR="00D76D28" w:rsidRPr="006554D2" w:rsidRDefault="00D76D28" w:rsidP="008D2C70">
      <w:pPr>
        <w:pStyle w:val="WW-Domylny"/>
        <w:spacing w:after="0" w:line="360" w:lineRule="auto"/>
        <w:ind w:left="284"/>
        <w:jc w:val="both"/>
        <w:rPr>
          <w:rFonts w:asciiTheme="minorHAnsi" w:hAnsiTheme="minorHAnsi" w:cstheme="minorHAnsi"/>
          <w:color w:val="auto"/>
        </w:rPr>
      </w:pPr>
      <w:r w:rsidRPr="006554D2">
        <w:rPr>
          <w:rFonts w:asciiTheme="minorHAnsi" w:hAnsiTheme="minorHAnsi" w:cstheme="minorHAnsi"/>
          <w:color w:val="auto"/>
        </w:rPr>
        <w:t>UWAGA: Ofertę należy złożyć wskazując wszystkie wymagane informacje zgodnie ze wzorem Formularza ofertowego stanowiącego załącznik nr 2 do SWZ.</w:t>
      </w:r>
    </w:p>
    <w:p w14:paraId="4A700196" w14:textId="77777777" w:rsidR="00D76D28" w:rsidRPr="006554D2" w:rsidRDefault="00D76D28" w:rsidP="008D2C70">
      <w:pPr>
        <w:pStyle w:val="Akapitzlist"/>
        <w:numPr>
          <w:ilvl w:val="0"/>
          <w:numId w:val="14"/>
        </w:numPr>
        <w:suppressAutoHyphens w:val="0"/>
        <w:spacing w:after="0" w:line="360" w:lineRule="auto"/>
        <w:jc w:val="both"/>
        <w:rPr>
          <w:rFonts w:cstheme="minorHAnsi"/>
          <w:sz w:val="24"/>
          <w:szCs w:val="24"/>
        </w:rPr>
      </w:pPr>
      <w:r w:rsidRPr="006554D2">
        <w:rPr>
          <w:rFonts w:cstheme="minorHAnsi"/>
          <w:sz w:val="24"/>
          <w:szCs w:val="24"/>
        </w:rPr>
        <w:t>Wykonawca przygotowuje ofertę przy pomocy „Formularza ofertowego” stworzonego i udostępnionego przez Zamawiającego na Platformie e-Zamówienia jako plik edytowalny i zamieszczonego w podglądzie postępowania w zakładce „Informacje podstawowe”.</w:t>
      </w:r>
    </w:p>
    <w:p w14:paraId="45F9BEF8" w14:textId="77777777" w:rsidR="00D76D28" w:rsidRPr="006554D2" w:rsidRDefault="00D76D28" w:rsidP="008D2C70">
      <w:pPr>
        <w:pStyle w:val="Akapitzlist"/>
        <w:numPr>
          <w:ilvl w:val="0"/>
          <w:numId w:val="14"/>
        </w:numPr>
        <w:suppressAutoHyphens w:val="0"/>
        <w:spacing w:after="0" w:line="360" w:lineRule="auto"/>
        <w:jc w:val="both"/>
        <w:rPr>
          <w:rFonts w:cstheme="minorHAnsi"/>
          <w:sz w:val="24"/>
          <w:szCs w:val="24"/>
        </w:rPr>
      </w:pPr>
      <w:r w:rsidRPr="006554D2">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(najlepiej jako plik PDF) oraz podpisać odpowiednim rodzajem podpisu elektronicznego, zgodnie z pkt 6.  Zapisany „Formularz ofertowy” zapisany jako PDF należy zawsze otwierać w programie Adobe </w:t>
      </w:r>
      <w:proofErr w:type="spellStart"/>
      <w:r w:rsidRPr="006554D2">
        <w:rPr>
          <w:rFonts w:cstheme="minorHAnsi"/>
          <w:sz w:val="24"/>
          <w:szCs w:val="24"/>
        </w:rPr>
        <w:t>Acrobat</w:t>
      </w:r>
      <w:proofErr w:type="spellEnd"/>
      <w:r w:rsidRPr="006554D2">
        <w:rPr>
          <w:rFonts w:cstheme="minorHAnsi"/>
          <w:sz w:val="24"/>
          <w:szCs w:val="24"/>
        </w:rPr>
        <w:t xml:space="preserve"> Reader DC.  Po podpisaniu zamawiający rekomenduje sprawdzenie poprawności podpisu użytym oprogramowaniem do podpisywania.</w:t>
      </w:r>
    </w:p>
    <w:p w14:paraId="19200404"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554D2">
        <w:rPr>
          <w:rFonts w:cstheme="minorHAnsi"/>
          <w:sz w:val="24"/>
          <w:szCs w:val="24"/>
        </w:rPr>
        <w:t>drag&amp;drop</w:t>
      </w:r>
      <w:proofErr w:type="spellEnd"/>
      <w:r w:rsidRPr="006554D2">
        <w:rPr>
          <w:rFonts w:cstheme="minorHAnsi"/>
          <w:sz w:val="24"/>
          <w:szCs w:val="24"/>
        </w:rPr>
        <w:t xml:space="preserve"> („przeciągnij” i „upuść”) służące do dodawania plików. </w:t>
      </w:r>
    </w:p>
    <w:p w14:paraId="7C46D1B6"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Wykonawca dodaje wybrany z dysku </w:t>
      </w:r>
      <w:r w:rsidRPr="006554D2">
        <w:rPr>
          <w:rFonts w:cstheme="minorHAnsi"/>
          <w:sz w:val="24"/>
          <w:szCs w:val="24"/>
          <w:u w:val="single"/>
        </w:rPr>
        <w:t>i uprzednio podpisany</w:t>
      </w:r>
      <w:r w:rsidRPr="006554D2">
        <w:rPr>
          <w:rFonts w:cstheme="minorHAnsi"/>
          <w:sz w:val="24"/>
          <w:szCs w:val="24"/>
        </w:rPr>
        <w:t xml:space="preserve"> „Formularz oferty” </w:t>
      </w:r>
      <w:r w:rsidRPr="006554D2">
        <w:rPr>
          <w:rFonts w:cstheme="minorHAnsi"/>
          <w:sz w:val="24"/>
          <w:szCs w:val="24"/>
        </w:rPr>
        <w:br/>
        <w:t xml:space="preserve">w pierwszym polu („Wypełniony formularz oferty”). W kolejnym polu („Załączniki i inne dokumenty przedstawione w ofercie przez Wykonawcę”) wykonawca dodaje pozostałe pliki stanowiące ofertę lub składane wraz z ofertą. </w:t>
      </w:r>
    </w:p>
    <w:p w14:paraId="43E81F2A"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Jeżeli wraz z ofertą składane są dokumenty zawierające tajemnicę przedsiębiorstwa wykonawca, w celu utrzymania w poufności tych informacji, przekazuje je w wydzielonym i odpowiednio oznaczonym pliku, wraz </w:t>
      </w:r>
      <w:r w:rsidRPr="006554D2">
        <w:rPr>
          <w:rFonts w:cstheme="minorHAnsi"/>
          <w:sz w:val="24"/>
          <w:szCs w:val="24"/>
        </w:rPr>
        <w:br/>
        <w:t xml:space="preserve">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3B006566" w14:textId="77777777" w:rsidR="00D76D28" w:rsidRPr="006554D2" w:rsidRDefault="00D76D28" w:rsidP="008D2C70">
      <w:pPr>
        <w:pStyle w:val="Akapitzlist"/>
        <w:numPr>
          <w:ilvl w:val="0"/>
          <w:numId w:val="14"/>
        </w:numPr>
        <w:shd w:val="clear" w:color="auto" w:fill="FFFFFF" w:themeFill="background1"/>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Formularz ofertowy podpisuje się kwalifikowanym podpisem elektronicznym lub podpisem zaufanym lub osobistym (funkcja e-dowodu). Rekomendowanym wariantem podpisu elektronicznego kwalifikowanego jest typ wewnętrzny, dla plików PDF to format PADES.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6554D2">
        <w:rPr>
          <w:rFonts w:cstheme="minorHAnsi"/>
          <w:sz w:val="24"/>
          <w:szCs w:val="24"/>
        </w:rPr>
        <w:t>Pzp</w:t>
      </w:r>
      <w:proofErr w:type="spellEnd"/>
      <w:r w:rsidRPr="006554D2">
        <w:rPr>
          <w:rFonts w:cstheme="minorHAnsi"/>
          <w:sz w:val="24"/>
          <w:szCs w:val="24"/>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lub podpisem zaufanym lub osobistym jest równoznaczne z opatrzeniem wszystkich dokumentów zawartych w tym pliku odpowiednio danym podpisem elektronicznym. </w:t>
      </w:r>
    </w:p>
    <w:p w14:paraId="193EDD6A"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System sprawdza, czy złożone pliki są podpisane i automatycznie je szyfruje, jednocześnie informując o tym wykonawcę. Potwierdzenie czasu przekazania </w:t>
      </w:r>
      <w:r w:rsidRPr="006554D2">
        <w:rPr>
          <w:rFonts w:cstheme="minorHAnsi"/>
          <w:sz w:val="24"/>
          <w:szCs w:val="24"/>
        </w:rPr>
        <w:br/>
        <w:t xml:space="preserve">i odbioru oferty znajduje się w Elektronicznym Potwierdzeniu Przesłania (EPP) </w:t>
      </w:r>
      <w:r w:rsidRPr="006554D2">
        <w:rPr>
          <w:rFonts w:cstheme="minorHAnsi"/>
          <w:sz w:val="24"/>
          <w:szCs w:val="24"/>
        </w:rPr>
        <w:br/>
        <w:t>i Elektronicznym Potwierdzeniu Odebrania (EPO). EPP i EPO dostępne są dla zalogowanego Wykonawcy w zakładce „Oferty/Wnioski”.</w:t>
      </w:r>
    </w:p>
    <w:p w14:paraId="1BC0D971"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Oferta może być złożona tylko do upływu terminu składania ofert. </w:t>
      </w:r>
    </w:p>
    <w:p w14:paraId="506284CA"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Wykonawca może przed upływem terminu składania ofert wycofać ofertę. Wykonawca wycofuje ofertę w zakładce „Oferty/wnioski” używając przycisku „Wycofaj ofertę”.</w:t>
      </w:r>
    </w:p>
    <w:p w14:paraId="6E8D10D2"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Maksymalny łączny rozmiar plików stanowiących ofertę lub składanych wraz </w:t>
      </w:r>
      <w:r w:rsidRPr="006554D2">
        <w:rPr>
          <w:rFonts w:cstheme="minorHAnsi"/>
          <w:sz w:val="24"/>
          <w:szCs w:val="24"/>
        </w:rPr>
        <w:br/>
        <w:t xml:space="preserve">z ofertą to 250 MB.  </w:t>
      </w:r>
    </w:p>
    <w:p w14:paraId="34CB4785"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Oferta wraz z załącznikami musi zostać sporządzona w języku polskim. Dokumenty sporządzone w języku obcym muszą być złożone wraz z tłumaczeniem na język polski.</w:t>
      </w:r>
    </w:p>
    <w:p w14:paraId="75837D46"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Zaleca się sporządzenie przekazywanych oświadczeń lub dokumentów w formacie .pdf, a także – w przypadku opatrywania ich kwalifikowanym podpisem elektronicznym – złożenie podpisu w formacie </w:t>
      </w:r>
      <w:proofErr w:type="spellStart"/>
      <w:r w:rsidRPr="006554D2">
        <w:rPr>
          <w:rFonts w:cstheme="minorHAnsi"/>
          <w:sz w:val="24"/>
          <w:szCs w:val="24"/>
        </w:rPr>
        <w:t>PAdES</w:t>
      </w:r>
      <w:proofErr w:type="spellEnd"/>
      <w:r w:rsidRPr="006554D2">
        <w:rPr>
          <w:rFonts w:cstheme="minorHAnsi"/>
          <w:sz w:val="24"/>
          <w:szCs w:val="24"/>
        </w:rPr>
        <w:t xml:space="preserve">. W przypadku podpisywania oświadczeń lub dokumentów sporządzonych w formacie innym niż pdf – </w:t>
      </w:r>
      <w:r w:rsidRPr="006554D2">
        <w:rPr>
          <w:rFonts w:cstheme="minorHAnsi"/>
          <w:sz w:val="24"/>
          <w:szCs w:val="24"/>
        </w:rPr>
        <w:br/>
        <w:t xml:space="preserve">w przypadku opatrywania ich kwalifikowanym podpisem elektronicznym – zaleca się zastosowanie kwalifikowanego podpisu elektronicznego w formacie </w:t>
      </w:r>
      <w:proofErr w:type="spellStart"/>
      <w:r w:rsidRPr="006554D2">
        <w:rPr>
          <w:rFonts w:cstheme="minorHAnsi"/>
          <w:sz w:val="24"/>
          <w:szCs w:val="24"/>
        </w:rPr>
        <w:t>XAdES</w:t>
      </w:r>
      <w:proofErr w:type="spellEnd"/>
      <w:r w:rsidRPr="006554D2">
        <w:rPr>
          <w:rFonts w:cstheme="minorHAnsi"/>
          <w:sz w:val="24"/>
          <w:szCs w:val="24"/>
        </w:rPr>
        <w:t xml:space="preserve"> </w:t>
      </w:r>
      <w:r w:rsidRPr="006554D2">
        <w:rPr>
          <w:rFonts w:cstheme="minorHAnsi"/>
          <w:sz w:val="24"/>
          <w:szCs w:val="24"/>
        </w:rPr>
        <w:br/>
        <w:t xml:space="preserve">w wariancie wewnętrznym. W przypadku użycia kwalifikowanego podpisu elektronicznego w formacie </w:t>
      </w:r>
      <w:proofErr w:type="spellStart"/>
      <w:r w:rsidRPr="006554D2">
        <w:rPr>
          <w:rFonts w:cstheme="minorHAnsi"/>
          <w:sz w:val="24"/>
          <w:szCs w:val="24"/>
        </w:rPr>
        <w:t>XAdES</w:t>
      </w:r>
      <w:proofErr w:type="spellEnd"/>
      <w:r w:rsidRPr="006554D2">
        <w:rPr>
          <w:rFonts w:cstheme="minorHAnsi"/>
          <w:sz w:val="24"/>
          <w:szCs w:val="24"/>
        </w:rPr>
        <w:t xml:space="preserve"> w wariancie zewnętrznym, należy pamiętać, aby przekazać zarówno podpisywane oświadczenie lub dokument oraz plik podpisu zewnętrznego. </w:t>
      </w:r>
      <w:r w:rsidRPr="006554D2">
        <w:rPr>
          <w:rFonts w:cstheme="minorHAnsi"/>
          <w:bCs/>
          <w:color w:val="000000"/>
          <w:sz w:val="24"/>
          <w:szCs w:val="24"/>
          <w:lang w:eastAsia="pl-PL"/>
        </w:rPr>
        <w:t>Zamawiający dopuszcza format plików zawierających skompresowane dane: .</w:t>
      </w:r>
      <w:proofErr w:type="spellStart"/>
      <w:r w:rsidRPr="006554D2">
        <w:rPr>
          <w:rFonts w:cstheme="minorHAnsi"/>
          <w:bCs/>
          <w:color w:val="000000"/>
          <w:sz w:val="24"/>
          <w:szCs w:val="24"/>
          <w:lang w:eastAsia="pl-PL"/>
        </w:rPr>
        <w:t>rar</w:t>
      </w:r>
      <w:proofErr w:type="spellEnd"/>
      <w:r w:rsidRPr="006554D2">
        <w:rPr>
          <w:rFonts w:cstheme="minorHAnsi"/>
          <w:sz w:val="24"/>
          <w:szCs w:val="24"/>
        </w:rPr>
        <w:t xml:space="preserve"> W przypadku podpisywania przez kilka osób przekazywanych oświadczeń lub dokumentów (jednego pliku) zaleca się użycie jednego rodzaju podpisu – kwalifikowanego podpisu elektronicznego lub podpisu zaufanego lub podpisu osobistego.</w:t>
      </w:r>
    </w:p>
    <w:p w14:paraId="5069DCF7"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Do oferty należy dołączyć:</w:t>
      </w:r>
    </w:p>
    <w:p w14:paraId="084ED75C" w14:textId="77777777" w:rsidR="00D76D28" w:rsidRPr="006554D2" w:rsidRDefault="00D76D28" w:rsidP="008D2C70">
      <w:pPr>
        <w:pStyle w:val="Default"/>
        <w:numPr>
          <w:ilvl w:val="3"/>
          <w:numId w:val="27"/>
        </w:numPr>
        <w:spacing w:line="360" w:lineRule="auto"/>
        <w:ind w:left="1276" w:hanging="283"/>
        <w:jc w:val="both"/>
        <w:rPr>
          <w:rFonts w:asciiTheme="minorHAnsi" w:eastAsia="Times New Roman" w:hAnsiTheme="minorHAnsi" w:cstheme="minorHAnsi"/>
          <w:color w:val="auto"/>
        </w:rPr>
      </w:pPr>
      <w:r w:rsidRPr="006554D2">
        <w:rPr>
          <w:rFonts w:asciiTheme="minorHAnsi" w:hAnsiTheme="minorHAnsi" w:cstheme="minorHAnsi"/>
          <w:color w:val="auto"/>
        </w:rPr>
        <w:t xml:space="preserve">formularz ofertowy - </w:t>
      </w:r>
      <w:r w:rsidRPr="006554D2">
        <w:rPr>
          <w:rFonts w:asciiTheme="minorHAnsi" w:eastAsia="Times New Roman" w:hAnsiTheme="minorHAnsi" w:cstheme="minorHAnsi"/>
          <w:color w:val="auto"/>
        </w:rPr>
        <w:t>do przygotowania oferty zaleca się wykorzystanie Formularza ofertowego wg wzoru załącznika nr 2 do SWZ. W przypadku, gdy Wykonawca nie korzysta z przygotowanego przez Zamawiającego wzoru, w treści oferty należy zamieścić wszystkie wymagane informacje;</w:t>
      </w:r>
    </w:p>
    <w:p w14:paraId="070BB664" w14:textId="77777777" w:rsidR="00D76D28" w:rsidRPr="006554D2" w:rsidRDefault="00D76D28" w:rsidP="008D2C70">
      <w:pPr>
        <w:pStyle w:val="Default"/>
        <w:numPr>
          <w:ilvl w:val="3"/>
          <w:numId w:val="27"/>
        </w:numPr>
        <w:spacing w:line="360" w:lineRule="auto"/>
        <w:ind w:left="1276" w:hanging="283"/>
        <w:jc w:val="both"/>
        <w:rPr>
          <w:rFonts w:asciiTheme="minorHAnsi" w:eastAsia="Times New Roman" w:hAnsiTheme="minorHAnsi" w:cstheme="minorHAnsi"/>
          <w:color w:val="auto"/>
        </w:rPr>
      </w:pPr>
      <w:r w:rsidRPr="006554D2">
        <w:rPr>
          <w:rFonts w:asciiTheme="minorHAnsi" w:eastAsia="Times New Roman" w:hAnsiTheme="minorHAnsi" w:cstheme="minorHAnsi"/>
          <w:color w:val="auto"/>
        </w:rPr>
        <w:t xml:space="preserve">oświadczenie o niepodleganiu wykluczeniu (w zakresie tam wskazanym) i spełnianiu warunków udziału w postępowaniu wg wzoru załącznika nr 3 do SWZ, w formie elektronicznej lub w postaci elektronicznej opatrzonej podpisem zaufanym lub podpisem osobistym. W przypadku Wykonawców wspólnie ubiegających się o udzielenie zamówienia, ww. oświadczenie składa każdy z Wykonawców. Oświadczenia te potwierdzają brak podstaw wykluczenia oraz spełnianie warunków udziału w zakresie, w jakim każdy z Wykonawców wykazuje spełnianie warunków udziału w postępowaniu. </w:t>
      </w:r>
    </w:p>
    <w:p w14:paraId="6760E0C2" w14:textId="77777777" w:rsidR="00D76D28" w:rsidRPr="006554D2" w:rsidRDefault="00D76D28" w:rsidP="008D2C70">
      <w:pPr>
        <w:pStyle w:val="Default"/>
        <w:spacing w:line="360" w:lineRule="auto"/>
        <w:ind w:left="1276"/>
        <w:jc w:val="both"/>
        <w:rPr>
          <w:rFonts w:asciiTheme="minorHAnsi" w:eastAsia="Times New Roman" w:hAnsiTheme="minorHAnsi" w:cstheme="minorHAnsi"/>
          <w:color w:val="auto"/>
        </w:rPr>
      </w:pPr>
      <w:r w:rsidRPr="006554D2">
        <w:rPr>
          <w:rFonts w:asciiTheme="minorHAnsi" w:eastAsia="Times New Roman" w:hAnsiTheme="minorHAnsi" w:cstheme="minorHAnsi"/>
          <w:color w:val="auto"/>
        </w:rPr>
        <w:t>W przypadku powoływania się na zasoby innych podmiotów oświadczenie o niepodleganiu wykluczeniu i spełnianiu warunków udziału w postępowaniu podpisuje podmiot udostępniający zasoby w zakresie, w jakim wykonawca powołuje się na jego zasoby;</w:t>
      </w:r>
    </w:p>
    <w:p w14:paraId="0A9B68CB" w14:textId="77777777" w:rsidR="00D76D28" w:rsidRPr="006554D2" w:rsidRDefault="00D76D28" w:rsidP="008D2C70">
      <w:pPr>
        <w:pStyle w:val="Default"/>
        <w:numPr>
          <w:ilvl w:val="0"/>
          <w:numId w:val="34"/>
        </w:numPr>
        <w:spacing w:line="360" w:lineRule="auto"/>
        <w:ind w:left="1276" w:hanging="425"/>
        <w:jc w:val="both"/>
        <w:rPr>
          <w:rFonts w:asciiTheme="minorHAnsi" w:eastAsia="Times New Roman" w:hAnsiTheme="minorHAnsi" w:cstheme="minorHAnsi"/>
          <w:color w:val="auto"/>
        </w:rPr>
      </w:pPr>
      <w:r w:rsidRPr="006554D2">
        <w:rPr>
          <w:rFonts w:asciiTheme="minorHAnsi" w:hAnsiTheme="minorHAnsi" w:cstheme="minorHAnsi"/>
          <w:color w:val="auto"/>
        </w:rPr>
        <w:t>oświadczenie wykonawców wspólnie ubiegających się o udzielenie zamówienia, z którego będzie wynikało, które usługi wykonają poszczególni Wykonawcy składający ofertę wspólnie – jeżeli ofertę składają wykonawcy wspólnie ubiegający się o zamówienia;</w:t>
      </w:r>
    </w:p>
    <w:p w14:paraId="070FDFF5" w14:textId="77777777" w:rsidR="00D76D28" w:rsidRPr="006554D2" w:rsidRDefault="00D76D28" w:rsidP="008D2C70">
      <w:pPr>
        <w:pStyle w:val="Default"/>
        <w:numPr>
          <w:ilvl w:val="0"/>
          <w:numId w:val="34"/>
        </w:numPr>
        <w:spacing w:line="360" w:lineRule="auto"/>
        <w:ind w:left="1276" w:hanging="425"/>
        <w:jc w:val="both"/>
        <w:rPr>
          <w:rFonts w:asciiTheme="minorHAnsi" w:eastAsia="Times New Roman" w:hAnsiTheme="minorHAnsi" w:cstheme="minorHAnsi"/>
          <w:color w:val="auto"/>
        </w:rPr>
      </w:pPr>
      <w:r w:rsidRPr="006554D2">
        <w:rPr>
          <w:rFonts w:asciiTheme="minorHAnsi" w:hAnsiTheme="minorHAnsi" w:cstheme="minorHAnsi"/>
          <w:color w:val="auto"/>
        </w:rPr>
        <w:t>pełnomocnictwa lub inne dokumenty potwierdzające umocowanie do reprezentowania Wykonawcy, potwierdzające uprawnienia osób podpisujących ofertę Wykonawcy do działania w jego imieniu, o ile uprawnienia te nie wynikają z dokumentów rejestrowych;</w:t>
      </w:r>
    </w:p>
    <w:p w14:paraId="070F73ED" w14:textId="77777777" w:rsidR="00D76D28" w:rsidRPr="006554D2" w:rsidRDefault="00D76D28" w:rsidP="008D2C70">
      <w:pPr>
        <w:pStyle w:val="Default"/>
        <w:numPr>
          <w:ilvl w:val="0"/>
          <w:numId w:val="34"/>
        </w:numPr>
        <w:spacing w:line="360" w:lineRule="auto"/>
        <w:ind w:left="1276" w:hanging="425"/>
        <w:jc w:val="both"/>
        <w:rPr>
          <w:rFonts w:asciiTheme="minorHAnsi" w:eastAsia="Times New Roman" w:hAnsiTheme="minorHAnsi" w:cstheme="minorHAnsi"/>
          <w:color w:val="auto"/>
        </w:rPr>
      </w:pPr>
      <w:r w:rsidRPr="006554D2">
        <w:rPr>
          <w:rFonts w:asciiTheme="minorHAnsi" w:hAnsiTheme="minorHAnsi" w:cstheme="minorHAnsi"/>
          <w:color w:val="auto"/>
        </w:rPr>
        <w:t>pełnomocnictwo dla pełnomocnika do reprezentowania w postępowaniu Wykonawców wspólnie ubiegających się do udzielenie zamówienia – dotyczy ofert składanych przez Wykonawców wspólnie ubiegających się o udzielenie zamówienia;</w:t>
      </w:r>
    </w:p>
    <w:p w14:paraId="76DF0E3B" w14:textId="77777777" w:rsidR="00D76D28" w:rsidRPr="006554D2" w:rsidRDefault="00D76D28" w:rsidP="008D2C70">
      <w:pPr>
        <w:pStyle w:val="Default"/>
        <w:numPr>
          <w:ilvl w:val="0"/>
          <w:numId w:val="34"/>
        </w:numPr>
        <w:spacing w:line="360" w:lineRule="auto"/>
        <w:ind w:left="1276" w:hanging="425"/>
        <w:jc w:val="both"/>
        <w:rPr>
          <w:rFonts w:asciiTheme="minorHAnsi" w:eastAsia="Times New Roman" w:hAnsiTheme="minorHAnsi" w:cstheme="minorHAnsi"/>
          <w:color w:val="auto"/>
        </w:rPr>
      </w:pPr>
      <w:r w:rsidRPr="006554D2">
        <w:rPr>
          <w:rFonts w:asciiTheme="minorHAnsi" w:hAnsiTheme="minorHAnsi" w:cstheme="minorHAnsi"/>
          <w:color w:val="auto"/>
        </w:rPr>
        <w:t>zobowiązanie innego podmiotu do udostępnienia zasobów – jeżeli wykonawca powołuję się na zasoby.</w:t>
      </w:r>
    </w:p>
    <w:p w14:paraId="6631E40B" w14:textId="77777777" w:rsidR="00D76D28" w:rsidRPr="006554D2" w:rsidRDefault="00D76D28" w:rsidP="008D2C70">
      <w:pPr>
        <w:pStyle w:val="Default"/>
        <w:numPr>
          <w:ilvl w:val="0"/>
          <w:numId w:val="14"/>
        </w:numPr>
        <w:spacing w:line="360" w:lineRule="auto"/>
        <w:jc w:val="both"/>
        <w:rPr>
          <w:rFonts w:asciiTheme="minorHAnsi" w:hAnsiTheme="minorHAnsi" w:cstheme="minorHAnsi"/>
          <w:color w:val="auto"/>
        </w:rPr>
      </w:pPr>
      <w:r w:rsidRPr="006554D2">
        <w:rPr>
          <w:rFonts w:asciiTheme="minorHAnsi" w:hAnsiTheme="minorHAnsi" w:cstheme="minorHAnsi"/>
          <w:color w:val="auto"/>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lub podwykonawcy niebędącego podmiotem udostępniającym zasoby,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23066884" w14:textId="77777777" w:rsidR="00D76D28" w:rsidRPr="006554D2" w:rsidRDefault="00D76D28" w:rsidP="008D2C70">
      <w:pPr>
        <w:pStyle w:val="Default"/>
        <w:numPr>
          <w:ilvl w:val="0"/>
          <w:numId w:val="14"/>
        </w:numPr>
        <w:spacing w:line="360" w:lineRule="auto"/>
        <w:jc w:val="both"/>
        <w:rPr>
          <w:rFonts w:asciiTheme="minorHAnsi" w:hAnsiTheme="minorHAnsi" w:cstheme="minorHAnsi"/>
          <w:color w:val="auto"/>
        </w:rPr>
      </w:pPr>
      <w:r w:rsidRPr="006554D2">
        <w:rPr>
          <w:rFonts w:asciiTheme="minorHAnsi" w:hAnsiTheme="minorHAnsi" w:cstheme="minorHAnsi"/>
          <w:color w:val="auto"/>
        </w:rPr>
        <w:t>W przypadku, gdy dokumenty o których mowa w ust. 14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7E466B8" w14:textId="77777777" w:rsidR="00D76D28" w:rsidRPr="006554D2" w:rsidRDefault="00D76D28" w:rsidP="008D2C70">
      <w:pPr>
        <w:pStyle w:val="Default"/>
        <w:numPr>
          <w:ilvl w:val="0"/>
          <w:numId w:val="14"/>
        </w:numPr>
        <w:spacing w:line="360" w:lineRule="auto"/>
        <w:jc w:val="both"/>
        <w:rPr>
          <w:rFonts w:asciiTheme="minorHAnsi" w:hAnsiTheme="minorHAnsi" w:cstheme="minorHAnsi"/>
          <w:color w:val="auto"/>
        </w:rPr>
      </w:pPr>
      <w:r w:rsidRPr="006554D2">
        <w:rPr>
          <w:rFonts w:asciiTheme="minorHAnsi" w:hAnsiTheme="minorHAnsi" w:cstheme="minorHAnsi"/>
          <w:color w:val="auto"/>
        </w:rPr>
        <w:t>Poświadczenia zgodności cyfrowego odwzorowania z dokumentem w postaci papierowej, o którym mowa w ust. 15 dokonuje w przypadku:</w:t>
      </w:r>
    </w:p>
    <w:p w14:paraId="204587B9" w14:textId="77777777" w:rsidR="00D76D28" w:rsidRPr="006554D2" w:rsidRDefault="00D76D28" w:rsidP="008D2C70">
      <w:pPr>
        <w:pStyle w:val="Default"/>
        <w:numPr>
          <w:ilvl w:val="1"/>
          <w:numId w:val="28"/>
        </w:numPr>
        <w:spacing w:line="360" w:lineRule="auto"/>
        <w:jc w:val="both"/>
        <w:rPr>
          <w:rFonts w:asciiTheme="minorHAnsi" w:hAnsiTheme="minorHAnsi" w:cstheme="minorHAnsi"/>
          <w:color w:val="auto"/>
        </w:rPr>
      </w:pPr>
      <w:r w:rsidRPr="006554D2">
        <w:rPr>
          <w:rFonts w:asciiTheme="minorHAnsi" w:hAnsiTheme="minorHAnsi" w:cstheme="minorHAnsi"/>
          <w:color w:val="auto"/>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67486BF" w14:textId="77777777" w:rsidR="00D76D28" w:rsidRPr="006554D2" w:rsidRDefault="00D76D28" w:rsidP="008D2C70">
      <w:pPr>
        <w:pStyle w:val="Default"/>
        <w:numPr>
          <w:ilvl w:val="1"/>
          <w:numId w:val="28"/>
        </w:numPr>
        <w:spacing w:line="360" w:lineRule="auto"/>
        <w:jc w:val="both"/>
        <w:rPr>
          <w:rFonts w:asciiTheme="minorHAnsi" w:hAnsiTheme="minorHAnsi" w:cstheme="minorHAnsi"/>
          <w:color w:val="auto"/>
        </w:rPr>
      </w:pPr>
      <w:r w:rsidRPr="006554D2">
        <w:rPr>
          <w:rFonts w:asciiTheme="minorHAnsi" w:hAnsiTheme="minorHAnsi" w:cstheme="minorHAnsi"/>
          <w:color w:val="auto"/>
        </w:rPr>
        <w:t xml:space="preserve">Przedmiotowych środków dowodowych – odpowiednio wykonawca lub wykonawca wspólnie ubiegający się o udzielenie zamówienia; </w:t>
      </w:r>
    </w:p>
    <w:p w14:paraId="5F620C40" w14:textId="77777777" w:rsidR="00D76D28" w:rsidRPr="006554D2" w:rsidRDefault="00D76D28" w:rsidP="008D2C70">
      <w:pPr>
        <w:pStyle w:val="Default"/>
        <w:numPr>
          <w:ilvl w:val="1"/>
          <w:numId w:val="28"/>
        </w:numPr>
        <w:spacing w:line="360" w:lineRule="auto"/>
        <w:jc w:val="both"/>
        <w:rPr>
          <w:rFonts w:asciiTheme="minorHAnsi" w:hAnsiTheme="minorHAnsi" w:cstheme="minorHAnsi"/>
          <w:color w:val="auto"/>
        </w:rPr>
      </w:pPr>
      <w:r w:rsidRPr="006554D2">
        <w:rPr>
          <w:rFonts w:asciiTheme="minorHAnsi" w:hAnsiTheme="minorHAnsi" w:cstheme="minorHAnsi"/>
          <w:color w:val="auto"/>
        </w:rPr>
        <w:t>Innych dokumentów – odpowiednio wykonawca lub wykonawca wspólnie ubiegający się o udzielenie zamówienia, w zakresie dokumentów, które każdego z nich dotyczą.;</w:t>
      </w:r>
    </w:p>
    <w:p w14:paraId="4F7CDC4D" w14:textId="77777777" w:rsidR="00D76D28" w:rsidRPr="006554D2" w:rsidRDefault="00D76D28" w:rsidP="008D2C70">
      <w:pPr>
        <w:pStyle w:val="Default"/>
        <w:numPr>
          <w:ilvl w:val="1"/>
          <w:numId w:val="28"/>
        </w:numPr>
        <w:spacing w:line="360" w:lineRule="auto"/>
        <w:jc w:val="both"/>
        <w:rPr>
          <w:rFonts w:asciiTheme="minorHAnsi" w:hAnsiTheme="minorHAnsi" w:cstheme="minorHAnsi"/>
          <w:color w:val="auto"/>
        </w:rPr>
      </w:pPr>
      <w:r w:rsidRPr="006554D2">
        <w:rPr>
          <w:rFonts w:asciiTheme="minorHAnsi" w:hAnsiTheme="minorHAnsi" w:cstheme="minorHAnsi"/>
          <w:color w:val="auto"/>
        </w:rPr>
        <w:t xml:space="preserve">Poświadczenia zgodności cyfrowego odwzorowania z dokumentem w postaci papierowej może dokonać również notariusz. </w:t>
      </w:r>
    </w:p>
    <w:p w14:paraId="041C42C7" w14:textId="77777777" w:rsidR="00D76D28" w:rsidRPr="006554D2" w:rsidRDefault="00D76D28" w:rsidP="008D2C70">
      <w:pPr>
        <w:pStyle w:val="Default"/>
        <w:numPr>
          <w:ilvl w:val="0"/>
          <w:numId w:val="14"/>
        </w:numPr>
        <w:spacing w:line="360" w:lineRule="auto"/>
        <w:jc w:val="both"/>
        <w:rPr>
          <w:rFonts w:asciiTheme="minorHAnsi" w:hAnsiTheme="minorHAnsi" w:cstheme="minorHAnsi"/>
          <w:color w:val="auto"/>
        </w:rPr>
      </w:pPr>
      <w:r w:rsidRPr="006554D2">
        <w:rPr>
          <w:rFonts w:asciiTheme="minorHAnsi" w:hAnsiTheme="minorHAnsi" w:cstheme="minorHAnsi"/>
          <w:color w:val="auto"/>
        </w:rPr>
        <w:t>Podmiotowe środki dowodowe,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4B3A86BD" w14:textId="77777777" w:rsidR="00D76D28" w:rsidRPr="006554D2" w:rsidRDefault="00D76D28" w:rsidP="008D2C70">
      <w:pPr>
        <w:pStyle w:val="Default"/>
        <w:numPr>
          <w:ilvl w:val="0"/>
          <w:numId w:val="14"/>
        </w:numPr>
        <w:spacing w:line="360" w:lineRule="auto"/>
        <w:jc w:val="both"/>
        <w:rPr>
          <w:rFonts w:asciiTheme="minorHAnsi" w:hAnsiTheme="minorHAnsi" w:cstheme="minorHAnsi"/>
          <w:color w:val="auto"/>
        </w:rPr>
      </w:pPr>
      <w:r w:rsidRPr="006554D2">
        <w:rPr>
          <w:rFonts w:asciiTheme="minorHAnsi" w:hAnsiTheme="minorHAnsi" w:cstheme="minorHAnsi"/>
          <w:color w:val="auto"/>
        </w:rPr>
        <w:t>W przypadku, gdy podmiotowe środki dowodowe, oraz zobowiązanie podmiotu udostępniającego zasoby, przedmiotowe środki dowodowe, niewystawione przez upoważnione podmioty lub pełnomocnictwo, o których mowa w ust. 17,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F4FCE37" w14:textId="77777777" w:rsidR="00D76D28" w:rsidRPr="006554D2" w:rsidRDefault="00D76D28" w:rsidP="008D2C70">
      <w:pPr>
        <w:pStyle w:val="Default"/>
        <w:numPr>
          <w:ilvl w:val="0"/>
          <w:numId w:val="14"/>
        </w:numPr>
        <w:spacing w:line="360" w:lineRule="auto"/>
        <w:jc w:val="both"/>
        <w:rPr>
          <w:rFonts w:asciiTheme="minorHAnsi" w:hAnsiTheme="minorHAnsi" w:cstheme="minorHAnsi"/>
          <w:color w:val="auto"/>
        </w:rPr>
      </w:pPr>
      <w:r w:rsidRPr="006554D2">
        <w:rPr>
          <w:rFonts w:asciiTheme="minorHAnsi" w:hAnsiTheme="minorHAnsi" w:cstheme="minorHAnsi"/>
          <w:color w:val="auto"/>
        </w:rPr>
        <w:t>Poświadczenia zgodności cyfrowego odwzorowania z dokumentem w postaci papierowej, o którym mowa w ust. 18, dokonuje w przypadku:</w:t>
      </w:r>
    </w:p>
    <w:p w14:paraId="53A6C761" w14:textId="77777777" w:rsidR="00D76D28" w:rsidRPr="006554D2" w:rsidRDefault="00D76D28" w:rsidP="008D2C70">
      <w:pPr>
        <w:pStyle w:val="Akapitzlist"/>
        <w:numPr>
          <w:ilvl w:val="0"/>
          <w:numId w:val="29"/>
        </w:numPr>
        <w:suppressAutoHyphens w:val="0"/>
        <w:spacing w:before="26" w:after="0" w:line="360" w:lineRule="auto"/>
        <w:jc w:val="both"/>
        <w:rPr>
          <w:rFonts w:eastAsia="Arial" w:cstheme="minorHAnsi"/>
          <w:sz w:val="24"/>
          <w:szCs w:val="24"/>
        </w:rPr>
      </w:pPr>
      <w:r w:rsidRPr="006554D2">
        <w:rPr>
          <w:rFonts w:eastAsia="Arial" w:cstheme="minorHAnsi"/>
          <w:sz w:val="24"/>
          <w:szCs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403BC54E" w14:textId="77777777" w:rsidR="00D76D28" w:rsidRPr="006554D2" w:rsidRDefault="00D76D28" w:rsidP="008D2C70">
      <w:pPr>
        <w:pStyle w:val="Akapitzlist"/>
        <w:numPr>
          <w:ilvl w:val="0"/>
          <w:numId w:val="29"/>
        </w:numPr>
        <w:suppressAutoHyphens w:val="0"/>
        <w:spacing w:before="26" w:after="0" w:line="360" w:lineRule="auto"/>
        <w:jc w:val="both"/>
        <w:rPr>
          <w:rFonts w:eastAsia="Arial" w:cstheme="minorHAnsi"/>
          <w:sz w:val="24"/>
          <w:szCs w:val="24"/>
        </w:rPr>
      </w:pPr>
      <w:r w:rsidRPr="006554D2">
        <w:rPr>
          <w:rFonts w:eastAsia="Arial" w:cstheme="minorHAnsi"/>
          <w:sz w:val="24"/>
          <w:szCs w:val="24"/>
        </w:rPr>
        <w:t xml:space="preserve"> Przedmiotowego środka dowodowego lub zobowiązania podmiotu udostępniającego zasoby - odpowiednio wykonawca lub wykonawca wspólnie ubiegający się o udzielenie zamówienia;</w:t>
      </w:r>
    </w:p>
    <w:p w14:paraId="500D1ED9" w14:textId="77777777" w:rsidR="00D76D28" w:rsidRPr="006554D2" w:rsidRDefault="00D76D28" w:rsidP="008D2C70">
      <w:pPr>
        <w:pStyle w:val="Akapitzlist"/>
        <w:numPr>
          <w:ilvl w:val="0"/>
          <w:numId w:val="29"/>
        </w:numPr>
        <w:suppressAutoHyphens w:val="0"/>
        <w:spacing w:before="26" w:after="0" w:line="360" w:lineRule="auto"/>
        <w:rPr>
          <w:rFonts w:eastAsia="Arial" w:cstheme="minorHAnsi"/>
          <w:sz w:val="24"/>
          <w:szCs w:val="24"/>
        </w:rPr>
      </w:pPr>
      <w:r w:rsidRPr="006554D2">
        <w:rPr>
          <w:rFonts w:eastAsia="Arial" w:cstheme="minorHAnsi"/>
          <w:sz w:val="24"/>
          <w:szCs w:val="24"/>
        </w:rPr>
        <w:t>Pełnomocnictwa – mocodawca;</w:t>
      </w:r>
    </w:p>
    <w:p w14:paraId="226538AF" w14:textId="77777777" w:rsidR="00D76D28" w:rsidRPr="006554D2" w:rsidRDefault="00D76D28" w:rsidP="008D2C70">
      <w:pPr>
        <w:pStyle w:val="Akapitzlist"/>
        <w:numPr>
          <w:ilvl w:val="0"/>
          <w:numId w:val="29"/>
        </w:numPr>
        <w:suppressAutoHyphens w:val="0"/>
        <w:spacing w:before="26" w:after="0" w:line="360" w:lineRule="auto"/>
        <w:rPr>
          <w:rFonts w:eastAsia="Arial" w:cstheme="minorHAnsi"/>
          <w:sz w:val="24"/>
          <w:szCs w:val="24"/>
        </w:rPr>
      </w:pPr>
      <w:r w:rsidRPr="006554D2">
        <w:rPr>
          <w:rFonts w:cstheme="minorHAnsi"/>
          <w:sz w:val="24"/>
          <w:szCs w:val="24"/>
        </w:rPr>
        <w:t>Poświadczenia zgodności cyfrowego odwzorowania z dokumentem w postaci papierowej może dokonać również notariusz.</w:t>
      </w:r>
    </w:p>
    <w:p w14:paraId="203C60DA" w14:textId="77777777" w:rsidR="00D76D28" w:rsidRPr="006554D2" w:rsidRDefault="00D76D28" w:rsidP="008D2C70">
      <w:pPr>
        <w:pStyle w:val="Default"/>
        <w:numPr>
          <w:ilvl w:val="0"/>
          <w:numId w:val="14"/>
        </w:numPr>
        <w:spacing w:line="360" w:lineRule="auto"/>
        <w:jc w:val="both"/>
        <w:rPr>
          <w:rFonts w:asciiTheme="minorHAnsi" w:hAnsiTheme="minorHAnsi" w:cstheme="minorHAnsi"/>
          <w:color w:val="auto"/>
        </w:rPr>
      </w:pPr>
      <w:r w:rsidRPr="006554D2">
        <w:rPr>
          <w:rFonts w:asciiTheme="minorHAnsi" w:hAnsiTheme="minorHAnsi" w:cstheme="minorHAnsi"/>
          <w:color w:val="auto"/>
        </w:rPr>
        <w:t>Treść oferty musi być zgodna z warunkami zamówienia.</w:t>
      </w:r>
    </w:p>
    <w:p w14:paraId="475C456A" w14:textId="77777777" w:rsidR="00D76D28" w:rsidRPr="006554D2" w:rsidRDefault="00D76D28" w:rsidP="008D2C70">
      <w:pPr>
        <w:pStyle w:val="Default"/>
        <w:numPr>
          <w:ilvl w:val="0"/>
          <w:numId w:val="14"/>
        </w:numPr>
        <w:spacing w:line="360" w:lineRule="auto"/>
        <w:jc w:val="both"/>
        <w:rPr>
          <w:rFonts w:asciiTheme="minorHAnsi" w:hAnsiTheme="minorHAnsi" w:cstheme="minorHAnsi"/>
          <w:color w:val="auto"/>
        </w:rPr>
      </w:pPr>
      <w:r w:rsidRPr="006554D2">
        <w:rPr>
          <w:rFonts w:asciiTheme="minorHAnsi" w:hAnsiTheme="minorHAnsi" w:cstheme="minorHAnsi"/>
          <w:color w:val="auto"/>
        </w:rPr>
        <w:t>Koszty związane z przygotowaniem i złożeniem oferty ponosi Wykonawca. Zamawiający nie przewiduje możliwości zwrotu kosztów przygotowania oferty przetargowej. Wykonawca powinien zapoznać się z całością SWZ, której integralną część stanowią załączniki.</w:t>
      </w:r>
    </w:p>
    <w:p w14:paraId="39DFD285" w14:textId="77777777" w:rsidR="00D76D28" w:rsidRPr="006554D2" w:rsidRDefault="00D76D28" w:rsidP="008D2C70">
      <w:pPr>
        <w:pStyle w:val="Akapitzlist"/>
        <w:numPr>
          <w:ilvl w:val="0"/>
          <w:numId w:val="14"/>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Wykonawca może złożyć tylko jedną ofertę.</w:t>
      </w:r>
    </w:p>
    <w:p w14:paraId="2362412D" w14:textId="77777777" w:rsidR="00D76D28" w:rsidRPr="006554D2" w:rsidRDefault="00D76D28" w:rsidP="008D2C70">
      <w:pPr>
        <w:numPr>
          <w:ilvl w:val="0"/>
          <w:numId w:val="14"/>
        </w:numPr>
        <w:autoSpaceDE w:val="0"/>
        <w:autoSpaceDN w:val="0"/>
        <w:adjustRightInd w:val="0"/>
        <w:spacing w:after="0" w:line="360" w:lineRule="auto"/>
        <w:jc w:val="both"/>
        <w:rPr>
          <w:rFonts w:asciiTheme="minorHAnsi" w:hAnsiTheme="minorHAnsi" w:cstheme="minorHAnsi"/>
          <w:sz w:val="24"/>
          <w:szCs w:val="24"/>
        </w:rPr>
      </w:pPr>
      <w:r w:rsidRPr="006554D2">
        <w:rPr>
          <w:rFonts w:asciiTheme="minorHAnsi" w:hAnsiTheme="minorHAnsi" w:cstheme="minorHAnsi"/>
          <w:sz w:val="24"/>
          <w:szCs w:val="24"/>
        </w:rPr>
        <w:t xml:space="preserve">Okoliczności i zasady zwrotu wadium oraz zasady jego zaliczenia na poczet zabezpieczenia należytego wykonania umowy określa ustawa Prawo zamówień publicznych.  </w:t>
      </w:r>
    </w:p>
    <w:p w14:paraId="0B6B2B00" w14:textId="77777777" w:rsidR="00D76D28" w:rsidRPr="006554D2" w:rsidRDefault="00D76D28" w:rsidP="008D2C70">
      <w:pPr>
        <w:numPr>
          <w:ilvl w:val="0"/>
          <w:numId w:val="14"/>
        </w:numPr>
        <w:autoSpaceDE w:val="0"/>
        <w:autoSpaceDN w:val="0"/>
        <w:adjustRightInd w:val="0"/>
        <w:spacing w:after="0" w:line="360" w:lineRule="auto"/>
        <w:jc w:val="both"/>
        <w:rPr>
          <w:rFonts w:asciiTheme="minorHAnsi" w:hAnsiTheme="minorHAnsi" w:cstheme="minorHAnsi"/>
          <w:sz w:val="24"/>
          <w:szCs w:val="24"/>
        </w:rPr>
      </w:pPr>
      <w:r w:rsidRPr="006554D2">
        <w:rPr>
          <w:rFonts w:asciiTheme="minorHAnsi" w:hAnsiTheme="minorHAnsi" w:cstheme="minorHAnsi"/>
          <w:sz w:val="24"/>
          <w:szCs w:val="24"/>
        </w:rPr>
        <w:t>Przedłużenie okresu związania ofertą jest dopuszczalne tylko z jednoczesnym przedłużeniem okresu ważności wadium albo, jeżeli nie jest to możliwe, z wniesieniem nowego wadium na przedłużony okres związania ofertą.</w:t>
      </w:r>
    </w:p>
    <w:p w14:paraId="295D55B3" w14:textId="77777777" w:rsidR="00D76D28" w:rsidRPr="006554D2" w:rsidRDefault="00D76D28" w:rsidP="008D2C70">
      <w:pPr>
        <w:numPr>
          <w:ilvl w:val="0"/>
          <w:numId w:val="14"/>
        </w:numPr>
        <w:autoSpaceDE w:val="0"/>
        <w:autoSpaceDN w:val="0"/>
        <w:adjustRightInd w:val="0"/>
        <w:spacing w:after="0" w:line="360" w:lineRule="auto"/>
        <w:jc w:val="both"/>
        <w:rPr>
          <w:rFonts w:asciiTheme="minorHAnsi" w:hAnsiTheme="minorHAnsi" w:cstheme="minorHAnsi"/>
          <w:sz w:val="24"/>
          <w:szCs w:val="24"/>
        </w:rPr>
      </w:pPr>
      <w:r w:rsidRPr="006554D2">
        <w:rPr>
          <w:rFonts w:asciiTheme="minorHAnsi" w:hAnsiTheme="minorHAnsi" w:cstheme="minorHAnsi"/>
          <w:sz w:val="24"/>
          <w:szCs w:val="24"/>
        </w:rPr>
        <w:t>Wadium Wykonawca składa w postaci elektronicznej w oryginale opatrzony kwalifikowanym podpisem elektronicznym.</w:t>
      </w:r>
    </w:p>
    <w:p w14:paraId="2BF5EF5A" w14:textId="77777777" w:rsidR="005D7EBE" w:rsidRPr="006554D2" w:rsidRDefault="00D76D28" w:rsidP="005D7EBE">
      <w:pPr>
        <w:numPr>
          <w:ilvl w:val="0"/>
          <w:numId w:val="14"/>
        </w:numPr>
        <w:autoSpaceDE w:val="0"/>
        <w:autoSpaceDN w:val="0"/>
        <w:adjustRightInd w:val="0"/>
        <w:spacing w:after="0" w:line="360" w:lineRule="auto"/>
        <w:jc w:val="both"/>
        <w:rPr>
          <w:rFonts w:asciiTheme="minorHAnsi" w:hAnsiTheme="minorHAnsi" w:cstheme="minorHAnsi"/>
          <w:sz w:val="24"/>
          <w:szCs w:val="24"/>
        </w:rPr>
      </w:pPr>
      <w:r w:rsidRPr="006554D2">
        <w:rPr>
          <w:rFonts w:asciiTheme="minorHAnsi" w:hAnsiTheme="minorHAnsi" w:cstheme="minorHAnsi"/>
          <w:sz w:val="24"/>
          <w:szCs w:val="24"/>
        </w:rPr>
        <w:t>Zamawiający nie dopuszcza możliwości złożenia skanu dowodu wniesienia Wadium niepieniężnego opatrzonego kwalifikowanym podpisem elektronicznym.</w:t>
      </w:r>
    </w:p>
    <w:p w14:paraId="26D829F7" w14:textId="7EE1727D" w:rsidR="00D76D28" w:rsidRPr="006554D2" w:rsidRDefault="00D76D28" w:rsidP="005D7EBE">
      <w:pPr>
        <w:numPr>
          <w:ilvl w:val="0"/>
          <w:numId w:val="14"/>
        </w:numPr>
        <w:autoSpaceDE w:val="0"/>
        <w:autoSpaceDN w:val="0"/>
        <w:adjustRightInd w:val="0"/>
        <w:spacing w:after="0" w:line="360" w:lineRule="auto"/>
        <w:jc w:val="both"/>
        <w:rPr>
          <w:rFonts w:asciiTheme="minorHAnsi" w:hAnsiTheme="minorHAnsi" w:cstheme="minorHAnsi"/>
          <w:iCs/>
          <w:sz w:val="24"/>
          <w:szCs w:val="24"/>
        </w:rPr>
      </w:pPr>
      <w:r w:rsidRPr="006554D2">
        <w:rPr>
          <w:rFonts w:asciiTheme="minorHAnsi" w:hAnsiTheme="minorHAnsi" w:cstheme="minorHAnsi"/>
          <w:sz w:val="24"/>
          <w:szCs w:val="24"/>
        </w:rPr>
        <w:t>Oferta powinna być opatrzona znakiem sprawy:</w:t>
      </w:r>
      <w:r w:rsidR="005D7EBE" w:rsidRPr="006554D2">
        <w:rPr>
          <w:rFonts w:asciiTheme="minorHAnsi" w:hAnsiTheme="minorHAnsi" w:cstheme="minorHAnsi"/>
          <w:i/>
          <w:sz w:val="24"/>
          <w:szCs w:val="24"/>
        </w:rPr>
        <w:t xml:space="preserve"> </w:t>
      </w:r>
      <w:r w:rsidR="005D7EBE" w:rsidRPr="006554D2">
        <w:rPr>
          <w:rFonts w:asciiTheme="minorHAnsi" w:hAnsiTheme="minorHAnsi" w:cstheme="minorHAnsi"/>
          <w:iCs/>
          <w:sz w:val="24"/>
          <w:szCs w:val="24"/>
        </w:rPr>
        <w:t>1/FORT/2026.</w:t>
      </w:r>
    </w:p>
    <w:p w14:paraId="36AA9647" w14:textId="789820E1" w:rsidR="00AF1A3A" w:rsidRPr="006554D2" w:rsidRDefault="00AF1A3A" w:rsidP="008D2C70">
      <w:pPr>
        <w:pStyle w:val="WW-Domylny"/>
        <w:numPr>
          <w:ilvl w:val="0"/>
          <w:numId w:val="14"/>
        </w:numPr>
        <w:spacing w:after="0" w:line="360" w:lineRule="auto"/>
        <w:jc w:val="both"/>
        <w:rPr>
          <w:rFonts w:asciiTheme="minorHAnsi" w:hAnsiTheme="minorHAnsi" w:cstheme="minorHAnsi"/>
        </w:rPr>
      </w:pPr>
      <w:r w:rsidRPr="006554D2">
        <w:rPr>
          <w:rFonts w:asciiTheme="minorHAnsi" w:hAnsiTheme="minorHAnsi" w:cstheme="minorHAnsi"/>
        </w:rPr>
        <w:t>Zamawiający nie wymaga wniesienia wadium.</w:t>
      </w:r>
    </w:p>
    <w:p w14:paraId="4DCEA0B4" w14:textId="77777777" w:rsidR="00D76D28" w:rsidRPr="006554D2" w:rsidRDefault="00D76D28" w:rsidP="008D2C70">
      <w:pPr>
        <w:pStyle w:val="Default"/>
        <w:spacing w:line="360" w:lineRule="auto"/>
        <w:jc w:val="both"/>
        <w:rPr>
          <w:rFonts w:asciiTheme="minorHAnsi" w:hAnsiTheme="minorHAnsi" w:cstheme="minorHAnsi"/>
          <w:color w:val="auto"/>
        </w:rPr>
      </w:pPr>
    </w:p>
    <w:p w14:paraId="0AF7E72B"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bookmarkStart w:id="22" w:name="_Toc62846651"/>
      <w:r w:rsidRPr="006554D2">
        <w:rPr>
          <w:rStyle w:val="PodtytuZnak"/>
          <w:rFonts w:cstheme="minorHAnsi"/>
          <w:b/>
          <w:color w:val="auto"/>
          <w:sz w:val="24"/>
          <w:szCs w:val="24"/>
        </w:rPr>
        <w:t>XI.</w:t>
      </w:r>
      <w:r w:rsidRPr="006554D2">
        <w:rPr>
          <w:rStyle w:val="PodtytuZnak"/>
          <w:rFonts w:cstheme="minorHAnsi"/>
          <w:b/>
          <w:color w:val="auto"/>
          <w:sz w:val="24"/>
          <w:szCs w:val="24"/>
        </w:rPr>
        <w:tab/>
        <w:t>Sposób oraz termin składania ofert.</w:t>
      </w:r>
      <w:bookmarkEnd w:id="22"/>
    </w:p>
    <w:p w14:paraId="636C24ED" w14:textId="77777777" w:rsidR="00D76D28" w:rsidRPr="006554D2" w:rsidRDefault="00D76D28" w:rsidP="008D2C70">
      <w:pPr>
        <w:pStyle w:val="WW-Domylny"/>
        <w:numPr>
          <w:ilvl w:val="0"/>
          <w:numId w:val="22"/>
        </w:numPr>
        <w:spacing w:after="0" w:line="360" w:lineRule="auto"/>
        <w:jc w:val="both"/>
        <w:rPr>
          <w:rFonts w:asciiTheme="minorHAnsi" w:hAnsiTheme="minorHAnsi" w:cstheme="minorHAnsi"/>
        </w:rPr>
      </w:pPr>
      <w:r w:rsidRPr="006554D2">
        <w:rPr>
          <w:rFonts w:asciiTheme="minorHAnsi" w:hAnsiTheme="minorHAnsi" w:cs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554D2">
        <w:rPr>
          <w:rFonts w:asciiTheme="minorHAnsi" w:hAnsiTheme="minorHAnsi" w:cstheme="minorHAnsi"/>
        </w:rPr>
        <w:t>drag&amp;drop</w:t>
      </w:r>
      <w:proofErr w:type="spellEnd"/>
      <w:r w:rsidRPr="006554D2">
        <w:rPr>
          <w:rFonts w:asciiTheme="minorHAnsi" w:hAnsiTheme="minorHAnsi" w:cstheme="minorHAnsi"/>
        </w:rPr>
        <w:t xml:space="preserve"> („przeciągnij” i „upuść”) służące do dodawania plików. </w:t>
      </w:r>
    </w:p>
    <w:p w14:paraId="46D17CCD" w14:textId="77777777" w:rsidR="00D76D28" w:rsidRPr="006554D2" w:rsidRDefault="00D76D28" w:rsidP="008D2C70">
      <w:pPr>
        <w:pStyle w:val="WW-Domylny"/>
        <w:numPr>
          <w:ilvl w:val="0"/>
          <w:numId w:val="22"/>
        </w:numPr>
        <w:spacing w:after="0" w:line="360" w:lineRule="auto"/>
        <w:jc w:val="both"/>
        <w:rPr>
          <w:rFonts w:asciiTheme="minorHAnsi" w:hAnsiTheme="minorHAnsi" w:cstheme="minorHAnsi"/>
        </w:rPr>
      </w:pPr>
      <w:r w:rsidRPr="006554D2">
        <w:rPr>
          <w:rFonts w:asciiTheme="minorHAnsi" w:hAnsiTheme="minorHAnsi" w:cstheme="minorHAnsi"/>
        </w:rPr>
        <w:t xml:space="preserve">Wykonawca dodaje wybrany z dysku </w:t>
      </w:r>
      <w:r w:rsidRPr="006554D2">
        <w:rPr>
          <w:rFonts w:asciiTheme="minorHAnsi" w:hAnsiTheme="minorHAnsi" w:cstheme="minorHAnsi"/>
          <w:u w:val="single"/>
        </w:rPr>
        <w:t>i uprzednio podpisany</w:t>
      </w:r>
      <w:r w:rsidRPr="006554D2">
        <w:rPr>
          <w:rFonts w:asciiTheme="minorHAnsi" w:hAnsiTheme="minorHAnsi" w:cstheme="minorHAnsi"/>
        </w:rPr>
        <w:t xml:space="preserve"> „Formularz oferty” w pierwszym polu („Wypełniony formularz oferty”). W kolejnym polu („Załączniki i inne dokumenty przedstawione w ofercie przez Wykonawcę”) wykonawca dodaje pozostałe pliki stanowiące ofertę lub składane wraz z ofertą. Szczegóły określa Rozdział IX SWZ.</w:t>
      </w:r>
    </w:p>
    <w:p w14:paraId="6DADA31B" w14:textId="57673FE2" w:rsidR="00D76D28" w:rsidRPr="006554D2" w:rsidRDefault="00D76D28" w:rsidP="008D2C70">
      <w:pPr>
        <w:pStyle w:val="WW-Domylny"/>
        <w:numPr>
          <w:ilvl w:val="0"/>
          <w:numId w:val="22"/>
        </w:numPr>
        <w:spacing w:after="0" w:line="360" w:lineRule="auto"/>
        <w:jc w:val="both"/>
        <w:rPr>
          <w:rFonts w:asciiTheme="minorHAnsi" w:hAnsiTheme="minorHAnsi" w:cstheme="minorHAnsi"/>
        </w:rPr>
      </w:pPr>
      <w:r w:rsidRPr="006554D2">
        <w:rPr>
          <w:rFonts w:asciiTheme="minorHAnsi" w:hAnsiTheme="minorHAnsi" w:cstheme="minorHAnsi"/>
        </w:rPr>
        <w:t xml:space="preserve">Ofertę należy złożyć w terminie do dnia </w:t>
      </w:r>
      <w:r w:rsidR="00531754" w:rsidRPr="006554D2">
        <w:rPr>
          <w:rFonts w:asciiTheme="minorHAnsi" w:hAnsiTheme="minorHAnsi" w:cstheme="minorHAnsi"/>
          <w:b/>
          <w:bCs/>
        </w:rPr>
        <w:t>08.05.2026</w:t>
      </w:r>
      <w:r w:rsidRPr="006554D2">
        <w:rPr>
          <w:rFonts w:asciiTheme="minorHAnsi" w:hAnsiTheme="minorHAnsi" w:cstheme="minorHAnsi"/>
        </w:rPr>
        <w:t xml:space="preserve"> roku, do godz. </w:t>
      </w:r>
      <w:r w:rsidR="00531754" w:rsidRPr="006554D2">
        <w:rPr>
          <w:rFonts w:asciiTheme="minorHAnsi" w:hAnsiTheme="minorHAnsi" w:cstheme="minorHAnsi"/>
        </w:rPr>
        <w:t>12:00</w:t>
      </w:r>
    </w:p>
    <w:p w14:paraId="39572C75" w14:textId="77777777" w:rsidR="00D76D28" w:rsidRPr="006554D2" w:rsidRDefault="00D76D28" w:rsidP="008D2C70">
      <w:pPr>
        <w:pStyle w:val="WW-Domylny"/>
        <w:spacing w:after="0" w:line="360" w:lineRule="auto"/>
        <w:ind w:left="567"/>
        <w:jc w:val="both"/>
        <w:rPr>
          <w:rFonts w:asciiTheme="minorHAnsi" w:hAnsiTheme="minorHAnsi" w:cstheme="minorHAnsi"/>
        </w:rPr>
      </w:pPr>
    </w:p>
    <w:p w14:paraId="605162D6"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bookmarkStart w:id="23" w:name="_Toc62846652"/>
      <w:r w:rsidRPr="006554D2">
        <w:rPr>
          <w:rStyle w:val="PodtytuZnak"/>
          <w:rFonts w:cstheme="minorHAnsi"/>
          <w:b/>
          <w:color w:val="auto"/>
          <w:sz w:val="24"/>
          <w:szCs w:val="24"/>
        </w:rPr>
        <w:t>XII.</w:t>
      </w:r>
      <w:r w:rsidRPr="006554D2">
        <w:rPr>
          <w:rStyle w:val="PodtytuZnak"/>
          <w:rFonts w:cstheme="minorHAnsi"/>
          <w:b/>
          <w:color w:val="auto"/>
          <w:sz w:val="24"/>
          <w:szCs w:val="24"/>
        </w:rPr>
        <w:tab/>
        <w:t>Termin otwarcia ofert.</w:t>
      </w:r>
      <w:bookmarkEnd w:id="23"/>
    </w:p>
    <w:p w14:paraId="2D499FE2" w14:textId="02BAB25D" w:rsidR="00D76D28" w:rsidRPr="006554D2" w:rsidRDefault="00D76D28" w:rsidP="008D2C70">
      <w:pPr>
        <w:pStyle w:val="Akapitzlist"/>
        <w:numPr>
          <w:ilvl w:val="0"/>
          <w:numId w:val="15"/>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Otwarcie ofert nastąpi w dniu </w:t>
      </w:r>
      <w:r w:rsidR="00531754" w:rsidRPr="006554D2">
        <w:rPr>
          <w:rFonts w:cstheme="minorHAnsi"/>
          <w:b/>
          <w:bCs/>
          <w:sz w:val="24"/>
          <w:szCs w:val="24"/>
        </w:rPr>
        <w:t>08.05.2026</w:t>
      </w:r>
      <w:r w:rsidRPr="006554D2">
        <w:rPr>
          <w:rFonts w:cstheme="minorHAnsi"/>
          <w:sz w:val="24"/>
          <w:szCs w:val="24"/>
        </w:rPr>
        <w:t xml:space="preserve"> r., o godz</w:t>
      </w:r>
      <w:r w:rsidR="00531754" w:rsidRPr="006554D2">
        <w:rPr>
          <w:rFonts w:cstheme="minorHAnsi"/>
          <w:sz w:val="24"/>
          <w:szCs w:val="24"/>
        </w:rPr>
        <w:t>. 12:30.</w:t>
      </w:r>
    </w:p>
    <w:p w14:paraId="7C876967" w14:textId="77777777" w:rsidR="00D76D28" w:rsidRPr="006554D2" w:rsidRDefault="00D76D28" w:rsidP="008D2C70">
      <w:pPr>
        <w:pStyle w:val="Akapitzlist"/>
        <w:numPr>
          <w:ilvl w:val="0"/>
          <w:numId w:val="15"/>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Zamawiający, najpóźniej przed otwarciem ofert, udostępnia informację </w:t>
      </w:r>
      <w:r w:rsidRPr="006554D2">
        <w:rPr>
          <w:rFonts w:cstheme="minorHAnsi"/>
          <w:sz w:val="24"/>
          <w:szCs w:val="24"/>
        </w:rPr>
        <w:br/>
        <w:t>o kwocie, jaką zamierza przeznaczyć na sfinansowanie zamówienia.</w:t>
      </w:r>
    </w:p>
    <w:p w14:paraId="71E39F7B" w14:textId="77777777" w:rsidR="00D76D28" w:rsidRPr="006554D2" w:rsidRDefault="00D76D28" w:rsidP="008D2C70">
      <w:pPr>
        <w:pStyle w:val="Akapitzlist"/>
        <w:numPr>
          <w:ilvl w:val="0"/>
          <w:numId w:val="15"/>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Zamawiający, niezwłocznie po otwarciu ofert, udostępnia na stronie internetowej prowadzonego postepowania informacje o:</w:t>
      </w:r>
    </w:p>
    <w:p w14:paraId="446A36AE" w14:textId="2319E78D" w:rsidR="00D76D28" w:rsidRPr="006554D2" w:rsidRDefault="00D76D28" w:rsidP="00AF1A3A">
      <w:pPr>
        <w:pStyle w:val="Akapitzlist"/>
        <w:numPr>
          <w:ilvl w:val="0"/>
          <w:numId w:val="16"/>
        </w:numPr>
        <w:suppressAutoHyphens w:val="0"/>
        <w:spacing w:after="0" w:line="360" w:lineRule="auto"/>
        <w:jc w:val="both"/>
        <w:rPr>
          <w:rFonts w:cstheme="minorHAnsi"/>
          <w:sz w:val="24"/>
          <w:szCs w:val="24"/>
        </w:rPr>
      </w:pPr>
      <w:r w:rsidRPr="006554D2">
        <w:rPr>
          <w:rFonts w:cstheme="minorHAnsi"/>
          <w:sz w:val="24"/>
          <w:szCs w:val="24"/>
        </w:rPr>
        <w:t>nazwach albo imionach i nazwiskach oraz siedzibach lub miejscach prowadzonej działalności gospodarczej albo miejscach zamieszkania wykonawców, których oferty zostały otwarte;</w:t>
      </w:r>
    </w:p>
    <w:p w14:paraId="39C09AEF" w14:textId="77777777" w:rsidR="00D76D28" w:rsidRPr="006554D2" w:rsidRDefault="00D76D28" w:rsidP="008D2C70">
      <w:pPr>
        <w:pStyle w:val="Akapitzlist"/>
        <w:numPr>
          <w:ilvl w:val="0"/>
          <w:numId w:val="16"/>
        </w:numPr>
        <w:suppressAutoHyphens w:val="0"/>
        <w:spacing w:after="0" w:line="360" w:lineRule="auto"/>
        <w:jc w:val="both"/>
        <w:rPr>
          <w:rFonts w:cstheme="minorHAnsi"/>
          <w:sz w:val="24"/>
          <w:szCs w:val="24"/>
        </w:rPr>
      </w:pPr>
      <w:r w:rsidRPr="006554D2">
        <w:rPr>
          <w:rFonts w:cstheme="minorHAnsi"/>
          <w:sz w:val="24"/>
          <w:szCs w:val="24"/>
        </w:rPr>
        <w:t>cenach lub kosztach zawartych w ofertach.</w:t>
      </w:r>
    </w:p>
    <w:p w14:paraId="2D04A7FB" w14:textId="77777777" w:rsidR="00D76D28" w:rsidRPr="006554D2" w:rsidRDefault="00D76D28" w:rsidP="008D2C70">
      <w:pPr>
        <w:pStyle w:val="Akapitzlist"/>
        <w:numPr>
          <w:ilvl w:val="0"/>
          <w:numId w:val="15"/>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26AD03E7" w14:textId="77777777" w:rsidR="00D76D28" w:rsidRPr="006554D2" w:rsidRDefault="00D76D28" w:rsidP="008D2C70">
      <w:pPr>
        <w:pStyle w:val="Akapitzlist"/>
        <w:numPr>
          <w:ilvl w:val="0"/>
          <w:numId w:val="15"/>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Zamawiający poinformuje o zmianie terminu otwarcia ofert na stronie internetowej prowadzonego postępowania. </w:t>
      </w:r>
    </w:p>
    <w:p w14:paraId="567B85D7"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bookmarkStart w:id="24" w:name="_Toc62846653"/>
      <w:r w:rsidRPr="006554D2">
        <w:rPr>
          <w:rStyle w:val="PodtytuZnak"/>
          <w:rFonts w:cstheme="minorHAnsi"/>
          <w:b/>
          <w:color w:val="auto"/>
          <w:sz w:val="24"/>
          <w:szCs w:val="24"/>
        </w:rPr>
        <w:t>XIII.</w:t>
      </w:r>
      <w:r w:rsidRPr="006554D2">
        <w:rPr>
          <w:rStyle w:val="PodtytuZnak"/>
          <w:rFonts w:cstheme="minorHAnsi"/>
          <w:b/>
          <w:color w:val="auto"/>
          <w:sz w:val="24"/>
          <w:szCs w:val="24"/>
        </w:rPr>
        <w:tab/>
        <w:t>Sposób obliczenia ceny.</w:t>
      </w:r>
      <w:bookmarkEnd w:id="24"/>
    </w:p>
    <w:p w14:paraId="5BCA6989"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Zamawiający oceni i porówna jedynie te oferty, które odpowiadają zasadom określonym w ustawie i spełniają wymagania określone w SWZ.</w:t>
      </w:r>
    </w:p>
    <w:p w14:paraId="7F3FA434" w14:textId="37B8661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W ofercie należy podać </w:t>
      </w:r>
      <w:r w:rsidR="00AF1A3A" w:rsidRPr="006554D2">
        <w:rPr>
          <w:rFonts w:cstheme="minorHAnsi"/>
          <w:sz w:val="24"/>
          <w:szCs w:val="24"/>
        </w:rPr>
        <w:t xml:space="preserve">ryczałtową </w:t>
      </w:r>
      <w:r w:rsidRPr="006554D2">
        <w:rPr>
          <w:rFonts w:cstheme="minorHAnsi"/>
          <w:sz w:val="24"/>
          <w:szCs w:val="24"/>
        </w:rPr>
        <w:t>cenę brutto realizacji zamówienia z dokładnością do dwóch miejsc po przecinku zgodnie z zasadami matematycznymi.</w:t>
      </w:r>
    </w:p>
    <w:p w14:paraId="478B4D43"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Cena oferty powinna być wyrażona w polskich złotych.</w:t>
      </w:r>
    </w:p>
    <w:p w14:paraId="461FCC3F"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Nie dopuszcza się zaokrągleń poprzez odrzucenie miejsc po przecinku.</w:t>
      </w:r>
    </w:p>
    <w:p w14:paraId="4CEB5C9C"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Cena powinna być podana cyfrowo.</w:t>
      </w:r>
    </w:p>
    <w:p w14:paraId="7C4CB0B3"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Cena oferty brutto musi obejmować pełny zakres wykonania przedmiotu niniejszego zamówienia.</w:t>
      </w:r>
    </w:p>
    <w:p w14:paraId="2523AFAD"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Cena oferty i składniki cenotwórcze podane przez Wykonawcę będą stałe przez okres realizacji Umowy i nie będą mogły podlegać zmianie (z zastrzeżeniem postanowień zawartych we Wzorze Umowy). </w:t>
      </w:r>
    </w:p>
    <w:p w14:paraId="65174202"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Wszystkie czynności związane z obliczeniem wynagrodzenia i mające wpływ na jego wysokość Wykonawca powinien wykonać z należytą starannością. </w:t>
      </w:r>
    </w:p>
    <w:p w14:paraId="484C2F7A"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Prawidłowe ustalenie podatku VAT należy do obowiązków wykonawcy, zgodnie z przepisami ustawy o podatku od towarów i usług oraz podatku akcyzowym. </w:t>
      </w:r>
    </w:p>
    <w:p w14:paraId="2DC6329D"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Wynagrodzenie należy obliczyć w taki sposób, by obejmowało wszelkie koszty jakie poniesie Wykonawca w celu należytego wykonania przedmiotu zamówienia, w tym także wszelkie koszty nie wynikające bezpośrednio z opisu przedmiotu zamówienia i wzoru umowy, ale możliwe do przewidzenia przez Wykonawcę przed złożeniem oferty. </w:t>
      </w:r>
    </w:p>
    <w:p w14:paraId="27907BF7"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Przy ustaleniu ceny oferty należy uwzględnić ryzyko wykonawcy z tytułu oszacowania wszelkich kosztów związanych z realizacją przedmiotu zamówienia. Niedoszacowanie, pominięcie oraz brak rozpoznania zakresu przedmiotu zamówienia nie może być podstawą do zmiany wynagrodzenia wykonawcy. </w:t>
      </w:r>
    </w:p>
    <w:p w14:paraId="6CF07EC8"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w:t>
      </w:r>
      <w:r w:rsidRPr="006554D2">
        <w:rPr>
          <w:rFonts w:cstheme="minorHAnsi"/>
          <w:bCs/>
          <w:sz w:val="24"/>
          <w:szCs w:val="24"/>
        </w:rPr>
        <w:t xml:space="preserve">Dz. U. z 2021 r. poz. 275 </w:t>
      </w:r>
      <w:r w:rsidRPr="006554D2">
        <w:rPr>
          <w:rFonts w:cstheme="minorHAnsi"/>
          <w:sz w:val="24"/>
          <w:szCs w:val="24"/>
        </w:rPr>
        <w:t>),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13CA681"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Zamawiający poprawia w ofercie oczywiste omyłki pisarskie, oczywiste omyłki rachunkowe, z uwzględnieniem konsekwencji rachunkowych dokonanych poprawek, inne omyłki polegające na niezgodności oferty z dokumentami zamówienia, nie powodujące istotnych zmian w treści oferty, niezwłocznie zawiadamiając o tym Wykonawcę, którego oferta została poprawiona (art. 223 ust. 2 ustawy </w:t>
      </w:r>
      <w:proofErr w:type="spellStart"/>
      <w:r w:rsidRPr="006554D2">
        <w:rPr>
          <w:rFonts w:cstheme="minorHAnsi"/>
          <w:sz w:val="24"/>
          <w:szCs w:val="24"/>
        </w:rPr>
        <w:t>Pzp</w:t>
      </w:r>
      <w:proofErr w:type="spellEnd"/>
      <w:r w:rsidRPr="006554D2">
        <w:rPr>
          <w:rFonts w:cstheme="minorHAnsi"/>
          <w:sz w:val="24"/>
          <w:szCs w:val="24"/>
        </w:rPr>
        <w:t>).</w:t>
      </w:r>
    </w:p>
    <w:p w14:paraId="6ECC99C6"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Zamawiający odrzuci ofertę, jeżeli będzie zawierała rażąco niską cenę w stosunku do przedmiotu zamówienia (art. 226 ust. 1 pkt. 8 ustawy </w:t>
      </w:r>
      <w:proofErr w:type="spellStart"/>
      <w:r w:rsidRPr="006554D2">
        <w:rPr>
          <w:rFonts w:cstheme="minorHAnsi"/>
          <w:sz w:val="24"/>
          <w:szCs w:val="24"/>
        </w:rPr>
        <w:t>Pzp</w:t>
      </w:r>
      <w:proofErr w:type="spellEnd"/>
      <w:r w:rsidRPr="006554D2">
        <w:rPr>
          <w:rFonts w:cstheme="minorHAnsi"/>
          <w:sz w:val="24"/>
          <w:szCs w:val="24"/>
        </w:rPr>
        <w:t>).</w:t>
      </w:r>
    </w:p>
    <w:p w14:paraId="3A3424E2"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Zgodnie z art. 224 ustawy </w:t>
      </w:r>
      <w:proofErr w:type="spellStart"/>
      <w:r w:rsidRPr="006554D2">
        <w:rPr>
          <w:rFonts w:cstheme="minorHAnsi"/>
          <w:sz w:val="24"/>
          <w:szCs w:val="24"/>
        </w:rPr>
        <w:t>Pzp</w:t>
      </w:r>
      <w:proofErr w:type="spellEnd"/>
      <w:r w:rsidRPr="006554D2">
        <w:rPr>
          <w:rFonts w:cstheme="minorHAnsi"/>
          <w:sz w:val="24"/>
          <w:szCs w:val="24"/>
        </w:rPr>
        <w:t>,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7D77D7ED" w14:textId="77777777" w:rsidR="00D76D28" w:rsidRPr="006554D2" w:rsidRDefault="00D76D28" w:rsidP="008D2C70">
      <w:pPr>
        <w:pStyle w:val="Akapitzlist"/>
        <w:numPr>
          <w:ilvl w:val="3"/>
          <w:numId w:val="2"/>
        </w:numPr>
        <w:tabs>
          <w:tab w:val="clear" w:pos="1800"/>
          <w:tab w:val="num" w:pos="709"/>
        </w:tabs>
        <w:suppressAutoHyphens w:val="0"/>
        <w:autoSpaceDE w:val="0"/>
        <w:autoSpaceDN w:val="0"/>
        <w:adjustRightInd w:val="0"/>
        <w:spacing w:before="240" w:after="0" w:line="360" w:lineRule="auto"/>
        <w:ind w:left="709" w:hanging="425"/>
        <w:jc w:val="both"/>
        <w:rPr>
          <w:rFonts w:cstheme="minorHAnsi"/>
          <w:sz w:val="24"/>
          <w:szCs w:val="24"/>
        </w:rPr>
      </w:pPr>
      <w:r w:rsidRPr="006554D2">
        <w:rPr>
          <w:rFonts w:cstheme="minorHAnsi"/>
          <w:sz w:val="24"/>
          <w:szCs w:val="24"/>
        </w:rPr>
        <w:t xml:space="preserve">Zamawiający unieważnia postępowanie o udzielenie zamówienia, jeżeli cena lub koszt najkorzystniejszej oferty lub oferta z najniższą ceną przewyższa kwotę, którą Zamawiający zamierza przeznaczyć na sfinansowanie zamówienia, chyba że Zamawiający może zwiększyć tę kwotę do ceny lub kosztu najkorzystniejszej oferty (art. 255 pkt. 3 ustawy </w:t>
      </w:r>
      <w:proofErr w:type="spellStart"/>
      <w:r w:rsidRPr="006554D2">
        <w:rPr>
          <w:rFonts w:cstheme="minorHAnsi"/>
          <w:sz w:val="24"/>
          <w:szCs w:val="24"/>
        </w:rPr>
        <w:t>Pzp</w:t>
      </w:r>
      <w:proofErr w:type="spellEnd"/>
      <w:r w:rsidRPr="006554D2">
        <w:rPr>
          <w:rFonts w:cstheme="minorHAnsi"/>
          <w:sz w:val="24"/>
          <w:szCs w:val="24"/>
        </w:rPr>
        <w:t>).</w:t>
      </w:r>
    </w:p>
    <w:p w14:paraId="79A39987" w14:textId="77777777" w:rsidR="00D76D28" w:rsidRPr="006554D2" w:rsidRDefault="00D76D28" w:rsidP="008D2C70">
      <w:pPr>
        <w:spacing w:line="360" w:lineRule="auto"/>
        <w:rPr>
          <w:rFonts w:asciiTheme="minorHAnsi" w:eastAsiaTheme="minorEastAsia" w:hAnsiTheme="minorHAnsi" w:cstheme="minorHAnsi"/>
          <w:sz w:val="24"/>
          <w:szCs w:val="24"/>
          <w:lang w:eastAsia="en-US"/>
        </w:rPr>
      </w:pPr>
    </w:p>
    <w:p w14:paraId="1445C8C1" w14:textId="77777777" w:rsidR="00D76D28" w:rsidRPr="006554D2" w:rsidRDefault="00D76D28" w:rsidP="008D2C70">
      <w:pPr>
        <w:pStyle w:val="Podtytu"/>
        <w:numPr>
          <w:ilvl w:val="0"/>
          <w:numId w:val="0"/>
        </w:numPr>
        <w:spacing w:line="360" w:lineRule="auto"/>
        <w:ind w:left="142"/>
        <w:jc w:val="both"/>
        <w:rPr>
          <w:rStyle w:val="PodtytuZnak"/>
          <w:rFonts w:cstheme="minorHAnsi"/>
          <w:b/>
          <w:color w:val="auto"/>
          <w:sz w:val="24"/>
          <w:szCs w:val="24"/>
        </w:rPr>
      </w:pPr>
      <w:bookmarkStart w:id="25" w:name="_Hlk72496496"/>
      <w:bookmarkStart w:id="26" w:name="_Toc62846654"/>
      <w:r w:rsidRPr="006554D2">
        <w:rPr>
          <w:rStyle w:val="PodtytuZnak"/>
          <w:rFonts w:cstheme="minorHAnsi"/>
          <w:b/>
          <w:color w:val="auto"/>
          <w:sz w:val="24"/>
          <w:szCs w:val="24"/>
        </w:rPr>
        <w:t>XIV.</w:t>
      </w:r>
      <w:r w:rsidRPr="006554D2">
        <w:rPr>
          <w:rStyle w:val="PodtytuZnak"/>
          <w:rFonts w:cstheme="minorHAnsi"/>
          <w:b/>
          <w:color w:val="auto"/>
          <w:sz w:val="24"/>
          <w:szCs w:val="24"/>
        </w:rPr>
        <w:tab/>
        <w:t>Opis kryteriów oceny ofert wraz z podaniem wag tych kryteriów i sposobu oceny ofert</w:t>
      </w:r>
      <w:bookmarkEnd w:id="25"/>
      <w:r w:rsidRPr="006554D2">
        <w:rPr>
          <w:rStyle w:val="PodtytuZnak"/>
          <w:rFonts w:cstheme="minorHAnsi"/>
          <w:b/>
          <w:color w:val="auto"/>
          <w:sz w:val="24"/>
          <w:szCs w:val="24"/>
        </w:rPr>
        <w:t>.</w:t>
      </w:r>
      <w:bookmarkEnd w:id="26"/>
    </w:p>
    <w:p w14:paraId="54335F91" w14:textId="77777777" w:rsidR="00D76D28" w:rsidRPr="006554D2" w:rsidRDefault="00D76D28" w:rsidP="008D2C70">
      <w:pPr>
        <w:pStyle w:val="Akapitzlist"/>
        <w:numPr>
          <w:ilvl w:val="3"/>
          <w:numId w:val="14"/>
        </w:numPr>
        <w:suppressAutoHyphens w:val="0"/>
        <w:autoSpaceDE w:val="0"/>
        <w:autoSpaceDN w:val="0"/>
        <w:adjustRightInd w:val="0"/>
        <w:spacing w:before="240" w:after="0" w:line="360" w:lineRule="auto"/>
        <w:ind w:left="567" w:hanging="567"/>
        <w:jc w:val="both"/>
        <w:rPr>
          <w:rFonts w:cstheme="minorHAnsi"/>
          <w:sz w:val="24"/>
          <w:szCs w:val="24"/>
        </w:rPr>
      </w:pPr>
      <w:r w:rsidRPr="006554D2">
        <w:rPr>
          <w:rFonts w:cstheme="minorHAnsi"/>
          <w:sz w:val="24"/>
          <w:szCs w:val="24"/>
        </w:rPr>
        <w:t>Przy wyborze oferty Zamawiający będzie się kierował następującymi kryteriami o wadze:</w:t>
      </w:r>
    </w:p>
    <w:p w14:paraId="51E61424" w14:textId="77777777" w:rsidR="00D76D28" w:rsidRPr="006554D2" w:rsidRDefault="00D76D28" w:rsidP="008D2C70">
      <w:pPr>
        <w:pStyle w:val="Style18"/>
        <w:widowControl/>
        <w:spacing w:line="360" w:lineRule="auto"/>
        <w:ind w:firstLine="567"/>
        <w:jc w:val="both"/>
        <w:rPr>
          <w:rStyle w:val="FontStyle24"/>
          <w:rFonts w:asciiTheme="minorHAnsi" w:cstheme="minorHAnsi"/>
          <w:sz w:val="24"/>
          <w:szCs w:val="24"/>
        </w:rPr>
      </w:pPr>
      <w:r w:rsidRPr="006554D2">
        <w:rPr>
          <w:rFonts w:asciiTheme="minorHAnsi" w:cstheme="minorHAnsi"/>
          <w:b/>
          <w:bCs/>
        </w:rPr>
        <w:t>Kryterium cena</w:t>
      </w:r>
      <w:r w:rsidRPr="006554D2">
        <w:rPr>
          <w:rStyle w:val="FontStyle24"/>
          <w:rFonts w:asciiTheme="minorHAnsi" w:cstheme="minorHAnsi"/>
          <w:b/>
          <w:sz w:val="24"/>
          <w:szCs w:val="24"/>
        </w:rPr>
        <w:t xml:space="preserve"> ( C) – waga 60 % (60,00 pkt) </w:t>
      </w:r>
    </w:p>
    <w:p w14:paraId="029F9A73" w14:textId="36E137D9" w:rsidR="00D76D28" w:rsidRPr="006554D2" w:rsidRDefault="00D76D28" w:rsidP="008D2C70">
      <w:pPr>
        <w:spacing w:after="0" w:line="360" w:lineRule="auto"/>
        <w:ind w:firstLine="567"/>
        <w:jc w:val="both"/>
        <w:rPr>
          <w:rFonts w:asciiTheme="minorHAnsi" w:hAnsiTheme="minorHAnsi" w:cstheme="minorHAnsi"/>
          <w:b/>
          <w:sz w:val="24"/>
          <w:szCs w:val="24"/>
        </w:rPr>
      </w:pPr>
      <w:r w:rsidRPr="006554D2">
        <w:rPr>
          <w:rFonts w:asciiTheme="minorHAnsi" w:hAnsiTheme="minorHAnsi" w:cstheme="minorHAnsi"/>
          <w:b/>
          <w:sz w:val="24"/>
          <w:szCs w:val="24"/>
        </w:rPr>
        <w:t xml:space="preserve">Długość okresu gwarancji (G) – waga kryterium </w:t>
      </w:r>
      <w:r w:rsidR="00AF1A3A" w:rsidRPr="006554D2">
        <w:rPr>
          <w:rFonts w:asciiTheme="minorHAnsi" w:hAnsiTheme="minorHAnsi" w:cstheme="minorHAnsi"/>
          <w:b/>
          <w:sz w:val="24"/>
          <w:szCs w:val="24"/>
        </w:rPr>
        <w:t>4</w:t>
      </w:r>
      <w:r w:rsidRPr="006554D2">
        <w:rPr>
          <w:rFonts w:asciiTheme="minorHAnsi" w:hAnsiTheme="minorHAnsi" w:cstheme="minorHAnsi"/>
          <w:b/>
          <w:sz w:val="24"/>
          <w:szCs w:val="24"/>
        </w:rPr>
        <w:t>0% (</w:t>
      </w:r>
      <w:r w:rsidR="00AF1A3A" w:rsidRPr="006554D2">
        <w:rPr>
          <w:rFonts w:asciiTheme="minorHAnsi" w:hAnsiTheme="minorHAnsi" w:cstheme="minorHAnsi"/>
          <w:b/>
          <w:sz w:val="24"/>
          <w:szCs w:val="24"/>
        </w:rPr>
        <w:t>4</w:t>
      </w:r>
      <w:r w:rsidRPr="006554D2">
        <w:rPr>
          <w:rFonts w:asciiTheme="minorHAnsi" w:hAnsiTheme="minorHAnsi" w:cstheme="minorHAnsi"/>
          <w:b/>
          <w:sz w:val="24"/>
          <w:szCs w:val="24"/>
        </w:rPr>
        <w:t>0,00 pkt)</w:t>
      </w:r>
    </w:p>
    <w:p w14:paraId="2F6CB80F" w14:textId="77777777" w:rsidR="00D76D28" w:rsidRPr="006554D2" w:rsidRDefault="00D76D28" w:rsidP="008D2C70">
      <w:pPr>
        <w:pStyle w:val="Akapitzlist"/>
        <w:numPr>
          <w:ilvl w:val="3"/>
          <w:numId w:val="14"/>
        </w:numPr>
        <w:tabs>
          <w:tab w:val="num" w:pos="1800"/>
        </w:tabs>
        <w:suppressAutoHyphens w:val="0"/>
        <w:spacing w:before="120" w:after="0" w:line="360" w:lineRule="auto"/>
        <w:ind w:left="426" w:hanging="426"/>
        <w:rPr>
          <w:rFonts w:cstheme="minorHAnsi"/>
          <w:sz w:val="24"/>
          <w:szCs w:val="24"/>
          <w:lang w:eastAsia="pl-PL"/>
        </w:rPr>
      </w:pPr>
      <w:r w:rsidRPr="006554D2">
        <w:rPr>
          <w:rFonts w:cstheme="minorHAnsi"/>
          <w:sz w:val="24"/>
          <w:szCs w:val="24"/>
          <w:lang w:eastAsia="pl-PL"/>
        </w:rPr>
        <w:t xml:space="preserve">Kryterium </w:t>
      </w:r>
      <w:r w:rsidRPr="006554D2">
        <w:rPr>
          <w:rFonts w:cstheme="minorHAnsi"/>
          <w:b/>
          <w:sz w:val="24"/>
          <w:szCs w:val="24"/>
          <w:lang w:eastAsia="pl-PL"/>
        </w:rPr>
        <w:t>„Cena”</w:t>
      </w:r>
      <w:r w:rsidRPr="006554D2">
        <w:rPr>
          <w:rFonts w:cstheme="minorHAnsi"/>
          <w:sz w:val="24"/>
          <w:szCs w:val="24"/>
          <w:lang w:eastAsia="pl-PL"/>
        </w:rPr>
        <w:t>:</w:t>
      </w:r>
    </w:p>
    <w:p w14:paraId="78DDD8DC" w14:textId="77777777" w:rsidR="00D76D28" w:rsidRPr="006554D2" w:rsidRDefault="00D76D28" w:rsidP="008D2C70">
      <w:pPr>
        <w:spacing w:line="360" w:lineRule="auto"/>
        <w:ind w:left="357"/>
        <w:jc w:val="both"/>
        <w:rPr>
          <w:rFonts w:asciiTheme="minorHAnsi" w:hAnsiTheme="minorHAnsi" w:cstheme="minorHAnsi"/>
          <w:sz w:val="24"/>
          <w:szCs w:val="24"/>
        </w:rPr>
      </w:pPr>
      <w:r w:rsidRPr="006554D2">
        <w:rPr>
          <w:rFonts w:asciiTheme="minorHAnsi" w:hAnsiTheme="minorHAnsi" w:cstheme="minorHAnsi"/>
          <w:sz w:val="24"/>
          <w:szCs w:val="24"/>
        </w:rPr>
        <w:t>Cena: 60% znaczenia (C)</w:t>
      </w:r>
    </w:p>
    <w:p w14:paraId="71D55FB6" w14:textId="77777777" w:rsidR="00D76D28" w:rsidRPr="006554D2" w:rsidRDefault="00D76D28" w:rsidP="008D2C70">
      <w:pPr>
        <w:tabs>
          <w:tab w:val="left" w:pos="-567"/>
        </w:tabs>
        <w:spacing w:before="120" w:line="360" w:lineRule="auto"/>
        <w:ind w:left="357"/>
        <w:jc w:val="both"/>
        <w:rPr>
          <w:rFonts w:asciiTheme="minorHAnsi" w:hAnsiTheme="minorHAnsi" w:cstheme="minorHAnsi"/>
          <w:sz w:val="24"/>
          <w:szCs w:val="24"/>
        </w:rPr>
      </w:pPr>
      <w:r w:rsidRPr="006554D2">
        <w:rPr>
          <w:rFonts w:asciiTheme="minorHAnsi" w:hAnsiTheme="minorHAnsi" w:cstheme="minorHAnsi"/>
          <w:sz w:val="24"/>
          <w:szCs w:val="24"/>
        </w:rPr>
        <w:t>Sposób dokonania oceny wg wzoru:</w:t>
      </w:r>
    </w:p>
    <w:p w14:paraId="21C5C99F" w14:textId="77777777" w:rsidR="00D76D28" w:rsidRPr="006554D2" w:rsidRDefault="00D76D28" w:rsidP="008D2C70">
      <w:pPr>
        <w:spacing w:line="360" w:lineRule="auto"/>
        <w:ind w:left="357"/>
        <w:jc w:val="both"/>
        <w:rPr>
          <w:rFonts w:asciiTheme="minorHAnsi" w:hAnsiTheme="minorHAnsi" w:cstheme="minorHAnsi"/>
          <w:sz w:val="24"/>
          <w:szCs w:val="24"/>
        </w:rPr>
      </w:pPr>
      <w:r w:rsidRPr="006554D2">
        <w:rPr>
          <w:rFonts w:asciiTheme="minorHAnsi" w:hAnsiTheme="minorHAnsi" w:cstheme="minorHAnsi"/>
          <w:sz w:val="24"/>
          <w:szCs w:val="24"/>
        </w:rPr>
        <w:t>C = (</w:t>
      </w:r>
      <w:proofErr w:type="spellStart"/>
      <w:r w:rsidRPr="006554D2">
        <w:rPr>
          <w:rFonts w:asciiTheme="minorHAnsi" w:hAnsiTheme="minorHAnsi" w:cstheme="minorHAnsi"/>
          <w:sz w:val="24"/>
          <w:szCs w:val="24"/>
        </w:rPr>
        <w:t>Cn</w:t>
      </w:r>
      <w:proofErr w:type="spellEnd"/>
      <w:r w:rsidRPr="006554D2">
        <w:rPr>
          <w:rFonts w:asciiTheme="minorHAnsi" w:hAnsiTheme="minorHAnsi" w:cstheme="minorHAnsi"/>
          <w:sz w:val="24"/>
          <w:szCs w:val="24"/>
        </w:rPr>
        <w:t xml:space="preserve"> : </w:t>
      </w:r>
      <w:proofErr w:type="spellStart"/>
      <w:r w:rsidRPr="006554D2">
        <w:rPr>
          <w:rFonts w:asciiTheme="minorHAnsi" w:hAnsiTheme="minorHAnsi" w:cstheme="minorHAnsi"/>
          <w:sz w:val="24"/>
          <w:szCs w:val="24"/>
        </w:rPr>
        <w:t>Cb</w:t>
      </w:r>
      <w:proofErr w:type="spellEnd"/>
      <w:r w:rsidRPr="006554D2">
        <w:rPr>
          <w:rFonts w:asciiTheme="minorHAnsi" w:hAnsiTheme="minorHAnsi" w:cstheme="minorHAnsi"/>
          <w:sz w:val="24"/>
          <w:szCs w:val="24"/>
        </w:rPr>
        <w:t>) x 100 x 60%</w:t>
      </w:r>
    </w:p>
    <w:p w14:paraId="3BD4A005" w14:textId="77777777" w:rsidR="00D76D28" w:rsidRPr="006554D2" w:rsidRDefault="00D76D28" w:rsidP="008D2C70">
      <w:pPr>
        <w:spacing w:before="120" w:line="360" w:lineRule="auto"/>
        <w:ind w:left="357"/>
        <w:jc w:val="both"/>
        <w:rPr>
          <w:rFonts w:asciiTheme="minorHAnsi" w:hAnsiTheme="minorHAnsi" w:cstheme="minorHAnsi"/>
          <w:sz w:val="24"/>
          <w:szCs w:val="24"/>
        </w:rPr>
      </w:pPr>
      <w:r w:rsidRPr="006554D2">
        <w:rPr>
          <w:rFonts w:asciiTheme="minorHAnsi" w:hAnsiTheme="minorHAnsi" w:cstheme="minorHAnsi"/>
          <w:sz w:val="24"/>
          <w:szCs w:val="24"/>
        </w:rPr>
        <w:t>C – wartość punktowa ceny brutto</w:t>
      </w:r>
    </w:p>
    <w:p w14:paraId="670BAFB0" w14:textId="77777777" w:rsidR="00D76D28" w:rsidRPr="006554D2" w:rsidRDefault="00D76D28" w:rsidP="008D2C70">
      <w:pPr>
        <w:spacing w:line="360" w:lineRule="auto"/>
        <w:ind w:left="357"/>
        <w:jc w:val="both"/>
        <w:rPr>
          <w:rFonts w:asciiTheme="minorHAnsi" w:hAnsiTheme="minorHAnsi" w:cstheme="minorHAnsi"/>
          <w:sz w:val="24"/>
          <w:szCs w:val="24"/>
        </w:rPr>
      </w:pPr>
      <w:proofErr w:type="spellStart"/>
      <w:r w:rsidRPr="006554D2">
        <w:rPr>
          <w:rFonts w:asciiTheme="minorHAnsi" w:hAnsiTheme="minorHAnsi" w:cstheme="minorHAnsi"/>
          <w:sz w:val="24"/>
          <w:szCs w:val="24"/>
        </w:rPr>
        <w:t>Cn</w:t>
      </w:r>
      <w:proofErr w:type="spellEnd"/>
      <w:r w:rsidRPr="006554D2">
        <w:rPr>
          <w:rFonts w:asciiTheme="minorHAnsi" w:hAnsiTheme="minorHAnsi" w:cstheme="minorHAnsi"/>
          <w:sz w:val="24"/>
          <w:szCs w:val="24"/>
        </w:rPr>
        <w:tab/>
        <w:t>– cena najniższa</w:t>
      </w:r>
    </w:p>
    <w:p w14:paraId="465FE4E7" w14:textId="77777777" w:rsidR="00D76D28" w:rsidRPr="006554D2" w:rsidRDefault="00D76D28" w:rsidP="008D2C70">
      <w:pPr>
        <w:spacing w:line="360" w:lineRule="auto"/>
        <w:ind w:left="357"/>
        <w:jc w:val="both"/>
        <w:rPr>
          <w:rFonts w:asciiTheme="minorHAnsi" w:hAnsiTheme="minorHAnsi" w:cstheme="minorHAnsi"/>
          <w:sz w:val="24"/>
          <w:szCs w:val="24"/>
        </w:rPr>
      </w:pPr>
      <w:proofErr w:type="spellStart"/>
      <w:r w:rsidRPr="006554D2">
        <w:rPr>
          <w:rFonts w:asciiTheme="minorHAnsi" w:hAnsiTheme="minorHAnsi" w:cstheme="minorHAnsi"/>
          <w:sz w:val="24"/>
          <w:szCs w:val="24"/>
        </w:rPr>
        <w:t>Cb</w:t>
      </w:r>
      <w:proofErr w:type="spellEnd"/>
      <w:r w:rsidRPr="006554D2">
        <w:rPr>
          <w:rFonts w:asciiTheme="minorHAnsi" w:hAnsiTheme="minorHAnsi" w:cstheme="minorHAnsi"/>
          <w:sz w:val="24"/>
          <w:szCs w:val="24"/>
        </w:rPr>
        <w:tab/>
        <w:t xml:space="preserve">– cena badanej oferty </w:t>
      </w:r>
    </w:p>
    <w:p w14:paraId="67DD5652" w14:textId="1CF9422A" w:rsidR="00D76D28" w:rsidRPr="006554D2" w:rsidRDefault="00D76D28" w:rsidP="008D2C70">
      <w:pPr>
        <w:pStyle w:val="Akapitzlist"/>
        <w:numPr>
          <w:ilvl w:val="3"/>
          <w:numId w:val="14"/>
        </w:numPr>
        <w:tabs>
          <w:tab w:val="num" w:pos="1800"/>
        </w:tabs>
        <w:suppressAutoHyphens w:val="0"/>
        <w:autoSpaceDE w:val="0"/>
        <w:autoSpaceDN w:val="0"/>
        <w:adjustRightInd w:val="0"/>
        <w:spacing w:after="0" w:line="360" w:lineRule="auto"/>
        <w:ind w:left="284" w:hanging="284"/>
        <w:rPr>
          <w:rFonts w:cstheme="minorHAnsi"/>
          <w:color w:val="000000"/>
          <w:sz w:val="24"/>
          <w:szCs w:val="24"/>
          <w:lang w:eastAsia="pl-PL"/>
        </w:rPr>
      </w:pPr>
      <w:r w:rsidRPr="006554D2">
        <w:rPr>
          <w:rFonts w:cstheme="minorHAnsi"/>
          <w:color w:val="000000"/>
          <w:sz w:val="24"/>
          <w:szCs w:val="24"/>
          <w:lang w:eastAsia="pl-PL"/>
        </w:rPr>
        <w:t xml:space="preserve">Kryterium </w:t>
      </w:r>
      <w:r w:rsidRPr="006554D2">
        <w:rPr>
          <w:rFonts w:cstheme="minorHAnsi"/>
          <w:b/>
          <w:bCs/>
          <w:color w:val="000000"/>
          <w:sz w:val="24"/>
          <w:szCs w:val="24"/>
          <w:lang w:eastAsia="pl-PL"/>
        </w:rPr>
        <w:t xml:space="preserve">„Długość okresu gwarancji”: </w:t>
      </w:r>
      <w:r w:rsidR="00AF1A3A" w:rsidRPr="006554D2">
        <w:rPr>
          <w:rFonts w:cstheme="minorHAnsi"/>
          <w:bCs/>
          <w:color w:val="000000"/>
          <w:sz w:val="24"/>
          <w:szCs w:val="24"/>
          <w:lang w:eastAsia="pl-PL"/>
        </w:rPr>
        <w:t>4</w:t>
      </w:r>
      <w:r w:rsidRPr="006554D2">
        <w:rPr>
          <w:rFonts w:cstheme="minorHAnsi"/>
          <w:bCs/>
          <w:color w:val="000000"/>
          <w:sz w:val="24"/>
          <w:szCs w:val="24"/>
          <w:lang w:eastAsia="pl-PL"/>
        </w:rPr>
        <w:t>0%</w:t>
      </w:r>
      <w:r w:rsidRPr="006554D2">
        <w:rPr>
          <w:rFonts w:cstheme="minorHAnsi"/>
          <w:b/>
          <w:bCs/>
          <w:color w:val="000000"/>
          <w:sz w:val="24"/>
          <w:szCs w:val="24"/>
          <w:lang w:eastAsia="pl-PL"/>
        </w:rPr>
        <w:t xml:space="preserve"> </w:t>
      </w:r>
      <w:r w:rsidRPr="006554D2">
        <w:rPr>
          <w:rFonts w:cstheme="minorHAnsi"/>
          <w:bCs/>
          <w:color w:val="000000"/>
          <w:sz w:val="24"/>
          <w:szCs w:val="24"/>
          <w:lang w:eastAsia="pl-PL"/>
        </w:rPr>
        <w:t>znaczenia (G)</w:t>
      </w:r>
    </w:p>
    <w:p w14:paraId="314570EA" w14:textId="4A438FFE" w:rsidR="00D76D28" w:rsidRPr="006554D2" w:rsidRDefault="00D76D28" w:rsidP="008D2C70">
      <w:pPr>
        <w:suppressAutoHyphens w:val="0"/>
        <w:spacing w:after="0"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W ramach kryterium “</w:t>
      </w:r>
      <w:r w:rsidRPr="006554D2">
        <w:rPr>
          <w:rFonts w:asciiTheme="minorHAnsi" w:hAnsiTheme="minorHAnsi" w:cstheme="minorHAnsi"/>
          <w:color w:val="000000"/>
          <w:sz w:val="24"/>
          <w:szCs w:val="24"/>
        </w:rPr>
        <w:t xml:space="preserve">Długość </w:t>
      </w:r>
      <w:r w:rsidRPr="006554D2">
        <w:rPr>
          <w:rFonts w:asciiTheme="minorHAnsi" w:hAnsiTheme="minorHAnsi" w:cstheme="minorHAnsi"/>
          <w:color w:val="000000"/>
          <w:sz w:val="24"/>
          <w:szCs w:val="24"/>
          <w:lang w:eastAsia="pl-PL"/>
        </w:rPr>
        <w:t xml:space="preserve">okres gwarancji ” może zostać przyznanych max </w:t>
      </w:r>
      <w:r w:rsidR="00AF1A3A" w:rsidRPr="006554D2">
        <w:rPr>
          <w:rFonts w:asciiTheme="minorHAnsi" w:hAnsiTheme="minorHAnsi" w:cstheme="minorHAnsi"/>
          <w:color w:val="000000"/>
          <w:sz w:val="24"/>
          <w:szCs w:val="24"/>
          <w:lang w:eastAsia="pl-PL"/>
        </w:rPr>
        <w:t>4</w:t>
      </w:r>
      <w:r w:rsidRPr="006554D2">
        <w:rPr>
          <w:rFonts w:asciiTheme="minorHAnsi" w:hAnsiTheme="minorHAnsi" w:cstheme="minorHAnsi"/>
          <w:color w:val="000000"/>
          <w:sz w:val="24"/>
          <w:szCs w:val="24"/>
          <w:lang w:eastAsia="pl-PL"/>
        </w:rPr>
        <w:t xml:space="preserve">0 pkt. Zamawiający przyzna punkty za wydłużenie minimalnego okresu gwarancji udzielanej przez Wykonawcę na </w:t>
      </w:r>
      <w:r w:rsidRPr="006554D2">
        <w:rPr>
          <w:rFonts w:asciiTheme="minorHAnsi" w:hAnsiTheme="minorHAnsi" w:cstheme="minorHAnsi"/>
          <w:sz w:val="24"/>
          <w:szCs w:val="24"/>
        </w:rPr>
        <w:t xml:space="preserve">cały Przedmiot umowy. </w:t>
      </w:r>
      <w:r w:rsidRPr="006554D2">
        <w:rPr>
          <w:rFonts w:asciiTheme="minorHAnsi" w:hAnsiTheme="minorHAnsi" w:cstheme="minorHAnsi"/>
          <w:color w:val="000000"/>
          <w:sz w:val="24"/>
          <w:szCs w:val="24"/>
          <w:lang w:eastAsia="pl-PL"/>
        </w:rPr>
        <w:t xml:space="preserve">Minimalny wymagany okres gwarancji to 36 miesięcy. </w:t>
      </w:r>
      <w:r w:rsidR="00AF1A3A" w:rsidRPr="006554D2">
        <w:rPr>
          <w:rFonts w:asciiTheme="minorHAnsi" w:hAnsiTheme="minorHAnsi" w:cstheme="minorHAnsi"/>
          <w:color w:val="000000"/>
          <w:sz w:val="24"/>
          <w:szCs w:val="24"/>
          <w:lang w:eastAsia="pl-PL"/>
        </w:rPr>
        <w:t xml:space="preserve"> Maksymalny okres udzielonej gwarancji to 60 miesięcy.</w:t>
      </w:r>
    </w:p>
    <w:p w14:paraId="500994C7" w14:textId="77777777" w:rsidR="00D76D28" w:rsidRPr="006554D2" w:rsidRDefault="00D76D28" w:rsidP="00D14085">
      <w:pPr>
        <w:suppressAutoHyphens w:val="0"/>
        <w:autoSpaceDE w:val="0"/>
        <w:autoSpaceDN w:val="0"/>
        <w:adjustRightInd w:val="0"/>
        <w:spacing w:after="0"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 xml:space="preserve">Uwaga: </w:t>
      </w:r>
    </w:p>
    <w:p w14:paraId="1A9D72FB" w14:textId="057382E5" w:rsidR="00D76D28" w:rsidRPr="006554D2" w:rsidRDefault="00D76D28" w:rsidP="00D14085">
      <w:pPr>
        <w:suppressAutoHyphens w:val="0"/>
        <w:autoSpaceDE w:val="0"/>
        <w:autoSpaceDN w:val="0"/>
        <w:adjustRightInd w:val="0"/>
        <w:spacing w:after="147"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 xml:space="preserve">Wykonawca, który zaoferuje minimalny </w:t>
      </w:r>
      <w:r w:rsidR="00E87BD1" w:rsidRPr="006554D2">
        <w:rPr>
          <w:rFonts w:asciiTheme="minorHAnsi" w:hAnsiTheme="minorHAnsi" w:cstheme="minorHAnsi"/>
          <w:color w:val="000000"/>
          <w:sz w:val="24"/>
          <w:szCs w:val="24"/>
          <w:lang w:eastAsia="pl-PL"/>
        </w:rPr>
        <w:t>okres</w:t>
      </w:r>
      <w:r w:rsidRPr="006554D2">
        <w:rPr>
          <w:rFonts w:asciiTheme="minorHAnsi" w:hAnsiTheme="minorHAnsi" w:cstheme="minorHAnsi"/>
          <w:color w:val="000000"/>
          <w:sz w:val="24"/>
          <w:szCs w:val="24"/>
          <w:lang w:eastAsia="pl-PL"/>
        </w:rPr>
        <w:t xml:space="preserve"> gwarancji na wykonany przedmiot zamówienia tj. 36 miesięcy  - otrzyma 0 punktów. </w:t>
      </w:r>
    </w:p>
    <w:p w14:paraId="2550D51C" w14:textId="6BD9024F" w:rsidR="00D76D28" w:rsidRPr="006554D2" w:rsidRDefault="00D76D28" w:rsidP="00D14085">
      <w:pPr>
        <w:suppressAutoHyphens w:val="0"/>
        <w:autoSpaceDE w:val="0"/>
        <w:autoSpaceDN w:val="0"/>
        <w:adjustRightInd w:val="0"/>
        <w:spacing w:after="147"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 xml:space="preserve">W przypadku gdy Wykonawca w Formularzu ofertowym nie wskaże żadnego </w:t>
      </w:r>
      <w:r w:rsidR="00E87BD1" w:rsidRPr="006554D2">
        <w:rPr>
          <w:rFonts w:asciiTheme="minorHAnsi" w:hAnsiTheme="minorHAnsi" w:cstheme="minorHAnsi"/>
          <w:color w:val="000000"/>
          <w:sz w:val="24"/>
          <w:szCs w:val="24"/>
          <w:lang w:eastAsia="pl-PL"/>
        </w:rPr>
        <w:t xml:space="preserve">okresu </w:t>
      </w:r>
      <w:r w:rsidRPr="006554D2">
        <w:rPr>
          <w:rFonts w:asciiTheme="minorHAnsi" w:hAnsiTheme="minorHAnsi" w:cstheme="minorHAnsi"/>
          <w:color w:val="000000"/>
          <w:sz w:val="24"/>
          <w:szCs w:val="24"/>
          <w:lang w:eastAsia="pl-PL"/>
        </w:rPr>
        <w:t xml:space="preserve">wydłużenia gwarancji Zamawiający przyjmie, iż wykonawca oferuje termin minimalny - Wykonawca otrzyma – 0 punktów. </w:t>
      </w:r>
    </w:p>
    <w:p w14:paraId="290C696B" w14:textId="746B31DD" w:rsidR="00D76D28" w:rsidRPr="006554D2" w:rsidRDefault="00D76D28" w:rsidP="00D14085">
      <w:pPr>
        <w:suppressAutoHyphens w:val="0"/>
        <w:autoSpaceDE w:val="0"/>
        <w:autoSpaceDN w:val="0"/>
        <w:adjustRightInd w:val="0"/>
        <w:spacing w:after="147"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 xml:space="preserve">W przypadku gdy Wykonawca w formularzu ofertowym wskaże wydłużenie minimalnego </w:t>
      </w:r>
      <w:r w:rsidR="00E87BD1" w:rsidRPr="006554D2">
        <w:rPr>
          <w:rFonts w:asciiTheme="minorHAnsi" w:hAnsiTheme="minorHAnsi" w:cstheme="minorHAnsi"/>
          <w:color w:val="000000"/>
          <w:sz w:val="24"/>
          <w:szCs w:val="24"/>
          <w:lang w:eastAsia="pl-PL"/>
        </w:rPr>
        <w:t>okresu</w:t>
      </w:r>
      <w:r w:rsidRPr="006554D2">
        <w:rPr>
          <w:rFonts w:asciiTheme="minorHAnsi" w:hAnsiTheme="minorHAnsi" w:cstheme="minorHAnsi"/>
          <w:color w:val="000000"/>
          <w:sz w:val="24"/>
          <w:szCs w:val="24"/>
          <w:lang w:eastAsia="pl-PL"/>
        </w:rPr>
        <w:t xml:space="preserve"> gwarancji o okres dłuższy niż 60 miesięcy – Zamawiający przyzna maksymalną ilość punktów, tj. </w:t>
      </w:r>
      <w:r w:rsidR="00AF1A3A" w:rsidRPr="006554D2">
        <w:rPr>
          <w:rFonts w:asciiTheme="minorHAnsi" w:hAnsiTheme="minorHAnsi" w:cstheme="minorHAnsi"/>
          <w:color w:val="000000"/>
          <w:sz w:val="24"/>
          <w:szCs w:val="24"/>
          <w:lang w:eastAsia="pl-PL"/>
        </w:rPr>
        <w:t>4</w:t>
      </w:r>
      <w:r w:rsidRPr="006554D2">
        <w:rPr>
          <w:rFonts w:asciiTheme="minorHAnsi" w:hAnsiTheme="minorHAnsi" w:cstheme="minorHAnsi"/>
          <w:color w:val="000000"/>
          <w:sz w:val="24"/>
          <w:szCs w:val="24"/>
          <w:lang w:eastAsia="pl-PL"/>
        </w:rPr>
        <w:t xml:space="preserve">0. </w:t>
      </w:r>
    </w:p>
    <w:p w14:paraId="5C34E3F8" w14:textId="5BBE9520" w:rsidR="00D76D28" w:rsidRPr="006554D2" w:rsidRDefault="00E87BD1" w:rsidP="00D14085">
      <w:pPr>
        <w:suppressAutoHyphens w:val="0"/>
        <w:autoSpaceDE w:val="0"/>
        <w:autoSpaceDN w:val="0"/>
        <w:adjustRightInd w:val="0"/>
        <w:spacing w:after="0"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Okres</w:t>
      </w:r>
      <w:r w:rsidR="00D76D28" w:rsidRPr="006554D2">
        <w:rPr>
          <w:rFonts w:asciiTheme="minorHAnsi" w:hAnsiTheme="minorHAnsi" w:cstheme="minorHAnsi"/>
          <w:color w:val="000000"/>
          <w:sz w:val="24"/>
          <w:szCs w:val="24"/>
          <w:lang w:eastAsia="pl-PL"/>
        </w:rPr>
        <w:t xml:space="preserve"> gwarancji podać należy w miesiącach w Formularzu ofertowym. Zamawiający przyzna punkty w ramach tego kryterium według następujących zasad: </w:t>
      </w:r>
    </w:p>
    <w:p w14:paraId="741A807A" w14:textId="6895EA15" w:rsidR="00D76D28" w:rsidRPr="006554D2" w:rsidRDefault="00D76D28" w:rsidP="008D2C70">
      <w:pPr>
        <w:suppressAutoHyphens w:val="0"/>
        <w:autoSpaceDE w:val="0"/>
        <w:autoSpaceDN w:val="0"/>
        <w:adjustRightInd w:val="0"/>
        <w:spacing w:after="148"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 xml:space="preserve">Wydłużenie minimalnego </w:t>
      </w:r>
      <w:r w:rsidR="00AF1A3A" w:rsidRPr="006554D2">
        <w:rPr>
          <w:rFonts w:asciiTheme="minorHAnsi" w:hAnsiTheme="minorHAnsi" w:cstheme="minorHAnsi"/>
          <w:color w:val="000000"/>
          <w:sz w:val="24"/>
          <w:szCs w:val="24"/>
          <w:lang w:eastAsia="pl-PL"/>
        </w:rPr>
        <w:t>okresu</w:t>
      </w:r>
      <w:r w:rsidRPr="006554D2">
        <w:rPr>
          <w:rFonts w:asciiTheme="minorHAnsi" w:hAnsiTheme="minorHAnsi" w:cstheme="minorHAnsi"/>
          <w:color w:val="000000"/>
          <w:sz w:val="24"/>
          <w:szCs w:val="24"/>
          <w:lang w:eastAsia="pl-PL"/>
        </w:rPr>
        <w:t xml:space="preserve"> gwarancji o 6 miesięcy – Wykonawca otrzyma </w:t>
      </w:r>
      <w:r w:rsidR="00AF1A3A" w:rsidRPr="006554D2">
        <w:rPr>
          <w:rFonts w:asciiTheme="minorHAnsi" w:hAnsiTheme="minorHAnsi" w:cstheme="minorHAnsi"/>
          <w:color w:val="000000"/>
          <w:sz w:val="24"/>
          <w:szCs w:val="24"/>
          <w:lang w:eastAsia="pl-PL"/>
        </w:rPr>
        <w:t>10</w:t>
      </w:r>
      <w:r w:rsidRPr="006554D2">
        <w:rPr>
          <w:rFonts w:asciiTheme="minorHAnsi" w:hAnsiTheme="minorHAnsi" w:cstheme="minorHAnsi"/>
          <w:color w:val="000000"/>
          <w:sz w:val="24"/>
          <w:szCs w:val="24"/>
          <w:lang w:eastAsia="pl-PL"/>
        </w:rPr>
        <w:t xml:space="preserve"> punktów </w:t>
      </w:r>
    </w:p>
    <w:p w14:paraId="37BFAAED" w14:textId="23BBCA1F" w:rsidR="00D76D28" w:rsidRPr="006554D2" w:rsidRDefault="00D76D28" w:rsidP="008D2C70">
      <w:pPr>
        <w:suppressAutoHyphens w:val="0"/>
        <w:autoSpaceDE w:val="0"/>
        <w:autoSpaceDN w:val="0"/>
        <w:adjustRightInd w:val="0"/>
        <w:spacing w:after="148"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 xml:space="preserve">Wydłużenie minimalnego </w:t>
      </w:r>
      <w:r w:rsidR="00AF1A3A" w:rsidRPr="006554D2">
        <w:rPr>
          <w:rFonts w:asciiTheme="minorHAnsi" w:hAnsiTheme="minorHAnsi" w:cstheme="minorHAnsi"/>
          <w:color w:val="000000"/>
          <w:sz w:val="24"/>
          <w:szCs w:val="24"/>
          <w:lang w:eastAsia="pl-PL"/>
        </w:rPr>
        <w:t>okresu</w:t>
      </w:r>
      <w:r w:rsidRPr="006554D2">
        <w:rPr>
          <w:rFonts w:asciiTheme="minorHAnsi" w:hAnsiTheme="minorHAnsi" w:cstheme="minorHAnsi"/>
          <w:color w:val="000000"/>
          <w:sz w:val="24"/>
          <w:szCs w:val="24"/>
          <w:lang w:eastAsia="pl-PL"/>
        </w:rPr>
        <w:t xml:space="preserve"> gwarancji o 12 miesiące - Wykonawca otrzyma </w:t>
      </w:r>
      <w:r w:rsidR="00AF1A3A" w:rsidRPr="006554D2">
        <w:rPr>
          <w:rFonts w:asciiTheme="minorHAnsi" w:hAnsiTheme="minorHAnsi" w:cstheme="minorHAnsi"/>
          <w:color w:val="000000"/>
          <w:sz w:val="24"/>
          <w:szCs w:val="24"/>
          <w:lang w:eastAsia="pl-PL"/>
        </w:rPr>
        <w:t>20</w:t>
      </w:r>
      <w:r w:rsidRPr="006554D2">
        <w:rPr>
          <w:rFonts w:asciiTheme="minorHAnsi" w:hAnsiTheme="minorHAnsi" w:cstheme="minorHAnsi"/>
          <w:color w:val="000000"/>
          <w:sz w:val="24"/>
          <w:szCs w:val="24"/>
          <w:lang w:eastAsia="pl-PL"/>
        </w:rPr>
        <w:t xml:space="preserve"> punktów </w:t>
      </w:r>
    </w:p>
    <w:p w14:paraId="4F0D216F" w14:textId="5DF2A0BC" w:rsidR="00D76D28" w:rsidRPr="006554D2" w:rsidRDefault="00D76D28" w:rsidP="008D2C70">
      <w:pPr>
        <w:suppressAutoHyphens w:val="0"/>
        <w:autoSpaceDE w:val="0"/>
        <w:autoSpaceDN w:val="0"/>
        <w:adjustRightInd w:val="0"/>
        <w:spacing w:after="148" w:line="360" w:lineRule="auto"/>
        <w:ind w:left="284"/>
        <w:jc w:val="both"/>
        <w:rPr>
          <w:rFonts w:asciiTheme="minorHAnsi" w:hAnsiTheme="minorHAnsi" w:cstheme="minorHAnsi"/>
          <w:color w:val="000000"/>
          <w:sz w:val="24"/>
          <w:szCs w:val="24"/>
          <w:lang w:eastAsia="pl-PL"/>
        </w:rPr>
      </w:pPr>
      <w:r w:rsidRPr="006554D2">
        <w:rPr>
          <w:rFonts w:asciiTheme="minorHAnsi" w:hAnsiTheme="minorHAnsi" w:cstheme="minorHAnsi"/>
          <w:color w:val="000000"/>
          <w:sz w:val="24"/>
          <w:szCs w:val="24"/>
          <w:lang w:eastAsia="pl-PL"/>
        </w:rPr>
        <w:t xml:space="preserve">Wydłużenie minimalnego </w:t>
      </w:r>
      <w:r w:rsidR="00AF1A3A" w:rsidRPr="006554D2">
        <w:rPr>
          <w:rFonts w:asciiTheme="minorHAnsi" w:hAnsiTheme="minorHAnsi" w:cstheme="minorHAnsi"/>
          <w:color w:val="000000"/>
          <w:sz w:val="24"/>
          <w:szCs w:val="24"/>
          <w:lang w:eastAsia="pl-PL"/>
        </w:rPr>
        <w:t>okresu</w:t>
      </w:r>
      <w:r w:rsidRPr="006554D2">
        <w:rPr>
          <w:rFonts w:asciiTheme="minorHAnsi" w:hAnsiTheme="minorHAnsi" w:cstheme="minorHAnsi"/>
          <w:color w:val="000000"/>
          <w:sz w:val="24"/>
          <w:szCs w:val="24"/>
          <w:lang w:eastAsia="pl-PL"/>
        </w:rPr>
        <w:t xml:space="preserve"> gwarancji o 18 miesięcy - Wykonawca otrzyma </w:t>
      </w:r>
      <w:r w:rsidR="00AF1A3A" w:rsidRPr="006554D2">
        <w:rPr>
          <w:rFonts w:asciiTheme="minorHAnsi" w:hAnsiTheme="minorHAnsi" w:cstheme="minorHAnsi"/>
          <w:color w:val="000000"/>
          <w:sz w:val="24"/>
          <w:szCs w:val="24"/>
          <w:lang w:eastAsia="pl-PL"/>
        </w:rPr>
        <w:t>30</w:t>
      </w:r>
      <w:r w:rsidRPr="006554D2">
        <w:rPr>
          <w:rFonts w:asciiTheme="minorHAnsi" w:hAnsiTheme="minorHAnsi" w:cstheme="minorHAnsi"/>
          <w:color w:val="000000"/>
          <w:sz w:val="24"/>
          <w:szCs w:val="24"/>
          <w:lang w:eastAsia="pl-PL"/>
        </w:rPr>
        <w:t xml:space="preserve"> punktów.</w:t>
      </w:r>
    </w:p>
    <w:p w14:paraId="7D140064" w14:textId="13084CE8" w:rsidR="00D76D28" w:rsidRPr="006554D2" w:rsidRDefault="00D76D28" w:rsidP="00AF1A3A">
      <w:pPr>
        <w:suppressAutoHyphens w:val="0"/>
        <w:autoSpaceDE w:val="0"/>
        <w:autoSpaceDN w:val="0"/>
        <w:adjustRightInd w:val="0"/>
        <w:spacing w:after="148" w:line="360" w:lineRule="auto"/>
        <w:ind w:left="284"/>
        <w:jc w:val="both"/>
        <w:rPr>
          <w:rFonts w:asciiTheme="minorHAnsi" w:hAnsiTheme="minorHAnsi" w:cstheme="minorHAnsi"/>
          <w:sz w:val="24"/>
          <w:szCs w:val="24"/>
          <w:lang w:eastAsia="pl-PL"/>
        </w:rPr>
      </w:pPr>
      <w:r w:rsidRPr="006554D2">
        <w:rPr>
          <w:rFonts w:asciiTheme="minorHAnsi" w:hAnsiTheme="minorHAnsi" w:cstheme="minorHAnsi"/>
          <w:sz w:val="24"/>
          <w:szCs w:val="24"/>
          <w:lang w:eastAsia="pl-PL"/>
        </w:rPr>
        <w:t xml:space="preserve">Wydłużenie minimalnego </w:t>
      </w:r>
      <w:r w:rsidR="00AF1A3A" w:rsidRPr="006554D2">
        <w:rPr>
          <w:rFonts w:asciiTheme="minorHAnsi" w:hAnsiTheme="minorHAnsi" w:cstheme="minorHAnsi"/>
          <w:color w:val="000000"/>
          <w:sz w:val="24"/>
          <w:szCs w:val="24"/>
          <w:lang w:eastAsia="pl-PL"/>
        </w:rPr>
        <w:t>okresu</w:t>
      </w:r>
      <w:r w:rsidRPr="006554D2">
        <w:rPr>
          <w:rFonts w:asciiTheme="minorHAnsi" w:hAnsiTheme="minorHAnsi" w:cstheme="minorHAnsi"/>
          <w:sz w:val="24"/>
          <w:szCs w:val="24"/>
          <w:lang w:eastAsia="pl-PL"/>
        </w:rPr>
        <w:t xml:space="preserve"> gwarancji o 24 miesięcy - Wykonawca otrzyma </w:t>
      </w:r>
      <w:r w:rsidR="00AF1A3A" w:rsidRPr="006554D2">
        <w:rPr>
          <w:rFonts w:asciiTheme="minorHAnsi" w:hAnsiTheme="minorHAnsi" w:cstheme="minorHAnsi"/>
          <w:sz w:val="24"/>
          <w:szCs w:val="24"/>
          <w:lang w:eastAsia="pl-PL"/>
        </w:rPr>
        <w:t>40</w:t>
      </w:r>
      <w:r w:rsidRPr="006554D2">
        <w:rPr>
          <w:rFonts w:asciiTheme="minorHAnsi" w:hAnsiTheme="minorHAnsi" w:cstheme="minorHAnsi"/>
          <w:sz w:val="24"/>
          <w:szCs w:val="24"/>
          <w:lang w:eastAsia="pl-PL"/>
        </w:rPr>
        <w:t xml:space="preserve"> punktów.</w:t>
      </w:r>
    </w:p>
    <w:p w14:paraId="76B4BBF9" w14:textId="77777777" w:rsidR="00D76D28" w:rsidRPr="006554D2" w:rsidRDefault="00D76D28" w:rsidP="008D2C70">
      <w:pPr>
        <w:numPr>
          <w:ilvl w:val="3"/>
          <w:numId w:val="14"/>
        </w:numPr>
        <w:tabs>
          <w:tab w:val="left" w:pos="284"/>
        </w:tabs>
        <w:suppressAutoHyphens w:val="0"/>
        <w:spacing w:after="40" w:line="360" w:lineRule="auto"/>
        <w:ind w:left="426" w:hanging="284"/>
        <w:contextualSpacing/>
        <w:jc w:val="both"/>
        <w:rPr>
          <w:rFonts w:asciiTheme="minorHAnsi" w:hAnsiTheme="minorHAnsi" w:cstheme="minorHAnsi"/>
          <w:sz w:val="24"/>
          <w:szCs w:val="24"/>
        </w:rPr>
      </w:pPr>
      <w:r w:rsidRPr="006554D2">
        <w:rPr>
          <w:rFonts w:asciiTheme="minorHAnsi" w:hAnsiTheme="minorHAnsi" w:cstheme="minorHAnsi"/>
          <w:sz w:val="24"/>
          <w:szCs w:val="24"/>
        </w:rPr>
        <w:t>Całkowita liczba punktów, jaką otrzyma dana oferta, zostanie obliczona wg poniższego wzoru:</w:t>
      </w:r>
    </w:p>
    <w:p w14:paraId="0E9C3925" w14:textId="3F1490EB" w:rsidR="00D76D28" w:rsidRPr="006554D2" w:rsidRDefault="00D76D28" w:rsidP="008D2C70">
      <w:pPr>
        <w:suppressAutoHyphens w:val="0"/>
        <w:spacing w:after="40" w:line="360" w:lineRule="auto"/>
        <w:ind w:left="432"/>
        <w:contextualSpacing/>
        <w:rPr>
          <w:rFonts w:asciiTheme="minorHAnsi" w:hAnsiTheme="minorHAnsi" w:cstheme="minorHAnsi"/>
          <w:sz w:val="24"/>
          <w:szCs w:val="24"/>
        </w:rPr>
      </w:pPr>
      <w:r w:rsidRPr="006554D2">
        <w:rPr>
          <w:rFonts w:asciiTheme="minorHAnsi" w:hAnsiTheme="minorHAnsi" w:cstheme="minorHAnsi"/>
          <w:sz w:val="24"/>
          <w:szCs w:val="24"/>
        </w:rPr>
        <w:t xml:space="preserve">L = C + G </w:t>
      </w:r>
    </w:p>
    <w:p w14:paraId="1A48F352" w14:textId="77777777" w:rsidR="00D76D28" w:rsidRPr="006554D2" w:rsidRDefault="00D76D28" w:rsidP="008D2C70">
      <w:pPr>
        <w:suppressAutoHyphens w:val="0"/>
        <w:spacing w:after="40" w:line="360" w:lineRule="auto"/>
        <w:ind w:left="432"/>
        <w:contextualSpacing/>
        <w:rPr>
          <w:rFonts w:asciiTheme="minorHAnsi" w:hAnsiTheme="minorHAnsi" w:cstheme="minorHAnsi"/>
          <w:sz w:val="24"/>
          <w:szCs w:val="24"/>
        </w:rPr>
      </w:pPr>
      <w:r w:rsidRPr="006554D2">
        <w:rPr>
          <w:rFonts w:asciiTheme="minorHAnsi" w:hAnsiTheme="minorHAnsi" w:cstheme="minorHAnsi"/>
          <w:sz w:val="24"/>
          <w:szCs w:val="24"/>
        </w:rPr>
        <w:t>gdzie:</w:t>
      </w:r>
    </w:p>
    <w:p w14:paraId="7BAB5113" w14:textId="77777777" w:rsidR="00D76D28" w:rsidRPr="006554D2" w:rsidRDefault="00D76D28" w:rsidP="008D2C70">
      <w:pPr>
        <w:suppressAutoHyphens w:val="0"/>
        <w:spacing w:after="40" w:line="360" w:lineRule="auto"/>
        <w:ind w:left="432"/>
        <w:contextualSpacing/>
        <w:rPr>
          <w:rFonts w:asciiTheme="minorHAnsi" w:hAnsiTheme="minorHAnsi" w:cstheme="minorHAnsi"/>
          <w:sz w:val="24"/>
          <w:szCs w:val="24"/>
        </w:rPr>
      </w:pPr>
      <w:r w:rsidRPr="006554D2">
        <w:rPr>
          <w:rFonts w:asciiTheme="minorHAnsi" w:hAnsiTheme="minorHAnsi" w:cstheme="minorHAnsi"/>
          <w:sz w:val="24"/>
          <w:szCs w:val="24"/>
        </w:rPr>
        <w:t>L – całkowita liczba punktów,</w:t>
      </w:r>
    </w:p>
    <w:p w14:paraId="76524042" w14:textId="77777777" w:rsidR="00D76D28" w:rsidRPr="006554D2" w:rsidRDefault="00D76D28" w:rsidP="008D2C70">
      <w:pPr>
        <w:suppressAutoHyphens w:val="0"/>
        <w:spacing w:after="40" w:line="360" w:lineRule="auto"/>
        <w:ind w:left="432"/>
        <w:contextualSpacing/>
        <w:rPr>
          <w:rFonts w:asciiTheme="minorHAnsi" w:hAnsiTheme="minorHAnsi" w:cstheme="minorHAnsi"/>
          <w:sz w:val="24"/>
          <w:szCs w:val="24"/>
        </w:rPr>
      </w:pPr>
      <w:r w:rsidRPr="006554D2">
        <w:rPr>
          <w:rFonts w:asciiTheme="minorHAnsi" w:hAnsiTheme="minorHAnsi" w:cstheme="minorHAnsi"/>
          <w:sz w:val="24"/>
          <w:szCs w:val="24"/>
        </w:rPr>
        <w:t>C – punkty uzyskane w kryterium " Cena ofertowa brutto”,</w:t>
      </w:r>
    </w:p>
    <w:p w14:paraId="4C7815A4" w14:textId="77777777" w:rsidR="00D76D28" w:rsidRPr="006554D2" w:rsidRDefault="00D76D28" w:rsidP="008D2C70">
      <w:pPr>
        <w:suppressAutoHyphens w:val="0"/>
        <w:spacing w:after="40" w:line="360" w:lineRule="auto"/>
        <w:ind w:left="432"/>
        <w:contextualSpacing/>
        <w:rPr>
          <w:rFonts w:asciiTheme="minorHAnsi" w:hAnsiTheme="minorHAnsi" w:cstheme="minorHAnsi"/>
          <w:sz w:val="24"/>
          <w:szCs w:val="24"/>
        </w:rPr>
      </w:pPr>
      <w:r w:rsidRPr="006554D2">
        <w:rPr>
          <w:rFonts w:asciiTheme="minorHAnsi" w:hAnsiTheme="minorHAnsi" w:cstheme="minorHAnsi"/>
          <w:sz w:val="24"/>
          <w:szCs w:val="24"/>
        </w:rPr>
        <w:t xml:space="preserve">G - punkty uzyskane w kryterium "Długość okresu gwarancji", </w:t>
      </w:r>
    </w:p>
    <w:p w14:paraId="65D78C12" w14:textId="77777777" w:rsidR="00D76D28" w:rsidRPr="006554D2" w:rsidRDefault="00D76D28" w:rsidP="008D2C70">
      <w:pPr>
        <w:pStyle w:val="Akapitzlist"/>
        <w:numPr>
          <w:ilvl w:val="3"/>
          <w:numId w:val="14"/>
        </w:numPr>
        <w:suppressAutoHyphens w:val="0"/>
        <w:spacing w:before="240" w:after="0" w:line="360" w:lineRule="auto"/>
        <w:ind w:left="284" w:hanging="568"/>
        <w:jc w:val="both"/>
        <w:rPr>
          <w:rFonts w:cstheme="minorHAnsi"/>
          <w:sz w:val="24"/>
          <w:szCs w:val="24"/>
        </w:rPr>
      </w:pPr>
      <w:r w:rsidRPr="006554D2">
        <w:rPr>
          <w:rFonts w:cstheme="minorHAnsi"/>
          <w:sz w:val="24"/>
          <w:szCs w:val="24"/>
          <w:lang w:eastAsia="pl-PL"/>
        </w:rPr>
        <w:t>Punktacja przyznawana ofertom w poszczególnych kryteriach będzie liczona z dokładnością do dwóch miejsc po przecinku. Najwyższa zsumowana liczba punktów wyznaczy najkorzystniejszą ofertę.</w:t>
      </w:r>
    </w:p>
    <w:p w14:paraId="1925830E" w14:textId="77777777" w:rsidR="00D76D28" w:rsidRPr="006554D2" w:rsidRDefault="00D76D28" w:rsidP="008D2C70">
      <w:pPr>
        <w:pStyle w:val="Akapitzlist"/>
        <w:numPr>
          <w:ilvl w:val="3"/>
          <w:numId w:val="14"/>
        </w:numPr>
        <w:suppressAutoHyphens w:val="0"/>
        <w:spacing w:before="240" w:after="0" w:line="360" w:lineRule="auto"/>
        <w:ind w:left="284" w:hanging="568"/>
        <w:jc w:val="both"/>
        <w:rPr>
          <w:rFonts w:cstheme="minorHAnsi"/>
          <w:sz w:val="24"/>
          <w:szCs w:val="24"/>
        </w:rPr>
      </w:pPr>
      <w:r w:rsidRPr="006554D2">
        <w:rPr>
          <w:rFonts w:cstheme="minorHAnsi"/>
          <w:sz w:val="24"/>
          <w:szCs w:val="24"/>
          <w:lang w:eastAsia="pl-PL"/>
        </w:rPr>
        <w:t>Jeżeli  nie będzie można wybrać najkorzystniejszej oferty z uwagi na to, że dwie lub więcej ofert przedstawia taki sam bilans ceny lub kosztu i innych kryteriów oceny ofert, Zamawiający wybierze spośród tych ofert ofertę, która otrzymała najwyższą ocenę w kryterium o najwyższej wadze.</w:t>
      </w:r>
    </w:p>
    <w:p w14:paraId="4F2174DF" w14:textId="77777777" w:rsidR="00D76D28" w:rsidRPr="006554D2" w:rsidRDefault="00D76D28" w:rsidP="008D2C70">
      <w:pPr>
        <w:pStyle w:val="Akapitzlist"/>
        <w:numPr>
          <w:ilvl w:val="3"/>
          <w:numId w:val="14"/>
        </w:numPr>
        <w:suppressAutoHyphens w:val="0"/>
        <w:spacing w:before="240" w:after="0" w:line="360" w:lineRule="auto"/>
        <w:ind w:left="284" w:hanging="568"/>
        <w:jc w:val="both"/>
        <w:rPr>
          <w:rFonts w:cstheme="minorHAnsi"/>
          <w:sz w:val="24"/>
          <w:szCs w:val="24"/>
        </w:rPr>
      </w:pPr>
      <w:r w:rsidRPr="006554D2">
        <w:rPr>
          <w:rFonts w:cstheme="minorHAnsi"/>
          <w:sz w:val="24"/>
          <w:szCs w:val="24"/>
        </w:rPr>
        <w:t>Jeżeli oferty otrzymają taką samą ocenę w kryterium o najwyższej wadze, Zamawiający wybierze ofertę z najniższą ceną lub najniższym kosztem.</w:t>
      </w:r>
    </w:p>
    <w:p w14:paraId="518D5F1C" w14:textId="77777777" w:rsidR="00D76D28" w:rsidRPr="006554D2" w:rsidRDefault="00D76D28" w:rsidP="008D2C70">
      <w:pPr>
        <w:pStyle w:val="Akapitzlist"/>
        <w:numPr>
          <w:ilvl w:val="3"/>
          <w:numId w:val="14"/>
        </w:numPr>
        <w:suppressAutoHyphens w:val="0"/>
        <w:spacing w:before="240" w:after="0" w:line="360" w:lineRule="auto"/>
        <w:ind w:left="284" w:hanging="568"/>
        <w:jc w:val="both"/>
        <w:rPr>
          <w:rFonts w:cstheme="minorHAnsi"/>
          <w:sz w:val="24"/>
          <w:szCs w:val="24"/>
        </w:rPr>
      </w:pPr>
      <w:r w:rsidRPr="006554D2">
        <w:rPr>
          <w:rFonts w:cstheme="minorHAnsi"/>
          <w:sz w:val="24"/>
          <w:szCs w:val="24"/>
        </w:rPr>
        <w:t>Jeżeli nie będzie można dokonać wyboru oferty, w sposób o którym mowa w ust. 8, Zamawiający wezwie Wykonawców, którzy złożyli te oferty, do złożenia w wyznaczonym terminie  ofert dodatkowych zawierających nową cenę lub koszt.</w:t>
      </w:r>
    </w:p>
    <w:p w14:paraId="378695AE" w14:textId="77777777" w:rsidR="00D76D28" w:rsidRPr="006554D2" w:rsidRDefault="00D76D28" w:rsidP="008D2C70">
      <w:pPr>
        <w:pStyle w:val="Akapitzlist"/>
        <w:numPr>
          <w:ilvl w:val="3"/>
          <w:numId w:val="14"/>
        </w:numPr>
        <w:suppressAutoHyphens w:val="0"/>
        <w:spacing w:before="240" w:after="0" w:line="360" w:lineRule="auto"/>
        <w:ind w:left="284" w:hanging="568"/>
        <w:jc w:val="both"/>
        <w:rPr>
          <w:rFonts w:cstheme="minorHAnsi"/>
          <w:sz w:val="24"/>
          <w:szCs w:val="24"/>
        </w:rPr>
      </w:pPr>
      <w:r w:rsidRPr="006554D2">
        <w:rPr>
          <w:rFonts w:cstheme="minorHAnsi"/>
          <w:sz w:val="24"/>
          <w:szCs w:val="24"/>
        </w:rPr>
        <w:t>Zamawiający przyzna punkty tylko za doświadczenie, które w sposób całkowity spełni wymogi opisane w tabeli dla danego zamówienia. Za częściowe spełnienie wymogów danego zamówienia nie będą przyznawane punkty.</w:t>
      </w:r>
    </w:p>
    <w:p w14:paraId="41290C40" w14:textId="77777777" w:rsidR="00D76D28" w:rsidRPr="006554D2" w:rsidRDefault="00D76D28" w:rsidP="008D2C70">
      <w:pPr>
        <w:pStyle w:val="Akapitzlist"/>
        <w:numPr>
          <w:ilvl w:val="3"/>
          <w:numId w:val="14"/>
        </w:numPr>
        <w:suppressAutoHyphens w:val="0"/>
        <w:spacing w:before="240" w:after="0" w:line="360" w:lineRule="auto"/>
        <w:ind w:left="284" w:hanging="568"/>
        <w:jc w:val="both"/>
        <w:rPr>
          <w:rStyle w:val="FontStyle24"/>
          <w:rFonts w:asciiTheme="minorHAnsi" w:eastAsiaTheme="minorHAnsi" w:cstheme="minorHAnsi"/>
          <w:color w:val="auto"/>
          <w:sz w:val="24"/>
          <w:szCs w:val="24"/>
        </w:rPr>
      </w:pPr>
      <w:r w:rsidRPr="006554D2">
        <w:rPr>
          <w:rFonts w:cstheme="minorHAnsi"/>
          <w:sz w:val="24"/>
          <w:szCs w:val="24"/>
        </w:rPr>
        <w:t>Punktacja przyznawana ofertom w poszczególnych kryteriach będzie liczona z dokładnością do dwóch miejsc po przecinku. Najwyższa zsumowana liczba punktów wyznaczy najkorzystniejszą ofertę.</w:t>
      </w:r>
    </w:p>
    <w:p w14:paraId="5EC7DD7F" w14:textId="77777777" w:rsidR="00D76D28" w:rsidRPr="006554D2" w:rsidRDefault="00D76D28" w:rsidP="008D2C70">
      <w:pPr>
        <w:pStyle w:val="Akapitzlist"/>
        <w:autoSpaceDE w:val="0"/>
        <w:autoSpaceDN w:val="0"/>
        <w:adjustRightInd w:val="0"/>
        <w:spacing w:line="360" w:lineRule="auto"/>
        <w:ind w:left="567"/>
        <w:contextualSpacing w:val="0"/>
        <w:jc w:val="both"/>
        <w:rPr>
          <w:rFonts w:cstheme="minorHAnsi"/>
          <w:sz w:val="24"/>
          <w:szCs w:val="24"/>
        </w:rPr>
      </w:pPr>
    </w:p>
    <w:p w14:paraId="348940B5" w14:textId="77777777" w:rsidR="00D76D28" w:rsidRPr="006554D2" w:rsidRDefault="00D76D28" w:rsidP="008D2C70">
      <w:pPr>
        <w:pStyle w:val="Podtytu"/>
        <w:numPr>
          <w:ilvl w:val="2"/>
          <w:numId w:val="3"/>
        </w:numPr>
        <w:suppressAutoHyphens w:val="0"/>
        <w:spacing w:after="160" w:line="360" w:lineRule="auto"/>
        <w:ind w:left="426" w:hanging="426"/>
        <w:jc w:val="both"/>
        <w:rPr>
          <w:rStyle w:val="PodtytuZnak"/>
          <w:rFonts w:cstheme="minorHAnsi"/>
          <w:b/>
          <w:color w:val="auto"/>
          <w:sz w:val="24"/>
          <w:szCs w:val="24"/>
        </w:rPr>
      </w:pPr>
      <w:bookmarkStart w:id="27" w:name="_Toc62846655"/>
      <w:bookmarkStart w:id="28" w:name="_Hlk72496507"/>
      <w:r w:rsidRPr="006554D2">
        <w:rPr>
          <w:rStyle w:val="PodtytuZnak"/>
          <w:rFonts w:cstheme="minorHAnsi"/>
          <w:b/>
          <w:color w:val="auto"/>
          <w:sz w:val="24"/>
          <w:szCs w:val="24"/>
        </w:rPr>
        <w:t>Informacja o formalnościach po wyborze oferty w celu zawarcia umowy.</w:t>
      </w:r>
      <w:bookmarkEnd w:id="27"/>
    </w:p>
    <w:bookmarkEnd w:id="28"/>
    <w:p w14:paraId="108424FE" w14:textId="77777777" w:rsidR="00D76D28" w:rsidRPr="006554D2" w:rsidRDefault="00D76D28" w:rsidP="008D2C70">
      <w:pPr>
        <w:pStyle w:val="Akapitzlist"/>
        <w:numPr>
          <w:ilvl w:val="0"/>
          <w:numId w:val="17"/>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Zamawiający niezwłocznie po wyborze oferty informuje równocześnie Wykonawców, którzy złożyli oferty o:</w:t>
      </w:r>
    </w:p>
    <w:p w14:paraId="388BD175" w14:textId="563D4A5F" w:rsidR="00D76D28" w:rsidRPr="006554D2" w:rsidRDefault="00D76D28" w:rsidP="00E87BD1">
      <w:pPr>
        <w:pStyle w:val="WW-Domylny"/>
        <w:numPr>
          <w:ilvl w:val="0"/>
          <w:numId w:val="4"/>
        </w:numPr>
        <w:spacing w:after="0" w:line="360" w:lineRule="auto"/>
        <w:jc w:val="both"/>
        <w:rPr>
          <w:rFonts w:asciiTheme="minorHAnsi" w:hAnsiTheme="minorHAnsi" w:cstheme="minorHAnsi"/>
          <w:color w:val="auto"/>
        </w:rPr>
      </w:pPr>
      <w:r w:rsidRPr="006554D2">
        <w:rPr>
          <w:rFonts w:asciiTheme="minorHAnsi" w:hAnsiTheme="minorHAnsi" w:cstheme="minorHAnsi"/>
          <w:color w:val="auto"/>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6EF3D48" w14:textId="77777777" w:rsidR="00D76D28" w:rsidRPr="006554D2" w:rsidRDefault="00D76D28" w:rsidP="008D2C70">
      <w:pPr>
        <w:pStyle w:val="WW-Domylny"/>
        <w:numPr>
          <w:ilvl w:val="0"/>
          <w:numId w:val="4"/>
        </w:numPr>
        <w:spacing w:after="0" w:line="360" w:lineRule="auto"/>
        <w:ind w:left="1276"/>
        <w:jc w:val="both"/>
        <w:rPr>
          <w:rFonts w:asciiTheme="minorHAnsi" w:hAnsiTheme="minorHAnsi" w:cstheme="minorHAnsi"/>
          <w:color w:val="auto"/>
        </w:rPr>
      </w:pPr>
      <w:r w:rsidRPr="006554D2">
        <w:rPr>
          <w:rFonts w:asciiTheme="minorHAnsi" w:hAnsiTheme="minorHAnsi" w:cstheme="minorHAnsi"/>
          <w:color w:val="auto"/>
        </w:rPr>
        <w:t>Wykonawcach, których oferty zostały odrzucone, podając uzasadnienie faktyczne i prawne.</w:t>
      </w:r>
    </w:p>
    <w:p w14:paraId="030EF3D0" w14:textId="77777777"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bookmarkStart w:id="29" w:name="_Toc62846656"/>
      <w:r w:rsidRPr="006554D2">
        <w:rPr>
          <w:rFonts w:cstheme="minorHAnsi"/>
          <w:sz w:val="24"/>
          <w:szCs w:val="24"/>
        </w:rPr>
        <w:t>Zamawiający udostępnia niezwłocznie informacje, o których mowa w ust. 1 lit. a), na stronie internetowej prowadzonego postępowania.</w:t>
      </w:r>
    </w:p>
    <w:p w14:paraId="6FAC2151" w14:textId="77777777"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Zamawiający zawrze umowę w sprawie zamówienia publicznego, </w:t>
      </w:r>
      <w:r w:rsidRPr="006554D2">
        <w:rPr>
          <w:rFonts w:cstheme="minorHAnsi"/>
          <w:sz w:val="24"/>
          <w:szCs w:val="24"/>
        </w:rPr>
        <w:br/>
        <w:t xml:space="preserve">z uwzględnieniem art. 577 ustawy </w:t>
      </w:r>
      <w:proofErr w:type="spellStart"/>
      <w:r w:rsidRPr="006554D2">
        <w:rPr>
          <w:rFonts w:cstheme="minorHAnsi"/>
          <w:sz w:val="24"/>
          <w:szCs w:val="24"/>
        </w:rPr>
        <w:t>Pzp</w:t>
      </w:r>
      <w:proofErr w:type="spellEnd"/>
      <w:r w:rsidRPr="006554D2">
        <w:rPr>
          <w:rFonts w:cstheme="minorHAnsi"/>
          <w:sz w:val="24"/>
          <w:szCs w:val="24"/>
        </w:rPr>
        <w:t>, w terminie nie krótszym niż 5 dni od dnia przesłania zawiadomienia o wyborze najkorzystniejszej oferty.</w:t>
      </w:r>
    </w:p>
    <w:p w14:paraId="39870775" w14:textId="77777777"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Zmawiający może zawrzeć umowę w sprawie zamówienia publicznego przed upływem terminu, o którym mowa w ust. 3, jeżeli w postępowaniu o udzielenie zamówienia prowadzonym w trybie podstawowym złożono tylko jedną ofertę.</w:t>
      </w:r>
    </w:p>
    <w:p w14:paraId="0C35D49F" w14:textId="77777777"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Jeżeli zostanie wybrana oferta Wykonawców wspólnie ubiegających się </w:t>
      </w:r>
      <w:r w:rsidRPr="006554D2">
        <w:rPr>
          <w:rFonts w:cstheme="minorHAnsi"/>
          <w:sz w:val="24"/>
          <w:szCs w:val="24"/>
        </w:rPr>
        <w:br/>
        <w:t>o udzielenie zamówienia, Zamawiający żąda przed zawarciem umowy kopii umowy regulującej współpracę tych wykonawców.</w:t>
      </w:r>
    </w:p>
    <w:p w14:paraId="5F7DEF22" w14:textId="2F8C0036" w:rsidR="00E87BD1" w:rsidRPr="006554D2" w:rsidRDefault="00F53B31"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Segoe UI"/>
          <w:bCs/>
          <w:sz w:val="24"/>
          <w:szCs w:val="24"/>
        </w:rPr>
        <w:t>Przed podpisaniem umowy wykonawca jest zobowiązany dostarczyć w 2 egzemplarzach w wersji papierowej uproszczony kosztorys dotyczący przedmiotowego zamówienia, podpisany przez wykonawcę na cenę ryczałtową podaną w ofercie</w:t>
      </w:r>
      <w:r w:rsidR="00AC660A" w:rsidRPr="006554D2">
        <w:rPr>
          <w:rFonts w:cs="Segoe UI"/>
          <w:bCs/>
          <w:sz w:val="24"/>
          <w:szCs w:val="24"/>
        </w:rPr>
        <w:t xml:space="preserve"> oraz kosztorys na I Etap do wysokości środków finansowych przeznaczonych przez zamawiającego na ten Etap.</w:t>
      </w:r>
      <w:r w:rsidRPr="006554D2">
        <w:rPr>
          <w:bCs/>
          <w:color w:val="000000"/>
          <w:spacing w:val="-6"/>
          <w:sz w:val="24"/>
          <w:szCs w:val="24"/>
        </w:rPr>
        <w:t xml:space="preserve"> Kosztorys winien  zawierać w szczególności: wszystkie pozycje z przedmiarów, narzuty i ceny jednostkowe netto, wartości pozycji netto, prawidłową stawką podatku VAT,  kwotę brutto całego zamówienia, tabelę elementów scalonych </w:t>
      </w:r>
      <w:r w:rsidRPr="006554D2">
        <w:rPr>
          <w:bCs/>
          <w:spacing w:val="-6"/>
          <w:sz w:val="24"/>
          <w:szCs w:val="24"/>
        </w:rPr>
        <w:t>oraz zestawienie materiałów.</w:t>
      </w:r>
    </w:p>
    <w:p w14:paraId="082A8552" w14:textId="77777777"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Przed podpisaniem umowy Wykonawca winien przedstawić kopie dokumentów (potwierdzone za zgodność z oryginałem), potwierdzających posiadanie uprawnień dla osób wchodzących w skład zespołu wykonawczego wraz z zaświadczeniem potwierdzającym przynależność do izby samorządu zawodowego (dla wykonawców zagranicznych dokumenty odpowiadające powyższym wymogom i potwierdzające tymczasowy wpis na listę członków właściwej Izby).</w:t>
      </w:r>
    </w:p>
    <w:p w14:paraId="62495F0C" w14:textId="10479588"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 xml:space="preserve">Zamawiający żąda przedłożenia przez Wykonawcę przed podpisaniem umowy kopii opłaconej polisy OC w zakresie prowadzonej działalności gospodarczej na kwotę co najmniej 3 </w:t>
      </w:r>
      <w:r w:rsidR="00E87BD1" w:rsidRPr="006554D2">
        <w:rPr>
          <w:rFonts w:cstheme="minorHAnsi"/>
          <w:sz w:val="24"/>
          <w:szCs w:val="24"/>
        </w:rPr>
        <w:t xml:space="preserve">mln PL </w:t>
      </w:r>
      <w:r w:rsidRPr="006554D2">
        <w:rPr>
          <w:rFonts w:cstheme="minorHAnsi"/>
          <w:sz w:val="24"/>
          <w:szCs w:val="24"/>
        </w:rPr>
        <w:t xml:space="preserve"> (trzy miliony złotych). </w:t>
      </w:r>
    </w:p>
    <w:p w14:paraId="5683DBC6" w14:textId="77777777"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Zamawiający żąda wniesienia zabezpieczenia należytego wykonania umowy w wysokości 5% ceny całkowitej podanej w ofercie. W przypadku zabezpieczenia wnoszonego w innych formach niż w pieniądzu, dokument stanowiący zabezpieczenie wymaga akceptacji przez Zamawiającego.</w:t>
      </w:r>
    </w:p>
    <w:p w14:paraId="1B93105A" w14:textId="77777777"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Zabezpieczenie służy pokryciu roszczeń z tytułu niewykonania lub nienależytego wykonania umowy. Zabezpieczenie należy wnieść przed zawarciem umowy. Zamawiający zwróci:</w:t>
      </w:r>
    </w:p>
    <w:p w14:paraId="73E702DE" w14:textId="77777777" w:rsidR="00D76D28" w:rsidRPr="006554D2" w:rsidRDefault="00D76D28" w:rsidP="008D2C70">
      <w:pPr>
        <w:numPr>
          <w:ilvl w:val="0"/>
          <w:numId w:val="31"/>
        </w:numPr>
        <w:autoSpaceDE w:val="0"/>
        <w:autoSpaceDN w:val="0"/>
        <w:adjustRightInd w:val="0"/>
        <w:spacing w:after="0" w:line="360" w:lineRule="auto"/>
        <w:ind w:left="1276" w:hanging="567"/>
        <w:jc w:val="both"/>
        <w:rPr>
          <w:rFonts w:asciiTheme="minorHAnsi" w:hAnsiTheme="minorHAnsi" w:cstheme="minorHAnsi"/>
          <w:sz w:val="24"/>
          <w:szCs w:val="24"/>
        </w:rPr>
      </w:pPr>
      <w:r w:rsidRPr="006554D2">
        <w:rPr>
          <w:rFonts w:asciiTheme="minorHAnsi" w:hAnsiTheme="minorHAnsi" w:cstheme="minorHAnsi"/>
          <w:sz w:val="24"/>
          <w:szCs w:val="24"/>
        </w:rPr>
        <w:t>70% wniesionego zabezpieczenia, zostanie zwrócone w ciągu 30 dni od podpisania protokołu bezusterkowego odbioru końcowego robót (tj. uznania przez Zamawiającego, że zamówienie zostało wykonane należycie),</w:t>
      </w:r>
    </w:p>
    <w:p w14:paraId="0065E501" w14:textId="77777777" w:rsidR="00D76D28" w:rsidRPr="006554D2" w:rsidRDefault="00D76D28" w:rsidP="008D2C70">
      <w:pPr>
        <w:numPr>
          <w:ilvl w:val="0"/>
          <w:numId w:val="31"/>
        </w:numPr>
        <w:autoSpaceDE w:val="0"/>
        <w:autoSpaceDN w:val="0"/>
        <w:adjustRightInd w:val="0"/>
        <w:spacing w:after="0" w:line="360" w:lineRule="auto"/>
        <w:ind w:left="1276" w:hanging="567"/>
        <w:jc w:val="both"/>
        <w:rPr>
          <w:rFonts w:asciiTheme="minorHAnsi" w:hAnsiTheme="minorHAnsi" w:cstheme="minorHAnsi"/>
          <w:sz w:val="24"/>
          <w:szCs w:val="24"/>
        </w:rPr>
      </w:pPr>
      <w:r w:rsidRPr="006554D2">
        <w:rPr>
          <w:rFonts w:asciiTheme="minorHAnsi" w:hAnsiTheme="minorHAnsi" w:cstheme="minorHAnsi"/>
          <w:sz w:val="24"/>
          <w:szCs w:val="24"/>
        </w:rPr>
        <w:t>30% wniesionego zabezpieczenia, zostanie zwrócone nie później niż w 15 dniu po upływie okresu udzielonej rękojmi za wady Przedmiotu Umowy.</w:t>
      </w:r>
    </w:p>
    <w:p w14:paraId="600F0FA2" w14:textId="77777777" w:rsidR="00D76D28" w:rsidRPr="006554D2" w:rsidRDefault="00D76D28" w:rsidP="008D2C70">
      <w:pPr>
        <w:autoSpaceDE w:val="0"/>
        <w:autoSpaceDN w:val="0"/>
        <w:adjustRightInd w:val="0"/>
        <w:spacing w:line="360" w:lineRule="auto"/>
        <w:ind w:left="360"/>
        <w:jc w:val="both"/>
        <w:rPr>
          <w:rFonts w:asciiTheme="minorHAnsi" w:hAnsiTheme="minorHAnsi" w:cstheme="minorHAnsi"/>
          <w:sz w:val="24"/>
          <w:szCs w:val="24"/>
        </w:rPr>
      </w:pPr>
      <w:r w:rsidRPr="006554D2">
        <w:rPr>
          <w:rFonts w:asciiTheme="minorHAnsi" w:hAnsiTheme="minorHAnsi" w:cstheme="minorHAnsi"/>
          <w:sz w:val="24"/>
          <w:szCs w:val="24"/>
        </w:rPr>
        <w:t>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3CD7A381" w14:textId="77777777" w:rsidR="00D76D28" w:rsidRPr="006554D2" w:rsidRDefault="00D76D28" w:rsidP="008D2C70">
      <w:pPr>
        <w:autoSpaceDE w:val="0"/>
        <w:autoSpaceDN w:val="0"/>
        <w:adjustRightInd w:val="0"/>
        <w:spacing w:line="360" w:lineRule="auto"/>
        <w:ind w:left="360"/>
        <w:jc w:val="both"/>
        <w:rPr>
          <w:rFonts w:asciiTheme="minorHAnsi" w:hAnsiTheme="minorHAnsi" w:cstheme="minorHAnsi"/>
          <w:sz w:val="24"/>
          <w:szCs w:val="24"/>
        </w:rPr>
      </w:pPr>
      <w:r w:rsidRPr="006554D2">
        <w:rPr>
          <w:rFonts w:asciiTheme="minorHAnsi" w:hAnsiTheme="minorHAnsi" w:cstheme="minorHAnsi"/>
          <w:sz w:val="24"/>
          <w:szCs w:val="24"/>
        </w:rPr>
        <w:t>Zabezpieczenie wniesione w formie poręczeń lub gwarancji kasa Zamawiającego wyda Wykonawcy za potwierdzeniem zwrotu lub prześle za potwierdzeniem odbioru do 15 dni po upływie okresu rękojmi.</w:t>
      </w:r>
    </w:p>
    <w:p w14:paraId="37A85212" w14:textId="77777777" w:rsidR="00D76D28" w:rsidRPr="006554D2" w:rsidRDefault="00D76D28" w:rsidP="008D2C70">
      <w:pPr>
        <w:pStyle w:val="Akapitzlist"/>
        <w:numPr>
          <w:ilvl w:val="0"/>
          <w:numId w:val="17"/>
        </w:numPr>
        <w:suppressAutoHyphens w:val="0"/>
        <w:autoSpaceDE w:val="0"/>
        <w:autoSpaceDN w:val="0"/>
        <w:adjustRightInd w:val="0"/>
        <w:spacing w:after="0" w:line="360" w:lineRule="auto"/>
        <w:jc w:val="both"/>
        <w:rPr>
          <w:rFonts w:cstheme="minorHAnsi"/>
          <w:sz w:val="24"/>
          <w:szCs w:val="24"/>
        </w:rPr>
      </w:pPr>
      <w:r w:rsidRPr="006554D2">
        <w:rPr>
          <w:rFonts w:cstheme="minorHAnsi"/>
          <w:sz w:val="24"/>
          <w:szCs w:val="24"/>
        </w:rPr>
        <w:t>Zabezpieczenie może być wnoszone, według wyboru wykonawcy, w jednej lub w kilku następujących formach:</w:t>
      </w:r>
    </w:p>
    <w:p w14:paraId="6949137E" w14:textId="2040BA8A" w:rsidR="005A0181" w:rsidRPr="006554D2" w:rsidRDefault="00D76D28" w:rsidP="005A0181">
      <w:pPr>
        <w:numPr>
          <w:ilvl w:val="0"/>
          <w:numId w:val="32"/>
        </w:numPr>
        <w:autoSpaceDE w:val="0"/>
        <w:autoSpaceDN w:val="0"/>
        <w:adjustRightInd w:val="0"/>
        <w:spacing w:line="360" w:lineRule="auto"/>
        <w:jc w:val="both"/>
        <w:rPr>
          <w:rFonts w:asciiTheme="minorHAnsi" w:hAnsiTheme="minorHAnsi" w:cstheme="minorHAnsi"/>
          <w:sz w:val="24"/>
          <w:szCs w:val="24"/>
        </w:rPr>
      </w:pPr>
      <w:r w:rsidRPr="006554D2">
        <w:rPr>
          <w:rFonts w:asciiTheme="minorHAnsi" w:hAnsiTheme="minorHAnsi" w:cstheme="minorHAnsi"/>
          <w:sz w:val="24"/>
          <w:szCs w:val="24"/>
        </w:rPr>
        <w:t xml:space="preserve">pieniądzu - przelew na nr konta Zamawiającego: </w:t>
      </w:r>
      <w:hyperlink r:id="rId16" w:history="1">
        <w:r w:rsidR="005A0181" w:rsidRPr="006554D2">
          <w:rPr>
            <w:rStyle w:val="Hipercze"/>
            <w:rFonts w:eastAsiaTheme="majorEastAsia"/>
            <w:color w:val="auto"/>
          </w:rPr>
          <w:t>63 1020 2906 0000 1002 0391 6400</w:t>
        </w:r>
      </w:hyperlink>
    </w:p>
    <w:p w14:paraId="5F2DC2FD" w14:textId="1D59ED70" w:rsidR="00D76D28" w:rsidRPr="006554D2" w:rsidRDefault="00D76D28" w:rsidP="008D2C70">
      <w:pPr>
        <w:autoSpaceDE w:val="0"/>
        <w:autoSpaceDN w:val="0"/>
        <w:adjustRightInd w:val="0"/>
        <w:spacing w:line="360" w:lineRule="auto"/>
        <w:ind w:left="709"/>
        <w:jc w:val="both"/>
        <w:rPr>
          <w:rFonts w:asciiTheme="minorHAnsi" w:hAnsiTheme="minorHAnsi" w:cstheme="minorHAnsi"/>
          <w:iCs/>
        </w:rPr>
      </w:pPr>
      <w:r w:rsidRPr="006554D2">
        <w:rPr>
          <w:rFonts w:asciiTheme="minorHAnsi" w:hAnsiTheme="minorHAnsi" w:cstheme="minorHAnsi"/>
          <w:sz w:val="24"/>
          <w:szCs w:val="24"/>
        </w:rPr>
        <w:t xml:space="preserve">z podaniem tytułu wpłaty: „zabezpieczenie należytego wykonania umowy – </w:t>
      </w:r>
      <w:r w:rsidR="005A0181" w:rsidRPr="006554D2">
        <w:rPr>
          <w:rFonts w:asciiTheme="minorHAnsi" w:hAnsiTheme="minorHAnsi" w:cstheme="minorHAnsi"/>
          <w:sz w:val="24"/>
          <w:szCs w:val="24"/>
        </w:rPr>
        <w:t xml:space="preserve">nr postępowania: </w:t>
      </w:r>
      <w:r w:rsidR="005A0181" w:rsidRPr="006554D2">
        <w:rPr>
          <w:rFonts w:asciiTheme="minorHAnsi" w:hAnsiTheme="minorHAnsi" w:cstheme="minorHAnsi"/>
          <w:iCs/>
        </w:rPr>
        <w:t>1/FORT/2026</w:t>
      </w:r>
      <w:r w:rsidRPr="006554D2">
        <w:rPr>
          <w:rFonts w:asciiTheme="minorHAnsi" w:hAnsiTheme="minorHAnsi" w:cstheme="minorHAnsi"/>
          <w:iCs/>
        </w:rPr>
        <w:t>”</w:t>
      </w:r>
    </w:p>
    <w:p w14:paraId="799E57F9" w14:textId="77777777" w:rsidR="00D76D28" w:rsidRPr="006554D2" w:rsidRDefault="00D76D28" w:rsidP="008D2C70">
      <w:pPr>
        <w:autoSpaceDE w:val="0"/>
        <w:autoSpaceDN w:val="0"/>
        <w:adjustRightInd w:val="0"/>
        <w:spacing w:line="360" w:lineRule="auto"/>
        <w:ind w:left="567" w:hanging="283"/>
        <w:jc w:val="both"/>
        <w:rPr>
          <w:rFonts w:asciiTheme="minorHAnsi" w:hAnsiTheme="minorHAnsi" w:cstheme="minorHAnsi"/>
          <w:sz w:val="24"/>
          <w:szCs w:val="24"/>
        </w:rPr>
      </w:pPr>
      <w:r w:rsidRPr="006554D2">
        <w:rPr>
          <w:rFonts w:asciiTheme="minorHAnsi" w:hAnsiTheme="minorHAnsi" w:cstheme="minorHAnsi"/>
          <w:sz w:val="24"/>
          <w:szCs w:val="24"/>
        </w:rPr>
        <w:t>2) poręczeniach bankowych lub poręczeniach spółdzielczej kasy oszczędnościowo-kredytowej, z tym że zobowiązanie kasy jest zawsze zobowiązaniem pieniężnym;</w:t>
      </w:r>
    </w:p>
    <w:p w14:paraId="4AA1D328" w14:textId="77777777" w:rsidR="00D76D28" w:rsidRPr="006554D2" w:rsidRDefault="00D76D28" w:rsidP="008D2C70">
      <w:pPr>
        <w:autoSpaceDE w:val="0"/>
        <w:autoSpaceDN w:val="0"/>
        <w:adjustRightInd w:val="0"/>
        <w:spacing w:line="360" w:lineRule="auto"/>
        <w:ind w:left="360"/>
        <w:jc w:val="both"/>
        <w:rPr>
          <w:rFonts w:asciiTheme="minorHAnsi" w:hAnsiTheme="minorHAnsi" w:cstheme="minorHAnsi"/>
          <w:sz w:val="24"/>
          <w:szCs w:val="24"/>
        </w:rPr>
      </w:pPr>
      <w:r w:rsidRPr="006554D2">
        <w:rPr>
          <w:rFonts w:asciiTheme="minorHAnsi" w:hAnsiTheme="minorHAnsi" w:cstheme="minorHAnsi"/>
          <w:sz w:val="24"/>
          <w:szCs w:val="24"/>
        </w:rPr>
        <w:t>3) gwarancjach bankowych;</w:t>
      </w:r>
    </w:p>
    <w:p w14:paraId="3D2E8E5B" w14:textId="77777777" w:rsidR="00D76D28" w:rsidRPr="006554D2" w:rsidRDefault="00D76D28" w:rsidP="008D2C70">
      <w:pPr>
        <w:autoSpaceDE w:val="0"/>
        <w:autoSpaceDN w:val="0"/>
        <w:adjustRightInd w:val="0"/>
        <w:spacing w:line="360" w:lineRule="auto"/>
        <w:ind w:left="360"/>
        <w:jc w:val="both"/>
        <w:rPr>
          <w:rFonts w:asciiTheme="minorHAnsi" w:hAnsiTheme="minorHAnsi" w:cstheme="minorHAnsi"/>
          <w:sz w:val="24"/>
          <w:szCs w:val="24"/>
        </w:rPr>
      </w:pPr>
      <w:r w:rsidRPr="006554D2">
        <w:rPr>
          <w:rFonts w:asciiTheme="minorHAnsi" w:hAnsiTheme="minorHAnsi" w:cstheme="minorHAnsi"/>
          <w:sz w:val="24"/>
          <w:szCs w:val="24"/>
        </w:rPr>
        <w:t>4) gwarancjach ubezpieczeniowych;</w:t>
      </w:r>
    </w:p>
    <w:p w14:paraId="3E181752" w14:textId="77777777" w:rsidR="00D76D28" w:rsidRPr="006554D2" w:rsidRDefault="00D76D28" w:rsidP="008D2C70">
      <w:pPr>
        <w:autoSpaceDE w:val="0"/>
        <w:autoSpaceDN w:val="0"/>
        <w:adjustRightInd w:val="0"/>
        <w:spacing w:line="360" w:lineRule="auto"/>
        <w:ind w:left="567" w:hanging="207"/>
        <w:jc w:val="both"/>
        <w:rPr>
          <w:rFonts w:asciiTheme="minorHAnsi" w:hAnsiTheme="minorHAnsi" w:cstheme="minorHAnsi"/>
          <w:sz w:val="24"/>
          <w:szCs w:val="24"/>
        </w:rPr>
      </w:pPr>
      <w:r w:rsidRPr="006554D2">
        <w:rPr>
          <w:rFonts w:asciiTheme="minorHAnsi" w:hAnsiTheme="minorHAnsi" w:cstheme="minorHAnsi"/>
          <w:sz w:val="24"/>
          <w:szCs w:val="24"/>
        </w:rPr>
        <w:t>5) poręczeniach udzielanych przez podmioty, o których mowa w art. 6b ust. 5 pkt 2 ustawy z dnia 9 listopada 2000 r. o utworzeniu Polskiej Agencji Rozwoju Przedsiębiorczości.</w:t>
      </w:r>
    </w:p>
    <w:p w14:paraId="3D436B99" w14:textId="77777777" w:rsidR="00D76D28" w:rsidRPr="006554D2" w:rsidRDefault="00D76D28" w:rsidP="008D2C70">
      <w:pPr>
        <w:numPr>
          <w:ilvl w:val="2"/>
          <w:numId w:val="14"/>
        </w:numPr>
        <w:autoSpaceDE w:val="0"/>
        <w:autoSpaceDN w:val="0"/>
        <w:adjustRightInd w:val="0"/>
        <w:spacing w:before="240" w:line="360" w:lineRule="auto"/>
        <w:ind w:left="567" w:hanging="283"/>
        <w:jc w:val="both"/>
        <w:rPr>
          <w:rFonts w:asciiTheme="minorHAnsi" w:hAnsiTheme="minorHAnsi" w:cstheme="minorHAnsi"/>
          <w:sz w:val="24"/>
          <w:szCs w:val="24"/>
        </w:rPr>
      </w:pPr>
      <w:r w:rsidRPr="006554D2">
        <w:rPr>
          <w:rFonts w:asciiTheme="minorHAnsi" w:hAnsiTheme="minorHAnsi" w:cstheme="minorHAnsi"/>
          <w:sz w:val="24"/>
          <w:szCs w:val="24"/>
        </w:rPr>
        <w:t xml:space="preserve">Za zgodą zamawiającego zabezpieczenie może być wnoszone również: </w:t>
      </w:r>
    </w:p>
    <w:p w14:paraId="5E839902" w14:textId="77777777" w:rsidR="00D76D28" w:rsidRPr="006554D2" w:rsidRDefault="00D76D28" w:rsidP="008D2C70">
      <w:pPr>
        <w:autoSpaceDE w:val="0"/>
        <w:autoSpaceDN w:val="0"/>
        <w:adjustRightInd w:val="0"/>
        <w:spacing w:before="240" w:line="360" w:lineRule="auto"/>
        <w:ind w:left="720"/>
        <w:jc w:val="both"/>
        <w:rPr>
          <w:rFonts w:asciiTheme="minorHAnsi" w:hAnsiTheme="minorHAnsi" w:cstheme="minorHAnsi"/>
          <w:sz w:val="24"/>
          <w:szCs w:val="24"/>
        </w:rPr>
      </w:pPr>
      <w:r w:rsidRPr="006554D2">
        <w:rPr>
          <w:rFonts w:asciiTheme="minorHAnsi" w:hAnsiTheme="minorHAnsi" w:cstheme="minorHAnsi"/>
          <w:sz w:val="24"/>
          <w:szCs w:val="24"/>
        </w:rPr>
        <w:t xml:space="preserve">1) w wekslach z poręczeniem wekslowym banku lub spółdzielczej kasy oszczędnościowo-kredytowej; </w:t>
      </w:r>
    </w:p>
    <w:p w14:paraId="7991C60D" w14:textId="77777777" w:rsidR="00D76D28" w:rsidRPr="006554D2" w:rsidRDefault="00D76D28" w:rsidP="008D2C70">
      <w:pPr>
        <w:autoSpaceDE w:val="0"/>
        <w:autoSpaceDN w:val="0"/>
        <w:adjustRightInd w:val="0"/>
        <w:spacing w:before="240" w:line="360" w:lineRule="auto"/>
        <w:ind w:left="993" w:hanging="273"/>
        <w:jc w:val="both"/>
        <w:rPr>
          <w:rFonts w:asciiTheme="minorHAnsi" w:hAnsiTheme="minorHAnsi" w:cstheme="minorHAnsi"/>
          <w:sz w:val="24"/>
          <w:szCs w:val="24"/>
        </w:rPr>
      </w:pPr>
      <w:r w:rsidRPr="006554D2">
        <w:rPr>
          <w:rFonts w:asciiTheme="minorHAnsi" w:hAnsiTheme="minorHAnsi" w:cstheme="minorHAnsi"/>
          <w:sz w:val="24"/>
          <w:szCs w:val="24"/>
        </w:rPr>
        <w:t xml:space="preserve">2) przez ustanowienie zastawu na papierach wartościowych emitowanych przez Skarb Państwa lub jednostkę samorządu terytorialnego; </w:t>
      </w:r>
    </w:p>
    <w:p w14:paraId="6867E93D" w14:textId="77777777" w:rsidR="00D76D28" w:rsidRPr="006554D2" w:rsidRDefault="00D76D28" w:rsidP="008D2C70">
      <w:pPr>
        <w:autoSpaceDE w:val="0"/>
        <w:autoSpaceDN w:val="0"/>
        <w:adjustRightInd w:val="0"/>
        <w:spacing w:before="240" w:line="360" w:lineRule="auto"/>
        <w:ind w:left="993" w:hanging="273"/>
        <w:jc w:val="both"/>
        <w:rPr>
          <w:rFonts w:asciiTheme="minorHAnsi" w:hAnsiTheme="minorHAnsi" w:cstheme="minorHAnsi"/>
          <w:sz w:val="24"/>
          <w:szCs w:val="24"/>
        </w:rPr>
      </w:pPr>
      <w:r w:rsidRPr="006554D2">
        <w:rPr>
          <w:rFonts w:asciiTheme="minorHAnsi" w:hAnsiTheme="minorHAnsi" w:cstheme="minorHAnsi"/>
          <w:sz w:val="24"/>
          <w:szCs w:val="24"/>
        </w:rPr>
        <w:t>3) przez ustanowienie zastawu rejestrowego na zasadach określonych w ustawie z dnia 6 grudnia 1996 r. o zastawie rejestrowym i rejestrze zastawów.</w:t>
      </w:r>
    </w:p>
    <w:p w14:paraId="756BC790" w14:textId="77777777" w:rsidR="00D76D28" w:rsidRPr="006554D2" w:rsidRDefault="00D76D28" w:rsidP="008D2C70">
      <w:pPr>
        <w:autoSpaceDE w:val="0"/>
        <w:autoSpaceDN w:val="0"/>
        <w:adjustRightInd w:val="0"/>
        <w:spacing w:before="240" w:line="360" w:lineRule="auto"/>
        <w:ind w:left="720" w:hanging="720"/>
        <w:jc w:val="both"/>
        <w:rPr>
          <w:rStyle w:val="PodtytuZnak"/>
          <w:rFonts w:asciiTheme="minorHAnsi" w:hAnsiTheme="minorHAnsi" w:cstheme="minorHAnsi"/>
          <w:b/>
          <w:color w:val="auto"/>
          <w:sz w:val="24"/>
          <w:szCs w:val="24"/>
        </w:rPr>
      </w:pPr>
      <w:r w:rsidRPr="006554D2">
        <w:rPr>
          <w:rFonts w:asciiTheme="minorHAnsi" w:hAnsiTheme="minorHAnsi" w:cstheme="minorHAnsi"/>
          <w:b/>
          <w:bCs/>
          <w:sz w:val="24"/>
          <w:szCs w:val="24"/>
        </w:rPr>
        <w:t>XVI.</w:t>
      </w:r>
      <w:r w:rsidRPr="006554D2">
        <w:rPr>
          <w:rStyle w:val="PodtytuZnak"/>
          <w:rFonts w:cstheme="minorHAnsi"/>
          <w:b/>
          <w:color w:val="auto"/>
          <w:sz w:val="24"/>
          <w:szCs w:val="24"/>
        </w:rPr>
        <w:t xml:space="preserve"> </w:t>
      </w:r>
      <w:bookmarkStart w:id="30" w:name="_Hlk72496530"/>
      <w:r w:rsidRPr="006554D2">
        <w:rPr>
          <w:rStyle w:val="PodtytuZnak"/>
          <w:rFonts w:asciiTheme="minorHAnsi" w:hAnsiTheme="minorHAnsi" w:cstheme="minorHAnsi"/>
          <w:b/>
          <w:color w:val="auto"/>
          <w:sz w:val="24"/>
          <w:szCs w:val="24"/>
        </w:rPr>
        <w:t>Pouczenie o środkach ochrony prawnej przysługujących Wykonawcy.</w:t>
      </w:r>
      <w:bookmarkEnd w:id="29"/>
      <w:bookmarkEnd w:id="30"/>
    </w:p>
    <w:p w14:paraId="42D3C990" w14:textId="3AA2B2F5" w:rsidR="00D76D28" w:rsidRPr="006554D2" w:rsidRDefault="00D76D28" w:rsidP="00E87BD1">
      <w:pPr>
        <w:pStyle w:val="WW-Domylny"/>
        <w:numPr>
          <w:ilvl w:val="0"/>
          <w:numId w:val="18"/>
        </w:numPr>
        <w:spacing w:after="0" w:line="360" w:lineRule="auto"/>
        <w:jc w:val="both"/>
        <w:rPr>
          <w:rFonts w:asciiTheme="minorHAnsi" w:hAnsiTheme="minorHAnsi" w:cstheme="minorHAnsi"/>
        </w:rPr>
      </w:pPr>
      <w:r w:rsidRPr="006554D2">
        <w:rPr>
          <w:rFonts w:asciiTheme="minorHAnsi" w:hAnsiTheme="minorHAnsi" w:cstheme="minorHAnsi"/>
        </w:rPr>
        <w:t>Środki ochrony prawnej zostały uregulowane w art. 505 i nast. ustawy. Przysługują one Wykonawcy, a także innemu podmiotowi, jeżeli ma lub miał interes w uzyskaniu zamówienia oraz poniósł lub może pomieść szkodę w wyniku naruszenia przez zamawiającego przepisów ustawy.</w:t>
      </w:r>
    </w:p>
    <w:p w14:paraId="72DA5FBD" w14:textId="77777777" w:rsidR="00E87BD1"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Odwołanie przysługuje na:</w:t>
      </w:r>
    </w:p>
    <w:p w14:paraId="263D5343" w14:textId="77777777" w:rsidR="00E87BD1" w:rsidRPr="006554D2" w:rsidRDefault="00D76D28" w:rsidP="00E87BD1">
      <w:pPr>
        <w:pStyle w:val="Akapitzlist"/>
        <w:numPr>
          <w:ilvl w:val="4"/>
          <w:numId w:val="10"/>
        </w:numPr>
        <w:suppressAutoHyphens w:val="0"/>
        <w:autoSpaceDE w:val="0"/>
        <w:autoSpaceDN w:val="0"/>
        <w:adjustRightInd w:val="0"/>
        <w:spacing w:before="240" w:after="0" w:line="360" w:lineRule="auto"/>
        <w:ind w:left="1418" w:hanging="425"/>
        <w:jc w:val="both"/>
        <w:rPr>
          <w:rFonts w:cstheme="minorHAnsi"/>
          <w:sz w:val="24"/>
          <w:szCs w:val="24"/>
        </w:rPr>
      </w:pPr>
      <w:r w:rsidRPr="006554D2">
        <w:rPr>
          <w:rFonts w:asciiTheme="minorHAnsi" w:hAnsiTheme="minorHAnsi" w:cstheme="minorHAnsi"/>
          <w:sz w:val="24"/>
          <w:szCs w:val="24"/>
        </w:rPr>
        <w:t>niezgodną z przepisami ustawy czynność Zamawiającego, podjętą w postępowaniu o udzielenie zamówienia, w tym na Projektowane postanowienie umowy;</w:t>
      </w:r>
    </w:p>
    <w:p w14:paraId="2AF0C18D" w14:textId="74882697" w:rsidR="00D76D28" w:rsidRPr="006554D2" w:rsidRDefault="00D76D28" w:rsidP="00E87BD1">
      <w:pPr>
        <w:pStyle w:val="Akapitzlist"/>
        <w:numPr>
          <w:ilvl w:val="4"/>
          <w:numId w:val="10"/>
        </w:numPr>
        <w:suppressAutoHyphens w:val="0"/>
        <w:autoSpaceDE w:val="0"/>
        <w:autoSpaceDN w:val="0"/>
        <w:adjustRightInd w:val="0"/>
        <w:spacing w:before="240" w:after="0" w:line="360" w:lineRule="auto"/>
        <w:ind w:left="1418" w:hanging="425"/>
        <w:jc w:val="both"/>
        <w:rPr>
          <w:rFonts w:cstheme="minorHAnsi"/>
          <w:sz w:val="24"/>
          <w:szCs w:val="24"/>
        </w:rPr>
      </w:pPr>
      <w:r w:rsidRPr="006554D2">
        <w:rPr>
          <w:rFonts w:asciiTheme="minorHAnsi" w:hAnsiTheme="minorHAnsi" w:cstheme="minorHAnsi"/>
          <w:sz w:val="24"/>
          <w:szCs w:val="24"/>
        </w:rPr>
        <w:t>zaniechanie czynności w postępowaniu o udzielenie zamówienia, do której Zamawiający był obowiązany na podstawie ustawy.</w:t>
      </w:r>
    </w:p>
    <w:p w14:paraId="713E06C0" w14:textId="6A2A5D6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Odwołanie wnosi się do Prezesa Krajowej Izby Odwoławczej.</w:t>
      </w:r>
    </w:p>
    <w:p w14:paraId="7395ED5B" w14:textId="7777777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BFB4C4" w14:textId="77777777" w:rsidR="00D76D28" w:rsidRPr="006554D2" w:rsidRDefault="00D76D28" w:rsidP="00E87BD1">
      <w:pPr>
        <w:pStyle w:val="Akapitzlist"/>
        <w:numPr>
          <w:ilvl w:val="0"/>
          <w:numId w:val="18"/>
        </w:numPr>
        <w:suppressAutoHyphens w:val="0"/>
        <w:autoSpaceDE w:val="0"/>
        <w:autoSpaceDN w:val="0"/>
        <w:adjustRightInd w:val="0"/>
        <w:spacing w:after="0" w:line="360" w:lineRule="auto"/>
        <w:ind w:hanging="357"/>
        <w:jc w:val="both"/>
        <w:rPr>
          <w:rFonts w:cstheme="minorHAnsi"/>
          <w:sz w:val="24"/>
          <w:szCs w:val="24"/>
        </w:rPr>
      </w:pPr>
      <w:r w:rsidRPr="006554D2">
        <w:rPr>
          <w:rFonts w:cstheme="minorHAnsi"/>
          <w:sz w:val="24"/>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A86B505" w14:textId="77777777" w:rsidR="00D76D28" w:rsidRPr="006554D2" w:rsidRDefault="00D76D28" w:rsidP="00E87BD1">
      <w:pPr>
        <w:pStyle w:val="Akapitzlist"/>
        <w:numPr>
          <w:ilvl w:val="0"/>
          <w:numId w:val="18"/>
        </w:numPr>
        <w:suppressAutoHyphens w:val="0"/>
        <w:autoSpaceDE w:val="0"/>
        <w:autoSpaceDN w:val="0"/>
        <w:adjustRightInd w:val="0"/>
        <w:spacing w:after="0" w:line="360" w:lineRule="auto"/>
        <w:ind w:hanging="357"/>
        <w:jc w:val="both"/>
        <w:rPr>
          <w:rFonts w:cstheme="minorHAnsi"/>
          <w:sz w:val="24"/>
          <w:szCs w:val="24"/>
        </w:rPr>
      </w:pPr>
      <w:r w:rsidRPr="006554D2">
        <w:rPr>
          <w:rFonts w:cstheme="minorHAnsi"/>
          <w:sz w:val="24"/>
          <w:szCs w:val="24"/>
        </w:rPr>
        <w:t>W niniejszym postępowaniu, odwołanie wnosi się w terminie:</w:t>
      </w:r>
    </w:p>
    <w:p w14:paraId="0CDB5749" w14:textId="77777777" w:rsidR="00D76D28" w:rsidRPr="006554D2" w:rsidRDefault="00D76D28" w:rsidP="008D2C70">
      <w:pPr>
        <w:numPr>
          <w:ilvl w:val="0"/>
          <w:numId w:val="6"/>
        </w:numPr>
        <w:autoSpaceDE w:val="0"/>
        <w:autoSpaceDN w:val="0"/>
        <w:adjustRightInd w:val="0"/>
        <w:spacing w:before="240" w:line="360" w:lineRule="auto"/>
        <w:ind w:left="1276"/>
        <w:jc w:val="both"/>
        <w:rPr>
          <w:rFonts w:asciiTheme="minorHAnsi" w:hAnsiTheme="minorHAnsi" w:cstheme="minorHAnsi"/>
          <w:sz w:val="24"/>
          <w:szCs w:val="24"/>
        </w:rPr>
      </w:pPr>
      <w:r w:rsidRPr="006554D2">
        <w:rPr>
          <w:rFonts w:asciiTheme="minorHAnsi" w:hAnsiTheme="minorHAnsi" w:cstheme="minorHAnsi"/>
          <w:sz w:val="24"/>
          <w:szCs w:val="24"/>
        </w:rPr>
        <w:t>5 dni od dnia przekazania informacji o czynności Zamawiającego stanowiącej podstawę jego wniesienia, jeżeli informacja została przekazana przy użyciu środków komunikacji elektronicznej,</w:t>
      </w:r>
    </w:p>
    <w:p w14:paraId="55B05686" w14:textId="39590434" w:rsidR="00D76D28" w:rsidRPr="006554D2" w:rsidRDefault="00D76D28" w:rsidP="008D2C70">
      <w:pPr>
        <w:numPr>
          <w:ilvl w:val="0"/>
          <w:numId w:val="6"/>
        </w:numPr>
        <w:autoSpaceDE w:val="0"/>
        <w:autoSpaceDN w:val="0"/>
        <w:adjustRightInd w:val="0"/>
        <w:spacing w:before="240" w:line="360" w:lineRule="auto"/>
        <w:ind w:left="1276"/>
        <w:jc w:val="both"/>
        <w:rPr>
          <w:rFonts w:asciiTheme="minorHAnsi" w:hAnsiTheme="minorHAnsi" w:cstheme="minorHAnsi"/>
          <w:sz w:val="24"/>
          <w:szCs w:val="24"/>
        </w:rPr>
      </w:pPr>
      <w:r w:rsidRPr="006554D2">
        <w:rPr>
          <w:rFonts w:asciiTheme="minorHAnsi" w:hAnsiTheme="minorHAnsi" w:cstheme="minorHAnsi"/>
          <w:sz w:val="24"/>
          <w:szCs w:val="24"/>
        </w:rPr>
        <w:t xml:space="preserve">10 dni od dnia przekazania informacji o czynności Zamawiającego stanowiącej podstawę jego wniesienia, jeżeli informacja została przekazana w sposób inny niż określony </w:t>
      </w:r>
      <w:r w:rsidR="00E87BD1" w:rsidRPr="006554D2">
        <w:rPr>
          <w:rFonts w:asciiTheme="minorHAnsi" w:hAnsiTheme="minorHAnsi" w:cstheme="minorHAnsi"/>
          <w:sz w:val="24"/>
          <w:szCs w:val="24"/>
        </w:rPr>
        <w:t>w pkt 1.</w:t>
      </w:r>
    </w:p>
    <w:p w14:paraId="68F425B3" w14:textId="7777777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795727C1" w14:textId="7777777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Skarga do sądu przysługuje stronom oraz uczestnikom postępowania odwoławczego na orzeczenie Krajowej Izby Odwoławczej oraz postanowienie Prezesa Izby, o którym mowa w art. 519 ust. 1 ustawy.</w:t>
      </w:r>
    </w:p>
    <w:p w14:paraId="1F9D0E40" w14:textId="7777777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 xml:space="preserve">Skargę wnosi się do Sądu Okręgowego w Warszawie – sądu zamówień publicznych. </w:t>
      </w:r>
    </w:p>
    <w:p w14:paraId="67387FE5" w14:textId="7777777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Skargę wnosi się za pośrednictwem Prezesa Izby, w terminie 14 dni od dnia doręczenia orzeczenia Izby lub postanowienia Prezesa Izby, o którym mowa w art. 519 ust. 1 ustawy, przesyłając jednocześnie jej odpis przeciwnikowi skargi.</w:t>
      </w:r>
    </w:p>
    <w:p w14:paraId="7D8F5B70" w14:textId="7777777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Złożenie skargi w placówce pocztowej operatora wyznaczonego w rozumieniu ustawy z dnia 23 listopada 2012 r. – Prawo pocztowe jest równoznaczne z jej wniesieniem.</w:t>
      </w:r>
    </w:p>
    <w:p w14:paraId="7FB3E36D" w14:textId="7777777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Prezes Izby przekazuje skargę wraz z aktami postępowania odwoławczego do sądu zamówień publicznych w terminie 7 dni od dnia jej otrzymania.</w:t>
      </w:r>
    </w:p>
    <w:p w14:paraId="3328C3A9" w14:textId="77777777" w:rsidR="00D76D28" w:rsidRPr="006554D2" w:rsidRDefault="00D76D28" w:rsidP="00E87BD1">
      <w:pPr>
        <w:pStyle w:val="Akapitzlist"/>
        <w:numPr>
          <w:ilvl w:val="0"/>
          <w:numId w:val="18"/>
        </w:numPr>
        <w:suppressAutoHyphens w:val="0"/>
        <w:autoSpaceDE w:val="0"/>
        <w:autoSpaceDN w:val="0"/>
        <w:adjustRightInd w:val="0"/>
        <w:spacing w:before="240" w:after="0" w:line="360" w:lineRule="auto"/>
        <w:jc w:val="both"/>
        <w:rPr>
          <w:rFonts w:cstheme="minorHAnsi"/>
          <w:sz w:val="24"/>
          <w:szCs w:val="24"/>
        </w:rPr>
      </w:pPr>
      <w:r w:rsidRPr="006554D2">
        <w:rPr>
          <w:rFonts w:cstheme="minorHAnsi"/>
          <w:sz w:val="24"/>
          <w:szCs w:val="24"/>
        </w:rPr>
        <w:t>Zamawiający zawiera umowę w sprawie zamówienia publicznego, z uwzględnieniem art. 577 ustawy.</w:t>
      </w:r>
    </w:p>
    <w:p w14:paraId="3DE6F5FF" w14:textId="77777777" w:rsidR="00D76D28" w:rsidRPr="006554D2" w:rsidRDefault="00D76D28" w:rsidP="008D2C70">
      <w:pPr>
        <w:pStyle w:val="Podtytu"/>
        <w:numPr>
          <w:ilvl w:val="0"/>
          <w:numId w:val="0"/>
        </w:numPr>
        <w:spacing w:line="360" w:lineRule="auto"/>
        <w:jc w:val="both"/>
        <w:rPr>
          <w:rStyle w:val="PodtytuZnak"/>
          <w:rFonts w:cstheme="minorHAnsi"/>
          <w:b/>
          <w:color w:val="auto"/>
          <w:sz w:val="24"/>
          <w:szCs w:val="24"/>
        </w:rPr>
      </w:pPr>
      <w:bookmarkStart w:id="31" w:name="_Hlk72496569"/>
      <w:r w:rsidRPr="006554D2">
        <w:rPr>
          <w:rStyle w:val="PodtytuZnak"/>
          <w:rFonts w:cstheme="minorHAnsi"/>
          <w:b/>
          <w:color w:val="auto"/>
          <w:sz w:val="24"/>
          <w:szCs w:val="24"/>
        </w:rPr>
        <w:t>XVII</w:t>
      </w:r>
      <w:r w:rsidRPr="006554D2">
        <w:rPr>
          <w:rStyle w:val="PodtytuZnak"/>
          <w:rFonts w:cstheme="minorHAnsi"/>
          <w:b/>
          <w:color w:val="auto"/>
          <w:sz w:val="24"/>
          <w:szCs w:val="24"/>
        </w:rPr>
        <w:tab/>
        <w:t>Informacje dodatkowe</w:t>
      </w:r>
    </w:p>
    <w:bookmarkEnd w:id="31"/>
    <w:p w14:paraId="60781C0A"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hAnsiTheme="minorHAnsi" w:cstheme="minorHAnsi"/>
          <w:sz w:val="24"/>
          <w:szCs w:val="24"/>
        </w:rPr>
        <w:t>Zamawiający dopuszcza możliwość wykonania zamówienia z udziałem podwykonawców. Zamawiający żąda wskazania przez wykonawcę części zamówienia, których wykonanie zamierza powierzyć podwykonawcom, i podania przez wykonawcę ewentualnych firm podwykonawców, jeżeli są już znani.</w:t>
      </w:r>
    </w:p>
    <w:p w14:paraId="7AD894C1" w14:textId="77777777" w:rsidR="00D76D28" w:rsidRPr="006554D2" w:rsidRDefault="00D76D28" w:rsidP="008D2C70">
      <w:pPr>
        <w:pStyle w:val="Tekstpodstawowy"/>
        <w:numPr>
          <w:ilvl w:val="0"/>
          <w:numId w:val="11"/>
        </w:numPr>
        <w:spacing w:after="0" w:line="360" w:lineRule="auto"/>
        <w:ind w:left="567" w:hanging="567"/>
        <w:jc w:val="both"/>
        <w:rPr>
          <w:rFonts w:asciiTheme="minorHAnsi" w:hAnsiTheme="minorHAnsi" w:cstheme="minorHAnsi"/>
          <w:sz w:val="24"/>
          <w:szCs w:val="24"/>
        </w:rPr>
      </w:pPr>
      <w:r w:rsidRPr="006554D2">
        <w:rPr>
          <w:rFonts w:asciiTheme="minorHAnsi" w:hAnsiTheme="minorHAnsi" w:cstheme="minorHAnsi"/>
          <w:sz w:val="24"/>
          <w:szCs w:val="24"/>
        </w:rPr>
        <w:t>Zamawiający przewiduje możliwości unieważnienia postępowania, jeżeli środki publiczne, które zamierzał przeznaczyć na sfinansowanie całości lub części zamówienia, nie zostały mu przyznane.</w:t>
      </w:r>
    </w:p>
    <w:p w14:paraId="61CFAA3F" w14:textId="77777777" w:rsidR="00D76D28" w:rsidRPr="006554D2" w:rsidRDefault="00D76D28" w:rsidP="008D2C70">
      <w:pPr>
        <w:pStyle w:val="Tekstpodstawowy"/>
        <w:numPr>
          <w:ilvl w:val="0"/>
          <w:numId w:val="11"/>
        </w:numPr>
        <w:spacing w:after="0" w:line="360" w:lineRule="auto"/>
        <w:ind w:left="567" w:hanging="567"/>
        <w:jc w:val="both"/>
        <w:rPr>
          <w:rFonts w:asciiTheme="minorHAnsi" w:hAnsiTheme="minorHAnsi" w:cstheme="minorHAnsi"/>
          <w:sz w:val="24"/>
          <w:szCs w:val="24"/>
        </w:rPr>
      </w:pPr>
      <w:r w:rsidRPr="006554D2">
        <w:rPr>
          <w:rFonts w:asciiTheme="minorHAnsi" w:hAnsiTheme="minorHAnsi" w:cstheme="minorHAnsi"/>
          <w:sz w:val="24"/>
          <w:szCs w:val="24"/>
        </w:rPr>
        <w:t>Zamawiający nie wymaga i nie dopuszcza składania ofert wariantowych.</w:t>
      </w:r>
    </w:p>
    <w:p w14:paraId="76C30FB8"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eastAsiaTheme="minorEastAsia" w:hAnsiTheme="minorHAnsi" w:cstheme="minorHAnsi"/>
          <w:sz w:val="24"/>
          <w:szCs w:val="24"/>
          <w:lang w:eastAsia="en-US"/>
        </w:rPr>
        <w:t xml:space="preserve">Zamawiający nie przewiduje wymagania w zakresie zatrudniania osób, o których mowa w art. 96 ust. 2 pkt 2 ustawy </w:t>
      </w:r>
      <w:proofErr w:type="spellStart"/>
      <w:r w:rsidRPr="006554D2">
        <w:rPr>
          <w:rFonts w:asciiTheme="minorHAnsi" w:eastAsiaTheme="minorEastAsia" w:hAnsiTheme="minorHAnsi" w:cstheme="minorHAnsi"/>
          <w:sz w:val="24"/>
          <w:szCs w:val="24"/>
          <w:lang w:eastAsia="en-US"/>
        </w:rPr>
        <w:t>Pzp</w:t>
      </w:r>
      <w:proofErr w:type="spellEnd"/>
      <w:r w:rsidRPr="006554D2">
        <w:rPr>
          <w:rFonts w:asciiTheme="minorHAnsi" w:eastAsiaTheme="minorEastAsia" w:hAnsiTheme="minorHAnsi" w:cstheme="minorHAnsi"/>
          <w:sz w:val="24"/>
          <w:szCs w:val="24"/>
          <w:lang w:eastAsia="en-US"/>
        </w:rPr>
        <w:t>.</w:t>
      </w:r>
    </w:p>
    <w:p w14:paraId="343F0812"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eastAsiaTheme="minorEastAsia" w:hAnsiTheme="minorHAnsi" w:cstheme="minorHAnsi"/>
          <w:sz w:val="24"/>
          <w:szCs w:val="24"/>
          <w:lang w:eastAsia="en-US"/>
        </w:rPr>
        <w:t xml:space="preserve">Zamawiający nie czyni zastrzeżenia co do możliwości ubiegania się o udzielenie zamówienia wyłącznie przez wykonawców, o których mowa w art. 94 ustawy </w:t>
      </w:r>
      <w:proofErr w:type="spellStart"/>
      <w:r w:rsidRPr="006554D2">
        <w:rPr>
          <w:rFonts w:asciiTheme="minorHAnsi" w:eastAsiaTheme="minorEastAsia" w:hAnsiTheme="minorHAnsi" w:cstheme="minorHAnsi"/>
          <w:sz w:val="24"/>
          <w:szCs w:val="24"/>
          <w:lang w:eastAsia="en-US"/>
        </w:rPr>
        <w:t>Pzp</w:t>
      </w:r>
      <w:proofErr w:type="spellEnd"/>
      <w:r w:rsidRPr="006554D2">
        <w:rPr>
          <w:rFonts w:asciiTheme="minorHAnsi" w:eastAsiaTheme="minorEastAsia" w:hAnsiTheme="minorHAnsi" w:cstheme="minorHAnsi"/>
          <w:sz w:val="24"/>
          <w:szCs w:val="24"/>
          <w:lang w:eastAsia="en-US"/>
        </w:rPr>
        <w:t>.</w:t>
      </w:r>
    </w:p>
    <w:p w14:paraId="712568B0"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eastAsiaTheme="minorEastAsia" w:hAnsiTheme="minorHAnsi" w:cstheme="minorHAnsi"/>
          <w:sz w:val="24"/>
          <w:szCs w:val="24"/>
          <w:lang w:eastAsia="en-US"/>
        </w:rPr>
        <w:t>Rozliczenia między Zamawiającym a Wykonawcą będą prowadzone w złotych polskich, tym samym Zamawiający nie przewiduje rozliczeń w walutach obcych.</w:t>
      </w:r>
    </w:p>
    <w:p w14:paraId="432E1316"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eastAsiaTheme="minorEastAsia" w:hAnsiTheme="minorHAnsi" w:cstheme="minorHAnsi"/>
          <w:sz w:val="24"/>
          <w:szCs w:val="24"/>
          <w:lang w:eastAsia="en-US"/>
        </w:rPr>
        <w:t>Zamawiający nie przewiduje zwrotu kosztów udziału w postępowaniu.</w:t>
      </w:r>
    </w:p>
    <w:p w14:paraId="599F033D"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eastAsiaTheme="minorEastAsia" w:hAnsiTheme="minorHAnsi" w:cstheme="minorHAnsi"/>
          <w:sz w:val="24"/>
          <w:szCs w:val="24"/>
          <w:lang w:eastAsia="en-US"/>
        </w:rPr>
        <w:t xml:space="preserve">Zamawiający nie przewiduje kluczowych zadań i obowiązku osobistego ich wykonania przez Wykonawcę. Zamawiający </w:t>
      </w:r>
      <w:r w:rsidRPr="006554D2">
        <w:rPr>
          <w:rFonts w:asciiTheme="minorHAnsi" w:hAnsiTheme="minorHAnsi" w:cstheme="minorHAnsi"/>
          <w:sz w:val="24"/>
          <w:szCs w:val="24"/>
        </w:rPr>
        <w:t>dopuszcza możliwość wykonania zamówienia z udziałem Podwykonawców.</w:t>
      </w:r>
      <w:r w:rsidRPr="006554D2">
        <w:rPr>
          <w:rFonts w:asciiTheme="minorHAnsi" w:hAnsiTheme="minorHAnsi" w:cstheme="minorHAnsi"/>
          <w:color w:val="FF0000"/>
          <w:sz w:val="24"/>
          <w:szCs w:val="24"/>
        </w:rPr>
        <w:t xml:space="preserve"> </w:t>
      </w:r>
      <w:r w:rsidRPr="006554D2">
        <w:rPr>
          <w:rFonts w:asciiTheme="minorHAnsi" w:hAnsiTheme="minorHAnsi" w:cstheme="minorHAnsi"/>
          <w:sz w:val="24"/>
          <w:szCs w:val="24"/>
        </w:rPr>
        <w:t>Zamawiający żąda wskazania przez Wykonawcę części zamówienia, których wykonanie zamierza powierzyć Podwykonawcom, i podania przez Wykonawcę firm Podwykonawców.</w:t>
      </w:r>
    </w:p>
    <w:p w14:paraId="444C299B"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hAnsiTheme="minorHAnsi" w:cstheme="minorHAnsi"/>
          <w:sz w:val="24"/>
          <w:szCs w:val="24"/>
        </w:rPr>
        <w:t>Zamawiający nie przewiduje zawarcia umowy ramowej.</w:t>
      </w:r>
    </w:p>
    <w:p w14:paraId="38E4EF1C"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eastAsiaTheme="minorEastAsia" w:hAnsiTheme="minorHAnsi" w:cstheme="minorHAnsi"/>
          <w:sz w:val="24"/>
          <w:szCs w:val="24"/>
          <w:lang w:eastAsia="en-US"/>
        </w:rPr>
        <w:t>Zamawiający nie przewiduje wyboru najkorzystniejszej oferty z zastosowaniem aukcji elektronicznej.</w:t>
      </w:r>
    </w:p>
    <w:p w14:paraId="41B5C9CE" w14:textId="77777777" w:rsidR="00D76D28" w:rsidRPr="006554D2" w:rsidRDefault="00D76D28" w:rsidP="008D2C70">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eastAsiaTheme="minorEastAsia" w:hAnsiTheme="minorHAnsi" w:cstheme="minorHAnsi"/>
          <w:sz w:val="24"/>
          <w:szCs w:val="24"/>
          <w:lang w:eastAsia="en-US"/>
        </w:rPr>
        <w:t>Zamawiający nie wymaga złożenia oferty w postaci katalogu elektronicznego, nie przewiduje obowiązku dołączenia katalogu elektronicznego do składanej oferty, nie dopuszcza możliwości dołączenia katalogu elektronicznego do składanej oferty.</w:t>
      </w:r>
    </w:p>
    <w:p w14:paraId="0EC67536" w14:textId="77777777" w:rsidR="00E87BD1" w:rsidRPr="006554D2" w:rsidRDefault="00D76D28" w:rsidP="00E87BD1">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hAnsiTheme="minorHAnsi" w:cstheme="minorHAnsi"/>
          <w:sz w:val="24"/>
          <w:szCs w:val="24"/>
        </w:rPr>
        <w:t xml:space="preserve">Informacja o sposobie komunikowania się Zamawiającego z Wykonawcami w inny sposób niż przy użyciu środków komunikacji elektronicznej w przypadku zaistnienia jednej z sytuacji określonych w art. 65 ust. 1, art. 66 i art. 69 ustawy </w:t>
      </w:r>
      <w:proofErr w:type="spellStart"/>
      <w:r w:rsidRPr="006554D2">
        <w:rPr>
          <w:rFonts w:asciiTheme="minorHAnsi" w:hAnsiTheme="minorHAnsi" w:cstheme="minorHAnsi"/>
          <w:sz w:val="24"/>
          <w:szCs w:val="24"/>
        </w:rPr>
        <w:t>Pzp</w:t>
      </w:r>
      <w:proofErr w:type="spellEnd"/>
      <w:r w:rsidRPr="006554D2">
        <w:rPr>
          <w:rFonts w:asciiTheme="minorHAnsi" w:hAnsiTheme="minorHAnsi" w:cstheme="minorHAnsi"/>
          <w:sz w:val="24"/>
          <w:szCs w:val="24"/>
        </w:rPr>
        <w:t xml:space="preserve"> – NIE DOTYCZY.</w:t>
      </w:r>
    </w:p>
    <w:p w14:paraId="3DABCE2C" w14:textId="07DA1AB2" w:rsidR="00D76D28" w:rsidRPr="006554D2" w:rsidRDefault="00D76D28" w:rsidP="00E87BD1">
      <w:pPr>
        <w:pStyle w:val="Tekstpodstawowy"/>
        <w:numPr>
          <w:ilvl w:val="0"/>
          <w:numId w:val="11"/>
        </w:numPr>
        <w:spacing w:after="0" w:line="360" w:lineRule="auto"/>
        <w:ind w:left="567" w:hanging="567"/>
        <w:jc w:val="both"/>
        <w:rPr>
          <w:rFonts w:asciiTheme="minorHAnsi" w:eastAsiaTheme="minorEastAsia" w:hAnsiTheme="minorHAnsi" w:cstheme="minorHAnsi"/>
          <w:sz w:val="24"/>
          <w:szCs w:val="24"/>
          <w:lang w:eastAsia="en-US"/>
        </w:rPr>
      </w:pPr>
      <w:r w:rsidRPr="006554D2">
        <w:rPr>
          <w:rFonts w:asciiTheme="minorHAnsi" w:hAnsiTheme="minorHAnsi"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administratorem Pani/Pana danych osobowych jest Młodzieżowy Dom Kultury </w:t>
      </w:r>
      <w:r w:rsidR="00E87BD1" w:rsidRPr="006554D2">
        <w:rPr>
          <w:rFonts w:asciiTheme="minorHAnsi" w:hAnsiTheme="minorHAnsi" w:cstheme="minorHAnsi"/>
          <w:sz w:val="24"/>
          <w:szCs w:val="24"/>
        </w:rPr>
        <w:t>„Dom Harcerza</w:t>
      </w:r>
      <w:r w:rsidRPr="006554D2">
        <w:rPr>
          <w:rFonts w:asciiTheme="minorHAnsi" w:hAnsiTheme="minorHAnsi" w:cstheme="minorHAnsi"/>
          <w:sz w:val="24"/>
          <w:szCs w:val="24"/>
        </w:rPr>
        <w:t xml:space="preserve">” Adres siedziby: </w:t>
      </w:r>
      <w:r w:rsidR="00E87BD1" w:rsidRPr="006554D2">
        <w:rPr>
          <w:rFonts w:asciiTheme="minorHAnsi" w:hAnsiTheme="minorHAnsi" w:cstheme="minorHAnsi"/>
          <w:sz w:val="24"/>
          <w:szCs w:val="24"/>
        </w:rPr>
        <w:t xml:space="preserve">ul. Reymonta 18, </w:t>
      </w:r>
      <w:r w:rsidRPr="006554D2">
        <w:rPr>
          <w:rFonts w:asciiTheme="minorHAnsi" w:hAnsiTheme="minorHAnsi" w:cstheme="minorHAnsi"/>
          <w:sz w:val="24"/>
          <w:szCs w:val="24"/>
        </w:rPr>
        <w:t xml:space="preserve"> </w:t>
      </w:r>
      <w:r w:rsidR="00E87BD1" w:rsidRPr="006554D2">
        <w:rPr>
          <w:rFonts w:asciiTheme="minorHAnsi" w:hAnsiTheme="minorHAnsi" w:cstheme="minorHAnsi"/>
          <w:sz w:val="24"/>
          <w:szCs w:val="24"/>
        </w:rPr>
        <w:t xml:space="preserve">30-059 </w:t>
      </w:r>
      <w:r w:rsidRPr="006554D2">
        <w:rPr>
          <w:rFonts w:asciiTheme="minorHAnsi" w:hAnsiTheme="minorHAnsi" w:cstheme="minorHAnsi"/>
          <w:sz w:val="24"/>
          <w:szCs w:val="24"/>
        </w:rPr>
        <w:t>Kraków Kontakt: tel.</w:t>
      </w:r>
      <w:r w:rsidR="00E87BD1" w:rsidRPr="006554D2">
        <w:rPr>
          <w:rFonts w:asciiTheme="minorHAnsi" w:hAnsiTheme="minorHAnsi" w:cstheme="minorHAnsi"/>
          <w:sz w:val="24"/>
          <w:szCs w:val="24"/>
        </w:rPr>
        <w:t xml:space="preserve"> 12 637 37 61</w:t>
      </w:r>
      <w:r w:rsidRPr="006554D2">
        <w:rPr>
          <w:rFonts w:asciiTheme="minorHAnsi" w:hAnsiTheme="minorHAnsi" w:cstheme="minorHAnsi"/>
          <w:sz w:val="24"/>
          <w:szCs w:val="24"/>
        </w:rPr>
        <w:t>; e-mail:</w:t>
      </w:r>
      <w:r w:rsidR="00E87BD1" w:rsidRPr="006554D2">
        <w:rPr>
          <w:rFonts w:asciiTheme="minorHAnsi" w:hAnsiTheme="minorHAnsi" w:cstheme="minorHAnsi"/>
          <w:sz w:val="24"/>
          <w:szCs w:val="24"/>
        </w:rPr>
        <w:t xml:space="preserve"> : </w:t>
      </w:r>
      <w:hyperlink r:id="rId17" w:history="1">
        <w:r w:rsidR="00E87BD1" w:rsidRPr="006554D2">
          <w:rPr>
            <w:rStyle w:val="Hipercze"/>
            <w:rFonts w:asciiTheme="minorHAnsi" w:hAnsiTheme="minorHAnsi" w:cstheme="minorHAnsi"/>
            <w:sz w:val="24"/>
            <w:szCs w:val="24"/>
          </w:rPr>
          <w:t>biuro@mdk-dh.</w:t>
        </w:r>
        <w:r w:rsidR="00E87BD1" w:rsidRPr="006554D2">
          <w:rPr>
            <w:rStyle w:val="Hipercze"/>
            <w:rFonts w:asciiTheme="minorHAnsi" w:hAnsiTheme="minorHAnsi" w:cstheme="minorHAnsi"/>
            <w:b/>
            <w:bCs/>
            <w:sz w:val="24"/>
            <w:szCs w:val="24"/>
          </w:rPr>
          <w:t>krakow</w:t>
        </w:r>
        <w:r w:rsidR="00E87BD1" w:rsidRPr="006554D2">
          <w:rPr>
            <w:rStyle w:val="Hipercze"/>
            <w:rFonts w:asciiTheme="minorHAnsi" w:hAnsiTheme="minorHAnsi" w:cstheme="minorHAnsi"/>
            <w:sz w:val="24"/>
            <w:szCs w:val="24"/>
          </w:rPr>
          <w:t>.pl</w:t>
        </w:r>
      </w:hyperlink>
      <w:r w:rsidR="00E87BD1" w:rsidRPr="006554D2">
        <w:rPr>
          <w:rFonts w:asciiTheme="minorHAnsi" w:hAnsiTheme="minorHAnsi" w:cstheme="minorHAnsi"/>
          <w:sz w:val="24"/>
          <w:szCs w:val="24"/>
        </w:rPr>
        <w:t xml:space="preserve"> </w:t>
      </w:r>
      <w:r w:rsidRPr="006554D2">
        <w:rPr>
          <w:rFonts w:asciiTheme="minorHAnsi" w:hAnsiTheme="minorHAnsi" w:cstheme="minorHAnsi"/>
          <w:sz w:val="24"/>
          <w:szCs w:val="24"/>
        </w:rPr>
        <w:t xml:space="preserve">, strona internetowa: </w:t>
      </w:r>
      <w:hyperlink r:id="rId18" w:history="1">
        <w:r w:rsidR="004F3965" w:rsidRPr="006554D2">
          <w:rPr>
            <w:rStyle w:val="Hipercze"/>
          </w:rPr>
          <w:t xml:space="preserve"> </w:t>
        </w:r>
        <w:r w:rsidR="004F3965" w:rsidRPr="006554D2">
          <w:rPr>
            <w:rStyle w:val="Hipercze"/>
            <w:rFonts w:asciiTheme="minorHAnsi" w:hAnsiTheme="minorHAnsi" w:cstheme="minorHAnsi"/>
            <w:sz w:val="24"/>
            <w:szCs w:val="24"/>
          </w:rPr>
          <w:t>https://www.mdk-dh.krakow.pl</w:t>
        </w:r>
      </w:hyperlink>
      <w:r w:rsidR="00E87BD1" w:rsidRPr="006554D2">
        <w:rPr>
          <w:rFonts w:asciiTheme="minorHAnsi" w:hAnsiTheme="minorHAnsi" w:cstheme="minorHAnsi"/>
          <w:sz w:val="24"/>
          <w:szCs w:val="24"/>
        </w:rPr>
        <w:t xml:space="preserve"> </w:t>
      </w:r>
      <w:r w:rsidRPr="006554D2">
        <w:rPr>
          <w:rFonts w:asciiTheme="minorHAnsi" w:hAnsiTheme="minorHAnsi" w:cstheme="minorHAnsi"/>
          <w:sz w:val="24"/>
          <w:szCs w:val="24"/>
        </w:rPr>
        <w:t>Administrator wyznaczył Inspektora Ochrony Danych z którym można się kontaktować poprzez e-mail: inspektor6@mjo.krakow.pl oraz pisemnie na adres administratora.</w:t>
      </w:r>
      <w:r w:rsidRPr="006554D2">
        <w:rPr>
          <w:rFonts w:ascii="Calibri" w:eastAsia="Calibri" w:hAnsi="Calibri" w:cs="Calibri" w:hint="eastAsia"/>
          <w:sz w:val="24"/>
          <w:szCs w:val="24"/>
        </w:rPr>
        <w:t>􀀀</w:t>
      </w:r>
      <w:r w:rsidRPr="006554D2">
        <w:rPr>
          <w:rFonts w:asciiTheme="minorHAnsi" w:hAnsiTheme="minorHAnsi" w:cstheme="minorHAnsi"/>
          <w:sz w:val="24"/>
          <w:szCs w:val="24"/>
        </w:rPr>
        <w:t xml:space="preserve"> Pani/Pana dane osobowe przetwarzane będą na podstawie art. 6 ust. 1 lit. c RODO w celu związanym z postępowaniem o udzielenie zamówienia publicznego pn. </w:t>
      </w:r>
      <w:r w:rsidR="00E87BD1" w:rsidRPr="006554D2">
        <w:rPr>
          <w:rFonts w:asciiTheme="minorHAnsi" w:hAnsiTheme="minorHAnsi" w:cstheme="minorHAnsi"/>
          <w:b/>
          <w:sz w:val="24"/>
          <w:szCs w:val="24"/>
        </w:rPr>
        <w:t>Wykonanie robót budowlanych i prac konserwatorskich przy Forcie nr 39 „Olszanica” w Krakowie</w:t>
      </w:r>
      <w:r w:rsidR="00E87BD1" w:rsidRPr="006554D2">
        <w:rPr>
          <w:rFonts w:asciiTheme="minorHAnsi" w:eastAsiaTheme="minorEastAsia" w:hAnsiTheme="minorHAnsi" w:cstheme="minorHAnsi"/>
          <w:sz w:val="24"/>
          <w:szCs w:val="24"/>
          <w:lang w:eastAsia="en-US"/>
        </w:rPr>
        <w:t xml:space="preserve">”, </w:t>
      </w:r>
      <w:r w:rsidRPr="006554D2">
        <w:rPr>
          <w:rFonts w:asciiTheme="minorHAnsi" w:hAnsiTheme="minorHAnsi" w:cstheme="minorHAnsi"/>
          <w:sz w:val="24"/>
          <w:szCs w:val="24"/>
        </w:rPr>
        <w:t>odbiorcami Pani/Pana danych osobowych będą osoby lub podmioty, którym udostępniona zostanie dokumentacja postępowania w oparciu o art. 18 oraz art. 74 ustawy z dnia 11 września 2019  r. – Prawo zamówień publicznych (</w:t>
      </w:r>
      <w:proofErr w:type="spellStart"/>
      <w:r w:rsidRPr="006554D2">
        <w:rPr>
          <w:rFonts w:asciiTheme="minorHAnsi" w:hAnsiTheme="minorHAnsi" w:cstheme="minorHAnsi"/>
          <w:sz w:val="24"/>
          <w:szCs w:val="24"/>
        </w:rPr>
        <w:t>t.j</w:t>
      </w:r>
      <w:proofErr w:type="spellEnd"/>
      <w:r w:rsidRPr="006554D2">
        <w:rPr>
          <w:rFonts w:asciiTheme="minorHAnsi" w:hAnsiTheme="minorHAnsi" w:cstheme="minorHAnsi"/>
          <w:sz w:val="24"/>
          <w:szCs w:val="24"/>
        </w:rPr>
        <w:t xml:space="preserve">. Dz. U. 2022 r. poz. 1710 ze zm.), dalej „ustawa </w:t>
      </w:r>
      <w:proofErr w:type="spellStart"/>
      <w:r w:rsidRPr="006554D2">
        <w:rPr>
          <w:rFonts w:asciiTheme="minorHAnsi" w:hAnsiTheme="minorHAnsi" w:cstheme="minorHAnsi"/>
          <w:sz w:val="24"/>
          <w:szCs w:val="24"/>
        </w:rPr>
        <w:t>Pzp</w:t>
      </w:r>
      <w:proofErr w:type="spellEnd"/>
      <w:r w:rsidRPr="006554D2">
        <w:rPr>
          <w:rFonts w:asciiTheme="minorHAnsi" w:hAnsiTheme="minorHAnsi" w:cstheme="minorHAnsi"/>
          <w:sz w:val="24"/>
          <w:szCs w:val="24"/>
        </w:rPr>
        <w:t xml:space="preserve">”; Pani/Pana dane osobowe będą przechowywane, zgodnie z art. 78 ust. 1 ustawy </w:t>
      </w:r>
      <w:proofErr w:type="spellStart"/>
      <w:r w:rsidRPr="006554D2">
        <w:rPr>
          <w:rFonts w:asciiTheme="minorHAnsi" w:hAnsiTheme="minorHAnsi" w:cstheme="minorHAnsi"/>
          <w:sz w:val="24"/>
          <w:szCs w:val="24"/>
        </w:rPr>
        <w:t>Pzp</w:t>
      </w:r>
      <w:proofErr w:type="spellEnd"/>
      <w:r w:rsidRPr="006554D2">
        <w:rPr>
          <w:rFonts w:asciiTheme="minorHAnsi" w:hAnsiTheme="minorHAnsi" w:cstheme="minorHAnsi"/>
          <w:sz w:val="24"/>
          <w:szCs w:val="24"/>
        </w:rPr>
        <w:t xml:space="preserve">, przez okres 4 lat od dnia zakończenia postępowania o udzielenie zamówienia, a jeżeli czas trwania umowy przekracza 4 lata, okres przechowywania obejmuje cały czas trwania umowy; obowiązek podania przez Panią / Pana danych osobowych bezpośrednio Pani/Pana dotyczących jest wymogiem ustawowym określonym w przepisach ustawy </w:t>
      </w:r>
      <w:proofErr w:type="spellStart"/>
      <w:r w:rsidRPr="006554D2">
        <w:rPr>
          <w:rFonts w:asciiTheme="minorHAnsi" w:hAnsiTheme="minorHAnsi" w:cstheme="minorHAnsi"/>
          <w:sz w:val="24"/>
          <w:szCs w:val="24"/>
        </w:rPr>
        <w:t>Pzp</w:t>
      </w:r>
      <w:proofErr w:type="spellEnd"/>
      <w:r w:rsidRPr="006554D2">
        <w:rPr>
          <w:rFonts w:asciiTheme="minorHAnsi" w:hAnsiTheme="minorHAnsi" w:cstheme="minorHAnsi"/>
          <w:sz w:val="24"/>
          <w:szCs w:val="24"/>
        </w:rPr>
        <w:t xml:space="preserve">, związanym z udziałem w postępowaniu o udzielenie zamówienia publicznego; konsekwencje niepodania określonych danych wynikają z ustawy </w:t>
      </w:r>
      <w:proofErr w:type="spellStart"/>
      <w:r w:rsidRPr="006554D2">
        <w:rPr>
          <w:rFonts w:asciiTheme="minorHAnsi" w:hAnsiTheme="minorHAnsi" w:cstheme="minorHAnsi"/>
          <w:sz w:val="24"/>
          <w:szCs w:val="24"/>
        </w:rPr>
        <w:t>Pzp</w:t>
      </w:r>
      <w:proofErr w:type="spellEnd"/>
      <w:r w:rsidRPr="006554D2">
        <w:rPr>
          <w:rFonts w:asciiTheme="minorHAnsi" w:hAnsiTheme="minorHAnsi" w:cstheme="minorHAnsi"/>
          <w:sz w:val="24"/>
          <w:szCs w:val="24"/>
        </w:rPr>
        <w:t xml:space="preserve">; w odniesieniu do Pani/Pana danych osobowych decyzje nie będą podejmowane w sposób zautomatyzowany, stosowanie do art. 22 RODO; posiada Pani/Pan:− prawo dostępu do danych osobowych Pani/Pana dotyczących (na podstawie art. 15 RODO). </w:t>
      </w:r>
    </w:p>
    <w:p w14:paraId="0311456E" w14:textId="77777777" w:rsidR="00D76D28" w:rsidRPr="006554D2" w:rsidRDefault="00D76D28" w:rsidP="008D2C70">
      <w:pPr>
        <w:pStyle w:val="Tekstpodstawowy"/>
        <w:spacing w:after="0" w:line="360" w:lineRule="auto"/>
        <w:ind w:left="567"/>
        <w:jc w:val="both"/>
        <w:rPr>
          <w:rFonts w:asciiTheme="minorHAnsi" w:hAnsiTheme="minorHAnsi" w:cstheme="minorHAnsi"/>
          <w:sz w:val="24"/>
          <w:szCs w:val="24"/>
        </w:rPr>
      </w:pPr>
      <w:r w:rsidRPr="006554D2">
        <w:rPr>
          <w:rFonts w:asciiTheme="minorHAnsi" w:hAnsiTheme="minorHAnsi" w:cstheme="minorHAnsi"/>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prawo do sprostowania Pani/Pana danych osobowych (na podstawie art. 16 RODO)*;− prawo żądania (na podstawie art. 18 RODO) od administratora ograniczenia przetwarzania danych osobowych z zastrzeżeniem przypadków, o których mowa w art. 18 ust. 2 RODO.</w:t>
      </w:r>
    </w:p>
    <w:p w14:paraId="48A13F76" w14:textId="77777777" w:rsidR="00D76D28" w:rsidRPr="006554D2" w:rsidRDefault="00D76D28" w:rsidP="008D2C70">
      <w:pPr>
        <w:pStyle w:val="Akapitzlist"/>
        <w:autoSpaceDE w:val="0"/>
        <w:autoSpaceDN w:val="0"/>
        <w:adjustRightInd w:val="0"/>
        <w:spacing w:before="240" w:after="160" w:line="360" w:lineRule="auto"/>
        <w:jc w:val="both"/>
        <w:rPr>
          <w:rFonts w:cstheme="minorHAnsi"/>
          <w:sz w:val="24"/>
          <w:szCs w:val="24"/>
        </w:rPr>
      </w:pPr>
      <w:r w:rsidRPr="006554D2">
        <w:rPr>
          <w:rFonts w:cstheme="minorHAnsi"/>
          <w:sz w:val="24"/>
          <w:szCs w:val="24"/>
        </w:rPr>
        <w:t>**Wystąpienie z żądaniem, o którym mowa w art. 18 ust. 1  rozporządzenia 2016/679, nie ogranicza przetwarzania danych osobowych do czasu zakończenia postępowania o udzielenie zamówienia publicznego lub konkursu; − prawo do wniesienia skargi do Prezesa Urzędu Ochrony Danych Osobowych, ul. Stawki 2, 00-193 Warszawa, gdy uzna Pani/Pan, że przetwarzanie danych osobowych Pani/Pana dotyczących narusza przepisy RODO; nie przysługuje Pani/Panu:− w związku z art. 17 ust. 3 lit. b, d lub e RODO prawo do usunięcia danych osobowych;− prawo do przenoszenia danych osobowych, o którym mowa w art. 20 RODO;− na podstawie art. 21 RODO prawo sprzeciwu, wobec przetwarzania danych osobowych, gdyż podstawą prawną przetwarzania Pani/Pana danych osobowych jest art. 6 ust. 1 lit. c RODO. Pozostałe informacje w SWZ.</w:t>
      </w:r>
    </w:p>
    <w:p w14:paraId="6D0C7C0A" w14:textId="77777777" w:rsidR="00D76D28" w:rsidRPr="006554D2" w:rsidRDefault="00D76D28" w:rsidP="008D2C70">
      <w:pPr>
        <w:spacing w:after="150" w:line="360" w:lineRule="auto"/>
        <w:ind w:left="426"/>
        <w:jc w:val="both"/>
        <w:rPr>
          <w:rFonts w:asciiTheme="minorHAnsi" w:hAnsiTheme="minorHAnsi" w:cstheme="minorHAnsi"/>
          <w:sz w:val="24"/>
          <w:szCs w:val="24"/>
        </w:rPr>
      </w:pPr>
      <w:r w:rsidRPr="006554D2">
        <w:rPr>
          <w:rFonts w:asciiTheme="minorHAnsi" w:hAnsiTheme="minorHAnsi" w:cstheme="minorHAnsi"/>
          <w:sz w:val="24"/>
          <w:szCs w:val="24"/>
        </w:rPr>
        <w:t>* Wyjaśnienie: informacja w tym zakresie jest wymagana, jeżeli w odniesieniu do danego administratora lub podmiotu przetwarzającego istnieje obowiązek wyznaczenia inspektora ochrony danych osobowych.</w:t>
      </w:r>
    </w:p>
    <w:p w14:paraId="12FF8B3D" w14:textId="77777777" w:rsidR="00D76D28" w:rsidRPr="006554D2" w:rsidRDefault="00D76D28" w:rsidP="008D2C70">
      <w:pPr>
        <w:pStyle w:val="Akapitzlist"/>
        <w:spacing w:line="360" w:lineRule="auto"/>
        <w:ind w:left="426"/>
        <w:jc w:val="both"/>
        <w:rPr>
          <w:rFonts w:cstheme="minorHAnsi"/>
          <w:i/>
          <w:sz w:val="24"/>
          <w:szCs w:val="24"/>
        </w:rPr>
      </w:pPr>
      <w:r w:rsidRPr="006554D2">
        <w:rPr>
          <w:rFonts w:cstheme="minorHAnsi"/>
          <w:b/>
          <w:i/>
          <w:sz w:val="24"/>
          <w:szCs w:val="24"/>
          <w:vertAlign w:val="superscript"/>
        </w:rPr>
        <w:t xml:space="preserve">** </w:t>
      </w:r>
      <w:r w:rsidRPr="006554D2">
        <w:rPr>
          <w:rFonts w:cstheme="minorHAnsi"/>
          <w:b/>
          <w:i/>
          <w:sz w:val="24"/>
          <w:szCs w:val="24"/>
        </w:rPr>
        <w:t>Wyjaśnienie:</w:t>
      </w:r>
      <w:r w:rsidRPr="006554D2">
        <w:rPr>
          <w:rFonts w:cstheme="minorHAnsi"/>
          <w:i/>
          <w:sz w:val="24"/>
          <w:szCs w:val="24"/>
        </w:rPr>
        <w:t xml:space="preserve"> skorzystanie z prawa do sprostowania nie może skutkować zmianą wyniku postępowania o udzielenie zamówienia publicznego ani zmianą postanowień umowy w zakresie niezgodnym z ustawą </w:t>
      </w:r>
      <w:proofErr w:type="spellStart"/>
      <w:r w:rsidRPr="006554D2">
        <w:rPr>
          <w:rFonts w:cstheme="minorHAnsi"/>
          <w:i/>
          <w:sz w:val="24"/>
          <w:szCs w:val="24"/>
        </w:rPr>
        <w:t>Pzp</w:t>
      </w:r>
      <w:proofErr w:type="spellEnd"/>
      <w:r w:rsidRPr="006554D2">
        <w:rPr>
          <w:rFonts w:cstheme="minorHAnsi"/>
          <w:i/>
          <w:sz w:val="24"/>
          <w:szCs w:val="24"/>
        </w:rPr>
        <w:t xml:space="preserve"> oraz nie może naruszać integralności protokołu oraz jego załączników.</w:t>
      </w:r>
    </w:p>
    <w:p w14:paraId="708D6385" w14:textId="77777777" w:rsidR="00D76D28" w:rsidRPr="006554D2" w:rsidRDefault="00D76D28" w:rsidP="008D2C70">
      <w:pPr>
        <w:pStyle w:val="Akapitzlist"/>
        <w:spacing w:line="360" w:lineRule="auto"/>
        <w:ind w:left="426"/>
        <w:jc w:val="both"/>
        <w:rPr>
          <w:rFonts w:cstheme="minorHAnsi"/>
          <w:i/>
          <w:sz w:val="24"/>
          <w:szCs w:val="24"/>
        </w:rPr>
      </w:pPr>
      <w:r w:rsidRPr="006554D2">
        <w:rPr>
          <w:rFonts w:cstheme="minorHAnsi"/>
          <w:b/>
          <w:i/>
          <w:sz w:val="24"/>
          <w:szCs w:val="24"/>
          <w:vertAlign w:val="superscript"/>
        </w:rPr>
        <w:t xml:space="preserve">*** </w:t>
      </w:r>
      <w:r w:rsidRPr="006554D2">
        <w:rPr>
          <w:rFonts w:cstheme="minorHAnsi"/>
          <w:b/>
          <w:i/>
          <w:sz w:val="24"/>
          <w:szCs w:val="24"/>
        </w:rPr>
        <w:t>Wyjaśnienie:</w:t>
      </w:r>
      <w:r w:rsidRPr="006554D2">
        <w:rPr>
          <w:rFonts w:cstheme="minorHAnsi"/>
          <w:i/>
          <w:sz w:val="24"/>
          <w:szCs w:val="2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43E77A" w14:textId="77777777" w:rsidR="00D76D28" w:rsidRPr="006554D2" w:rsidRDefault="00D76D28" w:rsidP="008D2C70">
      <w:pPr>
        <w:autoSpaceDE w:val="0"/>
        <w:autoSpaceDN w:val="0"/>
        <w:adjustRightInd w:val="0"/>
        <w:spacing w:after="0" w:line="360" w:lineRule="auto"/>
        <w:rPr>
          <w:rFonts w:asciiTheme="minorHAnsi" w:hAnsiTheme="minorHAnsi" w:cstheme="minorHAnsi"/>
          <w:sz w:val="24"/>
          <w:szCs w:val="24"/>
        </w:rPr>
      </w:pPr>
    </w:p>
    <w:p w14:paraId="201405F8" w14:textId="77777777" w:rsidR="00D76D28" w:rsidRPr="006554D2" w:rsidRDefault="00D76D28" w:rsidP="008D2C70">
      <w:pPr>
        <w:autoSpaceDE w:val="0"/>
        <w:autoSpaceDN w:val="0"/>
        <w:adjustRightInd w:val="0"/>
        <w:spacing w:after="0" w:line="360" w:lineRule="auto"/>
        <w:rPr>
          <w:rFonts w:asciiTheme="minorHAnsi" w:hAnsiTheme="minorHAnsi" w:cstheme="minorHAnsi"/>
          <w:sz w:val="24"/>
          <w:szCs w:val="24"/>
        </w:rPr>
      </w:pPr>
      <w:r w:rsidRPr="006554D2">
        <w:rPr>
          <w:rFonts w:asciiTheme="minorHAnsi" w:hAnsiTheme="minorHAnsi" w:cstheme="minorHAnsi"/>
          <w:sz w:val="24"/>
          <w:szCs w:val="24"/>
        </w:rPr>
        <w:t>Załączniki:</w:t>
      </w:r>
    </w:p>
    <w:p w14:paraId="3B35BBFB"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 xml:space="preserve">Załącznik nr 1 </w:t>
      </w:r>
      <w:r w:rsidRPr="006554D2">
        <w:rPr>
          <w:rFonts w:cstheme="minorHAnsi"/>
          <w:sz w:val="24"/>
          <w:szCs w:val="24"/>
        </w:rPr>
        <w:tab/>
        <w:t xml:space="preserve">- Opis przedmiotu zamówienia </w:t>
      </w:r>
    </w:p>
    <w:p w14:paraId="17797190"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Załącznik nr 2</w:t>
      </w:r>
      <w:r w:rsidRPr="006554D2">
        <w:rPr>
          <w:rFonts w:cstheme="minorHAnsi"/>
          <w:sz w:val="24"/>
          <w:szCs w:val="24"/>
        </w:rPr>
        <w:tab/>
        <w:t>- Formularz oferty</w:t>
      </w:r>
    </w:p>
    <w:p w14:paraId="290671F0"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Załącznik nr 3</w:t>
      </w:r>
      <w:r w:rsidRPr="006554D2">
        <w:rPr>
          <w:rFonts w:cstheme="minorHAnsi"/>
          <w:sz w:val="24"/>
          <w:szCs w:val="24"/>
        </w:rPr>
        <w:tab/>
        <w:t>- Oświadczenie Wykonawcy o niepodleganiu wykluczeniu</w:t>
      </w:r>
    </w:p>
    <w:p w14:paraId="774DC8BE"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Załącznik nr 4</w:t>
      </w:r>
      <w:r w:rsidRPr="006554D2">
        <w:rPr>
          <w:rFonts w:cstheme="minorHAnsi"/>
          <w:sz w:val="24"/>
          <w:szCs w:val="24"/>
        </w:rPr>
        <w:tab/>
        <w:t xml:space="preserve">- Projektowane postanowienia umowy </w:t>
      </w:r>
    </w:p>
    <w:p w14:paraId="7E1B28F1"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Załącznik nr 5</w:t>
      </w:r>
      <w:r w:rsidRPr="006554D2">
        <w:rPr>
          <w:rFonts w:cstheme="minorHAnsi"/>
          <w:sz w:val="24"/>
          <w:szCs w:val="24"/>
        </w:rPr>
        <w:tab/>
        <w:t>- Wykaz zamówień</w:t>
      </w:r>
    </w:p>
    <w:p w14:paraId="72FE9292"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Załącznik nr 6</w:t>
      </w:r>
      <w:r w:rsidRPr="006554D2">
        <w:rPr>
          <w:rFonts w:cstheme="minorHAnsi"/>
          <w:sz w:val="24"/>
          <w:szCs w:val="24"/>
        </w:rPr>
        <w:tab/>
        <w:t>- Wykaz osób</w:t>
      </w:r>
    </w:p>
    <w:p w14:paraId="2B49CFF8"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Załącznik nr 7</w:t>
      </w:r>
      <w:r w:rsidRPr="006554D2">
        <w:rPr>
          <w:rFonts w:cstheme="minorHAnsi"/>
          <w:sz w:val="24"/>
          <w:szCs w:val="24"/>
        </w:rPr>
        <w:tab/>
        <w:t>- Oświadczenie - grupa kapitałowa</w:t>
      </w:r>
    </w:p>
    <w:p w14:paraId="49BC2A58"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 xml:space="preserve">Załącznik nr 8    </w:t>
      </w:r>
      <w:r w:rsidRPr="006554D2">
        <w:rPr>
          <w:rFonts w:cstheme="minorHAnsi"/>
          <w:sz w:val="24"/>
          <w:szCs w:val="24"/>
        </w:rPr>
        <w:tab/>
        <w:t>- Oświadczenie o aktualności danych</w:t>
      </w:r>
    </w:p>
    <w:p w14:paraId="52B15639" w14:textId="77777777" w:rsidR="00D76D28" w:rsidRPr="006554D2" w:rsidRDefault="00D76D28" w:rsidP="008D2C70">
      <w:pPr>
        <w:pStyle w:val="Akapitzlist"/>
        <w:numPr>
          <w:ilvl w:val="0"/>
          <w:numId w:val="19"/>
        </w:numPr>
        <w:suppressAutoHyphens w:val="0"/>
        <w:autoSpaceDE w:val="0"/>
        <w:autoSpaceDN w:val="0"/>
        <w:adjustRightInd w:val="0"/>
        <w:spacing w:after="0" w:line="360" w:lineRule="auto"/>
        <w:ind w:left="567" w:hanging="567"/>
        <w:rPr>
          <w:rFonts w:cstheme="minorHAnsi"/>
          <w:sz w:val="24"/>
          <w:szCs w:val="24"/>
        </w:rPr>
      </w:pPr>
      <w:r w:rsidRPr="006554D2">
        <w:rPr>
          <w:rFonts w:cstheme="minorHAnsi"/>
          <w:sz w:val="24"/>
          <w:szCs w:val="24"/>
        </w:rPr>
        <w:t xml:space="preserve">Załącznik nr 9 </w:t>
      </w:r>
      <w:r w:rsidRPr="006554D2">
        <w:rPr>
          <w:rFonts w:cstheme="minorHAnsi"/>
          <w:sz w:val="24"/>
          <w:szCs w:val="24"/>
        </w:rPr>
        <w:tab/>
        <w:t>- Oświadczenie Wykonawców wspólnie występujących o udzielenie zamówienia</w:t>
      </w:r>
    </w:p>
    <w:p w14:paraId="7845A3E4" w14:textId="77777777" w:rsidR="00D76D28" w:rsidRPr="008D2C70" w:rsidRDefault="00D76D28" w:rsidP="008D2C70">
      <w:pPr>
        <w:autoSpaceDE w:val="0"/>
        <w:autoSpaceDN w:val="0"/>
        <w:adjustRightInd w:val="0"/>
        <w:spacing w:line="360" w:lineRule="auto"/>
        <w:rPr>
          <w:rFonts w:asciiTheme="minorHAnsi" w:hAnsiTheme="minorHAnsi" w:cstheme="minorHAnsi"/>
          <w:sz w:val="24"/>
          <w:szCs w:val="24"/>
        </w:rPr>
      </w:pPr>
    </w:p>
    <w:p w14:paraId="22AD6435" w14:textId="77777777" w:rsidR="00D76D28" w:rsidRPr="008D2C70" w:rsidRDefault="00D76D28" w:rsidP="008D2C70">
      <w:pPr>
        <w:spacing w:line="360" w:lineRule="auto"/>
        <w:rPr>
          <w:rFonts w:asciiTheme="minorHAnsi" w:hAnsiTheme="minorHAnsi" w:cstheme="minorHAnsi"/>
          <w:sz w:val="24"/>
          <w:szCs w:val="24"/>
        </w:rPr>
      </w:pPr>
    </w:p>
    <w:p w14:paraId="70E9FAD3" w14:textId="77777777" w:rsidR="00D76D28" w:rsidRPr="008D2C70" w:rsidRDefault="00D76D28" w:rsidP="008D2C70">
      <w:pPr>
        <w:spacing w:line="360" w:lineRule="auto"/>
        <w:rPr>
          <w:rFonts w:asciiTheme="minorHAnsi" w:hAnsiTheme="minorHAnsi" w:cstheme="minorHAnsi"/>
          <w:sz w:val="24"/>
          <w:szCs w:val="24"/>
        </w:rPr>
      </w:pPr>
    </w:p>
    <w:sectPr w:rsidR="00D76D28" w:rsidRPr="008D2C70" w:rsidSect="00D76D28">
      <w:headerReference w:type="even" r:id="rId19"/>
      <w:headerReference w:type="default" r:id="rId20"/>
      <w:footerReference w:type="even" r:id="rId21"/>
      <w:footerReference w:type="default" r:id="rId22"/>
      <w:pgSz w:w="12240" w:h="15840"/>
      <w:pgMar w:top="1440" w:right="1800" w:bottom="993" w:left="1800" w:header="426" w:footer="347"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6A9B2" w14:textId="77777777" w:rsidR="00D93772" w:rsidRDefault="00D93772" w:rsidP="00D76D28">
      <w:pPr>
        <w:spacing w:after="0" w:line="240" w:lineRule="auto"/>
      </w:pPr>
      <w:r>
        <w:separator/>
      </w:r>
    </w:p>
  </w:endnote>
  <w:endnote w:type="continuationSeparator" w:id="0">
    <w:p w14:paraId="3B1CC09F" w14:textId="77777777" w:rsidR="00D93772" w:rsidRDefault="00D93772" w:rsidP="00D76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helvetica neue">
    <w:altName w:val="Arial"/>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TimesNewRoman">
    <w:charset w:val="00"/>
    <w:family w:val="auto"/>
    <w:pitch w:val="variable"/>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BF9B" w14:textId="77777777" w:rsidR="00D76D28" w:rsidRDefault="00D76D28">
    <w:pPr>
      <w:pStyle w:val="Stopka"/>
      <w:jc w:val="right"/>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136854"/>
      <w:docPartObj>
        <w:docPartGallery w:val="Page Numbers (Bottom of Page)"/>
        <w:docPartUnique/>
      </w:docPartObj>
    </w:sdtPr>
    <w:sdtContent>
      <w:p w14:paraId="2157EF1B" w14:textId="77777777" w:rsidR="00D76D28" w:rsidRDefault="00D76D28">
        <w:pPr>
          <w:pStyle w:val="Stopka"/>
          <w:jc w:val="right"/>
        </w:pPr>
        <w:r>
          <w:fldChar w:fldCharType="begin"/>
        </w:r>
        <w:r>
          <w:instrText>PAGE   \* MERGEFORMAT</w:instrText>
        </w:r>
        <w:r>
          <w:fldChar w:fldCharType="separate"/>
        </w:r>
        <w:r>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4F0BF" w14:textId="77777777" w:rsidR="00D93772" w:rsidRDefault="00D93772" w:rsidP="00D76D28">
      <w:pPr>
        <w:spacing w:after="0" w:line="240" w:lineRule="auto"/>
      </w:pPr>
      <w:r>
        <w:separator/>
      </w:r>
    </w:p>
  </w:footnote>
  <w:footnote w:type="continuationSeparator" w:id="0">
    <w:p w14:paraId="5EF2DD65" w14:textId="77777777" w:rsidR="00D93772" w:rsidRDefault="00D93772" w:rsidP="00D76D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49" w:type="pct"/>
      <w:jc w:val="center"/>
      <w:tblBorders>
        <w:top w:val="single" w:sz="4" w:space="0" w:color="auto"/>
        <w:left w:val="single" w:sz="4" w:space="0" w:color="auto"/>
        <w:bottom w:val="single" w:sz="4" w:space="0" w:color="auto"/>
        <w:right w:val="single" w:sz="4" w:space="0" w:color="auto"/>
        <w:insideH w:val="single" w:sz="4" w:space="0" w:color="auto"/>
        <w:insideV w:val="dotted" w:sz="2" w:space="0" w:color="auto"/>
      </w:tblBorders>
      <w:tblCellMar>
        <w:top w:w="28" w:type="dxa"/>
        <w:left w:w="57" w:type="dxa"/>
        <w:bottom w:w="28" w:type="dxa"/>
        <w:right w:w="57" w:type="dxa"/>
      </w:tblCellMar>
      <w:tblLook w:val="01E0" w:firstRow="1" w:lastRow="1" w:firstColumn="1" w:lastColumn="1" w:noHBand="0" w:noVBand="0"/>
    </w:tblPr>
    <w:tblGrid>
      <w:gridCol w:w="1193"/>
      <w:gridCol w:w="8385"/>
    </w:tblGrid>
    <w:tr w:rsidR="00D76D28" w:rsidRPr="009D09CD" w14:paraId="34827FFD" w14:textId="77777777" w:rsidTr="00F36595">
      <w:trPr>
        <w:cantSplit/>
        <w:trHeight w:val="813"/>
        <w:jc w:val="center"/>
      </w:trPr>
      <w:tc>
        <w:tcPr>
          <w:tcW w:w="5000" w:type="pct"/>
          <w:gridSpan w:val="2"/>
          <w:tcBorders>
            <w:bottom w:val="single" w:sz="4" w:space="0" w:color="auto"/>
            <w:right w:val="single" w:sz="4" w:space="0" w:color="auto"/>
          </w:tcBorders>
          <w:vAlign w:val="center"/>
        </w:tcPr>
        <w:p w14:paraId="7790B4AB" w14:textId="77777777" w:rsidR="00D76D28" w:rsidRPr="009D09CD" w:rsidRDefault="00D76D28" w:rsidP="00F36595">
          <w:pPr>
            <w:spacing w:after="0" w:line="240" w:lineRule="auto"/>
            <w:jc w:val="both"/>
            <w:rPr>
              <w:rFonts w:cs="Times New Roman"/>
              <w:color w:val="00000A"/>
              <w:kern w:val="1"/>
              <w:szCs w:val="24"/>
            </w:rPr>
          </w:pPr>
          <w:r>
            <w:rPr>
              <w:noProof/>
              <w:lang w:eastAsia="pl-PL"/>
            </w:rPr>
            <w:drawing>
              <wp:anchor distT="0" distB="0" distL="114300" distR="114300" simplePos="0" relativeHeight="251659264" behindDoc="0" locked="0" layoutInCell="1" allowOverlap="1" wp14:anchorId="0434479F" wp14:editId="64AC5289">
                <wp:simplePos x="0" y="0"/>
                <wp:positionH relativeFrom="column">
                  <wp:posOffset>34925</wp:posOffset>
                </wp:positionH>
                <wp:positionV relativeFrom="paragraph">
                  <wp:posOffset>-6350</wp:posOffset>
                </wp:positionV>
                <wp:extent cx="6024880" cy="489585"/>
                <wp:effectExtent l="0" t="0" r="0" b="0"/>
                <wp:wrapNone/>
                <wp:docPr id="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4880" cy="489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6FFE7C" w14:textId="77777777" w:rsidR="00D76D28" w:rsidRPr="009D09CD" w:rsidRDefault="00D76D28" w:rsidP="00F36595">
          <w:pPr>
            <w:spacing w:after="0" w:line="240" w:lineRule="auto"/>
            <w:jc w:val="both"/>
            <w:rPr>
              <w:rFonts w:cs="Times New Roman"/>
              <w:color w:val="00000A"/>
              <w:kern w:val="1"/>
              <w:szCs w:val="24"/>
            </w:rPr>
          </w:pPr>
        </w:p>
      </w:tc>
    </w:tr>
    <w:tr w:rsidR="00D76D28" w:rsidRPr="009D09CD" w14:paraId="1CAFECE2" w14:textId="77777777" w:rsidTr="00F36595">
      <w:trPr>
        <w:cantSplit/>
        <w:trHeight w:val="524"/>
        <w:jc w:val="center"/>
      </w:trPr>
      <w:tc>
        <w:tcPr>
          <w:tcW w:w="623" w:type="pct"/>
          <w:tcBorders>
            <w:right w:val="single" w:sz="4" w:space="0" w:color="auto"/>
          </w:tcBorders>
          <w:vAlign w:val="center"/>
        </w:tcPr>
        <w:p w14:paraId="0D74D572" w14:textId="77777777" w:rsidR="00D76D28" w:rsidRPr="001C321C" w:rsidRDefault="00D76D28" w:rsidP="00F36595">
          <w:pPr>
            <w:autoSpaceDE w:val="0"/>
            <w:autoSpaceDN w:val="0"/>
            <w:adjustRightInd w:val="0"/>
            <w:spacing w:after="0" w:line="240" w:lineRule="auto"/>
            <w:jc w:val="center"/>
            <w:rPr>
              <w:rFonts w:cs="Times New Roman"/>
              <w:color w:val="00000A"/>
              <w:kern w:val="1"/>
              <w:sz w:val="16"/>
              <w:szCs w:val="16"/>
            </w:rPr>
          </w:pPr>
          <w:r w:rsidRPr="001C321C">
            <w:rPr>
              <w:rFonts w:cs="Times New Roman"/>
              <w:color w:val="00000A"/>
              <w:kern w:val="1"/>
              <w:sz w:val="16"/>
              <w:szCs w:val="16"/>
            </w:rPr>
            <w:t>Zamówienie</w:t>
          </w:r>
        </w:p>
      </w:tc>
      <w:tc>
        <w:tcPr>
          <w:tcW w:w="4377" w:type="pct"/>
          <w:tcBorders>
            <w:left w:val="single" w:sz="4" w:space="0" w:color="auto"/>
          </w:tcBorders>
          <w:vAlign w:val="center"/>
        </w:tcPr>
        <w:p w14:paraId="562D234C" w14:textId="77777777" w:rsidR="00D76D28" w:rsidRPr="001C321C" w:rsidRDefault="00D76D28" w:rsidP="00F36595">
          <w:pPr>
            <w:autoSpaceDE w:val="0"/>
            <w:autoSpaceDN w:val="0"/>
            <w:adjustRightInd w:val="0"/>
            <w:spacing w:after="0" w:line="240" w:lineRule="auto"/>
            <w:jc w:val="center"/>
            <w:rPr>
              <w:rFonts w:cs="Times New Roman"/>
              <w:b/>
              <w:i/>
              <w:color w:val="00000A"/>
              <w:kern w:val="1"/>
              <w:sz w:val="16"/>
              <w:szCs w:val="16"/>
            </w:rPr>
          </w:pPr>
          <w:r w:rsidRPr="00621446">
            <w:rPr>
              <w:rFonts w:cs="Times New Roman"/>
              <w:i/>
              <w:color w:val="00000A"/>
              <w:kern w:val="1"/>
              <w:sz w:val="16"/>
              <w:szCs w:val="16"/>
            </w:rPr>
            <w:t>„Przygotowanie i przeprowadzenie kampanii promocyjnej projektu »Budowa i wdrożenie Systemu Informacji Przestrzennej Województwa Wielkopolskiego (SIPWW)«”</w:t>
          </w:r>
        </w:p>
      </w:tc>
    </w:tr>
    <w:tr w:rsidR="00D76D28" w:rsidRPr="009D09CD" w14:paraId="6E44355D" w14:textId="77777777" w:rsidTr="00F36595">
      <w:trPr>
        <w:cantSplit/>
        <w:trHeight w:val="362"/>
        <w:jc w:val="center"/>
      </w:trPr>
      <w:tc>
        <w:tcPr>
          <w:tcW w:w="5000" w:type="pct"/>
          <w:gridSpan w:val="2"/>
          <w:vAlign w:val="center"/>
        </w:tcPr>
        <w:p w14:paraId="241F5E83" w14:textId="77777777" w:rsidR="00D76D28" w:rsidRPr="001C321C" w:rsidRDefault="00D76D28" w:rsidP="00F36595">
          <w:pPr>
            <w:autoSpaceDE w:val="0"/>
            <w:autoSpaceDN w:val="0"/>
            <w:adjustRightInd w:val="0"/>
            <w:spacing w:after="0" w:line="240" w:lineRule="auto"/>
            <w:jc w:val="center"/>
            <w:rPr>
              <w:rFonts w:eastAsia="Calibri"/>
              <w:color w:val="000000"/>
              <w:sz w:val="16"/>
              <w:szCs w:val="16"/>
            </w:rPr>
          </w:pPr>
          <w:r w:rsidRPr="001C321C">
            <w:rPr>
              <w:rFonts w:eastAsia="Calibri"/>
              <w:color w:val="000000"/>
              <w:sz w:val="16"/>
              <w:szCs w:val="16"/>
            </w:rPr>
            <w:t>Specyfikacj</w:t>
          </w:r>
          <w:r>
            <w:rPr>
              <w:rFonts w:eastAsia="Calibri"/>
              <w:color w:val="000000"/>
              <w:sz w:val="16"/>
              <w:szCs w:val="16"/>
            </w:rPr>
            <w:t xml:space="preserve">a </w:t>
          </w:r>
          <w:r w:rsidRPr="001C321C">
            <w:rPr>
              <w:rFonts w:eastAsia="Calibri"/>
              <w:color w:val="000000"/>
              <w:sz w:val="16"/>
              <w:szCs w:val="16"/>
            </w:rPr>
            <w:t>Warunków Zamówienia</w:t>
          </w:r>
        </w:p>
        <w:p w14:paraId="62799B35" w14:textId="77777777" w:rsidR="00D76D28" w:rsidRPr="001C321C" w:rsidRDefault="00D76D28" w:rsidP="00F36595">
          <w:pPr>
            <w:autoSpaceDE w:val="0"/>
            <w:autoSpaceDN w:val="0"/>
            <w:adjustRightInd w:val="0"/>
            <w:spacing w:after="0" w:line="240" w:lineRule="auto"/>
            <w:jc w:val="center"/>
            <w:rPr>
              <w:rFonts w:eastAsia="Calibri" w:cs="Times New Roman"/>
              <w:color w:val="000000"/>
              <w:sz w:val="18"/>
              <w:szCs w:val="18"/>
            </w:rPr>
          </w:pPr>
          <w:r w:rsidRPr="001C321C">
            <w:rPr>
              <w:rFonts w:eastAsia="Calibri"/>
              <w:color w:val="000000"/>
              <w:sz w:val="16"/>
              <w:szCs w:val="16"/>
            </w:rPr>
            <w:t xml:space="preserve">nr sprawy </w:t>
          </w:r>
          <w:r>
            <w:rPr>
              <w:rFonts w:eastAsia="Calibri"/>
              <w:color w:val="000000"/>
              <w:sz w:val="16"/>
              <w:szCs w:val="16"/>
            </w:rPr>
            <w:t>…..</w:t>
          </w:r>
        </w:p>
      </w:tc>
    </w:tr>
  </w:tbl>
  <w:p w14:paraId="49C02D51" w14:textId="77777777" w:rsidR="00D76D28" w:rsidRDefault="00D76D28" w:rsidP="00F365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AC02" w14:textId="77777777" w:rsidR="00BD1DD2" w:rsidRPr="00AF069D" w:rsidRDefault="00D76D28" w:rsidP="00BD1DD2">
    <w:pPr>
      <w:pStyle w:val="Nagwek"/>
      <w:rPr>
        <w:rFonts w:asciiTheme="minorHAnsi" w:hAnsiTheme="minorHAnsi" w:cstheme="minorHAnsi"/>
        <w:i/>
        <w:sz w:val="20"/>
        <w:szCs w:val="20"/>
      </w:rPr>
    </w:pPr>
    <w:bookmarkStart w:id="32" w:name="_Hlk140150520"/>
    <w:bookmarkStart w:id="33" w:name="_Hlk140150521"/>
    <w:r w:rsidRPr="00093B6F">
      <w:rPr>
        <w:rFonts w:asciiTheme="minorHAnsi" w:hAnsiTheme="minorHAnsi" w:cstheme="minorHAnsi"/>
        <w:i/>
        <w:sz w:val="20"/>
        <w:szCs w:val="20"/>
      </w:rPr>
      <w:t xml:space="preserve">Nr postępowania: </w:t>
    </w:r>
    <w:bookmarkEnd w:id="32"/>
    <w:bookmarkEnd w:id="33"/>
    <w:r w:rsidR="00BD1DD2" w:rsidRPr="00BD1DD2">
      <w:rPr>
        <w:rFonts w:asciiTheme="minorHAnsi" w:hAnsiTheme="minorHAnsi" w:cstheme="minorHAnsi"/>
        <w:i/>
        <w:sz w:val="20"/>
        <w:szCs w:val="20"/>
      </w:rPr>
      <w:t>1/FORT/2026</w:t>
    </w:r>
  </w:p>
  <w:p w14:paraId="41E73F51" w14:textId="71989586" w:rsidR="00D76D28" w:rsidRPr="00AF069D" w:rsidRDefault="00D76D28" w:rsidP="00F36595">
    <w:pPr>
      <w:pStyle w:val="Nagwek"/>
      <w:rPr>
        <w:rFonts w:asciiTheme="minorHAnsi" w:hAnsiTheme="minorHAnsi" w:cstheme="minorHAnsi"/>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8A8"/>
    <w:multiLevelType w:val="hybridMultilevel"/>
    <w:tmpl w:val="8BACCAC6"/>
    <w:lvl w:ilvl="0" w:tplc="A7D65760">
      <w:start w:val="1"/>
      <w:numFmt w:val="decimal"/>
      <w:lvlText w:val="%1."/>
      <w:lvlJc w:val="left"/>
      <w:pPr>
        <w:ind w:left="720" w:hanging="360"/>
      </w:pPr>
    </w:lvl>
    <w:lvl w:ilvl="1" w:tplc="04150019">
      <w:start w:val="1"/>
      <w:numFmt w:val="lowerLetter"/>
      <w:lvlText w:val="%2."/>
      <w:lvlJc w:val="left"/>
      <w:pPr>
        <w:ind w:left="1440" w:hanging="360"/>
      </w:pPr>
    </w:lvl>
    <w:lvl w:ilvl="2" w:tplc="8312E8EC">
      <w:start w:val="11"/>
      <w:numFmt w:val="decimal"/>
      <w:lvlText w:val="%3."/>
      <w:lvlJc w:val="left"/>
      <w:pPr>
        <w:ind w:left="2160" w:hanging="18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820FCA"/>
    <w:multiLevelType w:val="hybridMultilevel"/>
    <w:tmpl w:val="FB9ACBB0"/>
    <w:lvl w:ilvl="0" w:tplc="A6D233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AC6045"/>
    <w:multiLevelType w:val="hybridMultilevel"/>
    <w:tmpl w:val="DFEA9F46"/>
    <w:lvl w:ilvl="0" w:tplc="DE24B2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5360D6C"/>
    <w:multiLevelType w:val="hybridMultilevel"/>
    <w:tmpl w:val="18B405C4"/>
    <w:lvl w:ilvl="0" w:tplc="6C242C68">
      <w:start w:val="1"/>
      <w:numFmt w:val="lowerLetter"/>
      <w:lvlText w:val="%1)"/>
      <w:lvlJc w:val="left"/>
      <w:pPr>
        <w:ind w:left="1440" w:hanging="360"/>
      </w:pPr>
      <w:rPr>
        <w:rFonts w:ascii="Arial Narrow" w:eastAsiaTheme="minorHAnsi" w:hAnsi="Arial Narrow" w:cstheme="minorHAnsi"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AF178C0"/>
    <w:multiLevelType w:val="hybridMultilevel"/>
    <w:tmpl w:val="703C1FEA"/>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 w15:restartNumberingAfterBreak="0">
    <w:nsid w:val="12266511"/>
    <w:multiLevelType w:val="hybridMultilevel"/>
    <w:tmpl w:val="EB2EF7AC"/>
    <w:lvl w:ilvl="0" w:tplc="04150011">
      <w:start w:val="1"/>
      <w:numFmt w:val="decimal"/>
      <w:lvlText w:val="%1)"/>
      <w:lvlJc w:val="left"/>
      <w:pPr>
        <w:ind w:left="1211" w:hanging="360"/>
      </w:pPr>
    </w:lvl>
    <w:lvl w:ilvl="1" w:tplc="A6D23330">
      <w:start w:val="1"/>
      <w:numFmt w:val="lowerLetter"/>
      <w:lvlText w:val="%2)"/>
      <w:lvlJc w:val="left"/>
      <w:pPr>
        <w:ind w:left="1931" w:hanging="360"/>
      </w:pPr>
      <w:rPr>
        <w:rFonts w:hint="default"/>
      </w:rPr>
    </w:lvl>
    <w:lvl w:ilvl="2" w:tplc="3D1CDA2A">
      <w:start w:val="15"/>
      <w:numFmt w:val="upperRoman"/>
      <w:lvlText w:val="%3."/>
      <w:lvlJc w:val="left"/>
      <w:pPr>
        <w:ind w:left="3191" w:hanging="72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43E51C6"/>
    <w:multiLevelType w:val="hybridMultilevel"/>
    <w:tmpl w:val="0E5ADE0E"/>
    <w:lvl w:ilvl="0" w:tplc="83FA6E1E">
      <w:start w:val="9"/>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7" w15:restartNumberingAfterBreak="0">
    <w:nsid w:val="15FF7DC1"/>
    <w:multiLevelType w:val="hybridMultilevel"/>
    <w:tmpl w:val="3D6236F6"/>
    <w:lvl w:ilvl="0" w:tplc="0415000B">
      <w:start w:val="1"/>
      <w:numFmt w:val="bullet"/>
      <w:lvlText w:val=""/>
      <w:lvlJc w:val="left"/>
      <w:pPr>
        <w:ind w:left="1530" w:hanging="360"/>
      </w:pPr>
      <w:rPr>
        <w:rFonts w:ascii="Wingdings" w:hAnsi="Wingdings"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8" w15:restartNumberingAfterBreak="0">
    <w:nsid w:val="169C0B77"/>
    <w:multiLevelType w:val="hybridMultilevel"/>
    <w:tmpl w:val="AA32B79E"/>
    <w:lvl w:ilvl="0" w:tplc="9E54A3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884C4C"/>
    <w:multiLevelType w:val="hybridMultilevel"/>
    <w:tmpl w:val="6B72775A"/>
    <w:lvl w:ilvl="0" w:tplc="539E3D02">
      <w:start w:val="1"/>
      <w:numFmt w:val="decimal"/>
      <w:lvlText w:val="%1)"/>
      <w:lvlJc w:val="left"/>
      <w:pPr>
        <w:ind w:left="1776" w:hanging="360"/>
      </w:pPr>
      <w:rPr>
        <w:rFonts w:ascii="Calibri" w:eastAsia="Times New Roman" w:hAnsi="Calibri" w:cstheme="minorHAns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 w15:restartNumberingAfterBreak="0">
    <w:nsid w:val="18AA6B25"/>
    <w:multiLevelType w:val="multilevel"/>
    <w:tmpl w:val="2DB49AEE"/>
    <w:lvl w:ilvl="0">
      <w:start w:val="1"/>
      <w:numFmt w:val="decimal"/>
      <w:lvlText w:val="%1."/>
      <w:lvlJc w:val="left"/>
      <w:pPr>
        <w:tabs>
          <w:tab w:val="num" w:pos="0"/>
        </w:tabs>
        <w:ind w:left="360" w:hanging="360"/>
      </w:pPr>
      <w:rPr>
        <w:rFonts w:asciiTheme="minorHAnsi" w:eastAsia="Times New Roman" w:hAnsiTheme="minorHAnsi" w:cstheme="minorHAnsi"/>
        <w:b w:val="0"/>
        <w:bCs/>
        <w:sz w:val="22"/>
      </w:rPr>
    </w:lvl>
    <w:lvl w:ilvl="1">
      <w:start w:val="1"/>
      <w:numFmt w:val="decimal"/>
      <w:lvlText w:val="%2."/>
      <w:lvlJc w:val="left"/>
      <w:pPr>
        <w:tabs>
          <w:tab w:val="num" w:pos="1080"/>
        </w:tabs>
        <w:ind w:left="1080" w:hanging="360"/>
      </w:pPr>
      <w:rPr>
        <w:rFonts w:ascii="Calibri" w:eastAsia="Times New Roman" w:hAnsi="Calibri" w:cs="Calibr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Calibri" w:eastAsia="Times New Roman" w:hAnsi="Calibri" w:cstheme="minorHAnsi"/>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D3A79A1"/>
    <w:multiLevelType w:val="hybridMultilevel"/>
    <w:tmpl w:val="BF98E58C"/>
    <w:lvl w:ilvl="0" w:tplc="06BA82B6">
      <w:start w:val="1"/>
      <w:numFmt w:val="lowerLetter"/>
      <w:lvlText w:val="%1)"/>
      <w:lvlJc w:val="left"/>
      <w:pPr>
        <w:ind w:left="720" w:hanging="360"/>
      </w:pPr>
      <w:rPr>
        <w:rFonts w:hint="default"/>
        <w:color w:val="000000"/>
      </w:rPr>
    </w:lvl>
    <w:lvl w:ilvl="1" w:tplc="04150011">
      <w:start w:val="1"/>
      <w:numFmt w:val="decimal"/>
      <w:lvlText w:val="%2)"/>
      <w:lvlJc w:val="left"/>
      <w:pPr>
        <w:ind w:left="1470" w:hanging="390"/>
      </w:pPr>
      <w:rPr>
        <w:rFonts w:hint="default"/>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673A56"/>
    <w:multiLevelType w:val="multilevel"/>
    <w:tmpl w:val="873818FE"/>
    <w:lvl w:ilvl="0">
      <w:start w:val="1"/>
      <w:numFmt w:val="lowerLetter"/>
      <w:lvlText w:val="%1)"/>
      <w:lvlJc w:val="left"/>
      <w:pPr>
        <w:tabs>
          <w:tab w:val="num" w:pos="432"/>
        </w:tabs>
        <w:ind w:left="432" w:hanging="432"/>
      </w:pPr>
    </w:lvl>
    <w:lvl w:ilvl="1">
      <w:start w:val="1"/>
      <w:numFmt w:val="upperRoman"/>
      <w:lvlText w:val="%2."/>
      <w:lvlJc w:val="right"/>
      <w:pPr>
        <w:tabs>
          <w:tab w:val="num" w:pos="0"/>
        </w:tabs>
        <w:ind w:left="576" w:hanging="576"/>
      </w:pPr>
      <w:rPr>
        <w:b/>
        <w:color w:val="auto"/>
      </w:rPr>
    </w:lvl>
    <w:lvl w:ilvl="2">
      <w:start w:val="1"/>
      <w:numFmt w:val="decimal"/>
      <w:lvlText w:val="%3."/>
      <w:lvlJc w:val="left"/>
      <w:pPr>
        <w:tabs>
          <w:tab w:val="num" w:pos="0"/>
        </w:tabs>
        <w:ind w:left="720" w:hanging="720"/>
      </w:pPr>
      <w:rPr>
        <w:rFonts w:asciiTheme="minorHAnsi" w:hAnsiTheme="minorHAnsi" w:cstheme="minorHAnsi" w:hint="default"/>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21D81E08"/>
    <w:multiLevelType w:val="hybridMultilevel"/>
    <w:tmpl w:val="99E0B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096093"/>
    <w:multiLevelType w:val="hybridMultilevel"/>
    <w:tmpl w:val="D1FEA7BA"/>
    <w:lvl w:ilvl="0" w:tplc="F962AE3A">
      <w:start w:val="1"/>
      <w:numFmt w:val="decimal"/>
      <w:lvlText w:val="%1)"/>
      <w:lvlJc w:val="left"/>
      <w:pPr>
        <w:ind w:left="936" w:hanging="360"/>
      </w:pPr>
      <w:rPr>
        <w:rFonts w:ascii="Calibri" w:eastAsia="Times New Roman" w:hAnsi="Calibri" w:cs="Calibri"/>
      </w:rPr>
    </w:lvl>
    <w:lvl w:ilvl="1" w:tplc="04150019">
      <w:start w:val="1"/>
      <w:numFmt w:val="lowerLetter"/>
      <w:lvlText w:val="%2."/>
      <w:lvlJc w:val="left"/>
      <w:pPr>
        <w:ind w:left="1656" w:hanging="360"/>
      </w:pPr>
    </w:lvl>
    <w:lvl w:ilvl="2" w:tplc="0415000F">
      <w:start w:val="1"/>
      <w:numFmt w:val="decimal"/>
      <w:lvlText w:val="%3."/>
      <w:lvlJc w:val="left"/>
      <w:pPr>
        <w:ind w:left="927" w:hanging="36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15" w15:restartNumberingAfterBreak="0">
    <w:nsid w:val="24407131"/>
    <w:multiLevelType w:val="hybridMultilevel"/>
    <w:tmpl w:val="98906374"/>
    <w:lvl w:ilvl="0" w:tplc="37D085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0B4F65"/>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17" w15:restartNumberingAfterBreak="0">
    <w:nsid w:val="2584722D"/>
    <w:multiLevelType w:val="hybridMultilevel"/>
    <w:tmpl w:val="085639CE"/>
    <w:lvl w:ilvl="0" w:tplc="0415000B">
      <w:start w:val="1"/>
      <w:numFmt w:val="bullet"/>
      <w:lvlText w:val=""/>
      <w:lvlJc w:val="left"/>
      <w:pPr>
        <w:ind w:left="1884" w:hanging="360"/>
      </w:pPr>
      <w:rPr>
        <w:rFonts w:ascii="Wingdings" w:hAnsi="Wingdings" w:hint="default"/>
      </w:rPr>
    </w:lvl>
    <w:lvl w:ilvl="1" w:tplc="04150003" w:tentative="1">
      <w:start w:val="1"/>
      <w:numFmt w:val="bullet"/>
      <w:lvlText w:val="o"/>
      <w:lvlJc w:val="left"/>
      <w:pPr>
        <w:ind w:left="2604" w:hanging="360"/>
      </w:pPr>
      <w:rPr>
        <w:rFonts w:ascii="Courier New" w:hAnsi="Courier New" w:cs="Courier New" w:hint="default"/>
      </w:rPr>
    </w:lvl>
    <w:lvl w:ilvl="2" w:tplc="04150005" w:tentative="1">
      <w:start w:val="1"/>
      <w:numFmt w:val="bullet"/>
      <w:lvlText w:val=""/>
      <w:lvlJc w:val="left"/>
      <w:pPr>
        <w:ind w:left="3324" w:hanging="360"/>
      </w:pPr>
      <w:rPr>
        <w:rFonts w:ascii="Wingdings" w:hAnsi="Wingdings" w:hint="default"/>
      </w:rPr>
    </w:lvl>
    <w:lvl w:ilvl="3" w:tplc="04150001" w:tentative="1">
      <w:start w:val="1"/>
      <w:numFmt w:val="bullet"/>
      <w:lvlText w:val=""/>
      <w:lvlJc w:val="left"/>
      <w:pPr>
        <w:ind w:left="4044" w:hanging="360"/>
      </w:pPr>
      <w:rPr>
        <w:rFonts w:ascii="Symbol" w:hAnsi="Symbol" w:hint="default"/>
      </w:rPr>
    </w:lvl>
    <w:lvl w:ilvl="4" w:tplc="04150003" w:tentative="1">
      <w:start w:val="1"/>
      <w:numFmt w:val="bullet"/>
      <w:lvlText w:val="o"/>
      <w:lvlJc w:val="left"/>
      <w:pPr>
        <w:ind w:left="4764" w:hanging="360"/>
      </w:pPr>
      <w:rPr>
        <w:rFonts w:ascii="Courier New" w:hAnsi="Courier New" w:cs="Courier New" w:hint="default"/>
      </w:rPr>
    </w:lvl>
    <w:lvl w:ilvl="5" w:tplc="04150005" w:tentative="1">
      <w:start w:val="1"/>
      <w:numFmt w:val="bullet"/>
      <w:lvlText w:val=""/>
      <w:lvlJc w:val="left"/>
      <w:pPr>
        <w:ind w:left="5484" w:hanging="360"/>
      </w:pPr>
      <w:rPr>
        <w:rFonts w:ascii="Wingdings" w:hAnsi="Wingdings" w:hint="default"/>
      </w:rPr>
    </w:lvl>
    <w:lvl w:ilvl="6" w:tplc="04150001" w:tentative="1">
      <w:start w:val="1"/>
      <w:numFmt w:val="bullet"/>
      <w:lvlText w:val=""/>
      <w:lvlJc w:val="left"/>
      <w:pPr>
        <w:ind w:left="6204" w:hanging="360"/>
      </w:pPr>
      <w:rPr>
        <w:rFonts w:ascii="Symbol" w:hAnsi="Symbol" w:hint="default"/>
      </w:rPr>
    </w:lvl>
    <w:lvl w:ilvl="7" w:tplc="04150003" w:tentative="1">
      <w:start w:val="1"/>
      <w:numFmt w:val="bullet"/>
      <w:lvlText w:val="o"/>
      <w:lvlJc w:val="left"/>
      <w:pPr>
        <w:ind w:left="6924" w:hanging="360"/>
      </w:pPr>
      <w:rPr>
        <w:rFonts w:ascii="Courier New" w:hAnsi="Courier New" w:cs="Courier New" w:hint="default"/>
      </w:rPr>
    </w:lvl>
    <w:lvl w:ilvl="8" w:tplc="04150005" w:tentative="1">
      <w:start w:val="1"/>
      <w:numFmt w:val="bullet"/>
      <w:lvlText w:val=""/>
      <w:lvlJc w:val="left"/>
      <w:pPr>
        <w:ind w:left="7644" w:hanging="360"/>
      </w:pPr>
      <w:rPr>
        <w:rFonts w:ascii="Wingdings" w:hAnsi="Wingdings" w:hint="default"/>
      </w:rPr>
    </w:lvl>
  </w:abstractNum>
  <w:abstractNum w:abstractNumId="18" w15:restartNumberingAfterBreak="0">
    <w:nsid w:val="25D0478A"/>
    <w:multiLevelType w:val="hybridMultilevel"/>
    <w:tmpl w:val="91AA8BBE"/>
    <w:lvl w:ilvl="0" w:tplc="ABF43E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AB1A0C"/>
    <w:multiLevelType w:val="hybridMultilevel"/>
    <w:tmpl w:val="DE560AF2"/>
    <w:lvl w:ilvl="0" w:tplc="380C8558">
      <w:start w:val="5"/>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5730558A">
      <w:start w:val="1"/>
      <w:numFmt w:val="decimal"/>
      <w:lvlText w:val="%3."/>
      <w:lvlJc w:val="right"/>
      <w:pPr>
        <w:ind w:left="2160" w:hanging="180"/>
      </w:pPr>
      <w:rPr>
        <w:rFonts w:asciiTheme="minorHAnsi" w:eastAsia="Times New Roman" w:hAnsiTheme="minorHAnsi" w:cstheme="minorHAnsi"/>
      </w:rPr>
    </w:lvl>
    <w:lvl w:ilvl="3" w:tplc="6A0023AA">
      <w:start w:val="1"/>
      <w:numFmt w:val="decimal"/>
      <w:lvlText w:val="%4."/>
      <w:lvlJc w:val="left"/>
      <w:pPr>
        <w:ind w:left="2880" w:hanging="360"/>
      </w:pPr>
      <w:rPr>
        <w:b w:val="0"/>
        <w:color w:val="auto"/>
        <w:sz w:val="24"/>
        <w:szCs w:val="24"/>
      </w:rPr>
    </w:lvl>
    <w:lvl w:ilvl="4" w:tplc="06FE8BB8">
      <w:start w:val="1"/>
      <w:numFmt w:val="decimal"/>
      <w:lvlText w:val="%5)"/>
      <w:lvlJc w:val="left"/>
      <w:pPr>
        <w:ind w:left="3600" w:hanging="360"/>
      </w:pPr>
      <w:rPr>
        <w:rFonts w:asciiTheme="minorHAnsi" w:hAnsiTheme="minorHAnsi" w:hint="default"/>
        <w:sz w:val="24"/>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9E6F54"/>
    <w:multiLevelType w:val="hybridMultilevel"/>
    <w:tmpl w:val="79CAC3C2"/>
    <w:lvl w:ilvl="0" w:tplc="F09658FA">
      <w:start w:val="1"/>
      <w:numFmt w:val="decimal"/>
      <w:lvlText w:val="%1."/>
      <w:lvlJc w:val="left"/>
      <w:pPr>
        <w:ind w:left="720" w:hanging="360"/>
      </w:pPr>
      <w:rPr>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D26F49"/>
    <w:multiLevelType w:val="hybridMultilevel"/>
    <w:tmpl w:val="0B9E31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EF478FB"/>
    <w:multiLevelType w:val="hybridMultilevel"/>
    <w:tmpl w:val="4EEC27DE"/>
    <w:lvl w:ilvl="0" w:tplc="EF8695E0">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2B5C1D"/>
    <w:multiLevelType w:val="hybridMultilevel"/>
    <w:tmpl w:val="E690DA22"/>
    <w:lvl w:ilvl="0" w:tplc="0415000B">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4" w15:restartNumberingAfterBreak="0">
    <w:nsid w:val="36A22C31"/>
    <w:multiLevelType w:val="hybridMultilevel"/>
    <w:tmpl w:val="33EEA7DC"/>
    <w:lvl w:ilvl="0" w:tplc="6C242C68">
      <w:start w:val="1"/>
      <w:numFmt w:val="lowerLetter"/>
      <w:lvlText w:val="%1)"/>
      <w:lvlJc w:val="left"/>
      <w:pPr>
        <w:ind w:left="1440" w:hanging="360"/>
      </w:pPr>
      <w:rPr>
        <w:rFonts w:ascii="Arial Narrow" w:eastAsiaTheme="minorHAnsi" w:hAnsi="Arial Narrow" w:cstheme="minorHAnsi"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9216D66"/>
    <w:multiLevelType w:val="hybridMultilevel"/>
    <w:tmpl w:val="7FC8A87E"/>
    <w:lvl w:ilvl="0" w:tplc="951CB758">
      <w:start w:val="1"/>
      <w:numFmt w:val="decimal"/>
      <w:lvlText w:val="%1)"/>
      <w:lvlJc w:val="left"/>
      <w:pPr>
        <w:ind w:left="1080" w:hanging="360"/>
      </w:pPr>
      <w:rPr>
        <w:rFonts w:asciiTheme="minorHAnsi" w:eastAsia="Times New Roma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C3D1F73"/>
    <w:multiLevelType w:val="hybridMultilevel"/>
    <w:tmpl w:val="8C40D862"/>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D63D80"/>
    <w:multiLevelType w:val="hybridMultilevel"/>
    <w:tmpl w:val="241A61AC"/>
    <w:lvl w:ilvl="0" w:tplc="86D8B536">
      <w:start w:val="1"/>
      <w:numFmt w:val="decimal"/>
      <w:lvlText w:val="%1)"/>
      <w:lvlJc w:val="left"/>
      <w:pPr>
        <w:ind w:left="1241" w:hanging="390"/>
      </w:pPr>
      <w:rPr>
        <w:rFonts w:hint="default"/>
      </w:rPr>
    </w:lvl>
    <w:lvl w:ilvl="1" w:tplc="04150011">
      <w:start w:val="1"/>
      <w:numFmt w:val="decimal"/>
      <w:lvlText w:val="%2)"/>
      <w:lvlJc w:val="left"/>
      <w:pPr>
        <w:ind w:left="1440" w:hanging="360"/>
      </w:pPr>
    </w:lvl>
    <w:lvl w:ilvl="2" w:tplc="966C30D6">
      <w:start w:val="17"/>
      <w:numFmt w:val="upperRoman"/>
      <w:lvlText w:val="%3."/>
      <w:lvlJc w:val="left"/>
      <w:pPr>
        <w:ind w:left="2700" w:hanging="720"/>
      </w:pPr>
      <w:rPr>
        <w:rFonts w:hint="default"/>
      </w:rPr>
    </w:lvl>
    <w:lvl w:ilvl="3" w:tplc="9C525E32">
      <w:start w:val="14"/>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6B796A"/>
    <w:multiLevelType w:val="hybridMultilevel"/>
    <w:tmpl w:val="4B0219A0"/>
    <w:lvl w:ilvl="0" w:tplc="04150017">
      <w:start w:val="1"/>
      <w:numFmt w:val="lowerLetter"/>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9" w15:restartNumberingAfterBreak="0">
    <w:nsid w:val="411E4E03"/>
    <w:multiLevelType w:val="hybridMultilevel"/>
    <w:tmpl w:val="13B2D480"/>
    <w:lvl w:ilvl="0" w:tplc="95CAF18A">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1547DED"/>
    <w:multiLevelType w:val="hybridMultilevel"/>
    <w:tmpl w:val="36805CB8"/>
    <w:lvl w:ilvl="0" w:tplc="84D45F1C">
      <w:start w:val="1"/>
      <w:numFmt w:val="decimal"/>
      <w:lvlText w:val="%1)"/>
      <w:lvlJc w:val="left"/>
      <w:pPr>
        <w:ind w:left="720" w:hanging="360"/>
      </w:pPr>
      <w:rPr>
        <w:rFonts w:ascii="Calibri" w:eastAsia="Times New Roman" w:hAnsi="Calibr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2112AB"/>
    <w:multiLevelType w:val="hybridMultilevel"/>
    <w:tmpl w:val="2550DF2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46DA5E1A"/>
    <w:multiLevelType w:val="hybridMultilevel"/>
    <w:tmpl w:val="CE5A11F6"/>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3" w15:restartNumberingAfterBreak="0">
    <w:nsid w:val="47E853AE"/>
    <w:multiLevelType w:val="hybridMultilevel"/>
    <w:tmpl w:val="B010FF1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9477B4E"/>
    <w:multiLevelType w:val="hybridMultilevel"/>
    <w:tmpl w:val="2662F6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3B52ED"/>
    <w:multiLevelType w:val="hybridMultilevel"/>
    <w:tmpl w:val="42541AC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4D1D286C"/>
    <w:multiLevelType w:val="hybridMultilevel"/>
    <w:tmpl w:val="D7FA2A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A74126"/>
    <w:multiLevelType w:val="hybridMultilevel"/>
    <w:tmpl w:val="3A3683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DAB6179"/>
    <w:multiLevelType w:val="hybridMultilevel"/>
    <w:tmpl w:val="7AAC8582"/>
    <w:lvl w:ilvl="0" w:tplc="0415001B">
      <w:start w:val="1"/>
      <w:numFmt w:val="lowerRoman"/>
      <w:lvlText w:val="%1."/>
      <w:lvlJc w:val="right"/>
      <w:pPr>
        <w:ind w:left="2330" w:hanging="360"/>
      </w:pPr>
    </w:lvl>
    <w:lvl w:ilvl="1" w:tplc="04150019" w:tentative="1">
      <w:start w:val="1"/>
      <w:numFmt w:val="lowerLetter"/>
      <w:lvlText w:val="%2."/>
      <w:lvlJc w:val="left"/>
      <w:pPr>
        <w:ind w:left="3050" w:hanging="360"/>
      </w:pPr>
    </w:lvl>
    <w:lvl w:ilvl="2" w:tplc="0415001B" w:tentative="1">
      <w:start w:val="1"/>
      <w:numFmt w:val="lowerRoman"/>
      <w:lvlText w:val="%3."/>
      <w:lvlJc w:val="right"/>
      <w:pPr>
        <w:ind w:left="3770" w:hanging="180"/>
      </w:pPr>
    </w:lvl>
    <w:lvl w:ilvl="3" w:tplc="0415000F" w:tentative="1">
      <w:start w:val="1"/>
      <w:numFmt w:val="decimal"/>
      <w:lvlText w:val="%4."/>
      <w:lvlJc w:val="left"/>
      <w:pPr>
        <w:ind w:left="4490" w:hanging="360"/>
      </w:pPr>
    </w:lvl>
    <w:lvl w:ilvl="4" w:tplc="04150019" w:tentative="1">
      <w:start w:val="1"/>
      <w:numFmt w:val="lowerLetter"/>
      <w:lvlText w:val="%5."/>
      <w:lvlJc w:val="left"/>
      <w:pPr>
        <w:ind w:left="5210" w:hanging="360"/>
      </w:pPr>
    </w:lvl>
    <w:lvl w:ilvl="5" w:tplc="0415001B" w:tentative="1">
      <w:start w:val="1"/>
      <w:numFmt w:val="lowerRoman"/>
      <w:lvlText w:val="%6."/>
      <w:lvlJc w:val="right"/>
      <w:pPr>
        <w:ind w:left="5930" w:hanging="180"/>
      </w:pPr>
    </w:lvl>
    <w:lvl w:ilvl="6" w:tplc="0415000F" w:tentative="1">
      <w:start w:val="1"/>
      <w:numFmt w:val="decimal"/>
      <w:lvlText w:val="%7."/>
      <w:lvlJc w:val="left"/>
      <w:pPr>
        <w:ind w:left="6650" w:hanging="360"/>
      </w:pPr>
    </w:lvl>
    <w:lvl w:ilvl="7" w:tplc="04150019" w:tentative="1">
      <w:start w:val="1"/>
      <w:numFmt w:val="lowerLetter"/>
      <w:lvlText w:val="%8."/>
      <w:lvlJc w:val="left"/>
      <w:pPr>
        <w:ind w:left="7370" w:hanging="360"/>
      </w:pPr>
    </w:lvl>
    <w:lvl w:ilvl="8" w:tplc="0415001B" w:tentative="1">
      <w:start w:val="1"/>
      <w:numFmt w:val="lowerRoman"/>
      <w:lvlText w:val="%9."/>
      <w:lvlJc w:val="right"/>
      <w:pPr>
        <w:ind w:left="8090" w:hanging="180"/>
      </w:pPr>
    </w:lvl>
  </w:abstractNum>
  <w:abstractNum w:abstractNumId="39" w15:restartNumberingAfterBreak="0">
    <w:nsid w:val="4DD81C29"/>
    <w:multiLevelType w:val="hybridMultilevel"/>
    <w:tmpl w:val="FAA0501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228CAEEE">
      <w:start w:val="1"/>
      <w:numFmt w:val="decimal"/>
      <w:lvlText w:val="%4)"/>
      <w:lvlJc w:val="left"/>
      <w:pPr>
        <w:ind w:left="1070" w:hanging="360"/>
      </w:pPr>
      <w:rPr>
        <w:rFonts w:asciiTheme="minorHAnsi" w:hAnsiTheme="minorHAnsi" w:cstheme="minorHAnsi" w:hint="default"/>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053652"/>
    <w:multiLevelType w:val="hybridMultilevel"/>
    <w:tmpl w:val="67D25C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7F54E9"/>
    <w:multiLevelType w:val="hybridMultilevel"/>
    <w:tmpl w:val="1FEA9DB2"/>
    <w:lvl w:ilvl="0" w:tplc="C8087F4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8981713"/>
    <w:multiLevelType w:val="hybridMultilevel"/>
    <w:tmpl w:val="2D8467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283CB5"/>
    <w:multiLevelType w:val="hybridMultilevel"/>
    <w:tmpl w:val="4002EA9C"/>
    <w:lvl w:ilvl="0" w:tplc="7D06D04E">
      <w:start w:val="1"/>
      <w:numFmt w:val="decimal"/>
      <w:lvlText w:val="%1)"/>
      <w:lvlJc w:val="left"/>
      <w:pPr>
        <w:ind w:left="1068" w:hanging="360"/>
      </w:pPr>
      <w:rPr>
        <w:rFonts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5F5174CA"/>
    <w:multiLevelType w:val="multilevel"/>
    <w:tmpl w:val="3D3C9072"/>
    <w:lvl w:ilvl="0">
      <w:start w:val="1"/>
      <w:numFmt w:val="decimal"/>
      <w:lvlText w:val="%1."/>
      <w:lvlJc w:val="left"/>
      <w:pPr>
        <w:tabs>
          <w:tab w:val="num" w:pos="432"/>
        </w:tabs>
        <w:ind w:left="432" w:hanging="432"/>
      </w:pPr>
      <w:rPr>
        <w:rFonts w:hint="default"/>
      </w:rPr>
    </w:lvl>
    <w:lvl w:ilvl="1">
      <w:start w:val="1"/>
      <w:numFmt w:val="upperRoman"/>
      <w:lvlText w:val="%2."/>
      <w:lvlJc w:val="right"/>
      <w:pPr>
        <w:tabs>
          <w:tab w:val="num" w:pos="0"/>
        </w:tabs>
        <w:ind w:left="576" w:hanging="576"/>
      </w:pPr>
      <w:rPr>
        <w:rFonts w:hint="default"/>
      </w:rPr>
    </w:lvl>
    <w:lvl w:ilvl="2">
      <w:start w:val="9"/>
      <w:numFmt w:val="decimal"/>
      <w:lvlText w:val="%3."/>
      <w:lvlJc w:val="left"/>
      <w:pPr>
        <w:ind w:left="720" w:hanging="360"/>
      </w:pPr>
      <w:rPr>
        <w:rFonts w:hint="default"/>
      </w:rPr>
    </w:lvl>
    <w:lvl w:ilvl="3">
      <w:start w:val="1"/>
      <w:numFmt w:val="decimal"/>
      <w:lvlText w:val="%4)"/>
      <w:lvlJc w:val="left"/>
      <w:pPr>
        <w:ind w:left="786" w:hanging="360"/>
      </w:pPr>
    </w:lvl>
    <w:lvl w:ilvl="4">
      <w:start w:val="1"/>
      <w:numFmt w:val="upperRoman"/>
      <w:lvlText w:val="%5."/>
      <w:lvlJc w:val="right"/>
      <w:pPr>
        <w:ind w:left="360" w:hanging="360"/>
      </w:pPr>
    </w:lvl>
    <w:lvl w:ilvl="5">
      <w:start w:val="1"/>
      <w:numFmt w:val="lowerLetter"/>
      <w:lvlText w:val="%6)"/>
      <w:lvlJc w:val="left"/>
      <w:pPr>
        <w:tabs>
          <w:tab w:val="num" w:pos="1152"/>
        </w:tabs>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45" w15:restartNumberingAfterBreak="0">
    <w:nsid w:val="693D1110"/>
    <w:multiLevelType w:val="hybridMultilevel"/>
    <w:tmpl w:val="A73421E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6" w15:restartNumberingAfterBreak="0">
    <w:nsid w:val="695F28BB"/>
    <w:multiLevelType w:val="hybridMultilevel"/>
    <w:tmpl w:val="6562F3CE"/>
    <w:lvl w:ilvl="0" w:tplc="04150017">
      <w:start w:val="1"/>
      <w:numFmt w:val="lowerLetter"/>
      <w:lvlText w:val="%1)"/>
      <w:lvlJc w:val="left"/>
      <w:pPr>
        <w:ind w:left="720" w:hanging="360"/>
      </w:pPr>
    </w:lvl>
    <w:lvl w:ilvl="1" w:tplc="B5E6C718">
      <w:start w:val="1"/>
      <w:numFmt w:val="decimal"/>
      <w:lvlText w:val="%2)"/>
      <w:lvlJc w:val="left"/>
      <w:pPr>
        <w:ind w:left="1440" w:hanging="360"/>
      </w:pPr>
      <w:rPr>
        <w:rFonts w:ascii="Calibri" w:eastAsia="Times New Roman" w:hAnsi="Calibri" w:cstheme="minorHAnsi"/>
        <w:b w:val="0"/>
        <w:bCs/>
      </w:rPr>
    </w:lvl>
    <w:lvl w:ilvl="2" w:tplc="D1D6B20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700F4C"/>
    <w:multiLevelType w:val="hybridMultilevel"/>
    <w:tmpl w:val="FEFE1AA0"/>
    <w:lvl w:ilvl="0" w:tplc="5B8220E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4466851"/>
    <w:multiLevelType w:val="hybridMultilevel"/>
    <w:tmpl w:val="747662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D17CCC"/>
    <w:multiLevelType w:val="hybridMultilevel"/>
    <w:tmpl w:val="BFC0CC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E7C3726"/>
    <w:multiLevelType w:val="hybridMultilevel"/>
    <w:tmpl w:val="2550DF2C"/>
    <w:lvl w:ilvl="0" w:tplc="422E44D8">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506048196">
    <w:abstractNumId w:val="12"/>
  </w:num>
  <w:num w:numId="2" w16cid:durableId="1128819798">
    <w:abstractNumId w:val="10"/>
  </w:num>
  <w:num w:numId="3" w16cid:durableId="1689599349">
    <w:abstractNumId w:val="5"/>
  </w:num>
  <w:num w:numId="4" w16cid:durableId="1787776061">
    <w:abstractNumId w:val="25"/>
  </w:num>
  <w:num w:numId="5" w16cid:durableId="2130397013">
    <w:abstractNumId w:val="37"/>
  </w:num>
  <w:num w:numId="6" w16cid:durableId="1075055184">
    <w:abstractNumId w:val="28"/>
  </w:num>
  <w:num w:numId="7" w16cid:durableId="1667630176">
    <w:abstractNumId w:val="50"/>
  </w:num>
  <w:num w:numId="8" w16cid:durableId="60979928">
    <w:abstractNumId w:val="8"/>
  </w:num>
  <w:num w:numId="9" w16cid:durableId="1967613878">
    <w:abstractNumId w:val="43"/>
  </w:num>
  <w:num w:numId="10" w16cid:durableId="2036886432">
    <w:abstractNumId w:val="19"/>
  </w:num>
  <w:num w:numId="11" w16cid:durableId="426537136">
    <w:abstractNumId w:val="36"/>
  </w:num>
  <w:num w:numId="12" w16cid:durableId="1663851257">
    <w:abstractNumId w:val="1"/>
  </w:num>
  <w:num w:numId="13" w16cid:durableId="1489908265">
    <w:abstractNumId w:val="49"/>
  </w:num>
  <w:num w:numId="14" w16cid:durableId="104425824">
    <w:abstractNumId w:val="0"/>
  </w:num>
  <w:num w:numId="15" w16cid:durableId="1573849126">
    <w:abstractNumId w:val="48"/>
  </w:num>
  <w:num w:numId="16" w16cid:durableId="1333529359">
    <w:abstractNumId w:val="9"/>
  </w:num>
  <w:num w:numId="17" w16cid:durableId="1874657577">
    <w:abstractNumId w:val="15"/>
  </w:num>
  <w:num w:numId="18" w16cid:durableId="644507636">
    <w:abstractNumId w:val="13"/>
  </w:num>
  <w:num w:numId="19" w16cid:durableId="1521431854">
    <w:abstractNumId w:val="40"/>
  </w:num>
  <w:num w:numId="20" w16cid:durableId="1830708727">
    <w:abstractNumId w:val="31"/>
  </w:num>
  <w:num w:numId="21" w16cid:durableId="1911694248">
    <w:abstractNumId w:val="45"/>
  </w:num>
  <w:num w:numId="22" w16cid:durableId="339937008">
    <w:abstractNumId w:val="20"/>
  </w:num>
  <w:num w:numId="23" w16cid:durableId="1358853884">
    <w:abstractNumId w:val="39"/>
  </w:num>
  <w:num w:numId="24" w16cid:durableId="1907757937">
    <w:abstractNumId w:val="42"/>
  </w:num>
  <w:num w:numId="25" w16cid:durableId="121925734">
    <w:abstractNumId w:val="2"/>
  </w:num>
  <w:num w:numId="26" w16cid:durableId="1084839844">
    <w:abstractNumId w:val="34"/>
  </w:num>
  <w:num w:numId="27" w16cid:durableId="1754663074">
    <w:abstractNumId w:val="11"/>
  </w:num>
  <w:num w:numId="28" w16cid:durableId="1906719978">
    <w:abstractNumId w:val="27"/>
  </w:num>
  <w:num w:numId="29" w16cid:durableId="427193772">
    <w:abstractNumId w:val="4"/>
  </w:num>
  <w:num w:numId="30" w16cid:durableId="698235783">
    <w:abstractNumId w:val="23"/>
  </w:num>
  <w:num w:numId="31" w16cid:durableId="1191991596">
    <w:abstractNumId w:val="16"/>
  </w:num>
  <w:num w:numId="32" w16cid:durableId="807745616">
    <w:abstractNumId w:val="22"/>
  </w:num>
  <w:num w:numId="33" w16cid:durableId="1588461702">
    <w:abstractNumId w:val="46"/>
  </w:num>
  <w:num w:numId="34" w16cid:durableId="1424106993">
    <w:abstractNumId w:val="18"/>
  </w:num>
  <w:num w:numId="35" w16cid:durableId="914322771">
    <w:abstractNumId w:val="29"/>
  </w:num>
  <w:num w:numId="36" w16cid:durableId="1415585519">
    <w:abstractNumId w:val="21"/>
  </w:num>
  <w:num w:numId="37" w16cid:durableId="1819760988">
    <w:abstractNumId w:val="35"/>
  </w:num>
  <w:num w:numId="38" w16cid:durableId="2034068257">
    <w:abstractNumId w:val="33"/>
  </w:num>
  <w:num w:numId="39" w16cid:durableId="303586009">
    <w:abstractNumId w:val="47"/>
  </w:num>
  <w:num w:numId="40" w16cid:durableId="1899826419">
    <w:abstractNumId w:val="14"/>
  </w:num>
  <w:num w:numId="41" w16cid:durableId="226109486">
    <w:abstractNumId w:val="7"/>
  </w:num>
  <w:num w:numId="42" w16cid:durableId="614403981">
    <w:abstractNumId w:val="6"/>
  </w:num>
  <w:num w:numId="43" w16cid:durableId="1163202502">
    <w:abstractNumId w:val="30"/>
  </w:num>
  <w:num w:numId="44" w16cid:durableId="483663267">
    <w:abstractNumId w:val="24"/>
  </w:num>
  <w:num w:numId="45" w16cid:durableId="378096073">
    <w:abstractNumId w:val="41"/>
  </w:num>
  <w:num w:numId="46" w16cid:durableId="574122721">
    <w:abstractNumId w:val="3"/>
  </w:num>
  <w:num w:numId="47" w16cid:durableId="284234877">
    <w:abstractNumId w:val="17"/>
  </w:num>
  <w:num w:numId="48" w16cid:durableId="1018235488">
    <w:abstractNumId w:val="32"/>
  </w:num>
  <w:num w:numId="49" w16cid:durableId="1208176370">
    <w:abstractNumId w:val="38"/>
  </w:num>
  <w:num w:numId="50" w16cid:durableId="506793528">
    <w:abstractNumId w:val="26"/>
  </w:num>
  <w:num w:numId="51" w16cid:durableId="16462002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D28"/>
    <w:rsid w:val="00025531"/>
    <w:rsid w:val="000278FE"/>
    <w:rsid w:val="000914BA"/>
    <w:rsid w:val="000A0F88"/>
    <w:rsid w:val="000A496A"/>
    <w:rsid w:val="00104ECF"/>
    <w:rsid w:val="00167445"/>
    <w:rsid w:val="00176068"/>
    <w:rsid w:val="001821C4"/>
    <w:rsid w:val="001C3D65"/>
    <w:rsid w:val="002118B4"/>
    <w:rsid w:val="002920D5"/>
    <w:rsid w:val="0029744D"/>
    <w:rsid w:val="00297CFA"/>
    <w:rsid w:val="002A1CE8"/>
    <w:rsid w:val="003A2356"/>
    <w:rsid w:val="003A3A3E"/>
    <w:rsid w:val="00453636"/>
    <w:rsid w:val="004648A4"/>
    <w:rsid w:val="00492607"/>
    <w:rsid w:val="004B1292"/>
    <w:rsid w:val="004D43D7"/>
    <w:rsid w:val="004F3965"/>
    <w:rsid w:val="00531754"/>
    <w:rsid w:val="00570D9A"/>
    <w:rsid w:val="0058730A"/>
    <w:rsid w:val="005A0181"/>
    <w:rsid w:val="005D7EBE"/>
    <w:rsid w:val="00630F80"/>
    <w:rsid w:val="006554D2"/>
    <w:rsid w:val="006901CF"/>
    <w:rsid w:val="00690FF0"/>
    <w:rsid w:val="0069739E"/>
    <w:rsid w:val="006B2A92"/>
    <w:rsid w:val="0079037E"/>
    <w:rsid w:val="007A573F"/>
    <w:rsid w:val="007D4D30"/>
    <w:rsid w:val="007F3BCB"/>
    <w:rsid w:val="00821C6F"/>
    <w:rsid w:val="008243AC"/>
    <w:rsid w:val="008D2C70"/>
    <w:rsid w:val="008F0727"/>
    <w:rsid w:val="008F55C8"/>
    <w:rsid w:val="0092736D"/>
    <w:rsid w:val="009774DD"/>
    <w:rsid w:val="009B01D1"/>
    <w:rsid w:val="00A80BB0"/>
    <w:rsid w:val="00AB1679"/>
    <w:rsid w:val="00AC660A"/>
    <w:rsid w:val="00AE3217"/>
    <w:rsid w:val="00AF1988"/>
    <w:rsid w:val="00AF1A3A"/>
    <w:rsid w:val="00B07C79"/>
    <w:rsid w:val="00BD1DD2"/>
    <w:rsid w:val="00C64F2D"/>
    <w:rsid w:val="00CA420F"/>
    <w:rsid w:val="00D14085"/>
    <w:rsid w:val="00D76D28"/>
    <w:rsid w:val="00D93772"/>
    <w:rsid w:val="00E87BD1"/>
    <w:rsid w:val="00EC7364"/>
    <w:rsid w:val="00ED02AE"/>
    <w:rsid w:val="00F02984"/>
    <w:rsid w:val="00F53B31"/>
    <w:rsid w:val="00FA46D1"/>
    <w:rsid w:val="00FA6E2F"/>
    <w:rsid w:val="00FE3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D15F8"/>
  <w15:chartTrackingRefBased/>
  <w15:docId w15:val="{AE1A285A-084D-4017-A10D-DF525BA2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6D28"/>
    <w:pPr>
      <w:suppressAutoHyphens/>
      <w:spacing w:after="200" w:line="276" w:lineRule="auto"/>
    </w:pPr>
    <w:rPr>
      <w:rFonts w:ascii="Calibri" w:eastAsia="Times New Roman" w:hAnsi="Calibri" w:cs="Calibri"/>
      <w:kern w:val="0"/>
      <w:lang w:eastAsia="ar-SA"/>
      <w14:ligatures w14:val="none"/>
    </w:rPr>
  </w:style>
  <w:style w:type="paragraph" w:styleId="Nagwek1">
    <w:name w:val="heading 1"/>
    <w:basedOn w:val="Normalny"/>
    <w:next w:val="Normalny"/>
    <w:link w:val="Nagwek1Znak"/>
    <w:uiPriority w:val="9"/>
    <w:qFormat/>
    <w:rsid w:val="00D76D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76D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76D2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76D2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76D2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76D2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76D2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76D2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76D2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6D2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76D2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76D2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76D2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76D2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76D2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76D2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76D2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76D28"/>
    <w:rPr>
      <w:rFonts w:eastAsiaTheme="majorEastAsia" w:cstheme="majorBidi"/>
      <w:color w:val="272727" w:themeColor="text1" w:themeTint="D8"/>
    </w:rPr>
  </w:style>
  <w:style w:type="paragraph" w:styleId="Tytu">
    <w:name w:val="Title"/>
    <w:basedOn w:val="Normalny"/>
    <w:next w:val="Normalny"/>
    <w:link w:val="TytuZnak"/>
    <w:uiPriority w:val="10"/>
    <w:qFormat/>
    <w:rsid w:val="00D76D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6D2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76D2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76D2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76D28"/>
    <w:pPr>
      <w:spacing w:before="160"/>
      <w:jc w:val="center"/>
    </w:pPr>
    <w:rPr>
      <w:i/>
      <w:iCs/>
      <w:color w:val="404040" w:themeColor="text1" w:themeTint="BF"/>
    </w:rPr>
  </w:style>
  <w:style w:type="character" w:customStyle="1" w:styleId="CytatZnak">
    <w:name w:val="Cytat Znak"/>
    <w:basedOn w:val="Domylnaczcionkaakapitu"/>
    <w:link w:val="Cytat"/>
    <w:uiPriority w:val="29"/>
    <w:rsid w:val="00D76D28"/>
    <w:rPr>
      <w:i/>
      <w:iCs/>
      <w:color w:val="404040" w:themeColor="text1" w:themeTint="BF"/>
    </w:rPr>
  </w:style>
  <w:style w:type="paragraph" w:styleId="Akapitzlist">
    <w:name w:val="List Paragraph"/>
    <w:aliases w:val="CW_Lista,General Header,Obiekt,List Paragraph1,List Paragraph,normalny tekst,Normal,Akapit główny,Lista Beata,Lettre d'introduction,BulletC,MYSLNIK KROP,Wypunktowanie,punktor kreska,Akapit z listą31,Numerowanie,Wyliczanie,Bullets"/>
    <w:basedOn w:val="Normalny"/>
    <w:link w:val="AkapitzlistZnak"/>
    <w:uiPriority w:val="34"/>
    <w:qFormat/>
    <w:rsid w:val="00D76D28"/>
    <w:pPr>
      <w:ind w:left="720"/>
      <w:contextualSpacing/>
    </w:pPr>
  </w:style>
  <w:style w:type="character" w:styleId="Wyrnienieintensywne">
    <w:name w:val="Intense Emphasis"/>
    <w:basedOn w:val="Domylnaczcionkaakapitu"/>
    <w:uiPriority w:val="21"/>
    <w:qFormat/>
    <w:rsid w:val="00D76D28"/>
    <w:rPr>
      <w:i/>
      <w:iCs/>
      <w:color w:val="2F5496" w:themeColor="accent1" w:themeShade="BF"/>
    </w:rPr>
  </w:style>
  <w:style w:type="paragraph" w:styleId="Cytatintensywny">
    <w:name w:val="Intense Quote"/>
    <w:basedOn w:val="Normalny"/>
    <w:next w:val="Normalny"/>
    <w:link w:val="CytatintensywnyZnak"/>
    <w:uiPriority w:val="30"/>
    <w:qFormat/>
    <w:rsid w:val="00D76D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76D28"/>
    <w:rPr>
      <w:i/>
      <w:iCs/>
      <w:color w:val="2F5496" w:themeColor="accent1" w:themeShade="BF"/>
    </w:rPr>
  </w:style>
  <w:style w:type="character" w:styleId="Odwoanieintensywne">
    <w:name w:val="Intense Reference"/>
    <w:basedOn w:val="Domylnaczcionkaakapitu"/>
    <w:uiPriority w:val="32"/>
    <w:qFormat/>
    <w:rsid w:val="00D76D28"/>
    <w:rPr>
      <w:b/>
      <w:bCs/>
      <w:smallCaps/>
      <w:color w:val="2F5496" w:themeColor="accent1" w:themeShade="BF"/>
      <w:spacing w:val="5"/>
    </w:rPr>
  </w:style>
  <w:style w:type="character" w:styleId="Hipercze">
    <w:name w:val="Hyperlink"/>
    <w:rsid w:val="00D76D28"/>
    <w:rPr>
      <w:color w:val="0000FF"/>
      <w:u w:val="single"/>
    </w:rPr>
  </w:style>
  <w:style w:type="character" w:customStyle="1" w:styleId="AkapitzlistZnak">
    <w:name w:val="Akapit z listą Znak"/>
    <w:aliases w:val="CW_Lista Znak,General Header Znak,Obiekt Znak,List Paragraph1 Znak,List Paragraph Znak,normalny tekst Znak,Normal Znak,Akapit główny Znak,Lista Beata Znak,Lettre d'introduction Znak,BulletC Znak,MYSLNIK KROP Znak,Wypunktowanie Znak"/>
    <w:link w:val="Akapitzlist"/>
    <w:uiPriority w:val="34"/>
    <w:qFormat/>
    <w:rsid w:val="00D76D28"/>
  </w:style>
  <w:style w:type="paragraph" w:customStyle="1" w:styleId="WW-Domylny">
    <w:name w:val="WW-Domyślny"/>
    <w:rsid w:val="00D76D28"/>
    <w:pPr>
      <w:suppressAutoHyphens/>
      <w:spacing w:after="200" w:line="276" w:lineRule="auto"/>
    </w:pPr>
    <w:rPr>
      <w:rFonts w:ascii="Times New Roman" w:eastAsia="Times New Roman" w:hAnsi="Times New Roman" w:cs="Times New Roman"/>
      <w:color w:val="00000A"/>
      <w:kern w:val="0"/>
      <w:sz w:val="24"/>
      <w:szCs w:val="24"/>
      <w:lang w:eastAsia="ar-SA"/>
      <w14:ligatures w14:val="none"/>
    </w:rPr>
  </w:style>
  <w:style w:type="paragraph" w:styleId="Nagwek">
    <w:name w:val="header"/>
    <w:basedOn w:val="Normalny"/>
    <w:link w:val="NagwekZnak"/>
    <w:uiPriority w:val="99"/>
    <w:rsid w:val="00D76D28"/>
    <w:pPr>
      <w:keepNext/>
      <w:suppressLineNumbers/>
      <w:tabs>
        <w:tab w:val="center" w:pos="4819"/>
        <w:tab w:val="right" w:pos="9638"/>
      </w:tabs>
      <w:spacing w:before="240" w:after="120"/>
    </w:pPr>
    <w:rPr>
      <w:rFonts w:ascii="Arial" w:eastAsia="Microsoft YaHei" w:hAnsi="Arial" w:cs="Mangal"/>
      <w:sz w:val="28"/>
      <w:szCs w:val="28"/>
    </w:rPr>
  </w:style>
  <w:style w:type="character" w:customStyle="1" w:styleId="NagwekZnak">
    <w:name w:val="Nagłówek Znak"/>
    <w:basedOn w:val="Domylnaczcionkaakapitu"/>
    <w:link w:val="Nagwek"/>
    <w:uiPriority w:val="99"/>
    <w:rsid w:val="00D76D28"/>
    <w:rPr>
      <w:rFonts w:ascii="Arial" w:eastAsia="Microsoft YaHei" w:hAnsi="Arial" w:cs="Mangal"/>
      <w:kern w:val="0"/>
      <w:sz w:val="28"/>
      <w:szCs w:val="28"/>
      <w:lang w:eastAsia="ar-SA"/>
      <w14:ligatures w14:val="none"/>
    </w:rPr>
  </w:style>
  <w:style w:type="paragraph" w:styleId="Stopka">
    <w:name w:val="footer"/>
    <w:basedOn w:val="WW-Domylny"/>
    <w:link w:val="StopkaZnak"/>
    <w:uiPriority w:val="99"/>
    <w:rsid w:val="00D76D28"/>
    <w:pPr>
      <w:suppressLineNumbers/>
      <w:tabs>
        <w:tab w:val="center" w:pos="4819"/>
        <w:tab w:val="right" w:pos="9638"/>
      </w:tabs>
    </w:pPr>
    <w:rPr>
      <w:rFonts w:ascii="Arial" w:hAnsi="Arial" w:cs="Arial"/>
      <w:sz w:val="20"/>
      <w:szCs w:val="20"/>
    </w:rPr>
  </w:style>
  <w:style w:type="character" w:customStyle="1" w:styleId="StopkaZnak">
    <w:name w:val="Stopka Znak"/>
    <w:basedOn w:val="Domylnaczcionkaakapitu"/>
    <w:link w:val="Stopka"/>
    <w:uiPriority w:val="99"/>
    <w:rsid w:val="00D76D28"/>
    <w:rPr>
      <w:rFonts w:ascii="Arial" w:eastAsia="Times New Roman" w:hAnsi="Arial" w:cs="Arial"/>
      <w:color w:val="00000A"/>
      <w:kern w:val="0"/>
      <w:sz w:val="20"/>
      <w:szCs w:val="20"/>
      <w:lang w:eastAsia="ar-SA"/>
      <w14:ligatures w14:val="none"/>
    </w:rPr>
  </w:style>
  <w:style w:type="paragraph" w:customStyle="1" w:styleId="Akapitzlist11">
    <w:name w:val="Akapit z listą11"/>
    <w:basedOn w:val="Normalny"/>
    <w:rsid w:val="00D76D28"/>
    <w:pPr>
      <w:widowControl w:val="0"/>
      <w:spacing w:after="0" w:line="100" w:lineRule="atLeast"/>
      <w:ind w:left="708"/>
    </w:pPr>
    <w:rPr>
      <w:rFonts w:ascii="Times New Roman" w:hAnsi="Times New Roman" w:cs="Times New Roman"/>
      <w:color w:val="00000A"/>
      <w:sz w:val="24"/>
      <w:szCs w:val="24"/>
    </w:rPr>
  </w:style>
  <w:style w:type="paragraph" w:customStyle="1" w:styleId="Default">
    <w:name w:val="Default"/>
    <w:basedOn w:val="Normalny"/>
    <w:rsid w:val="00D76D28"/>
    <w:pPr>
      <w:autoSpaceDE w:val="0"/>
      <w:spacing w:after="0" w:line="100" w:lineRule="atLeast"/>
    </w:pPr>
    <w:rPr>
      <w:rFonts w:ascii="Arial" w:eastAsia="Arial" w:hAnsi="Arial" w:cs="Arial"/>
      <w:color w:val="000000"/>
      <w:sz w:val="24"/>
      <w:szCs w:val="24"/>
    </w:rPr>
  </w:style>
  <w:style w:type="character" w:customStyle="1" w:styleId="FontStyle24">
    <w:name w:val="Font Style24"/>
    <w:basedOn w:val="Domylnaczcionkaakapitu"/>
    <w:uiPriority w:val="99"/>
    <w:rsid w:val="00D76D28"/>
    <w:rPr>
      <w:rFonts w:ascii="Arial Unicode MS" w:eastAsia="Arial Unicode MS" w:cs="Arial Unicode MS"/>
      <w:color w:val="000000"/>
      <w:sz w:val="16"/>
      <w:szCs w:val="16"/>
    </w:rPr>
  </w:style>
  <w:style w:type="paragraph" w:customStyle="1" w:styleId="Style18">
    <w:name w:val="Style18"/>
    <w:basedOn w:val="Normalny"/>
    <w:uiPriority w:val="99"/>
    <w:rsid w:val="00D76D28"/>
    <w:pPr>
      <w:widowControl w:val="0"/>
      <w:suppressAutoHyphens w:val="0"/>
      <w:autoSpaceDE w:val="0"/>
      <w:autoSpaceDN w:val="0"/>
      <w:adjustRightInd w:val="0"/>
      <w:spacing w:after="0" w:line="240" w:lineRule="auto"/>
    </w:pPr>
    <w:rPr>
      <w:rFonts w:ascii="Arial Unicode MS" w:eastAsia="Arial Unicode MS" w:hAnsiTheme="minorHAnsi" w:cs="Arial Unicode MS"/>
      <w:sz w:val="24"/>
      <w:szCs w:val="24"/>
      <w:lang w:eastAsia="pl-PL"/>
    </w:rPr>
  </w:style>
  <w:style w:type="character" w:customStyle="1" w:styleId="FontStyle23">
    <w:name w:val="Font Style23"/>
    <w:basedOn w:val="Domylnaczcionkaakapitu"/>
    <w:uiPriority w:val="99"/>
    <w:rsid w:val="00D76D28"/>
    <w:rPr>
      <w:rFonts w:ascii="Book Antiqua" w:hAnsi="Book Antiqua" w:cs="Book Antiqua"/>
      <w:color w:val="000000"/>
      <w:sz w:val="16"/>
      <w:szCs w:val="16"/>
    </w:rPr>
  </w:style>
  <w:style w:type="paragraph" w:styleId="Tekstpodstawowy">
    <w:name w:val="Body Text"/>
    <w:link w:val="TekstpodstawowyZnak"/>
    <w:rsid w:val="00D76D28"/>
    <w:pPr>
      <w:widowControl w:val="0"/>
      <w:suppressAutoHyphens/>
      <w:spacing w:after="120" w:line="240" w:lineRule="auto"/>
    </w:pPr>
    <w:rPr>
      <w:rFonts w:ascii="Times New Roman" w:eastAsia="Times New Roman" w:hAnsi="Times New Roman" w:cs="Times New Roman"/>
      <w:kern w:val="0"/>
      <w:sz w:val="20"/>
      <w:szCs w:val="20"/>
      <w:lang w:eastAsia="ar-SA"/>
      <w14:ligatures w14:val="none"/>
    </w:rPr>
  </w:style>
  <w:style w:type="character" w:customStyle="1" w:styleId="TekstpodstawowyZnak">
    <w:name w:val="Tekst podstawowy Znak"/>
    <w:basedOn w:val="Domylnaczcionkaakapitu"/>
    <w:link w:val="Tekstpodstawowy"/>
    <w:rsid w:val="00D76D28"/>
    <w:rPr>
      <w:rFonts w:ascii="Times New Roman" w:eastAsia="Times New Roman" w:hAnsi="Times New Roman" w:cs="Times New Roman"/>
      <w:kern w:val="0"/>
      <w:sz w:val="20"/>
      <w:szCs w:val="20"/>
      <w:lang w:eastAsia="ar-SA"/>
      <w14:ligatures w14:val="none"/>
    </w:rPr>
  </w:style>
  <w:style w:type="paragraph" w:customStyle="1" w:styleId="Domylnie">
    <w:name w:val="Domyślnie"/>
    <w:uiPriority w:val="99"/>
    <w:rsid w:val="00D76D28"/>
    <w:pPr>
      <w:widowControl w:val="0"/>
      <w:autoSpaceDN w:val="0"/>
      <w:adjustRightInd w:val="0"/>
      <w:spacing w:after="0" w:line="240" w:lineRule="auto"/>
    </w:pPr>
    <w:rPr>
      <w:rFonts w:ascii="Times New Roman" w:eastAsia="Times New Roman" w:hAnsi="Times New Roman" w:cs="Times New Roman"/>
      <w:kern w:val="1"/>
      <w:sz w:val="24"/>
      <w:szCs w:val="24"/>
      <w:lang w:eastAsia="zh-CN"/>
      <w14:ligatures w14:val="none"/>
    </w:rPr>
  </w:style>
  <w:style w:type="character" w:customStyle="1" w:styleId="FontStyle27">
    <w:name w:val="Font Style27"/>
    <w:basedOn w:val="Domylnaczcionkaakapitu"/>
    <w:uiPriority w:val="99"/>
    <w:rsid w:val="00D76D28"/>
    <w:rPr>
      <w:rFonts w:ascii="Times New Roman" w:hAnsi="Times New Roman" w:cs="Times New Roman"/>
      <w:color w:val="000000"/>
      <w:sz w:val="22"/>
      <w:szCs w:val="22"/>
    </w:rPr>
  </w:style>
  <w:style w:type="paragraph" w:customStyle="1" w:styleId="Tekstpodstawowywcity32">
    <w:name w:val="Tekst podstawowy wcięty 32"/>
    <w:basedOn w:val="Normalny"/>
    <w:rsid w:val="00D76D28"/>
    <w:pPr>
      <w:widowControl w:val="0"/>
      <w:spacing w:after="0" w:line="240" w:lineRule="auto"/>
      <w:ind w:left="340" w:hanging="340"/>
    </w:pPr>
    <w:rPr>
      <w:rFonts w:ascii="Times New Roman" w:eastAsia="Lucida Sans Unicode" w:hAnsi="Times New Roman" w:cs="Times New Roman"/>
      <w:kern w:val="1"/>
      <w:sz w:val="24"/>
      <w:szCs w:val="24"/>
      <w:lang w:eastAsia="pl-PL"/>
    </w:rPr>
  </w:style>
  <w:style w:type="character" w:styleId="Nierozpoznanawzmianka">
    <w:name w:val="Unresolved Mention"/>
    <w:basedOn w:val="Domylnaczcionkaakapitu"/>
    <w:uiPriority w:val="99"/>
    <w:semiHidden/>
    <w:unhideWhenUsed/>
    <w:rsid w:val="007D4D30"/>
    <w:rPr>
      <w:color w:val="605E5C"/>
      <w:shd w:val="clear" w:color="auto" w:fill="E1DFDD"/>
    </w:rPr>
  </w:style>
  <w:style w:type="paragraph" w:customStyle="1" w:styleId="Style10">
    <w:name w:val="Style10"/>
    <w:basedOn w:val="Normalny"/>
    <w:uiPriority w:val="99"/>
    <w:rsid w:val="004648A4"/>
    <w:pPr>
      <w:widowControl w:val="0"/>
      <w:suppressAutoHyphens w:val="0"/>
      <w:autoSpaceDE w:val="0"/>
      <w:autoSpaceDN w:val="0"/>
      <w:adjustRightInd w:val="0"/>
      <w:spacing w:after="0" w:line="317" w:lineRule="exact"/>
      <w:ind w:hanging="355"/>
    </w:pPr>
    <w:rPr>
      <w:rFonts w:ascii="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8D2C70"/>
    <w:rPr>
      <w:sz w:val="16"/>
      <w:szCs w:val="16"/>
    </w:rPr>
  </w:style>
  <w:style w:type="paragraph" w:styleId="Tekstkomentarza">
    <w:name w:val="annotation text"/>
    <w:basedOn w:val="Normalny"/>
    <w:link w:val="TekstkomentarzaZnak"/>
    <w:uiPriority w:val="99"/>
    <w:semiHidden/>
    <w:unhideWhenUsed/>
    <w:rsid w:val="008D2C7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D2C70"/>
    <w:rPr>
      <w:rFonts w:ascii="Calibri" w:eastAsia="Times New Roman" w:hAnsi="Calibri" w:cs="Calibri"/>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8D2C70"/>
    <w:rPr>
      <w:b/>
      <w:bCs/>
    </w:rPr>
  </w:style>
  <w:style w:type="character" w:customStyle="1" w:styleId="TematkomentarzaZnak">
    <w:name w:val="Temat komentarza Znak"/>
    <w:basedOn w:val="TekstkomentarzaZnak"/>
    <w:link w:val="Tematkomentarza"/>
    <w:uiPriority w:val="99"/>
    <w:semiHidden/>
    <w:rsid w:val="008D2C70"/>
    <w:rPr>
      <w:rFonts w:ascii="Calibri" w:eastAsia="Times New Roman" w:hAnsi="Calibri" w:cs="Calibri"/>
      <w:b/>
      <w:bCs/>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mdk-dh.krakow.pl" TargetMode="External"/><Relationship Id="rId13" Type="http://schemas.openxmlformats.org/officeDocument/2006/relationships/hyperlink" Target="https://ezamowienia.gov.pl" TargetMode="External"/><Relationship Id="rId18" Type="http://schemas.openxmlformats.org/officeDocument/2006/relationships/hyperlink" Target="%20https://www.mdk-dh.krakow.p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mailto:jszybak@mdk-dh.krakow.pl" TargetMode="External"/><Relationship Id="rId17" Type="http://schemas.openxmlformats.org/officeDocument/2006/relationships/hyperlink" Target="mailto:biuro@mdk-dh.krakow.pl" TargetMode="External"/><Relationship Id="rId2" Type="http://schemas.openxmlformats.org/officeDocument/2006/relationships/styles" Target="styles.xml"/><Relationship Id="rId16" Type="http://schemas.openxmlformats.org/officeDocument/2006/relationships/hyperlink" Target="https://www.ipkobiznes.p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i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jszybak@mdk-dh.krakow.pl%3e" TargetMode="External"/><Relationship Id="rId23" Type="http://schemas.openxmlformats.org/officeDocument/2006/relationships/fontTable" Target="fontTable.xml"/><Relationship Id="rId10" Type="http://schemas.openxmlformats.org/officeDocument/2006/relationships/hyperlink" Target="http://m.i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zamowienia.gov.pl/mp-client/search/list/ocds-148610-47821ef9-f5e2-4aef-a041-df3130ab423a" TargetMode="External"/><Relationship Id="rId14" Type="http://schemas.openxmlformats.org/officeDocument/2006/relationships/hyperlink" Target="https://ezamowienia.gov.pl/mp-client/search/list/ocds-148610-47821ef9-f5e2-4aef-a041-df3130ab423a"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46</Pages>
  <Words>12015</Words>
  <Characters>72091</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Kendziak</dc:creator>
  <cp:keywords/>
  <dc:description/>
  <cp:lastModifiedBy>Barbara Kendziak</cp:lastModifiedBy>
  <cp:revision>6</cp:revision>
  <dcterms:created xsi:type="dcterms:W3CDTF">2026-04-13T12:59:00Z</dcterms:created>
  <dcterms:modified xsi:type="dcterms:W3CDTF">2026-04-15T12:40:00Z</dcterms:modified>
</cp:coreProperties>
</file>