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34DF1" w14:textId="77777777" w:rsidR="00244E74" w:rsidRPr="00D40E21" w:rsidRDefault="00244E74" w:rsidP="00244E74">
      <w:pPr>
        <w:spacing w:line="276" w:lineRule="auto"/>
        <w:jc w:val="center"/>
        <w:rPr>
          <w:rFonts w:cstheme="minorHAnsi"/>
          <w:b/>
          <w:bCs/>
        </w:rPr>
      </w:pPr>
      <w:r w:rsidRPr="00D40E21">
        <w:rPr>
          <w:rFonts w:cstheme="minorHAnsi"/>
          <w:b/>
          <w:bCs/>
        </w:rPr>
        <w:t>Znak postępowania: SOO-IT.271.2.2026</w:t>
      </w:r>
      <w:r w:rsidRPr="00D40E21">
        <w:rPr>
          <w:rFonts w:cstheme="minorHAnsi"/>
          <w:b/>
          <w:bCs/>
        </w:rPr>
        <w:tab/>
      </w:r>
      <w:r w:rsidRPr="00D40E21">
        <w:rPr>
          <w:rFonts w:cstheme="minorHAnsi"/>
          <w:b/>
          <w:bCs/>
        </w:rPr>
        <w:tab/>
      </w:r>
      <w:r w:rsidRPr="00D40E21">
        <w:rPr>
          <w:rFonts w:cstheme="minorHAnsi"/>
          <w:b/>
          <w:bCs/>
        </w:rPr>
        <w:tab/>
      </w:r>
      <w:r w:rsidRPr="00D40E21">
        <w:rPr>
          <w:rFonts w:cstheme="minorHAnsi"/>
          <w:b/>
          <w:bCs/>
        </w:rPr>
        <w:tab/>
      </w:r>
      <w:r w:rsidRPr="00D40E21">
        <w:rPr>
          <w:rFonts w:cstheme="minorHAnsi"/>
          <w:b/>
          <w:bCs/>
        </w:rPr>
        <w:tab/>
        <w:t xml:space="preserve">  Zał. 20 do SWZ</w:t>
      </w:r>
    </w:p>
    <w:p w14:paraId="7C11F063" w14:textId="77777777" w:rsidR="00244E74" w:rsidRPr="00D40E21" w:rsidRDefault="00244E74" w:rsidP="00244E74">
      <w:pPr>
        <w:spacing w:line="276" w:lineRule="auto"/>
        <w:jc w:val="center"/>
        <w:rPr>
          <w:rFonts w:cstheme="minorHAnsi"/>
          <w:b/>
          <w:bCs/>
        </w:rPr>
      </w:pPr>
    </w:p>
    <w:p w14:paraId="573FFE00" w14:textId="77777777" w:rsidR="00244E74" w:rsidRPr="00D40E21" w:rsidRDefault="00244E74" w:rsidP="00244E74">
      <w:pPr>
        <w:spacing w:line="276" w:lineRule="auto"/>
        <w:jc w:val="center"/>
        <w:rPr>
          <w:rFonts w:cstheme="minorHAnsi"/>
          <w:b/>
          <w:bCs/>
        </w:rPr>
      </w:pPr>
      <w:r w:rsidRPr="00D40E21">
        <w:rPr>
          <w:rFonts w:cstheme="minorHAnsi"/>
          <w:b/>
          <w:bCs/>
        </w:rPr>
        <w:t>OPIS PRZEDMIOTU ZAMÓWIENIA</w:t>
      </w:r>
    </w:p>
    <w:p w14:paraId="26E5740A" w14:textId="77777777" w:rsidR="00244E74" w:rsidRDefault="00244E74"/>
    <w:p w14:paraId="0B325555" w14:textId="1F427868" w:rsidR="00244E74" w:rsidRDefault="00244E74">
      <w:r w:rsidRPr="003549B8">
        <w:rPr>
          <w:rFonts w:ascii="Calibri" w:eastAsia="Calibri" w:hAnsi="Calibri" w:cs="Calibri"/>
        </w:rPr>
        <w:t xml:space="preserve">Dostawa </w:t>
      </w:r>
      <w:r w:rsidRPr="00644BDF">
        <w:rPr>
          <w:rFonts w:ascii="Calibri" w:eastAsia="Calibri" w:hAnsi="Calibri" w:cs="Calibri"/>
        </w:rPr>
        <w:t>oprogramowania do obsługi Ewidencji Mienia Komunalnego</w:t>
      </w:r>
    </w:p>
    <w:p w14:paraId="1B26603D" w14:textId="77777777" w:rsidR="00244E74" w:rsidRDefault="00244E74"/>
    <w:p w14:paraId="76F40EE4" w14:textId="5DC15CA5" w:rsidR="00244E74" w:rsidRDefault="00244E74">
      <w:r>
        <w:t>Minimalne wymagania oprogramowania:</w:t>
      </w:r>
    </w:p>
    <w:p w14:paraId="101DCDC7" w14:textId="77777777" w:rsidR="00244E74" w:rsidRDefault="00244E74" w:rsidP="00F575C1"/>
    <w:p w14:paraId="23FF1864" w14:textId="5E0C1210" w:rsidR="00F575C1" w:rsidRDefault="00F575C1" w:rsidP="00244E74">
      <w:pPr>
        <w:pStyle w:val="Akapitzlist"/>
        <w:numPr>
          <w:ilvl w:val="0"/>
          <w:numId w:val="1"/>
        </w:numPr>
        <w:ind w:left="567"/>
      </w:pPr>
      <w:r>
        <w:t>Prowadzenie rejestru działek będących we władaniu gminy, rozbudowane możliwości wyszukiwania i selekcji gruntów według dowolnego kryterium,</w:t>
      </w:r>
    </w:p>
    <w:p w14:paraId="0C577E49" w14:textId="6F1B616A" w:rsidR="00F575C1" w:rsidRDefault="00F575C1" w:rsidP="00244E74">
      <w:pPr>
        <w:pStyle w:val="Akapitzlist"/>
        <w:numPr>
          <w:ilvl w:val="0"/>
          <w:numId w:val="1"/>
        </w:numPr>
        <w:ind w:left="567"/>
      </w:pPr>
      <w:r>
        <w:t>Prowadzenie rejestru dzierżawców, użytkowników wieczystych z szybkim ich wyszukiwaniem i kontrolą terminowości naliczania opłat w powiązaniu z rejestrem działek,</w:t>
      </w:r>
    </w:p>
    <w:p w14:paraId="139474B7" w14:textId="77777777" w:rsidR="00F575C1" w:rsidRDefault="00F575C1" w:rsidP="00244E74">
      <w:pPr>
        <w:pStyle w:val="Akapitzlist"/>
        <w:numPr>
          <w:ilvl w:val="0"/>
          <w:numId w:val="1"/>
        </w:numPr>
        <w:ind w:left="567"/>
      </w:pPr>
      <w:r>
        <w:t>Historia działki od momentu wprowadzenia do ewidencji (informacje dotyczące sposobu nabycia, podziału, zbycia, zabudowy, dzierżawców, toczących się postępowań itp.),</w:t>
      </w:r>
    </w:p>
    <w:p w14:paraId="414E3AD1" w14:textId="77777777" w:rsidR="00F575C1" w:rsidRDefault="00F575C1" w:rsidP="00244E74">
      <w:pPr>
        <w:pStyle w:val="Akapitzlist"/>
        <w:numPr>
          <w:ilvl w:val="0"/>
          <w:numId w:val="1"/>
        </w:numPr>
        <w:ind w:left="567"/>
      </w:pPr>
      <w:r>
        <w:t>Prowadzenie ewidencji budynków i lokali (zabudowa działek),</w:t>
      </w:r>
    </w:p>
    <w:p w14:paraId="71332F73" w14:textId="77777777" w:rsidR="00F575C1" w:rsidRDefault="00F575C1" w:rsidP="00244E74">
      <w:pPr>
        <w:pStyle w:val="Akapitzlist"/>
        <w:numPr>
          <w:ilvl w:val="0"/>
          <w:numId w:val="1"/>
        </w:numPr>
        <w:ind w:left="567"/>
      </w:pPr>
      <w:r>
        <w:t>Rozbudowany system raportów i zestawień,</w:t>
      </w:r>
    </w:p>
    <w:p w14:paraId="3840BED1" w14:textId="0534815B" w:rsidR="00F575C1" w:rsidRDefault="00F575C1" w:rsidP="00244E74">
      <w:pPr>
        <w:pStyle w:val="Akapitzlist"/>
        <w:numPr>
          <w:ilvl w:val="0"/>
          <w:numId w:val="1"/>
        </w:numPr>
        <w:ind w:left="567"/>
      </w:pPr>
      <w:r w:rsidRPr="00DD67D9">
        <w:t>Informacja o stanie mienia komunalnego:</w:t>
      </w:r>
      <w:r>
        <w:t xml:space="preserve"> Raport roczny, wymagany prawnie, podsumowujący stan majątku na dany dzień, w tym nieruchomości, udziały w spółkach i inne prawa.</w:t>
      </w:r>
    </w:p>
    <w:p w14:paraId="4A532227" w14:textId="12D43998" w:rsidR="00F76ED2" w:rsidRDefault="006C1F35" w:rsidP="00244E74">
      <w:pPr>
        <w:pStyle w:val="Akapitzlist"/>
        <w:numPr>
          <w:ilvl w:val="0"/>
          <w:numId w:val="1"/>
        </w:numPr>
        <w:ind w:left="567"/>
      </w:pPr>
      <w:r>
        <w:t>Informacja</w:t>
      </w:r>
      <w:r w:rsidR="00F76ED2" w:rsidRPr="00F76ED2">
        <w:t xml:space="preserve"> o stanie mienia gminy, stanowiący kluczowy element rocznego raportu o stanie gminy, powinien precyzyjnie opisywać stan posiadania jednostki. Zgodnie z wymogami prawnymi (art. 267 ust. 1 pkt 3 </w:t>
      </w:r>
      <w:proofErr w:type="spellStart"/>
      <w:r w:rsidR="00F76ED2" w:rsidRPr="00F76ED2">
        <w:t>u.f.p</w:t>
      </w:r>
      <w:proofErr w:type="spellEnd"/>
      <w:r w:rsidR="00F76ED2" w:rsidRPr="00F76ED2">
        <w:t>.), dokument ten musi zawierać szczegółowe dane o nieruchomościach, ruchomościach, udziałach w spółkach oraz zmiany w stanie mienia.</w:t>
      </w:r>
    </w:p>
    <w:p w14:paraId="67F30E6E" w14:textId="5A84C810" w:rsidR="00F76ED2" w:rsidRDefault="00F76ED2" w:rsidP="00244E74">
      <w:pPr>
        <w:pStyle w:val="Akapitzlist"/>
        <w:numPr>
          <w:ilvl w:val="0"/>
          <w:numId w:val="1"/>
        </w:numPr>
        <w:ind w:left="567"/>
      </w:pPr>
      <w:r>
        <w:t>M</w:t>
      </w:r>
      <w:r w:rsidRPr="00F76ED2">
        <w:t>ożliwość generowania wykazu działek wg ustaleń Studium uwarunkowań i kierunków zagospodarowania przestrzennego (</w:t>
      </w:r>
      <w:proofErr w:type="spellStart"/>
      <w:r w:rsidRPr="00F76ED2">
        <w:t>SUiKZP</w:t>
      </w:r>
      <w:proofErr w:type="spellEnd"/>
      <w:r w:rsidRPr="00F76ED2">
        <w:t>) oraz ogólnego planu zagospodarowania przestrzennego</w:t>
      </w:r>
      <w:r>
        <w:t>.</w:t>
      </w:r>
    </w:p>
    <w:p w14:paraId="32FBF0F2" w14:textId="6E52D15B" w:rsidR="00F76ED2" w:rsidRDefault="00F76ED2" w:rsidP="00244E74">
      <w:pPr>
        <w:pStyle w:val="Akapitzlist"/>
        <w:numPr>
          <w:ilvl w:val="0"/>
          <w:numId w:val="1"/>
        </w:numPr>
        <w:ind w:left="567"/>
      </w:pPr>
      <w:r>
        <w:t>Program musi mieć możliwość „ręcznego” dodawania działek wraz ze wszystkimi niezbędnymi danymi wymaganymi prawnie.</w:t>
      </w:r>
    </w:p>
    <w:p w14:paraId="5CE0F1FD" w14:textId="201797B8" w:rsidR="00DD67D9" w:rsidRDefault="00DD67D9" w:rsidP="00827600">
      <w:pPr>
        <w:pStyle w:val="Akapitzlist"/>
        <w:ind w:left="567"/>
      </w:pPr>
    </w:p>
    <w:sectPr w:rsidR="00DD67D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B8081" w14:textId="77777777" w:rsidR="00244E74" w:rsidRDefault="00244E74" w:rsidP="00244E74">
      <w:pPr>
        <w:spacing w:after="0" w:line="240" w:lineRule="auto"/>
      </w:pPr>
      <w:r>
        <w:separator/>
      </w:r>
    </w:p>
  </w:endnote>
  <w:endnote w:type="continuationSeparator" w:id="0">
    <w:p w14:paraId="5E167EAE" w14:textId="77777777" w:rsidR="00244E74" w:rsidRDefault="00244E74" w:rsidP="00244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ABE83" w14:textId="77777777" w:rsidR="00244E74" w:rsidRDefault="00244E74" w:rsidP="00244E74">
      <w:pPr>
        <w:spacing w:after="0" w:line="240" w:lineRule="auto"/>
      </w:pPr>
      <w:r>
        <w:separator/>
      </w:r>
    </w:p>
  </w:footnote>
  <w:footnote w:type="continuationSeparator" w:id="0">
    <w:p w14:paraId="31723D46" w14:textId="77777777" w:rsidR="00244E74" w:rsidRDefault="00244E74" w:rsidP="00244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68768" w14:textId="06D883D5" w:rsidR="00244E74" w:rsidRDefault="00244E74">
    <w:pPr>
      <w:pStyle w:val="Nagwek"/>
    </w:pPr>
    <w:r w:rsidRPr="000F3AD7">
      <w:rPr>
        <w:noProof/>
      </w:rPr>
      <w:drawing>
        <wp:inline distT="0" distB="0" distL="0" distR="0" wp14:anchorId="3B462E5D" wp14:editId="0E6D712B">
          <wp:extent cx="5753100" cy="600075"/>
          <wp:effectExtent l="0" t="0" r="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661B5"/>
    <w:multiLevelType w:val="hybridMultilevel"/>
    <w:tmpl w:val="5B007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E2CF43E-76B6-4719-9B20-3D3858212851}"/>
  </w:docVars>
  <w:rsids>
    <w:rsidRoot w:val="00624904"/>
    <w:rsid w:val="00244E74"/>
    <w:rsid w:val="00624904"/>
    <w:rsid w:val="00664FDF"/>
    <w:rsid w:val="006C1F35"/>
    <w:rsid w:val="00827600"/>
    <w:rsid w:val="00AB026A"/>
    <w:rsid w:val="00DD67D9"/>
    <w:rsid w:val="00F575C1"/>
    <w:rsid w:val="00F7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EDAFE"/>
  <w15:chartTrackingRefBased/>
  <w15:docId w15:val="{0377428E-8705-405B-8C0A-000D26844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4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4E74"/>
  </w:style>
  <w:style w:type="paragraph" w:styleId="Stopka">
    <w:name w:val="footer"/>
    <w:basedOn w:val="Normalny"/>
    <w:link w:val="StopkaZnak"/>
    <w:uiPriority w:val="99"/>
    <w:unhideWhenUsed/>
    <w:rsid w:val="00244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4E74"/>
  </w:style>
  <w:style w:type="paragraph" w:styleId="Akapitzlist">
    <w:name w:val="List Paragraph"/>
    <w:basedOn w:val="Normalny"/>
    <w:uiPriority w:val="34"/>
    <w:qFormat/>
    <w:rsid w:val="00244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E2CF43E-76B6-4719-9B20-3D385821285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Sugalski</dc:creator>
  <cp:keywords/>
  <dc:description/>
  <cp:lastModifiedBy>Grzegorz Dzięgielewski</cp:lastModifiedBy>
  <cp:revision>6</cp:revision>
  <dcterms:created xsi:type="dcterms:W3CDTF">2026-04-08T10:04:00Z</dcterms:created>
  <dcterms:modified xsi:type="dcterms:W3CDTF">2026-04-09T08:55:00Z</dcterms:modified>
</cp:coreProperties>
</file>