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2FFFF" w14:textId="46E77EC9" w:rsidR="00984FFA" w:rsidRPr="008D3A77" w:rsidRDefault="00984FFA" w:rsidP="00984FFA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8D3A77">
        <w:rPr>
          <w:rFonts w:asciiTheme="minorHAnsi" w:hAnsiTheme="minorHAnsi" w:cstheme="minorHAnsi"/>
          <w:b/>
          <w:bCs/>
        </w:rPr>
        <w:t>Znak postępowania: SOO-IT.</w:t>
      </w:r>
      <w:r w:rsidR="00466297" w:rsidRPr="008D3A77">
        <w:rPr>
          <w:rFonts w:asciiTheme="minorHAnsi" w:hAnsiTheme="minorHAnsi" w:cstheme="minorHAnsi"/>
          <w:b/>
          <w:bCs/>
        </w:rPr>
        <w:t>271.</w:t>
      </w:r>
      <w:r w:rsidR="005A36B9">
        <w:rPr>
          <w:rFonts w:asciiTheme="minorHAnsi" w:hAnsiTheme="minorHAnsi" w:cstheme="minorHAnsi"/>
          <w:b/>
          <w:bCs/>
        </w:rPr>
        <w:t>2</w:t>
      </w:r>
      <w:r w:rsidR="00466297" w:rsidRPr="008D3A77">
        <w:rPr>
          <w:rFonts w:asciiTheme="minorHAnsi" w:hAnsiTheme="minorHAnsi" w:cstheme="minorHAnsi"/>
          <w:b/>
          <w:bCs/>
        </w:rPr>
        <w:t>.202</w:t>
      </w:r>
      <w:r w:rsidR="005A36B9">
        <w:rPr>
          <w:rFonts w:asciiTheme="minorHAnsi" w:hAnsiTheme="minorHAnsi" w:cstheme="minorHAnsi"/>
          <w:b/>
          <w:bCs/>
        </w:rPr>
        <w:t>6</w:t>
      </w:r>
      <w:r w:rsidRPr="008D3A77">
        <w:rPr>
          <w:rFonts w:asciiTheme="minorHAnsi" w:hAnsiTheme="minorHAnsi" w:cstheme="minorHAnsi"/>
          <w:b/>
          <w:bCs/>
        </w:rPr>
        <w:tab/>
      </w:r>
      <w:r w:rsidRPr="008D3A77">
        <w:rPr>
          <w:rFonts w:asciiTheme="minorHAnsi" w:hAnsiTheme="minorHAnsi" w:cstheme="minorHAnsi"/>
          <w:b/>
          <w:bCs/>
        </w:rPr>
        <w:tab/>
      </w:r>
      <w:r w:rsidRPr="008D3A77">
        <w:rPr>
          <w:rFonts w:asciiTheme="minorHAnsi" w:hAnsiTheme="minorHAnsi" w:cstheme="minorHAnsi"/>
          <w:b/>
          <w:bCs/>
        </w:rPr>
        <w:tab/>
      </w:r>
      <w:r w:rsidRPr="008D3A77">
        <w:rPr>
          <w:rFonts w:asciiTheme="minorHAnsi" w:hAnsiTheme="minorHAnsi" w:cstheme="minorHAnsi"/>
          <w:b/>
          <w:bCs/>
        </w:rPr>
        <w:tab/>
      </w:r>
      <w:r w:rsidRPr="008D3A77">
        <w:rPr>
          <w:rFonts w:asciiTheme="minorHAnsi" w:hAnsiTheme="minorHAnsi" w:cstheme="minorHAnsi"/>
          <w:b/>
          <w:bCs/>
        </w:rPr>
        <w:tab/>
        <w:t xml:space="preserve">  Zał. </w:t>
      </w:r>
      <w:r w:rsidR="005A36B9">
        <w:rPr>
          <w:rFonts w:asciiTheme="minorHAnsi" w:hAnsiTheme="minorHAnsi" w:cstheme="minorHAnsi"/>
          <w:b/>
          <w:bCs/>
        </w:rPr>
        <w:t>1</w:t>
      </w:r>
      <w:r w:rsidR="00D96B62">
        <w:rPr>
          <w:rFonts w:asciiTheme="minorHAnsi" w:hAnsiTheme="minorHAnsi" w:cstheme="minorHAnsi"/>
          <w:b/>
          <w:bCs/>
        </w:rPr>
        <w:t>6</w:t>
      </w:r>
      <w:r w:rsidRPr="008D3A77">
        <w:rPr>
          <w:rFonts w:asciiTheme="minorHAnsi" w:hAnsiTheme="minorHAnsi" w:cstheme="minorHAnsi"/>
          <w:b/>
          <w:bCs/>
        </w:rPr>
        <w:t xml:space="preserve"> do SWZ</w:t>
      </w:r>
    </w:p>
    <w:p w14:paraId="5598FB02" w14:textId="77777777" w:rsidR="00F375BC" w:rsidRPr="008D3A77" w:rsidRDefault="00F375BC" w:rsidP="00300621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20ADF5D7" w14:textId="32B00360" w:rsidR="00B32C62" w:rsidRPr="008D3A77" w:rsidRDefault="00B32C62" w:rsidP="00300621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8D3A77">
        <w:rPr>
          <w:rFonts w:asciiTheme="minorHAnsi" w:hAnsiTheme="minorHAnsi" w:cstheme="minorHAnsi"/>
          <w:b/>
          <w:bCs/>
        </w:rPr>
        <w:t>OPIS PRZEDMIOTU ZAMÓWIENIA</w:t>
      </w:r>
    </w:p>
    <w:p w14:paraId="257E561D" w14:textId="7ABA6103" w:rsidR="000C2D3B" w:rsidRPr="008D3A77" w:rsidRDefault="000C2D3B" w:rsidP="00300621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5B289F0F" w14:textId="15B13083" w:rsidR="000C2D3B" w:rsidRPr="008D3A77" w:rsidRDefault="000C2D3B" w:rsidP="00300621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8D3A77">
        <w:rPr>
          <w:rFonts w:asciiTheme="minorHAnsi" w:hAnsiTheme="minorHAnsi" w:cstheme="minorHAnsi"/>
          <w:b/>
          <w:bCs/>
        </w:rPr>
        <w:t>Dostawa monitorów</w:t>
      </w:r>
    </w:p>
    <w:p w14:paraId="06DBDD36" w14:textId="77777777" w:rsidR="00156D60" w:rsidRPr="00B6242F" w:rsidRDefault="00156D60" w:rsidP="00300621">
      <w:pPr>
        <w:spacing w:line="276" w:lineRule="auto"/>
        <w:jc w:val="center"/>
        <w:rPr>
          <w:rFonts w:asciiTheme="majorHAnsi" w:hAnsiTheme="majorHAnsi" w:cstheme="majorHAnsi"/>
          <w:b/>
          <w:bCs/>
        </w:rPr>
      </w:pPr>
    </w:p>
    <w:p w14:paraId="5165364D" w14:textId="32BDEDC3" w:rsidR="009769F9" w:rsidRPr="009769F9" w:rsidRDefault="00156D60" w:rsidP="009769F9">
      <w:pPr>
        <w:pStyle w:val="Akapitzlist"/>
        <w:numPr>
          <w:ilvl w:val="0"/>
          <w:numId w:val="8"/>
        </w:numPr>
        <w:spacing w:line="276" w:lineRule="auto"/>
        <w:rPr>
          <w:rFonts w:ascii="Times New Roman" w:hAnsi="Times New Roman" w:cs="Times New Roman"/>
        </w:rPr>
      </w:pPr>
      <w:r w:rsidRPr="00434535">
        <w:rPr>
          <w:b/>
          <w:kern w:val="2"/>
          <w:lang w:eastAsia="pl-PL" w:bidi="hi-IN"/>
        </w:rPr>
        <w:t>Dostawa</w:t>
      </w:r>
      <w:r w:rsidR="00D56E2D" w:rsidRPr="00434535">
        <w:rPr>
          <w:b/>
          <w:kern w:val="2"/>
          <w:lang w:eastAsia="pl-PL" w:bidi="hi-IN"/>
        </w:rPr>
        <w:t xml:space="preserve"> </w:t>
      </w:r>
      <w:r w:rsidR="008A200E">
        <w:rPr>
          <w:b/>
          <w:kern w:val="2"/>
          <w:lang w:eastAsia="pl-PL" w:bidi="hi-IN"/>
        </w:rPr>
        <w:t>10</w:t>
      </w:r>
      <w:r w:rsidR="007922E8" w:rsidRPr="00434535">
        <w:rPr>
          <w:b/>
          <w:kern w:val="2"/>
          <w:lang w:eastAsia="pl-PL" w:bidi="hi-IN"/>
        </w:rPr>
        <w:t xml:space="preserve"> szt. </w:t>
      </w:r>
      <w:r w:rsidRPr="00434535">
        <w:rPr>
          <w:b/>
          <w:kern w:val="2"/>
          <w:lang w:eastAsia="pl-PL" w:bidi="hi-IN"/>
        </w:rPr>
        <w:t>Monitorów.</w:t>
      </w:r>
      <w:r w:rsidR="000C2D3B">
        <w:rPr>
          <w:kern w:val="2"/>
          <w:lang w:eastAsia="pl-PL" w:bidi="hi-IN"/>
        </w:rPr>
        <w:br/>
      </w:r>
      <w:r w:rsidRPr="00434535">
        <w:rPr>
          <w:kern w:val="2"/>
          <w:lang w:eastAsia="pl-PL" w:bidi="hi-IN"/>
        </w:rPr>
        <w:t>Minimalne wymagania</w:t>
      </w:r>
      <w:r w:rsidR="000C2D3B">
        <w:rPr>
          <w:kern w:val="2"/>
          <w:lang w:eastAsia="pl-PL" w:bidi="hi-IN"/>
        </w:rPr>
        <w:t>:</w:t>
      </w:r>
    </w:p>
    <w:p w14:paraId="42DF8EFE" w14:textId="77777777" w:rsidR="009769F9" w:rsidRPr="00B6242F" w:rsidRDefault="009769F9" w:rsidP="00300621">
      <w:pPr>
        <w:spacing w:line="276" w:lineRule="auto"/>
        <w:rPr>
          <w:rFonts w:asciiTheme="minorHAnsi" w:hAnsiTheme="minorHAnsi" w:cstheme="minorHAnsi"/>
        </w:rPr>
      </w:pPr>
    </w:p>
    <w:tbl>
      <w:tblPr>
        <w:tblW w:w="5008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97"/>
        <w:gridCol w:w="6079"/>
      </w:tblGrid>
      <w:tr w:rsidR="00C379F7" w:rsidRPr="00B6242F" w14:paraId="1396338A" w14:textId="77777777" w:rsidTr="00E85F72">
        <w:tc>
          <w:tcPr>
            <w:tcW w:w="1651" w:type="pct"/>
          </w:tcPr>
          <w:p w14:paraId="1B638A24" w14:textId="409B9F81" w:rsidR="00C379F7" w:rsidRPr="00B6242F" w:rsidRDefault="00C379F7" w:rsidP="00C21E40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349" w:type="pct"/>
          </w:tcPr>
          <w:p w14:paraId="54B735C2" w14:textId="77777777" w:rsidR="00C379F7" w:rsidRPr="00B6242F" w:rsidRDefault="00C379F7" w:rsidP="00C21E40">
            <w:pPr>
              <w:ind w:left="-71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B6242F">
              <w:rPr>
                <w:rFonts w:asciiTheme="majorHAnsi" w:hAnsiTheme="majorHAnsi" w:cstheme="majorHAnsi"/>
                <w:b/>
                <w:color w:val="000000"/>
              </w:rPr>
              <w:t>Wymagane minimalne parametry techniczne monitora</w:t>
            </w:r>
          </w:p>
        </w:tc>
      </w:tr>
      <w:tr w:rsidR="00C379F7" w:rsidRPr="00B6242F" w14:paraId="43046703" w14:textId="77777777" w:rsidTr="00E85F72">
        <w:tc>
          <w:tcPr>
            <w:tcW w:w="1651" w:type="pct"/>
          </w:tcPr>
          <w:p w14:paraId="0443E35E" w14:textId="194AB64B" w:rsidR="00C379F7" w:rsidRPr="00B6242F" w:rsidRDefault="000B5285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0B5285">
              <w:rPr>
                <w:rFonts w:asciiTheme="minorHAnsi" w:hAnsiTheme="minorHAnsi" w:cstheme="minorHAnsi"/>
                <w:bCs/>
                <w:color w:val="000000"/>
              </w:rPr>
              <w:t>Rozmiar użytecznej części ekranu</w:t>
            </w:r>
          </w:p>
        </w:tc>
        <w:tc>
          <w:tcPr>
            <w:tcW w:w="3349" w:type="pct"/>
            <w:vAlign w:val="center"/>
          </w:tcPr>
          <w:p w14:paraId="3B764366" w14:textId="7F04A98D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23</w:t>
            </w:r>
            <w:r w:rsidR="00901BDB">
              <w:rPr>
                <w:rFonts w:asciiTheme="minorHAnsi" w:hAnsiTheme="minorHAnsi" w:cstheme="minorHAnsi"/>
                <w:bCs/>
                <w:color w:val="000000"/>
              </w:rPr>
              <w:t>.8</w:t>
            </w:r>
            <w:r w:rsidRPr="00B6242F">
              <w:rPr>
                <w:rFonts w:asciiTheme="minorHAnsi" w:hAnsiTheme="minorHAnsi" w:cstheme="minorHAnsi"/>
                <w:bCs/>
                <w:color w:val="000000"/>
              </w:rPr>
              <w:t>”</w:t>
            </w:r>
          </w:p>
        </w:tc>
      </w:tr>
      <w:tr w:rsidR="003A495D" w:rsidRPr="00B6242F" w14:paraId="5ADA1480" w14:textId="77777777" w:rsidTr="00E85F72">
        <w:tc>
          <w:tcPr>
            <w:tcW w:w="1651" w:type="pct"/>
          </w:tcPr>
          <w:p w14:paraId="348E0161" w14:textId="35A6756A" w:rsidR="003A495D" w:rsidRPr="00B6242F" w:rsidRDefault="003A495D" w:rsidP="003A495D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E90772">
              <w:rPr>
                <w:rFonts w:asciiTheme="minorHAnsi" w:hAnsiTheme="minorHAnsi" w:cstheme="minorHAnsi"/>
                <w:bCs/>
                <w:color w:val="000000"/>
              </w:rPr>
              <w:t>Podświetlenie ekranu</w:t>
            </w:r>
          </w:p>
        </w:tc>
        <w:tc>
          <w:tcPr>
            <w:tcW w:w="3349" w:type="pct"/>
            <w:vAlign w:val="center"/>
          </w:tcPr>
          <w:p w14:paraId="46D7AB79" w14:textId="4DF32512" w:rsidR="003A495D" w:rsidRPr="00B6242F" w:rsidRDefault="003A495D" w:rsidP="003A495D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E90772">
              <w:rPr>
                <w:rFonts w:asciiTheme="minorHAnsi" w:hAnsiTheme="minorHAnsi" w:cstheme="minorHAnsi"/>
                <w:bCs/>
                <w:color w:val="000000"/>
              </w:rPr>
              <w:t>LED</w:t>
            </w:r>
          </w:p>
        </w:tc>
      </w:tr>
      <w:tr w:rsidR="00635A99" w:rsidRPr="00B6242F" w14:paraId="011F19E9" w14:textId="77777777" w:rsidTr="00E85F72">
        <w:tc>
          <w:tcPr>
            <w:tcW w:w="1651" w:type="pct"/>
          </w:tcPr>
          <w:p w14:paraId="2301B0B8" w14:textId="492D7659" w:rsidR="00635A99" w:rsidRPr="00B6242F" w:rsidRDefault="00635A99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Powłoka matrycy</w:t>
            </w:r>
          </w:p>
        </w:tc>
        <w:tc>
          <w:tcPr>
            <w:tcW w:w="3349" w:type="pct"/>
            <w:vAlign w:val="center"/>
          </w:tcPr>
          <w:p w14:paraId="12E5489B" w14:textId="16F88FBB" w:rsidR="00635A99" w:rsidRPr="00B6242F" w:rsidRDefault="00635A99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Matowa</w:t>
            </w:r>
          </w:p>
        </w:tc>
      </w:tr>
      <w:tr w:rsidR="00C379F7" w:rsidRPr="00B6242F" w14:paraId="191E91FA" w14:textId="77777777" w:rsidTr="00E85F72">
        <w:tc>
          <w:tcPr>
            <w:tcW w:w="1651" w:type="pct"/>
          </w:tcPr>
          <w:p w14:paraId="1AF0B875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Typ panelu</w:t>
            </w:r>
          </w:p>
        </w:tc>
        <w:tc>
          <w:tcPr>
            <w:tcW w:w="3349" w:type="pct"/>
            <w:vAlign w:val="center"/>
          </w:tcPr>
          <w:p w14:paraId="1FE1163B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IPS</w:t>
            </w:r>
          </w:p>
        </w:tc>
      </w:tr>
      <w:tr w:rsidR="00C379F7" w:rsidRPr="00B6242F" w14:paraId="572E0AA8" w14:textId="77777777" w:rsidTr="00E85F72">
        <w:tc>
          <w:tcPr>
            <w:tcW w:w="1651" w:type="pct"/>
          </w:tcPr>
          <w:p w14:paraId="76FD9FA4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Jasność</w:t>
            </w:r>
          </w:p>
        </w:tc>
        <w:tc>
          <w:tcPr>
            <w:tcW w:w="3349" w:type="pct"/>
            <w:vAlign w:val="center"/>
          </w:tcPr>
          <w:p w14:paraId="7AE25043" w14:textId="135A19B1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 xml:space="preserve">Min. </w:t>
            </w:r>
            <w:r w:rsidR="00F039C8">
              <w:rPr>
                <w:rFonts w:asciiTheme="minorHAnsi" w:hAnsiTheme="minorHAnsi" w:cstheme="minorHAnsi"/>
                <w:bCs/>
                <w:color w:val="000000"/>
              </w:rPr>
              <w:t>300</w:t>
            </w:r>
            <w:r w:rsidRPr="00B6242F">
              <w:rPr>
                <w:rFonts w:asciiTheme="minorHAnsi" w:hAnsiTheme="minorHAnsi" w:cstheme="minorHAnsi"/>
                <w:bCs/>
                <w:color w:val="000000"/>
              </w:rPr>
              <w:t xml:space="preserve"> cd/m2</w:t>
            </w:r>
          </w:p>
        </w:tc>
      </w:tr>
      <w:tr w:rsidR="00C379F7" w:rsidRPr="00B6242F" w14:paraId="7E9FDD27" w14:textId="77777777" w:rsidTr="00E85F72">
        <w:tc>
          <w:tcPr>
            <w:tcW w:w="1651" w:type="pct"/>
          </w:tcPr>
          <w:p w14:paraId="1C5BB3AA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Kontrast</w:t>
            </w:r>
          </w:p>
        </w:tc>
        <w:tc>
          <w:tcPr>
            <w:tcW w:w="3349" w:type="pct"/>
            <w:vAlign w:val="center"/>
          </w:tcPr>
          <w:p w14:paraId="26755739" w14:textId="76C704DB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Typowy min. 1</w:t>
            </w:r>
            <w:r w:rsidR="00AC6074" w:rsidRPr="00B6242F">
              <w:rPr>
                <w:rFonts w:asciiTheme="minorHAnsi" w:hAnsiTheme="minorHAnsi" w:cstheme="minorHAnsi"/>
                <w:bCs/>
                <w:color w:val="000000"/>
              </w:rPr>
              <w:t>5</w:t>
            </w:r>
            <w:r w:rsidRPr="00B6242F">
              <w:rPr>
                <w:rFonts w:asciiTheme="minorHAnsi" w:hAnsiTheme="minorHAnsi" w:cstheme="minorHAnsi"/>
                <w:bCs/>
                <w:color w:val="000000"/>
              </w:rPr>
              <w:t>00:1</w:t>
            </w:r>
          </w:p>
        </w:tc>
      </w:tr>
      <w:tr w:rsidR="00C379F7" w:rsidRPr="00B6242F" w14:paraId="1585AC23" w14:textId="77777777" w:rsidTr="00E85F72">
        <w:tc>
          <w:tcPr>
            <w:tcW w:w="1651" w:type="pct"/>
          </w:tcPr>
          <w:p w14:paraId="55F40AE4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Kąty widzenia (pion/poziom)</w:t>
            </w:r>
          </w:p>
        </w:tc>
        <w:tc>
          <w:tcPr>
            <w:tcW w:w="3349" w:type="pct"/>
            <w:vAlign w:val="center"/>
          </w:tcPr>
          <w:p w14:paraId="0E52B20F" w14:textId="28213075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M</w:t>
            </w:r>
            <w:r w:rsidR="00F822E2" w:rsidRPr="00B6242F">
              <w:rPr>
                <w:rFonts w:asciiTheme="minorHAnsi" w:hAnsiTheme="minorHAnsi" w:cstheme="minorHAnsi"/>
                <w:bCs/>
                <w:color w:val="000000"/>
              </w:rPr>
              <w:t>inimum</w:t>
            </w:r>
            <w:r w:rsidRPr="00B6242F">
              <w:rPr>
                <w:rFonts w:asciiTheme="minorHAnsi" w:hAnsiTheme="minorHAnsi" w:cstheme="minorHAnsi"/>
                <w:bCs/>
                <w:color w:val="000000"/>
              </w:rPr>
              <w:t xml:space="preserve"> 178/178 stopni</w:t>
            </w:r>
          </w:p>
        </w:tc>
      </w:tr>
      <w:tr w:rsidR="00C379F7" w:rsidRPr="00B6242F" w14:paraId="353D0D64" w14:textId="77777777" w:rsidTr="00E85F72">
        <w:tc>
          <w:tcPr>
            <w:tcW w:w="1651" w:type="pct"/>
          </w:tcPr>
          <w:p w14:paraId="44298784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Czas reakcji matrycy</w:t>
            </w:r>
          </w:p>
        </w:tc>
        <w:tc>
          <w:tcPr>
            <w:tcW w:w="3349" w:type="pct"/>
            <w:vAlign w:val="center"/>
          </w:tcPr>
          <w:p w14:paraId="0840B3C4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 xml:space="preserve">max 8 ms </w:t>
            </w:r>
          </w:p>
        </w:tc>
      </w:tr>
      <w:tr w:rsidR="00C379F7" w:rsidRPr="00B6242F" w14:paraId="51F54ABF" w14:textId="77777777" w:rsidTr="00E85F72">
        <w:tc>
          <w:tcPr>
            <w:tcW w:w="1651" w:type="pct"/>
          </w:tcPr>
          <w:p w14:paraId="02378F19" w14:textId="0D6B3EF8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Rozdzielczość</w:t>
            </w:r>
          </w:p>
        </w:tc>
        <w:tc>
          <w:tcPr>
            <w:tcW w:w="3349" w:type="pct"/>
            <w:vAlign w:val="center"/>
          </w:tcPr>
          <w:p w14:paraId="2879566D" w14:textId="45ABFEFF" w:rsidR="00C379F7" w:rsidRPr="00B6242F" w:rsidRDefault="0093591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 xml:space="preserve">Minimum </w:t>
            </w:r>
            <w:r w:rsidR="00C379F7" w:rsidRPr="00B6242F">
              <w:rPr>
                <w:rFonts w:asciiTheme="minorHAnsi" w:hAnsiTheme="minorHAnsi" w:cstheme="minorHAnsi"/>
                <w:bCs/>
                <w:color w:val="000000"/>
              </w:rPr>
              <w:t>1920 x 1080</w:t>
            </w:r>
          </w:p>
        </w:tc>
      </w:tr>
      <w:tr w:rsidR="00C379F7" w:rsidRPr="00B6242F" w14:paraId="6833CD57" w14:textId="77777777" w:rsidTr="00E85F72">
        <w:tc>
          <w:tcPr>
            <w:tcW w:w="1651" w:type="pct"/>
          </w:tcPr>
          <w:p w14:paraId="4A41663D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Format obrazu</w:t>
            </w:r>
          </w:p>
        </w:tc>
        <w:tc>
          <w:tcPr>
            <w:tcW w:w="3349" w:type="pct"/>
            <w:vAlign w:val="center"/>
          </w:tcPr>
          <w:p w14:paraId="49FC1EBB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16:9</w:t>
            </w:r>
          </w:p>
        </w:tc>
      </w:tr>
      <w:tr w:rsidR="00C379F7" w:rsidRPr="00B6242F" w14:paraId="69006CF2" w14:textId="77777777" w:rsidTr="00E85F72">
        <w:tc>
          <w:tcPr>
            <w:tcW w:w="1651" w:type="pct"/>
          </w:tcPr>
          <w:p w14:paraId="2659618B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Głębia kolorów</w:t>
            </w:r>
          </w:p>
        </w:tc>
        <w:tc>
          <w:tcPr>
            <w:tcW w:w="3349" w:type="pct"/>
            <w:vAlign w:val="center"/>
          </w:tcPr>
          <w:p w14:paraId="4DFFCA4B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Min. 16,7 mln</w:t>
            </w:r>
          </w:p>
        </w:tc>
      </w:tr>
      <w:tr w:rsidR="00C379F7" w:rsidRPr="00B6242F" w14:paraId="00A00830" w14:textId="77777777" w:rsidTr="00E85F72">
        <w:tc>
          <w:tcPr>
            <w:tcW w:w="1651" w:type="pct"/>
          </w:tcPr>
          <w:p w14:paraId="5060679D" w14:textId="291E9DFD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Częstotliwość odświeżania</w:t>
            </w:r>
          </w:p>
        </w:tc>
        <w:tc>
          <w:tcPr>
            <w:tcW w:w="3349" w:type="pct"/>
            <w:vAlign w:val="center"/>
          </w:tcPr>
          <w:p w14:paraId="1D73DADD" w14:textId="0CC81B01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 xml:space="preserve">Min. </w:t>
            </w:r>
            <w:r w:rsidR="00AC6074" w:rsidRPr="00B6242F">
              <w:rPr>
                <w:rFonts w:asciiTheme="minorHAnsi" w:hAnsiTheme="minorHAnsi" w:cstheme="minorHAnsi"/>
                <w:bCs/>
                <w:color w:val="000000"/>
              </w:rPr>
              <w:t>60 Hz</w:t>
            </w:r>
          </w:p>
        </w:tc>
      </w:tr>
      <w:tr w:rsidR="00117F60" w:rsidRPr="00B6242F" w14:paraId="0DB7B6FB" w14:textId="77777777" w:rsidTr="00E85F72">
        <w:tc>
          <w:tcPr>
            <w:tcW w:w="1651" w:type="pct"/>
          </w:tcPr>
          <w:p w14:paraId="4BC4A199" w14:textId="7CF44E56" w:rsidR="00117F60" w:rsidRPr="00B6242F" w:rsidRDefault="00117F60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Regulacja wysokości</w:t>
            </w:r>
          </w:p>
        </w:tc>
        <w:tc>
          <w:tcPr>
            <w:tcW w:w="3349" w:type="pct"/>
            <w:vAlign w:val="center"/>
          </w:tcPr>
          <w:p w14:paraId="51784339" w14:textId="11168D12" w:rsidR="00117F60" w:rsidRPr="00B6242F" w:rsidRDefault="00117F60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Min. w zakresie 110 mm</w:t>
            </w:r>
          </w:p>
        </w:tc>
      </w:tr>
      <w:tr w:rsidR="00117F60" w:rsidRPr="00B6242F" w14:paraId="0B4B681A" w14:textId="77777777" w:rsidTr="00E85F72">
        <w:tc>
          <w:tcPr>
            <w:tcW w:w="1651" w:type="pct"/>
          </w:tcPr>
          <w:p w14:paraId="721EE756" w14:textId="33509E74" w:rsidR="00117F60" w:rsidRPr="00B6242F" w:rsidRDefault="00117F60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Obrót w poziomie</w:t>
            </w:r>
          </w:p>
        </w:tc>
        <w:tc>
          <w:tcPr>
            <w:tcW w:w="3349" w:type="pct"/>
            <w:vAlign w:val="center"/>
          </w:tcPr>
          <w:p w14:paraId="269DB592" w14:textId="6B9B21CA" w:rsidR="00117F60" w:rsidRPr="00B6242F" w:rsidRDefault="00117F60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Min. w dwóch kierunkach do 30 stopni</w:t>
            </w:r>
          </w:p>
        </w:tc>
      </w:tr>
      <w:tr w:rsidR="00C379F7" w:rsidRPr="00B6242F" w14:paraId="5444D55C" w14:textId="77777777" w:rsidTr="00E85F72">
        <w:tc>
          <w:tcPr>
            <w:tcW w:w="1651" w:type="pct"/>
          </w:tcPr>
          <w:p w14:paraId="2F25B4EE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Pochylenie monitora</w:t>
            </w:r>
          </w:p>
        </w:tc>
        <w:tc>
          <w:tcPr>
            <w:tcW w:w="3349" w:type="pct"/>
            <w:vAlign w:val="center"/>
          </w:tcPr>
          <w:p w14:paraId="549ADE09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W zakresie min. od -5 do +21 stopni</w:t>
            </w:r>
          </w:p>
        </w:tc>
      </w:tr>
      <w:tr w:rsidR="00C379F7" w:rsidRPr="00B6242F" w14:paraId="6BBDC475" w14:textId="77777777" w:rsidTr="00E85F72">
        <w:tc>
          <w:tcPr>
            <w:tcW w:w="1651" w:type="pct"/>
          </w:tcPr>
          <w:p w14:paraId="25FCA1FB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Bezpieczeństwo</w:t>
            </w:r>
          </w:p>
        </w:tc>
        <w:tc>
          <w:tcPr>
            <w:tcW w:w="3349" w:type="pct"/>
            <w:vAlign w:val="center"/>
          </w:tcPr>
          <w:p w14:paraId="67DEDC7E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Monitor musi być wyposażony w tzw. Kensington Slot</w:t>
            </w:r>
          </w:p>
        </w:tc>
      </w:tr>
      <w:tr w:rsidR="00C379F7" w:rsidRPr="00B6242F" w14:paraId="1402A79B" w14:textId="77777777" w:rsidTr="00E85F72">
        <w:tc>
          <w:tcPr>
            <w:tcW w:w="1651" w:type="pct"/>
          </w:tcPr>
          <w:p w14:paraId="6A26B1EA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 xml:space="preserve">Złącze </w:t>
            </w:r>
          </w:p>
        </w:tc>
        <w:tc>
          <w:tcPr>
            <w:tcW w:w="3349" w:type="pct"/>
            <w:vAlign w:val="center"/>
          </w:tcPr>
          <w:p w14:paraId="6984501F" w14:textId="4478EC69" w:rsidR="00C379F7" w:rsidRPr="00B6242F" w:rsidRDefault="005477C8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Minimum 2x HDMI</w:t>
            </w:r>
          </w:p>
        </w:tc>
      </w:tr>
      <w:tr w:rsidR="00C379F7" w:rsidRPr="00B6242F" w14:paraId="1D1CFE7C" w14:textId="77777777" w:rsidTr="00E85F72">
        <w:tc>
          <w:tcPr>
            <w:tcW w:w="1651" w:type="pct"/>
          </w:tcPr>
          <w:p w14:paraId="44E49FD4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Gwarancja</w:t>
            </w:r>
          </w:p>
        </w:tc>
        <w:tc>
          <w:tcPr>
            <w:tcW w:w="3349" w:type="pct"/>
          </w:tcPr>
          <w:p w14:paraId="55B1B296" w14:textId="3553FA02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3-letnia gwarancja producenta świadczona na miejscu u klienta, możliwość zgłaszania awarii przez ogólnopolską linię telefoniczną producenta</w:t>
            </w:r>
          </w:p>
        </w:tc>
      </w:tr>
      <w:tr w:rsidR="00C379F7" w:rsidRPr="00B6242F" w14:paraId="31183BBE" w14:textId="77777777" w:rsidTr="00E85F72">
        <w:tc>
          <w:tcPr>
            <w:tcW w:w="1651" w:type="pct"/>
          </w:tcPr>
          <w:p w14:paraId="7C5B944A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Certyfikaty</w:t>
            </w:r>
          </w:p>
        </w:tc>
        <w:tc>
          <w:tcPr>
            <w:tcW w:w="3349" w:type="pct"/>
          </w:tcPr>
          <w:p w14:paraId="6054D264" w14:textId="51619550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Energy Star</w:t>
            </w:r>
            <w:r w:rsidR="00F039C8">
              <w:rPr>
                <w:rFonts w:asciiTheme="minorHAnsi" w:hAnsiTheme="minorHAnsi" w:cstheme="minorHAnsi"/>
                <w:bCs/>
                <w:color w:val="000000"/>
              </w:rPr>
              <w:t xml:space="preserve">, </w:t>
            </w:r>
            <w:r w:rsidR="00F039C8" w:rsidRPr="00F039C8">
              <w:rPr>
                <w:rFonts w:asciiTheme="minorHAnsi" w:hAnsiTheme="minorHAnsi" w:cstheme="minorHAnsi"/>
                <w:bCs/>
                <w:color w:val="000000"/>
              </w:rPr>
              <w:t>Restriction of Hazardous Substances (RoHS)</w:t>
            </w:r>
          </w:p>
        </w:tc>
      </w:tr>
      <w:tr w:rsidR="00C379F7" w:rsidRPr="00B6242F" w14:paraId="69EBBF0E" w14:textId="77777777" w:rsidTr="00E85F72">
        <w:tc>
          <w:tcPr>
            <w:tcW w:w="1651" w:type="pct"/>
          </w:tcPr>
          <w:p w14:paraId="09B8B3B4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Inne</w:t>
            </w:r>
          </w:p>
        </w:tc>
        <w:tc>
          <w:tcPr>
            <w:tcW w:w="3349" w:type="pct"/>
          </w:tcPr>
          <w:p w14:paraId="0DD2C567" w14:textId="40333819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Wbudowane głośniki</w:t>
            </w:r>
            <w:r w:rsidR="00B134AD" w:rsidRPr="00B6242F">
              <w:rPr>
                <w:rFonts w:asciiTheme="minorHAnsi" w:hAnsiTheme="minorHAnsi" w:cstheme="minorHAnsi"/>
                <w:bCs/>
                <w:color w:val="000000"/>
              </w:rPr>
              <w:t xml:space="preserve"> minimum</w:t>
            </w:r>
            <w:r w:rsidRPr="00B6242F">
              <w:rPr>
                <w:rFonts w:asciiTheme="minorHAnsi" w:hAnsiTheme="minorHAnsi" w:cstheme="minorHAnsi"/>
                <w:bCs/>
                <w:color w:val="000000"/>
              </w:rPr>
              <w:t xml:space="preserve"> 2 x </w:t>
            </w:r>
            <w:r w:rsidR="00F039C8">
              <w:rPr>
                <w:rFonts w:asciiTheme="minorHAnsi" w:hAnsiTheme="minorHAnsi" w:cstheme="minorHAnsi"/>
                <w:bCs/>
                <w:color w:val="000000"/>
              </w:rPr>
              <w:t>3</w:t>
            </w:r>
            <w:r w:rsidRPr="00B6242F">
              <w:rPr>
                <w:rFonts w:asciiTheme="minorHAnsi" w:hAnsiTheme="minorHAnsi" w:cstheme="minorHAnsi"/>
                <w:bCs/>
                <w:color w:val="000000"/>
              </w:rPr>
              <w:t>W</w:t>
            </w:r>
          </w:p>
        </w:tc>
      </w:tr>
      <w:tr w:rsidR="00C379F7" w:rsidRPr="00B6242F" w14:paraId="797C5548" w14:textId="77777777" w:rsidTr="00E85F72">
        <w:tc>
          <w:tcPr>
            <w:tcW w:w="1651" w:type="pct"/>
          </w:tcPr>
          <w:p w14:paraId="140D7699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Przewody</w:t>
            </w:r>
          </w:p>
        </w:tc>
        <w:tc>
          <w:tcPr>
            <w:tcW w:w="3349" w:type="pct"/>
          </w:tcPr>
          <w:p w14:paraId="638B7E62" w14:textId="3E03898F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Zasilający</w:t>
            </w:r>
            <w:r w:rsidR="00B134AD" w:rsidRPr="00B6242F">
              <w:rPr>
                <w:rFonts w:asciiTheme="minorHAnsi" w:hAnsiTheme="minorHAnsi" w:cstheme="minorHAnsi"/>
                <w:bCs/>
                <w:color w:val="000000"/>
              </w:rPr>
              <w:t xml:space="preserve"> o minimalnej długości 2m</w:t>
            </w:r>
            <w:r w:rsidRPr="00B6242F">
              <w:rPr>
                <w:rFonts w:asciiTheme="minorHAnsi" w:hAnsiTheme="minorHAnsi" w:cstheme="minorHAnsi"/>
                <w:bCs/>
                <w:color w:val="000000"/>
              </w:rPr>
              <w:t xml:space="preserve">, HDMI o </w:t>
            </w:r>
            <w:r w:rsidR="00B134AD" w:rsidRPr="00B6242F">
              <w:rPr>
                <w:rFonts w:asciiTheme="minorHAnsi" w:hAnsiTheme="minorHAnsi" w:cstheme="minorHAnsi"/>
                <w:bCs/>
                <w:color w:val="000000"/>
              </w:rPr>
              <w:t>minimalnej długości</w:t>
            </w:r>
            <w:r w:rsidRPr="00B6242F">
              <w:rPr>
                <w:rFonts w:asciiTheme="minorHAnsi" w:hAnsiTheme="minorHAnsi" w:cstheme="minorHAnsi"/>
                <w:bCs/>
                <w:color w:val="000000"/>
              </w:rPr>
              <w:t xml:space="preserve"> 1,8m</w:t>
            </w:r>
            <w:r w:rsidR="00B134AD" w:rsidRPr="00B6242F">
              <w:rPr>
                <w:rFonts w:asciiTheme="minorHAnsi" w:hAnsiTheme="minorHAnsi" w:cstheme="minorHAnsi"/>
                <w:bCs/>
                <w:color w:val="000000"/>
              </w:rPr>
              <w:t>.</w:t>
            </w:r>
          </w:p>
        </w:tc>
      </w:tr>
      <w:tr w:rsidR="00B6242F" w:rsidRPr="00B6242F" w14:paraId="1E73062F" w14:textId="77777777" w:rsidTr="00E85F72">
        <w:tc>
          <w:tcPr>
            <w:tcW w:w="1651" w:type="pct"/>
          </w:tcPr>
          <w:p w14:paraId="5A6DA6DD" w14:textId="2A55E227" w:rsidR="00B6242F" w:rsidRPr="00B6242F" w:rsidRDefault="00B6242F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Wymagania dodatkowe</w:t>
            </w:r>
          </w:p>
        </w:tc>
        <w:tc>
          <w:tcPr>
            <w:tcW w:w="3349" w:type="pct"/>
          </w:tcPr>
          <w:p w14:paraId="3BA75BA1" w14:textId="3DBEBBF9" w:rsidR="00B6242F" w:rsidRPr="00B6242F" w:rsidRDefault="00B6242F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Monitor</w:t>
            </w:r>
            <w:r w:rsidRPr="00B6242F">
              <w:rPr>
                <w:rFonts w:asciiTheme="minorHAnsi" w:hAnsiTheme="minorHAnsi" w:cstheme="minorHAnsi"/>
                <w:bCs/>
                <w:color w:val="000000"/>
              </w:rPr>
              <w:t xml:space="preserve"> powinien być fabrycznie nowy, w pełni sprawny, nieużywany, z pełnym zestawem akcesoriów (kabel zasilający,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 kabel HDMI, </w:t>
            </w:r>
            <w:r w:rsidRPr="00B6242F">
              <w:rPr>
                <w:rFonts w:asciiTheme="minorHAnsi" w:hAnsiTheme="minorHAnsi" w:cstheme="minorHAnsi"/>
                <w:bCs/>
                <w:color w:val="000000"/>
              </w:rPr>
              <w:t>dokumentacja).</w:t>
            </w:r>
          </w:p>
        </w:tc>
      </w:tr>
    </w:tbl>
    <w:p w14:paraId="46C1074C" w14:textId="5DD04DD3" w:rsidR="00F5570D" w:rsidRDefault="00F5570D" w:rsidP="0061352D">
      <w:pPr>
        <w:rPr>
          <w:rFonts w:ascii="Times New Roman" w:hAnsi="Times New Roman" w:cs="Times New Roman"/>
        </w:rPr>
      </w:pPr>
    </w:p>
    <w:sectPr w:rsidR="00F5570D" w:rsidSect="00984FFA">
      <w:headerReference w:type="default" r:id="rId9"/>
      <w:footerReference w:type="default" r:id="rId10"/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7AAC3" w14:textId="77777777" w:rsidR="002B3987" w:rsidRDefault="002B3987" w:rsidP="00991ABF">
      <w:r>
        <w:separator/>
      </w:r>
    </w:p>
  </w:endnote>
  <w:endnote w:type="continuationSeparator" w:id="0">
    <w:p w14:paraId="79B93EDD" w14:textId="77777777" w:rsidR="002B3987" w:rsidRDefault="002B3987" w:rsidP="0099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1449476"/>
      <w:docPartObj>
        <w:docPartGallery w:val="Page Numbers (Bottom of Page)"/>
        <w:docPartUnique/>
      </w:docPartObj>
    </w:sdtPr>
    <w:sdtEndPr/>
    <w:sdtContent>
      <w:p w14:paraId="048DF2FA" w14:textId="5D0C095F" w:rsidR="00434535" w:rsidRDefault="0043453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B6FF66" w14:textId="77777777" w:rsidR="00434535" w:rsidRDefault="004345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D47F1" w14:textId="77777777" w:rsidR="002B3987" w:rsidRDefault="002B3987" w:rsidP="00991ABF">
      <w:r>
        <w:separator/>
      </w:r>
    </w:p>
  </w:footnote>
  <w:footnote w:type="continuationSeparator" w:id="0">
    <w:p w14:paraId="30EF1A5E" w14:textId="77777777" w:rsidR="002B3987" w:rsidRDefault="002B3987" w:rsidP="00991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277B4" w14:textId="41F70544" w:rsidR="008A200E" w:rsidRDefault="008A200E">
    <w:pPr>
      <w:pStyle w:val="Nagwek"/>
    </w:pPr>
    <w:r w:rsidRPr="000F3AD7">
      <w:rPr>
        <w:noProof/>
      </w:rPr>
      <w:drawing>
        <wp:inline distT="0" distB="0" distL="0" distR="0" wp14:anchorId="2AEE217D" wp14:editId="2DA22F22">
          <wp:extent cx="575310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14D3"/>
    <w:multiLevelType w:val="hybridMultilevel"/>
    <w:tmpl w:val="3C2813A8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16339"/>
    <w:multiLevelType w:val="hybridMultilevel"/>
    <w:tmpl w:val="71461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A6B44"/>
    <w:multiLevelType w:val="hybridMultilevel"/>
    <w:tmpl w:val="9E48C8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8144A"/>
    <w:multiLevelType w:val="hybridMultilevel"/>
    <w:tmpl w:val="2EAA8D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A2CF4"/>
    <w:multiLevelType w:val="hybridMultilevel"/>
    <w:tmpl w:val="9B9AD496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F10CD"/>
    <w:multiLevelType w:val="hybridMultilevel"/>
    <w:tmpl w:val="A8D699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683"/>
    <w:multiLevelType w:val="hybridMultilevel"/>
    <w:tmpl w:val="BCF45E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302F3"/>
    <w:multiLevelType w:val="hybridMultilevel"/>
    <w:tmpl w:val="7C30A23C"/>
    <w:lvl w:ilvl="0" w:tplc="95CAE6B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ED9D33D-AE9F-4301-928C-C941B0F1D8A8}"/>
  </w:docVars>
  <w:rsids>
    <w:rsidRoot w:val="00B32C62"/>
    <w:rsid w:val="0000593A"/>
    <w:rsid w:val="000439AB"/>
    <w:rsid w:val="000B5285"/>
    <w:rsid w:val="000C2D3B"/>
    <w:rsid w:val="000C4B53"/>
    <w:rsid w:val="000D7214"/>
    <w:rsid w:val="000E2CED"/>
    <w:rsid w:val="000E52D3"/>
    <w:rsid w:val="001051E5"/>
    <w:rsid w:val="00112054"/>
    <w:rsid w:val="00117F60"/>
    <w:rsid w:val="0012263C"/>
    <w:rsid w:val="00136E44"/>
    <w:rsid w:val="001508DA"/>
    <w:rsid w:val="00156D60"/>
    <w:rsid w:val="00183E05"/>
    <w:rsid w:val="0018701A"/>
    <w:rsid w:val="00190085"/>
    <w:rsid w:val="001970B0"/>
    <w:rsid w:val="001E0B7B"/>
    <w:rsid w:val="001E29F6"/>
    <w:rsid w:val="001F2B97"/>
    <w:rsid w:val="00205772"/>
    <w:rsid w:val="0025058F"/>
    <w:rsid w:val="0026064A"/>
    <w:rsid w:val="00265C56"/>
    <w:rsid w:val="00266512"/>
    <w:rsid w:val="002B3987"/>
    <w:rsid w:val="002D2D73"/>
    <w:rsid w:val="00300621"/>
    <w:rsid w:val="003A495D"/>
    <w:rsid w:val="003C7810"/>
    <w:rsid w:val="00412DEF"/>
    <w:rsid w:val="00434535"/>
    <w:rsid w:val="00466297"/>
    <w:rsid w:val="004C077B"/>
    <w:rsid w:val="004F524F"/>
    <w:rsid w:val="00511161"/>
    <w:rsid w:val="00521FB4"/>
    <w:rsid w:val="005477C8"/>
    <w:rsid w:val="005568D9"/>
    <w:rsid w:val="00560A3B"/>
    <w:rsid w:val="00592493"/>
    <w:rsid w:val="005A36B9"/>
    <w:rsid w:val="005B663D"/>
    <w:rsid w:val="005E31E8"/>
    <w:rsid w:val="0061352D"/>
    <w:rsid w:val="00635A99"/>
    <w:rsid w:val="006E29C7"/>
    <w:rsid w:val="006F2DC7"/>
    <w:rsid w:val="0070586C"/>
    <w:rsid w:val="00716EA2"/>
    <w:rsid w:val="007922E8"/>
    <w:rsid w:val="007A1D71"/>
    <w:rsid w:val="007B1383"/>
    <w:rsid w:val="007C216B"/>
    <w:rsid w:val="00857D7C"/>
    <w:rsid w:val="008643CD"/>
    <w:rsid w:val="00866ABE"/>
    <w:rsid w:val="00866AE7"/>
    <w:rsid w:val="00873CF0"/>
    <w:rsid w:val="008A200E"/>
    <w:rsid w:val="008B6D1F"/>
    <w:rsid w:val="008D3A77"/>
    <w:rsid w:val="00901BDB"/>
    <w:rsid w:val="00935917"/>
    <w:rsid w:val="009762C0"/>
    <w:rsid w:val="009769F9"/>
    <w:rsid w:val="00976C88"/>
    <w:rsid w:val="00981745"/>
    <w:rsid w:val="00984FFA"/>
    <w:rsid w:val="00991ABF"/>
    <w:rsid w:val="009F23C2"/>
    <w:rsid w:val="00A02021"/>
    <w:rsid w:val="00A122FC"/>
    <w:rsid w:val="00A148D3"/>
    <w:rsid w:val="00A16A9A"/>
    <w:rsid w:val="00AC6074"/>
    <w:rsid w:val="00AD639B"/>
    <w:rsid w:val="00AE5BED"/>
    <w:rsid w:val="00B134AD"/>
    <w:rsid w:val="00B32C62"/>
    <w:rsid w:val="00B6242F"/>
    <w:rsid w:val="00BA49B6"/>
    <w:rsid w:val="00BA51B7"/>
    <w:rsid w:val="00BB3022"/>
    <w:rsid w:val="00C104B3"/>
    <w:rsid w:val="00C22834"/>
    <w:rsid w:val="00C379F7"/>
    <w:rsid w:val="00C51E58"/>
    <w:rsid w:val="00CA2FC0"/>
    <w:rsid w:val="00D11A66"/>
    <w:rsid w:val="00D236ED"/>
    <w:rsid w:val="00D56E2D"/>
    <w:rsid w:val="00D902E2"/>
    <w:rsid w:val="00D96B62"/>
    <w:rsid w:val="00DB0553"/>
    <w:rsid w:val="00E24118"/>
    <w:rsid w:val="00E85F72"/>
    <w:rsid w:val="00EC5194"/>
    <w:rsid w:val="00EF7EC8"/>
    <w:rsid w:val="00F039C8"/>
    <w:rsid w:val="00F10969"/>
    <w:rsid w:val="00F178A2"/>
    <w:rsid w:val="00F20C14"/>
    <w:rsid w:val="00F375BC"/>
    <w:rsid w:val="00F37A67"/>
    <w:rsid w:val="00F5570D"/>
    <w:rsid w:val="00F822E2"/>
    <w:rsid w:val="00F84A9D"/>
    <w:rsid w:val="00FA5CCE"/>
    <w:rsid w:val="00FF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C5202F"/>
  <w15:chartTrackingRefBased/>
  <w15:docId w15:val="{916B4BE6-9EA4-47BC-9CAE-A3048D2AE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2C6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2C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66512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66512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1"/>
    <w:qFormat/>
    <w:rsid w:val="009F23C2"/>
  </w:style>
  <w:style w:type="paragraph" w:styleId="Nagwek">
    <w:name w:val="header"/>
    <w:basedOn w:val="Normalny"/>
    <w:link w:val="NagwekZnak"/>
    <w:uiPriority w:val="99"/>
    <w:unhideWhenUsed/>
    <w:rsid w:val="00991A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1ABF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91A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1ABF"/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4F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33CCD96-CFED-493F-AA90-A4770CD3F8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D9D33D-AE9F-4301-928C-C941B0F1D8A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Iwancewicz</dc:creator>
  <cp:keywords/>
  <dc:description/>
  <cp:lastModifiedBy>Grzegorz Dzięgielewski</cp:lastModifiedBy>
  <cp:revision>30</cp:revision>
  <cp:lastPrinted>2025-03-13T10:19:00Z</cp:lastPrinted>
  <dcterms:created xsi:type="dcterms:W3CDTF">2025-01-15T07:38:00Z</dcterms:created>
  <dcterms:modified xsi:type="dcterms:W3CDTF">2026-04-09T12:01:00Z</dcterms:modified>
</cp:coreProperties>
</file>