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93498" w14:textId="77777777" w:rsidR="00780F3D" w:rsidRDefault="00000000">
      <w:pPr>
        <w:pStyle w:val="Tytu"/>
        <w:rPr>
          <w:rFonts w:ascii="Times New Roman" w:hAnsi="Times New Roman"/>
          <w:spacing w:val="40"/>
          <w:sz w:val="36"/>
          <w:szCs w:val="36"/>
        </w:rPr>
      </w:pPr>
      <w:r>
        <w:rPr>
          <w:noProof/>
        </w:rPr>
        <w:drawing>
          <wp:inline distT="0" distB="0" distL="0" distR="0" wp14:anchorId="086269E0" wp14:editId="42846FC6">
            <wp:extent cx="6120130" cy="65722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8"/>
                    <a:stretch>
                      <a:fillRect/>
                    </a:stretch>
                  </pic:blipFill>
                  <pic:spPr bwMode="auto">
                    <a:xfrm>
                      <a:off x="0" y="0"/>
                      <a:ext cx="6120130" cy="657225"/>
                    </a:xfrm>
                    <a:prstGeom prst="rect">
                      <a:avLst/>
                    </a:prstGeom>
                  </pic:spPr>
                </pic:pic>
              </a:graphicData>
            </a:graphic>
          </wp:inline>
        </w:drawing>
      </w:r>
    </w:p>
    <w:p w14:paraId="7D6356D3" w14:textId="77777777" w:rsidR="00780F3D" w:rsidRDefault="00780F3D">
      <w:pPr>
        <w:pStyle w:val="Tytu"/>
        <w:rPr>
          <w:rFonts w:ascii="Times New Roman" w:hAnsi="Times New Roman"/>
          <w:spacing w:val="40"/>
          <w:sz w:val="36"/>
          <w:szCs w:val="36"/>
        </w:rPr>
      </w:pPr>
    </w:p>
    <w:p w14:paraId="6706D1EA" w14:textId="77777777" w:rsidR="00780F3D" w:rsidRDefault="00780F3D">
      <w:pPr>
        <w:pStyle w:val="Tytu"/>
        <w:rPr>
          <w:rFonts w:ascii="Times New Roman" w:hAnsi="Times New Roman"/>
          <w:spacing w:val="40"/>
          <w:sz w:val="36"/>
          <w:szCs w:val="36"/>
        </w:rPr>
      </w:pPr>
    </w:p>
    <w:p w14:paraId="0BAFE231" w14:textId="77777777" w:rsidR="00780F3D" w:rsidRDefault="00000000">
      <w:pPr>
        <w:pStyle w:val="Tytu"/>
        <w:rPr>
          <w:rFonts w:ascii="Times New Roman" w:hAnsi="Times New Roman"/>
          <w:spacing w:val="40"/>
          <w:sz w:val="36"/>
          <w:szCs w:val="36"/>
        </w:rPr>
      </w:pPr>
      <w:r>
        <w:rPr>
          <w:rFonts w:ascii="Times New Roman" w:hAnsi="Times New Roman"/>
          <w:spacing w:val="40"/>
          <w:sz w:val="36"/>
          <w:szCs w:val="36"/>
        </w:rPr>
        <w:t>SPECYFIKACJA WARUNKÓW ZAMÓWIENIA</w:t>
      </w:r>
    </w:p>
    <w:p w14:paraId="75851FA7" w14:textId="77777777" w:rsidR="00780F3D" w:rsidRDefault="00780F3D">
      <w:pPr>
        <w:pStyle w:val="Tytu"/>
        <w:rPr>
          <w:rFonts w:ascii="Times New Roman" w:hAnsi="Times New Roman"/>
          <w:spacing w:val="40"/>
          <w:sz w:val="32"/>
          <w:szCs w:val="32"/>
        </w:rPr>
      </w:pPr>
    </w:p>
    <w:p w14:paraId="0F1C502B" w14:textId="77777777" w:rsidR="00780F3D" w:rsidRDefault="00780F3D">
      <w:pPr>
        <w:pStyle w:val="Tytu"/>
        <w:rPr>
          <w:rFonts w:ascii="Times New Roman" w:hAnsi="Times New Roman"/>
          <w:spacing w:val="40"/>
          <w:sz w:val="32"/>
          <w:szCs w:val="32"/>
        </w:rPr>
      </w:pPr>
    </w:p>
    <w:p w14:paraId="4C3C36E5" w14:textId="77777777" w:rsidR="00780F3D" w:rsidRDefault="00780F3D" w:rsidP="000C51E3">
      <w:pPr>
        <w:pStyle w:val="Tytu"/>
        <w:rPr>
          <w:rFonts w:ascii="Times New Roman" w:hAnsi="Times New Roman"/>
          <w:spacing w:val="40"/>
          <w:sz w:val="32"/>
          <w:szCs w:val="32"/>
        </w:rPr>
      </w:pPr>
    </w:p>
    <w:p w14:paraId="2A852D09" w14:textId="2949D5D2" w:rsidR="000C51E3" w:rsidRPr="000C51E3" w:rsidRDefault="00000000" w:rsidP="000C51E3">
      <w:pPr>
        <w:pStyle w:val="Tytu"/>
        <w:rPr>
          <w:rFonts w:ascii="Times New Roman" w:hAnsi="Times New Roman"/>
          <w:spacing w:val="40"/>
          <w:sz w:val="36"/>
          <w:szCs w:val="36"/>
        </w:rPr>
      </w:pPr>
      <w:r>
        <w:rPr>
          <w:rFonts w:ascii="Times New Roman" w:hAnsi="Times New Roman"/>
          <w:spacing w:val="40"/>
          <w:sz w:val="36"/>
          <w:szCs w:val="36"/>
        </w:rPr>
        <w:t>Zakup sprzętu informatycznego do Zespołu Opieki Zdrowotnej w Niemcach, finansowany ze środków projektu „Wsparcie Podstawowej Opieki Zdrowotnej (POZ)” realizowanego w ramac</w:t>
      </w:r>
      <w:r w:rsidR="000C51E3">
        <w:rPr>
          <w:rFonts w:ascii="Times New Roman" w:hAnsi="Times New Roman"/>
          <w:spacing w:val="40"/>
          <w:sz w:val="36"/>
          <w:szCs w:val="36"/>
        </w:rPr>
        <w:t xml:space="preserve">h </w:t>
      </w:r>
      <w:r>
        <w:rPr>
          <w:rFonts w:ascii="Times New Roman" w:hAnsi="Times New Roman"/>
          <w:spacing w:val="40"/>
          <w:sz w:val="36"/>
          <w:szCs w:val="36"/>
        </w:rPr>
        <w:t>programu Fundusze Europejskie n</w:t>
      </w:r>
      <w:r w:rsidR="000C51E3">
        <w:rPr>
          <w:rFonts w:ascii="Times New Roman" w:hAnsi="Times New Roman"/>
          <w:spacing w:val="40"/>
          <w:sz w:val="36"/>
          <w:szCs w:val="36"/>
        </w:rPr>
        <w:t>a</w:t>
      </w:r>
      <w:r w:rsidR="00EE0D50">
        <w:rPr>
          <w:rFonts w:ascii="Times New Roman" w:hAnsi="Times New Roman"/>
          <w:spacing w:val="40"/>
          <w:sz w:val="36"/>
          <w:szCs w:val="36"/>
        </w:rPr>
        <w:t xml:space="preserve"> </w:t>
      </w:r>
      <w:r>
        <w:rPr>
          <w:rFonts w:ascii="Times New Roman" w:hAnsi="Times New Roman"/>
          <w:spacing w:val="40"/>
          <w:sz w:val="36"/>
          <w:szCs w:val="36"/>
        </w:rPr>
        <w:t>Infrastrukturę, Klimat, Środowisko</w:t>
      </w:r>
      <w:r w:rsidR="000C51E3">
        <w:rPr>
          <w:rFonts w:ascii="Times New Roman" w:hAnsi="Times New Roman"/>
          <w:spacing w:val="40"/>
          <w:sz w:val="36"/>
          <w:szCs w:val="36"/>
        </w:rPr>
        <w:t xml:space="preserve"> </w:t>
      </w:r>
      <w:r>
        <w:rPr>
          <w:rFonts w:ascii="Times New Roman" w:hAnsi="Times New Roman"/>
          <w:spacing w:val="40"/>
          <w:sz w:val="36"/>
          <w:szCs w:val="36"/>
        </w:rPr>
        <w:t>2021-2027</w:t>
      </w:r>
      <w:r>
        <w:rPr>
          <w:rFonts w:ascii="Times New Roman" w:hAnsi="Times New Roman"/>
          <w:bCs/>
          <w:spacing w:val="40"/>
          <w:sz w:val="36"/>
          <w:szCs w:val="36"/>
        </w:rPr>
        <w:t>, współfinansowanego ze środków Europejskiego Funduszu Rozwoju Regionalnego, realizowanego na podstawie umowy nr FENX.06.01-IP.03-0001/23-00/1374/2024/17,</w:t>
      </w:r>
      <w:r w:rsidR="000C51E3">
        <w:rPr>
          <w:rFonts w:ascii="Times New Roman" w:hAnsi="Times New Roman"/>
          <w:bCs/>
          <w:spacing w:val="40"/>
          <w:sz w:val="36"/>
          <w:szCs w:val="36"/>
        </w:rPr>
        <w:t xml:space="preserve"> </w:t>
      </w:r>
      <w:r>
        <w:rPr>
          <w:rFonts w:ascii="Times New Roman" w:hAnsi="Times New Roman"/>
          <w:bCs/>
          <w:spacing w:val="40"/>
          <w:sz w:val="36"/>
          <w:szCs w:val="36"/>
        </w:rPr>
        <w:t>zawartej w dniu 27.03.2024 r.</w:t>
      </w:r>
      <w:r w:rsidR="000C51E3">
        <w:rPr>
          <w:rFonts w:ascii="Times New Roman" w:hAnsi="Times New Roman"/>
          <w:bCs/>
          <w:spacing w:val="40"/>
          <w:sz w:val="36"/>
          <w:szCs w:val="36"/>
        </w:rPr>
        <w:t xml:space="preserve"> </w:t>
      </w:r>
      <w:r>
        <w:rPr>
          <w:rFonts w:ascii="Times New Roman" w:hAnsi="Times New Roman"/>
          <w:bCs/>
          <w:spacing w:val="40"/>
          <w:sz w:val="36"/>
          <w:szCs w:val="36"/>
        </w:rPr>
        <w:t xml:space="preserve">pomiędzy Skarbem Państwa  - </w:t>
      </w:r>
    </w:p>
    <w:p w14:paraId="3D8CE7F7" w14:textId="0E2131EE" w:rsidR="00780F3D" w:rsidRDefault="00000000" w:rsidP="000C51E3">
      <w:pPr>
        <w:pStyle w:val="Tytu"/>
        <w:rPr>
          <w:rFonts w:ascii="Times New Roman" w:hAnsi="Times New Roman"/>
          <w:bCs/>
          <w:spacing w:val="40"/>
          <w:sz w:val="36"/>
          <w:szCs w:val="36"/>
        </w:rPr>
      </w:pPr>
      <w:r>
        <w:rPr>
          <w:rFonts w:ascii="Times New Roman" w:hAnsi="Times New Roman"/>
          <w:bCs/>
          <w:spacing w:val="40"/>
          <w:sz w:val="36"/>
          <w:szCs w:val="36"/>
        </w:rPr>
        <w:t>Ministrem Zdrowia a Narodowym Funduszem Zdrowia</w:t>
      </w:r>
    </w:p>
    <w:p w14:paraId="61ABBEE7" w14:textId="77777777" w:rsidR="00780F3D" w:rsidRDefault="00780F3D">
      <w:pPr>
        <w:pStyle w:val="Tytu"/>
        <w:rPr>
          <w:rFonts w:ascii="Times New Roman" w:hAnsi="Times New Roman"/>
          <w:spacing w:val="40"/>
          <w:sz w:val="32"/>
          <w:szCs w:val="32"/>
        </w:rPr>
      </w:pPr>
    </w:p>
    <w:p w14:paraId="14C78B66" w14:textId="77777777" w:rsidR="00780F3D" w:rsidRDefault="00780F3D">
      <w:pPr>
        <w:pStyle w:val="Tytu"/>
        <w:rPr>
          <w:rFonts w:ascii="Times New Roman" w:hAnsi="Times New Roman"/>
          <w:spacing w:val="40"/>
          <w:sz w:val="32"/>
          <w:szCs w:val="32"/>
        </w:rPr>
      </w:pPr>
    </w:p>
    <w:p w14:paraId="463B759C" w14:textId="77777777" w:rsidR="00780F3D" w:rsidRDefault="00780F3D">
      <w:pPr>
        <w:pStyle w:val="Tytu"/>
        <w:rPr>
          <w:rFonts w:ascii="Times New Roman" w:hAnsi="Times New Roman"/>
          <w:spacing w:val="40"/>
          <w:sz w:val="32"/>
          <w:szCs w:val="32"/>
        </w:rPr>
      </w:pPr>
    </w:p>
    <w:p w14:paraId="721BCC4B" w14:textId="2B32F953" w:rsidR="00780F3D" w:rsidRDefault="00000000">
      <w:pPr>
        <w:pStyle w:val="Tytu"/>
        <w:rPr>
          <w:rFonts w:ascii="Times New Roman" w:hAnsi="Times New Roman"/>
          <w:spacing w:val="40"/>
          <w:sz w:val="36"/>
          <w:szCs w:val="36"/>
        </w:rPr>
      </w:pPr>
      <w:r>
        <w:rPr>
          <w:rFonts w:ascii="Times New Roman" w:hAnsi="Times New Roman"/>
          <w:spacing w:val="40"/>
          <w:sz w:val="36"/>
          <w:szCs w:val="36"/>
        </w:rPr>
        <w:t>Sprawa: B.08.</w:t>
      </w:r>
      <w:r w:rsidR="00F71523">
        <w:rPr>
          <w:rFonts w:ascii="Times New Roman" w:hAnsi="Times New Roman"/>
          <w:spacing w:val="40"/>
          <w:sz w:val="36"/>
          <w:szCs w:val="36"/>
        </w:rPr>
        <w:t>4</w:t>
      </w:r>
      <w:r>
        <w:rPr>
          <w:rFonts w:ascii="Times New Roman" w:hAnsi="Times New Roman"/>
          <w:spacing w:val="40"/>
          <w:sz w:val="36"/>
          <w:szCs w:val="36"/>
        </w:rPr>
        <w:t>.2026</w:t>
      </w:r>
    </w:p>
    <w:p w14:paraId="2F79454B" w14:textId="77777777" w:rsidR="00780F3D" w:rsidRDefault="00780F3D">
      <w:pPr>
        <w:pStyle w:val="Tytu"/>
        <w:rPr>
          <w:rFonts w:ascii="Times New Roman" w:hAnsi="Times New Roman"/>
          <w:spacing w:val="40"/>
          <w:sz w:val="32"/>
          <w:szCs w:val="32"/>
        </w:rPr>
      </w:pPr>
    </w:p>
    <w:p w14:paraId="5A642563" w14:textId="77777777" w:rsidR="00780F3D" w:rsidRDefault="00780F3D">
      <w:pPr>
        <w:pStyle w:val="Tytu"/>
        <w:rPr>
          <w:rFonts w:ascii="Times New Roman" w:hAnsi="Times New Roman"/>
          <w:spacing w:val="40"/>
          <w:sz w:val="32"/>
          <w:szCs w:val="32"/>
        </w:rPr>
      </w:pPr>
    </w:p>
    <w:p w14:paraId="2630E4AA" w14:textId="77777777" w:rsidR="000C51E3" w:rsidRDefault="000C51E3">
      <w:pPr>
        <w:pStyle w:val="Tytu"/>
        <w:jc w:val="right"/>
        <w:rPr>
          <w:rFonts w:ascii="Times New Roman" w:hAnsi="Times New Roman"/>
          <w:spacing w:val="40"/>
          <w:sz w:val="36"/>
          <w:szCs w:val="36"/>
        </w:rPr>
      </w:pPr>
    </w:p>
    <w:p w14:paraId="14936016" w14:textId="77777777" w:rsidR="00780F3D" w:rsidRDefault="00780F3D">
      <w:pPr>
        <w:pStyle w:val="Tytu"/>
        <w:jc w:val="right"/>
        <w:rPr>
          <w:rFonts w:ascii="Times New Roman" w:hAnsi="Times New Roman"/>
          <w:spacing w:val="40"/>
          <w:sz w:val="36"/>
          <w:szCs w:val="36"/>
        </w:rPr>
      </w:pPr>
    </w:p>
    <w:p w14:paraId="74D9ECBA" w14:textId="77777777" w:rsidR="00780F3D" w:rsidRDefault="00000000">
      <w:pPr>
        <w:pStyle w:val="Tytu"/>
        <w:jc w:val="right"/>
        <w:rPr>
          <w:rFonts w:ascii="Times New Roman" w:hAnsi="Times New Roman"/>
          <w:spacing w:val="40"/>
          <w:sz w:val="36"/>
          <w:szCs w:val="36"/>
        </w:rPr>
      </w:pPr>
      <w:r>
        <w:rPr>
          <w:rFonts w:ascii="Times New Roman" w:hAnsi="Times New Roman"/>
          <w:spacing w:val="40"/>
          <w:sz w:val="36"/>
          <w:szCs w:val="36"/>
        </w:rPr>
        <w:t>ZAMAWIAJĄCY:</w:t>
      </w:r>
    </w:p>
    <w:p w14:paraId="675B995F" w14:textId="77777777" w:rsidR="00780F3D" w:rsidRDefault="00000000">
      <w:pPr>
        <w:pStyle w:val="Tytu"/>
        <w:jc w:val="right"/>
        <w:rPr>
          <w:rFonts w:ascii="Times New Roman" w:hAnsi="Times New Roman"/>
          <w:spacing w:val="40"/>
          <w:sz w:val="36"/>
          <w:szCs w:val="36"/>
        </w:rPr>
      </w:pPr>
      <w:r>
        <w:rPr>
          <w:rFonts w:ascii="Times New Roman" w:hAnsi="Times New Roman"/>
          <w:spacing w:val="40"/>
          <w:sz w:val="36"/>
          <w:szCs w:val="36"/>
        </w:rPr>
        <w:t xml:space="preserve">ZESPÓŁ OPIEKI ZDROWOTNEJ </w:t>
      </w:r>
    </w:p>
    <w:p w14:paraId="4017D0D1" w14:textId="77777777" w:rsidR="00780F3D" w:rsidRDefault="00000000">
      <w:pPr>
        <w:pStyle w:val="Tytu"/>
        <w:jc w:val="right"/>
        <w:rPr>
          <w:rFonts w:ascii="Times New Roman" w:hAnsi="Times New Roman"/>
          <w:spacing w:val="40"/>
          <w:sz w:val="36"/>
          <w:szCs w:val="36"/>
        </w:rPr>
      </w:pPr>
      <w:r>
        <w:rPr>
          <w:rFonts w:ascii="Times New Roman" w:hAnsi="Times New Roman"/>
          <w:spacing w:val="40"/>
          <w:sz w:val="36"/>
          <w:szCs w:val="36"/>
        </w:rPr>
        <w:t xml:space="preserve">SAMODZIELNY PUBLICZNY </w:t>
      </w:r>
    </w:p>
    <w:p w14:paraId="6CB2ACB4" w14:textId="77777777" w:rsidR="00780F3D" w:rsidRDefault="00000000">
      <w:pPr>
        <w:pStyle w:val="Tytu"/>
        <w:jc w:val="right"/>
        <w:rPr>
          <w:rFonts w:ascii="Times New Roman" w:hAnsi="Times New Roman"/>
          <w:spacing w:val="40"/>
          <w:sz w:val="36"/>
          <w:szCs w:val="36"/>
        </w:rPr>
      </w:pPr>
      <w:r>
        <w:rPr>
          <w:rFonts w:ascii="Times New Roman" w:hAnsi="Times New Roman"/>
          <w:spacing w:val="40"/>
          <w:sz w:val="36"/>
          <w:szCs w:val="36"/>
        </w:rPr>
        <w:t xml:space="preserve">ZAKŁAD OPIEKI ZDROWOTNEJ </w:t>
      </w:r>
    </w:p>
    <w:p w14:paraId="1D9859DF" w14:textId="77777777" w:rsidR="00780F3D" w:rsidRDefault="00000000">
      <w:pPr>
        <w:pStyle w:val="Tytu"/>
        <w:jc w:val="right"/>
        <w:rPr>
          <w:rFonts w:ascii="Times New Roman" w:hAnsi="Times New Roman"/>
          <w:spacing w:val="40"/>
          <w:sz w:val="36"/>
          <w:szCs w:val="36"/>
        </w:rPr>
      </w:pPr>
      <w:r>
        <w:rPr>
          <w:rFonts w:ascii="Times New Roman" w:hAnsi="Times New Roman"/>
          <w:spacing w:val="40"/>
          <w:sz w:val="36"/>
          <w:szCs w:val="36"/>
        </w:rPr>
        <w:t>UL. ZIELONA 1, 21-025 NIEMCE</w:t>
      </w:r>
    </w:p>
    <w:p w14:paraId="78BC89D0"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lastRenderedPageBreak/>
        <w:t>NAZWA I ADRES ZAMAWIAJĄCEGO</w:t>
      </w:r>
    </w:p>
    <w:p w14:paraId="73FFED8A" w14:textId="77777777" w:rsidR="00780F3D" w:rsidRDefault="00780F3D">
      <w:pPr>
        <w:pStyle w:val="Tytu"/>
        <w:jc w:val="both"/>
        <w:rPr>
          <w:rFonts w:ascii="Times New Roman" w:hAnsi="Times New Roman"/>
          <w:sz w:val="24"/>
          <w:szCs w:val="24"/>
        </w:rPr>
      </w:pPr>
    </w:p>
    <w:p w14:paraId="3C48C670" w14:textId="77777777" w:rsidR="00780F3D" w:rsidRDefault="00000000">
      <w:pPr>
        <w:widowControl/>
        <w:numPr>
          <w:ilvl w:val="0"/>
          <w:numId w:val="7"/>
        </w:numPr>
        <w:suppressAutoHyphens w:val="0"/>
        <w:ind w:left="426" w:hanging="426"/>
        <w:jc w:val="both"/>
        <w:textAlignment w:val="auto"/>
      </w:pPr>
      <w:r>
        <w:t>Zespół Opieki Zdrowotnej w Niemcach, Samodzielny Publiczny Zakład Opieki Zdrowotnej</w:t>
      </w:r>
    </w:p>
    <w:p w14:paraId="4EF1818A" w14:textId="77777777" w:rsidR="00780F3D" w:rsidRDefault="00000000">
      <w:pPr>
        <w:widowControl/>
        <w:numPr>
          <w:ilvl w:val="0"/>
          <w:numId w:val="7"/>
        </w:numPr>
        <w:suppressAutoHyphens w:val="0"/>
        <w:ind w:left="426" w:hanging="426"/>
        <w:jc w:val="both"/>
        <w:textAlignment w:val="auto"/>
      </w:pPr>
      <w:r>
        <w:t>NIP: 713-23-92-302</w:t>
      </w:r>
    </w:p>
    <w:p w14:paraId="22037695" w14:textId="77777777" w:rsidR="00780F3D" w:rsidRDefault="00000000">
      <w:pPr>
        <w:widowControl/>
        <w:numPr>
          <w:ilvl w:val="0"/>
          <w:numId w:val="7"/>
        </w:numPr>
        <w:suppressAutoHyphens w:val="0"/>
        <w:ind w:left="426" w:hanging="426"/>
        <w:jc w:val="both"/>
        <w:textAlignment w:val="auto"/>
      </w:pPr>
      <w:r>
        <w:t>REGON: 431021563</w:t>
      </w:r>
    </w:p>
    <w:p w14:paraId="79E8F7BC" w14:textId="77777777" w:rsidR="00780F3D" w:rsidRDefault="00000000">
      <w:pPr>
        <w:widowControl/>
        <w:numPr>
          <w:ilvl w:val="0"/>
          <w:numId w:val="7"/>
        </w:numPr>
        <w:tabs>
          <w:tab w:val="left" w:pos="426"/>
        </w:tabs>
        <w:suppressAutoHyphens w:val="0"/>
        <w:ind w:left="426" w:hanging="426"/>
        <w:jc w:val="both"/>
        <w:textAlignment w:val="auto"/>
      </w:pPr>
      <w:r>
        <w:t>Adres: ul. Zielona 1, 21-025 Niemce</w:t>
      </w:r>
    </w:p>
    <w:p w14:paraId="7974DDAE" w14:textId="64BECD20" w:rsidR="00780F3D" w:rsidRDefault="00000000">
      <w:pPr>
        <w:widowControl/>
        <w:numPr>
          <w:ilvl w:val="0"/>
          <w:numId w:val="7"/>
        </w:numPr>
        <w:suppressAutoHyphens w:val="0"/>
        <w:ind w:left="426" w:hanging="426"/>
        <w:jc w:val="both"/>
        <w:textAlignment w:val="auto"/>
        <w:rPr>
          <w:bCs/>
          <w:color w:val="0000FF"/>
          <w:u w:val="single"/>
        </w:rPr>
      </w:pPr>
      <w:r>
        <w:t xml:space="preserve">Tel./fax.: tel. +48 81 756 15 </w:t>
      </w:r>
      <w:r w:rsidR="0071356F">
        <w:t>50</w:t>
      </w:r>
    </w:p>
    <w:p w14:paraId="13695C1E" w14:textId="77777777" w:rsidR="00780F3D" w:rsidRDefault="00000000">
      <w:pPr>
        <w:widowControl/>
        <w:numPr>
          <w:ilvl w:val="0"/>
          <w:numId w:val="7"/>
        </w:numPr>
        <w:suppressAutoHyphens w:val="0"/>
        <w:ind w:left="426" w:hanging="426"/>
        <w:jc w:val="both"/>
        <w:textAlignment w:val="auto"/>
      </w:pPr>
      <w:r>
        <w:t xml:space="preserve">Adres e-mail: </w:t>
      </w:r>
      <w:hyperlink r:id="rId9">
        <w:r w:rsidR="00780F3D">
          <w:rPr>
            <w:rStyle w:val="czeinternetowe"/>
          </w:rPr>
          <w:t>zoz@niemce.pl</w:t>
        </w:r>
      </w:hyperlink>
      <w:r>
        <w:t xml:space="preserve"> </w:t>
      </w:r>
    </w:p>
    <w:p w14:paraId="4BFFA0C5" w14:textId="77777777" w:rsidR="00780F3D" w:rsidRDefault="00780F3D">
      <w:pPr>
        <w:widowControl/>
        <w:suppressAutoHyphens w:val="0"/>
        <w:ind w:left="426"/>
        <w:jc w:val="both"/>
        <w:textAlignment w:val="auto"/>
      </w:pPr>
    </w:p>
    <w:p w14:paraId="28C79669" w14:textId="77777777" w:rsidR="00780F3D" w:rsidRDefault="00780F3D"/>
    <w:p w14:paraId="0BE202C1"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ADRES STRONY INTERNETOWEJ POSTĘPOWANIA</w:t>
      </w:r>
    </w:p>
    <w:p w14:paraId="789059F6" w14:textId="77777777" w:rsidR="00780F3D" w:rsidRDefault="00780F3D">
      <w:pPr>
        <w:pStyle w:val="Tytu"/>
        <w:jc w:val="both"/>
        <w:rPr>
          <w:rFonts w:ascii="Times New Roman" w:hAnsi="Times New Roman"/>
          <w:sz w:val="24"/>
          <w:szCs w:val="24"/>
        </w:rPr>
      </w:pPr>
    </w:p>
    <w:p w14:paraId="54D826E1" w14:textId="77777777" w:rsidR="00780F3D" w:rsidRDefault="00000000">
      <w:pPr>
        <w:pStyle w:val="Tytu"/>
        <w:jc w:val="both"/>
        <w:rPr>
          <w:rFonts w:ascii="Times New Roman" w:hAnsi="Times New Roman"/>
          <w:b w:val="0"/>
          <w:bCs/>
          <w:sz w:val="24"/>
          <w:szCs w:val="24"/>
        </w:rPr>
      </w:pPr>
      <w:r>
        <w:rPr>
          <w:rFonts w:ascii="Times New Roman" w:hAnsi="Times New Roman"/>
          <w:b w:val="0"/>
          <w:bCs/>
          <w:sz w:val="24"/>
          <w:szCs w:val="24"/>
        </w:rPr>
        <w:t>Wszelkie informacje, zawiadomienia, zmiany treści specyfikacji warunków zamówienia będą publikowane pod adresem</w:t>
      </w:r>
      <w:bookmarkStart w:id="0" w:name="_Hlk128832475"/>
      <w:r>
        <w:rPr>
          <w:rFonts w:ascii="Times New Roman" w:hAnsi="Times New Roman"/>
          <w:b w:val="0"/>
          <w:bCs/>
          <w:sz w:val="24"/>
          <w:szCs w:val="24"/>
        </w:rPr>
        <w:t xml:space="preserve">: </w:t>
      </w:r>
      <w:hyperlink r:id="rId10">
        <w:bookmarkEnd w:id="0"/>
        <w:r w:rsidR="00780F3D">
          <w:rPr>
            <w:rStyle w:val="czeinternetowe"/>
            <w:rFonts w:ascii="Times New Roman" w:hAnsi="Times New Roman"/>
            <w:b w:val="0"/>
            <w:bCs/>
            <w:sz w:val="24"/>
            <w:szCs w:val="24"/>
          </w:rPr>
          <w:t>https://ezamowienia.gov.pl/</w:t>
        </w:r>
      </w:hyperlink>
    </w:p>
    <w:p w14:paraId="035870F7" w14:textId="77777777" w:rsidR="00780F3D" w:rsidRDefault="00780F3D">
      <w:pPr>
        <w:pStyle w:val="Tytu"/>
        <w:jc w:val="both"/>
        <w:rPr>
          <w:rFonts w:ascii="Times New Roman" w:hAnsi="Times New Roman"/>
          <w:b w:val="0"/>
          <w:bCs/>
          <w:sz w:val="24"/>
          <w:szCs w:val="24"/>
        </w:rPr>
      </w:pPr>
    </w:p>
    <w:p w14:paraId="72F2646E" w14:textId="77777777" w:rsidR="00780F3D" w:rsidRDefault="00780F3D">
      <w:pPr>
        <w:pStyle w:val="Tytu"/>
        <w:jc w:val="both"/>
        <w:rPr>
          <w:rFonts w:ascii="Times New Roman" w:hAnsi="Times New Roman"/>
          <w:b w:val="0"/>
          <w:bCs/>
          <w:sz w:val="24"/>
          <w:szCs w:val="24"/>
        </w:rPr>
      </w:pPr>
    </w:p>
    <w:p w14:paraId="5803D2B6"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TRYB POSTĘPOWANIA</w:t>
      </w:r>
    </w:p>
    <w:p w14:paraId="25B7689C" w14:textId="77777777" w:rsidR="00780F3D" w:rsidRDefault="00780F3D">
      <w:pPr>
        <w:pStyle w:val="Tytu"/>
        <w:jc w:val="both"/>
        <w:rPr>
          <w:rFonts w:ascii="Times New Roman" w:hAnsi="Times New Roman"/>
          <w:sz w:val="24"/>
          <w:szCs w:val="24"/>
        </w:rPr>
      </w:pPr>
    </w:p>
    <w:p w14:paraId="0834F002" w14:textId="77777777" w:rsidR="00780F3D" w:rsidRDefault="00000000">
      <w:pPr>
        <w:pStyle w:val="Tytu"/>
        <w:jc w:val="both"/>
        <w:rPr>
          <w:rFonts w:ascii="Times New Roman" w:hAnsi="Times New Roman"/>
          <w:b w:val="0"/>
          <w:bCs/>
          <w:sz w:val="24"/>
          <w:szCs w:val="24"/>
        </w:rPr>
      </w:pPr>
      <w:r>
        <w:rPr>
          <w:rFonts w:ascii="Times New Roman" w:hAnsi="Times New Roman"/>
          <w:b w:val="0"/>
          <w:bCs/>
          <w:sz w:val="24"/>
          <w:szCs w:val="24"/>
        </w:rPr>
        <w:t>Postępowanie prowadzone jest w trybie podstawowym zgodnie z dyspozycją art. 275 pkt. 1 ustawy z dnia 11 września 2019 r. – Prawo zamówień publicznych (tekst jedn. Dz.U. 2024, poz. 1320), zwanej dalej „ustawa”.</w:t>
      </w:r>
    </w:p>
    <w:p w14:paraId="71E82D34" w14:textId="77777777" w:rsidR="00780F3D" w:rsidRDefault="00780F3D">
      <w:pPr>
        <w:pStyle w:val="Tytu"/>
        <w:jc w:val="both"/>
        <w:rPr>
          <w:rFonts w:ascii="Times New Roman" w:hAnsi="Times New Roman"/>
          <w:b w:val="0"/>
          <w:bCs/>
          <w:sz w:val="24"/>
          <w:szCs w:val="24"/>
        </w:rPr>
      </w:pPr>
    </w:p>
    <w:p w14:paraId="731B11BC" w14:textId="77777777" w:rsidR="00780F3D" w:rsidRDefault="00780F3D">
      <w:pPr>
        <w:pStyle w:val="Tytu"/>
        <w:jc w:val="both"/>
        <w:rPr>
          <w:rFonts w:ascii="Times New Roman" w:hAnsi="Times New Roman"/>
          <w:b w:val="0"/>
          <w:bCs/>
          <w:sz w:val="24"/>
          <w:szCs w:val="24"/>
        </w:rPr>
      </w:pPr>
    </w:p>
    <w:p w14:paraId="70843E39"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OPIS PRZEDMIOTU ZAMÓWIENIA</w:t>
      </w:r>
    </w:p>
    <w:p w14:paraId="1C540453" w14:textId="77777777" w:rsidR="00780F3D" w:rsidRDefault="00780F3D">
      <w:pPr>
        <w:pStyle w:val="Tytu"/>
        <w:jc w:val="both"/>
        <w:rPr>
          <w:rFonts w:ascii="Times New Roman" w:hAnsi="Times New Roman"/>
          <w:sz w:val="24"/>
          <w:szCs w:val="24"/>
        </w:rPr>
      </w:pPr>
    </w:p>
    <w:p w14:paraId="5E36A21E" w14:textId="77777777" w:rsidR="00780F3D" w:rsidRDefault="00000000">
      <w:pPr>
        <w:numPr>
          <w:ilvl w:val="0"/>
          <w:numId w:val="8"/>
        </w:numPr>
        <w:tabs>
          <w:tab w:val="left" w:pos="426"/>
        </w:tabs>
        <w:suppressAutoHyphens w:val="0"/>
        <w:spacing w:before="128"/>
        <w:ind w:left="425" w:right="79" w:hanging="425"/>
        <w:jc w:val="both"/>
        <w:textAlignment w:val="auto"/>
        <w:rPr>
          <w:rFonts w:eastAsia="Verdana"/>
          <w:color w:val="000000"/>
        </w:rPr>
      </w:pPr>
      <w:bookmarkStart w:id="1" w:name="_Hlk60643111"/>
      <w:r>
        <w:rPr>
          <w:rFonts w:eastAsia="Verdana"/>
          <w:color w:val="000000"/>
        </w:rPr>
        <w:t xml:space="preserve">Zakup sprzętu informatycznego do Zespołu Opieki Zdrowotnej w Niemcach finansowany ze środków </w:t>
      </w:r>
      <w:bookmarkStart w:id="2" w:name="_Hlk219888524"/>
      <w:r>
        <w:rPr>
          <w:rFonts w:eastAsia="Verdana"/>
          <w:color w:val="000000"/>
        </w:rPr>
        <w:t xml:space="preserve">projektu </w:t>
      </w:r>
      <w:bookmarkStart w:id="3" w:name="_Hlk219888813"/>
      <w:r>
        <w:rPr>
          <w:rFonts w:eastAsia="Verdana"/>
          <w:color w:val="000000"/>
        </w:rPr>
        <w:t xml:space="preserve">„Wsparcie Podstawowej Opieki Zdrowotnej (POZ)” realizowanego w ramach Programu: Fundusze Europejskie na Infrastrukturę, Klimat, Środowisko 2021-2027, współfinansowanego ze środków Europejskiego Funduszu Rozwoju Regionalnego, realizowanego na podstawie umowy nr FENX.06.01.-IP.03-0001/23-00/1374/2024/17 zawartej w dniu 27.03.2024 r. pomiędzy Skarbem Państwa – Ministrem Zdrowia a Narodowym Funduszem Zdrowia. </w:t>
      </w:r>
      <w:bookmarkEnd w:id="2"/>
      <w:bookmarkEnd w:id="3"/>
    </w:p>
    <w:p w14:paraId="70F63B0D" w14:textId="77777777" w:rsidR="00780F3D" w:rsidRDefault="00000000">
      <w:pPr>
        <w:numPr>
          <w:ilvl w:val="0"/>
          <w:numId w:val="8"/>
        </w:numPr>
        <w:tabs>
          <w:tab w:val="left" w:pos="426"/>
        </w:tabs>
        <w:suppressAutoHyphens w:val="0"/>
        <w:spacing w:before="128"/>
        <w:ind w:left="425" w:right="79" w:hanging="425"/>
        <w:jc w:val="both"/>
        <w:textAlignment w:val="auto"/>
        <w:rPr>
          <w:rFonts w:eastAsia="Verdana"/>
          <w:color w:val="000000"/>
        </w:rPr>
      </w:pPr>
      <w:r>
        <w:rPr>
          <w:rFonts w:eastAsia="Verdana"/>
          <w:color w:val="000000"/>
        </w:rPr>
        <w:t xml:space="preserve">Oznaczenie kodowe CPV: </w:t>
      </w:r>
    </w:p>
    <w:p w14:paraId="31445FFA" w14:textId="77777777" w:rsidR="00780F3D" w:rsidRDefault="00000000">
      <w:pPr>
        <w:tabs>
          <w:tab w:val="left" w:pos="426"/>
        </w:tabs>
        <w:suppressAutoHyphens w:val="0"/>
        <w:spacing w:before="128"/>
        <w:ind w:right="79"/>
        <w:jc w:val="both"/>
        <w:textAlignment w:val="auto"/>
        <w:rPr>
          <w:rFonts w:eastAsia="Verdana"/>
          <w:color w:val="000000"/>
        </w:rPr>
      </w:pPr>
      <w:r>
        <w:rPr>
          <w:rFonts w:eastAsia="Verdana"/>
          <w:color w:val="000000"/>
        </w:rPr>
        <w:tab/>
        <w:t>30200000-1 – Urządzenia komputerowe</w:t>
      </w:r>
    </w:p>
    <w:p w14:paraId="2722D635" w14:textId="77777777" w:rsidR="00780F3D" w:rsidRDefault="00000000">
      <w:pPr>
        <w:tabs>
          <w:tab w:val="left" w:pos="426"/>
        </w:tabs>
        <w:spacing w:before="128"/>
        <w:ind w:left="425" w:right="79"/>
        <w:rPr>
          <w:rFonts w:eastAsia="Verdana"/>
          <w:color w:val="000000"/>
        </w:rPr>
      </w:pPr>
      <w:r>
        <w:rPr>
          <w:rFonts w:eastAsia="Verdana"/>
          <w:color w:val="000000"/>
        </w:rPr>
        <w:t>30237200-1 – Akcesoria komputerowe</w:t>
      </w:r>
    </w:p>
    <w:p w14:paraId="7E8087AA" w14:textId="77777777" w:rsidR="00780F3D" w:rsidRDefault="00000000">
      <w:pPr>
        <w:numPr>
          <w:ilvl w:val="0"/>
          <w:numId w:val="8"/>
        </w:numPr>
        <w:tabs>
          <w:tab w:val="left" w:pos="426"/>
        </w:tabs>
        <w:suppressAutoHyphens w:val="0"/>
        <w:spacing w:before="128"/>
        <w:ind w:left="425" w:right="79" w:hanging="425"/>
        <w:jc w:val="both"/>
        <w:textAlignment w:val="auto"/>
        <w:rPr>
          <w:rFonts w:eastAsia="Verdana"/>
          <w:color w:val="000000"/>
        </w:rPr>
      </w:pPr>
      <w:r>
        <w:rPr>
          <w:rFonts w:eastAsia="Verdana"/>
          <w:color w:val="000000"/>
        </w:rPr>
        <w:t xml:space="preserve">Zamówienie nie jest podzielone na części. Obejmuje ono dostawę sprzętu informatycznego, dostępnego powszechnie u szerokiego kręgu Wykonawców, o charakterze masowym, bardzo łatwo dostępnym dla każdego Wykonawcy. Podział zamówienia na części byłby nieuzasadniony ekonomicznie oraz celowościowo – spowodowałby wzrost kosztów przy braku jakiegokolwiek wpływu na zwiększenie możliwości udziału w postępowaniu większej liczby Wykonawców. </w:t>
      </w:r>
    </w:p>
    <w:p w14:paraId="23E191DA" w14:textId="77777777" w:rsidR="00780F3D" w:rsidRDefault="00000000">
      <w:pPr>
        <w:numPr>
          <w:ilvl w:val="0"/>
          <w:numId w:val="8"/>
        </w:numPr>
        <w:tabs>
          <w:tab w:val="left" w:pos="426"/>
        </w:tabs>
        <w:suppressAutoHyphens w:val="0"/>
        <w:spacing w:before="128"/>
        <w:ind w:right="79"/>
        <w:jc w:val="both"/>
        <w:textAlignment w:val="auto"/>
        <w:rPr>
          <w:rFonts w:eastAsia="Verdana"/>
          <w:color w:val="000000"/>
        </w:rPr>
      </w:pPr>
      <w:r>
        <w:rPr>
          <w:rFonts w:eastAsia="Verdana"/>
          <w:color w:val="000000"/>
        </w:rPr>
        <w:t>Zamawiający nie dopuszcza składania ofert częściowych.</w:t>
      </w:r>
    </w:p>
    <w:p w14:paraId="1FA50CDF" w14:textId="77777777" w:rsidR="00780F3D" w:rsidRDefault="00000000">
      <w:pPr>
        <w:numPr>
          <w:ilvl w:val="0"/>
          <w:numId w:val="8"/>
        </w:numPr>
        <w:tabs>
          <w:tab w:val="left" w:pos="426"/>
        </w:tabs>
        <w:suppressAutoHyphens w:val="0"/>
        <w:spacing w:before="128"/>
        <w:ind w:left="425" w:right="79" w:hanging="425"/>
        <w:jc w:val="both"/>
        <w:textAlignment w:val="auto"/>
        <w:rPr>
          <w:rFonts w:eastAsia="Verdana"/>
          <w:color w:val="000000"/>
        </w:rPr>
      </w:pPr>
      <w:r>
        <w:rPr>
          <w:rFonts w:eastAsia="Verdana"/>
          <w:color w:val="000000"/>
        </w:rPr>
        <w:t>Zamawiający nie dopuszcza składania ofert wariantowych.</w:t>
      </w:r>
    </w:p>
    <w:p w14:paraId="19EB9517" w14:textId="087CB32C" w:rsidR="00780F3D" w:rsidRDefault="00000000">
      <w:pPr>
        <w:numPr>
          <w:ilvl w:val="0"/>
          <w:numId w:val="8"/>
        </w:numPr>
        <w:tabs>
          <w:tab w:val="left" w:pos="426"/>
        </w:tabs>
        <w:suppressAutoHyphens w:val="0"/>
        <w:spacing w:before="128"/>
        <w:ind w:left="425" w:right="79" w:hanging="425"/>
        <w:jc w:val="both"/>
        <w:textAlignment w:val="auto"/>
        <w:rPr>
          <w:rFonts w:eastAsia="Verdana"/>
          <w:color w:val="000000"/>
        </w:rPr>
      </w:pPr>
      <w:r>
        <w:rPr>
          <w:rFonts w:eastAsia="Verdana"/>
          <w:color w:val="000000"/>
        </w:rPr>
        <w:t xml:space="preserve">Termin realizacji zamówienia: do </w:t>
      </w:r>
      <w:r w:rsidR="00EE0D50">
        <w:rPr>
          <w:rFonts w:eastAsia="Verdana"/>
          <w:color w:val="000000"/>
        </w:rPr>
        <w:t>15</w:t>
      </w:r>
      <w:r>
        <w:rPr>
          <w:rFonts w:eastAsia="Verdana"/>
          <w:color w:val="000000"/>
        </w:rPr>
        <w:t xml:space="preserve"> </w:t>
      </w:r>
      <w:r w:rsidR="00EE0D50">
        <w:rPr>
          <w:rFonts w:eastAsia="Verdana"/>
          <w:color w:val="000000"/>
        </w:rPr>
        <w:t>maja</w:t>
      </w:r>
      <w:r>
        <w:rPr>
          <w:rFonts w:eastAsia="Verdana"/>
          <w:color w:val="000000"/>
        </w:rPr>
        <w:t xml:space="preserve"> 2026 r. </w:t>
      </w:r>
    </w:p>
    <w:p w14:paraId="7DC3512B" w14:textId="77777777" w:rsidR="00780F3D" w:rsidRDefault="00000000">
      <w:pPr>
        <w:numPr>
          <w:ilvl w:val="0"/>
          <w:numId w:val="8"/>
        </w:numPr>
        <w:tabs>
          <w:tab w:val="left" w:pos="426"/>
        </w:tabs>
        <w:suppressAutoHyphens w:val="0"/>
        <w:spacing w:before="128"/>
        <w:ind w:left="425" w:right="79" w:hanging="425"/>
        <w:jc w:val="both"/>
        <w:textAlignment w:val="auto"/>
        <w:rPr>
          <w:rFonts w:eastAsia="Verdana"/>
          <w:color w:val="000000"/>
        </w:rPr>
      </w:pPr>
      <w:r>
        <w:rPr>
          <w:rFonts w:eastAsia="Verdana"/>
          <w:color w:val="000000"/>
        </w:rPr>
        <w:t>Miejsce dostawy:</w:t>
      </w:r>
      <w:r>
        <w:t xml:space="preserve"> Zespół Opieki Zdrowotnej w Niemcach, Samodzielny Publiczny Zakład Opieki Zdrowotnej, ul. Zielona 1, 21-025 Niemce.</w:t>
      </w:r>
      <w:bookmarkEnd w:id="1"/>
    </w:p>
    <w:p w14:paraId="490DD934"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Zamawiający wymaga, aby zaoferowany sprzęt informatyczny:</w:t>
      </w:r>
    </w:p>
    <w:p w14:paraId="33528006" w14:textId="77777777" w:rsidR="00780F3D" w:rsidRDefault="00000000">
      <w:pPr>
        <w:numPr>
          <w:ilvl w:val="1"/>
          <w:numId w:val="37"/>
        </w:numPr>
        <w:tabs>
          <w:tab w:val="left" w:pos="426"/>
        </w:tabs>
        <w:suppressAutoHyphens w:val="0"/>
        <w:spacing w:before="126"/>
        <w:ind w:right="79"/>
        <w:jc w:val="both"/>
        <w:textAlignment w:val="auto"/>
        <w:rPr>
          <w:rFonts w:eastAsia="Verdana"/>
          <w:color w:val="000000"/>
        </w:rPr>
      </w:pPr>
      <w:r>
        <w:rPr>
          <w:rFonts w:eastAsia="Verdana"/>
          <w:color w:val="000000"/>
        </w:rPr>
        <w:lastRenderedPageBreak/>
        <w:t xml:space="preserve">był fabrycznie nowy, kompletny, nieużywany, wolny od wad, nieprefabrykowany </w:t>
      </w:r>
      <w:r>
        <w:rPr>
          <w:rFonts w:eastAsia="Verdana"/>
          <w:color w:val="000000"/>
        </w:rPr>
        <w:br/>
        <w:t>i nieregenerowany, nienaprawiany, nie podlegał ponownej obróbce;</w:t>
      </w:r>
    </w:p>
    <w:p w14:paraId="7F0641BD" w14:textId="77777777" w:rsidR="00780F3D" w:rsidRDefault="00000000">
      <w:pPr>
        <w:pStyle w:val="Akapitzlist"/>
        <w:numPr>
          <w:ilvl w:val="0"/>
          <w:numId w:val="38"/>
        </w:numPr>
        <w:tabs>
          <w:tab w:val="left" w:pos="426"/>
        </w:tabs>
        <w:suppressAutoHyphens w:val="0"/>
        <w:spacing w:before="126" w:line="240" w:lineRule="auto"/>
        <w:ind w:right="79"/>
        <w:textAlignment w:val="auto"/>
        <w:rPr>
          <w:rFonts w:ascii="Times New Roman" w:eastAsia="Verdana" w:hAnsi="Times New Roman" w:cs="Mangal"/>
          <w:color w:val="000000"/>
          <w:sz w:val="24"/>
          <w:szCs w:val="24"/>
        </w:rPr>
      </w:pPr>
      <w:r>
        <w:rPr>
          <w:rFonts w:ascii="Times New Roman" w:eastAsia="Verdana" w:hAnsi="Times New Roman" w:cs="Mangal"/>
          <w:color w:val="000000"/>
          <w:sz w:val="24"/>
          <w:szCs w:val="24"/>
        </w:rPr>
        <w:t>nie wykazywał jakichkolwiek wad fizycznych, prawnych, jak i ograniczających możliwość jego prawidłowego użytkowania;</w:t>
      </w:r>
    </w:p>
    <w:p w14:paraId="2E14EE84" w14:textId="77777777" w:rsidR="00780F3D" w:rsidRDefault="00000000">
      <w:pPr>
        <w:pStyle w:val="Akapitzlist"/>
        <w:numPr>
          <w:ilvl w:val="0"/>
          <w:numId w:val="38"/>
        </w:numPr>
        <w:tabs>
          <w:tab w:val="left" w:pos="426"/>
        </w:tabs>
        <w:suppressAutoHyphens w:val="0"/>
        <w:spacing w:before="126" w:line="240" w:lineRule="auto"/>
        <w:ind w:right="79"/>
        <w:textAlignment w:val="auto"/>
        <w:rPr>
          <w:rFonts w:ascii="Times New Roman" w:eastAsia="Verdana" w:hAnsi="Times New Roman" w:cs="Mangal"/>
          <w:color w:val="000000"/>
          <w:sz w:val="24"/>
          <w:szCs w:val="24"/>
        </w:rPr>
      </w:pPr>
      <w:r>
        <w:rPr>
          <w:rFonts w:ascii="Times New Roman" w:eastAsia="Verdana" w:hAnsi="Times New Roman" w:cs="Mangal"/>
          <w:color w:val="000000"/>
          <w:sz w:val="24"/>
          <w:szCs w:val="24"/>
        </w:rPr>
        <w:t>spełniał wszelkie standardy funkcjonalne, techniczne i jakościowe;</w:t>
      </w:r>
    </w:p>
    <w:p w14:paraId="740F055B" w14:textId="77777777" w:rsidR="00780F3D" w:rsidRDefault="00000000">
      <w:pPr>
        <w:pStyle w:val="Akapitzlist"/>
        <w:numPr>
          <w:ilvl w:val="0"/>
          <w:numId w:val="38"/>
        </w:numPr>
        <w:tabs>
          <w:tab w:val="left" w:pos="426"/>
        </w:tabs>
        <w:suppressAutoHyphens w:val="0"/>
        <w:spacing w:before="126" w:line="240" w:lineRule="auto"/>
        <w:ind w:right="79"/>
        <w:textAlignment w:val="auto"/>
        <w:rPr>
          <w:rFonts w:ascii="Times New Roman" w:eastAsia="Verdana" w:hAnsi="Times New Roman" w:cs="Mangal"/>
          <w:color w:val="000000"/>
          <w:sz w:val="24"/>
          <w:szCs w:val="24"/>
        </w:rPr>
      </w:pPr>
      <w:r>
        <w:rPr>
          <w:rFonts w:ascii="Times New Roman" w:eastAsia="Verdana" w:hAnsi="Times New Roman" w:cs="Mangal"/>
          <w:color w:val="000000"/>
          <w:sz w:val="24"/>
          <w:szCs w:val="24"/>
        </w:rPr>
        <w:t xml:space="preserve">spełniał wszystkie wymogi dotyczące bezpieczeństwa oraz zużycia energii określone </w:t>
      </w:r>
      <w:r>
        <w:rPr>
          <w:rFonts w:ascii="Times New Roman" w:eastAsia="Verdana" w:hAnsi="Times New Roman" w:cs="Mangal"/>
          <w:color w:val="000000"/>
          <w:sz w:val="24"/>
          <w:szCs w:val="24"/>
        </w:rPr>
        <w:br/>
        <w:t xml:space="preserve">w obowiązującym w Polsce prawie; </w:t>
      </w:r>
    </w:p>
    <w:p w14:paraId="7F4D783B" w14:textId="77777777" w:rsidR="00780F3D" w:rsidRDefault="00000000">
      <w:pPr>
        <w:pStyle w:val="Akapitzlist"/>
        <w:numPr>
          <w:ilvl w:val="0"/>
          <w:numId w:val="38"/>
        </w:numPr>
        <w:tabs>
          <w:tab w:val="left" w:pos="426"/>
        </w:tabs>
        <w:suppressAutoHyphens w:val="0"/>
        <w:spacing w:before="126" w:line="240" w:lineRule="auto"/>
        <w:ind w:right="79"/>
        <w:textAlignment w:val="auto"/>
        <w:rPr>
          <w:rFonts w:ascii="Times New Roman" w:eastAsia="Verdana" w:hAnsi="Times New Roman" w:cs="Mangal"/>
          <w:color w:val="000000"/>
          <w:sz w:val="24"/>
          <w:szCs w:val="24"/>
        </w:rPr>
      </w:pPr>
      <w:r>
        <w:rPr>
          <w:rFonts w:ascii="Times New Roman" w:eastAsia="Verdana" w:hAnsi="Times New Roman" w:cs="Mangal"/>
          <w:color w:val="000000"/>
          <w:sz w:val="24"/>
          <w:szCs w:val="24"/>
        </w:rPr>
        <w:t>był zgodny ze stosowanymi normami technicznymi</w:t>
      </w:r>
    </w:p>
    <w:p w14:paraId="5A0A5928" w14:textId="77777777" w:rsidR="00780F3D" w:rsidRDefault="00000000">
      <w:pPr>
        <w:pStyle w:val="Akapitzlist"/>
        <w:numPr>
          <w:ilvl w:val="0"/>
          <w:numId w:val="38"/>
        </w:numPr>
        <w:tabs>
          <w:tab w:val="left" w:pos="426"/>
        </w:tabs>
        <w:suppressAutoHyphens w:val="0"/>
        <w:spacing w:before="126" w:line="240" w:lineRule="auto"/>
        <w:ind w:right="79"/>
        <w:textAlignment w:val="auto"/>
        <w:rPr>
          <w:rFonts w:ascii="Times New Roman" w:eastAsia="Verdana" w:hAnsi="Times New Roman" w:cs="Mangal"/>
          <w:color w:val="000000"/>
          <w:sz w:val="24"/>
          <w:szCs w:val="24"/>
        </w:rPr>
      </w:pPr>
      <w:r>
        <w:rPr>
          <w:rFonts w:ascii="Times New Roman" w:eastAsia="Verdana" w:hAnsi="Times New Roman" w:cs="Mangal"/>
          <w:color w:val="000000"/>
          <w:sz w:val="24"/>
          <w:szCs w:val="24"/>
        </w:rPr>
        <w:t>posiadał certyfikaty dopuszczające do stosowania w Unii Europejskiej</w:t>
      </w:r>
    </w:p>
    <w:p w14:paraId="5A0B38C2" w14:textId="77777777" w:rsidR="00780F3D" w:rsidRDefault="00000000">
      <w:pPr>
        <w:pStyle w:val="Akapitzlist"/>
        <w:numPr>
          <w:ilvl w:val="0"/>
          <w:numId w:val="38"/>
        </w:numPr>
        <w:tabs>
          <w:tab w:val="left" w:pos="426"/>
        </w:tabs>
        <w:suppressAutoHyphens w:val="0"/>
        <w:spacing w:before="126" w:line="240" w:lineRule="auto"/>
        <w:ind w:right="79"/>
        <w:textAlignment w:val="auto"/>
        <w:rPr>
          <w:rFonts w:ascii="Times New Roman" w:eastAsia="Verdana" w:hAnsi="Times New Roman" w:cs="Mangal"/>
          <w:color w:val="000000"/>
          <w:sz w:val="24"/>
          <w:szCs w:val="24"/>
        </w:rPr>
      </w:pPr>
      <w:r>
        <w:rPr>
          <w:rFonts w:ascii="Times New Roman" w:eastAsia="Verdana" w:hAnsi="Times New Roman" w:cs="Mangal"/>
          <w:color w:val="000000"/>
          <w:sz w:val="24"/>
          <w:szCs w:val="24"/>
        </w:rPr>
        <w:t>był dopuszczony do obrotu gospodarczego na terytorium Rzeczpospolitej Polskiej.</w:t>
      </w:r>
    </w:p>
    <w:p w14:paraId="7B8D5386"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Zamawiający wymaga, aby wszystkie elementy sprzętu komputerowego wchodzące w skład przedmiotu zamówienia zostały dostarczone, zamontowane, zainstalowane oraz w pełni skonfigurowane przez Wykonawcę, w miejscu wskazanym przez Zamawiającego, w sposób zapewniający ich gotowość do użytkowania zgodnie z przeznaczeniem.</w:t>
      </w:r>
    </w:p>
    <w:p w14:paraId="77CA2ED7" w14:textId="4D020C8A" w:rsidR="00780F3D" w:rsidRPr="000C51E3" w:rsidRDefault="00000000" w:rsidP="000C51E3">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Zamawiający wymaga, aby dostarczone przez Wykonawcę oprogramowanie było objęte licencją producenta, zapewniającą legalne użytkowanie przez Zamawiającego.</w:t>
      </w:r>
      <w:r w:rsidR="000C51E3">
        <w:rPr>
          <w:rFonts w:eastAsia="Verdana"/>
          <w:color w:val="000000"/>
        </w:rPr>
        <w:t xml:space="preserve"> </w:t>
      </w:r>
      <w:r w:rsidR="000C51E3" w:rsidRPr="000C51E3">
        <w:rPr>
          <w:rFonts w:eastAsia="Verdana"/>
          <w:color w:val="000000"/>
        </w:rPr>
        <w:t xml:space="preserve">Korzystanie </w:t>
      </w:r>
      <w:r w:rsidR="000C51E3">
        <w:rPr>
          <w:rFonts w:eastAsia="Verdana"/>
          <w:color w:val="000000"/>
        </w:rPr>
        <w:br/>
      </w:r>
      <w:r w:rsidR="000C51E3" w:rsidRPr="000C51E3">
        <w:rPr>
          <w:rFonts w:eastAsia="Verdana"/>
          <w:color w:val="000000"/>
        </w:rPr>
        <w:t>z oprogramowania nie może naruszać jakichkolwiek praw osób trzecich w zakresie przepisów o wynalazczości, znakach towarowych, prawach autorskich i prawach pokrewnych oraz nieuczciwej konkurencji. Wykonawca musi posiadać prawo do sprzedaży/udzielania licencji/sublicencji na oprogramowanie, które dostarczy w ramach umowy i przejmuje w tym zakresie odpowiedzialność w przypadku roszczeń osób trzecich.</w:t>
      </w:r>
    </w:p>
    <w:p w14:paraId="2273F55A" w14:textId="62A7E458"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 xml:space="preserve">W przypadku gdyby w opisie przedmiotu zamówienia pojawiło się odniesienie do nazw, znaków towarowych, patentów lub pochodzenia, źródła lub szczególnego procesu, który charakteryzuje rozwiązania (produkty lub usługi) dostarczane przez konkretnego wykonawcę (producenta, dostawcę) ma jedynie na celu doprecyzowanie poziomu oczekiwań Zamawiającego w stosunku do określonego rozwiązania. Odniesienia te stanowią wyłącznie wzorzec jakościowy przedmiotu zamówienia. Zamawiający dopuści rozwiązania równoważne o parametrach jakościowych i cechach użytkowych, co najmniej na poziomie parametrów wskazanych produktów, uznając tym samym za równoważne każde rozwiązanie o wskazanych lub lepszych parametrach. Za rozwiązania równoważne zamawiający rozumie wszelkie produkty spełniające określone dla zamówienia cele, posiadające wszystkie opisane funkcje oraz cechy użytkowe </w:t>
      </w:r>
      <w:r w:rsidR="000C51E3">
        <w:rPr>
          <w:rFonts w:eastAsia="Verdana"/>
          <w:color w:val="000000"/>
        </w:rPr>
        <w:br/>
      </w:r>
      <w:r>
        <w:rPr>
          <w:rFonts w:eastAsia="Verdana"/>
          <w:color w:val="000000"/>
        </w:rPr>
        <w:t>i spełniające minimalne, określone w opisie przedmiotu zamówienia parametry jakościowe.</w:t>
      </w:r>
    </w:p>
    <w:p w14:paraId="5598524A"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 xml:space="preserve">W przypadku, gdyby w opisie przedmiotu zamówienia pojawiło się odniesienie do norm, ocen technicznych, specyfikacji technicznych i systemów referencji technicznych, Zamawiający dopuszcza rozwiązania równoważne opisywanym pod warunkiem, iż wykonawca udowodni, że proponowane rozwiązania w równoważnym stopniu spełniają wymagania określone </w:t>
      </w:r>
      <w:r>
        <w:rPr>
          <w:rFonts w:eastAsia="Verdana"/>
          <w:color w:val="000000"/>
        </w:rPr>
        <w:br/>
        <w:t xml:space="preserve">w opisie przedmiotu zamówienia. W takiej sytuacji Wykonawca zobowiązany jest przedłożyć odpowiednie dokumenty (w języku polskim) opisujące parametry techniczne oraz producenta, wymagane przepisami certyfikaty i inne dokumenty, pozwalające jednoznacznie stwierdzić, że są̨ one rzeczywiście równoważne. </w:t>
      </w:r>
    </w:p>
    <w:p w14:paraId="4F99BD7E"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 xml:space="preserve">Dostawa przedmiotu umowy następuje na koszt Wykonawcy, który powinien zostać zawarty </w:t>
      </w:r>
      <w:r>
        <w:rPr>
          <w:rFonts w:eastAsia="Verdana"/>
          <w:color w:val="000000"/>
        </w:rPr>
        <w:br/>
        <w:t>w całkowitej cenie oferty.</w:t>
      </w:r>
    </w:p>
    <w:p w14:paraId="58077818"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Dostawa przedmiotu umowy następuje na ryzyko Wykonawcy. Ryzyko przypadkowej utraty lub uszkodzenia przedmiotu umowy przechodzi na Zamawiającego z dniem podpisania przez przedstawicieli Zamawiającego i Wykonawcy protokołu odbioru.</w:t>
      </w:r>
    </w:p>
    <w:p w14:paraId="31970B15"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lastRenderedPageBreak/>
        <w:t xml:space="preserve">Protokół odbioru podpisany zostanie przez Zamawiającego pod warunkiem braku stwierdzenia wady istotnej. Przez wadę̨ istotną strony rozumieją̨ wadę̨ uniemożliwiającą̨ lub znacznie utrudniającą̨ eksploatację przedmiotu umowy bądź niezgodność ze złożoną specyfikacją dotyczącą parametrów oraz funkcjonalności. </w:t>
      </w:r>
    </w:p>
    <w:p w14:paraId="0A9100B8"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Termin usunięcia przez Wykonawcę wad stwierdzonych przy dostawie wynosić́ będzie do 14 dni licząc od dnia wydania, chyba że strony postanowią̨ inaczej na piśmie pod rygorem nieważności.</w:t>
      </w:r>
    </w:p>
    <w:p w14:paraId="77D54F62"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Koszty usuwania wad istotnych oraz nieistotnych ponosi Wykonawca.</w:t>
      </w:r>
    </w:p>
    <w:p w14:paraId="4D5359D0"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W razie stwierdzenia wad istotnych podczas czynności odbioru, po ich usunięciu przez Wykonawcę, Strony sporządzą̨ dodatkowy protokół odbioru, w którym należy na wstępie zaznaczyć, iż stanowi on kontynuację czynności odbioru i wypełnić go w pozostałej części. Jeżeli wady nie nadają̨ się̨ do usunięcia (wady trwałe), to Zamawiający może odstąpić́ od umowy lub żądać wymiany przedmiotu umowy na nowy wolny od wad.</w:t>
      </w:r>
    </w:p>
    <w:p w14:paraId="11A95A1B"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Jeżeli Wykonawca nie usunie wad w wyznaczonym terminie, Zamawiający może powierzyć́ usunięcie wad osobie trzeciej na koszt i ryzyko Wykonawcy, bez wpływu na uprawnienia gwarancyjne Zamawiającego.</w:t>
      </w:r>
    </w:p>
    <w:p w14:paraId="28F2739C"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W razie stwierdzenia wady istotnej lub wady nieistotnej podczas dostawy Zamawiający zastrzega sobie prawo do wstrzymania płatności za całość przedmiotu dostaw.</w:t>
      </w:r>
    </w:p>
    <w:p w14:paraId="7849EB2E"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 xml:space="preserve">Podpisanie protokołu odbioru przez zamawiającego nie zwalnia Wykonawcy </w:t>
      </w:r>
      <w:r>
        <w:rPr>
          <w:rFonts w:eastAsia="Verdana"/>
          <w:color w:val="000000"/>
        </w:rPr>
        <w:br/>
        <w:t xml:space="preserve">z odpowiedzialności z tytułu rękojmi za wady ani też z obowiązku usunięcia wad stwierdzonych przez Zamawiającego. </w:t>
      </w:r>
    </w:p>
    <w:p w14:paraId="46D036CD" w14:textId="77777777"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Zamawiający nie zastrzega obowiązku osobistego wykonania przez Wykonawcę kluczowych części zamówienia dotyczących prac związanych z rozmieszczeniem i instalacją, w ramach zamówienia na dostawy.</w:t>
      </w:r>
    </w:p>
    <w:p w14:paraId="3CD33050" w14:textId="210C3ADB"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 xml:space="preserve">Na całość przedmiotu zamówienia opisanego w niniejszym zapytaniu Wykonawca udzieli rękojmi za wady na okres minimum 24 miesiące, licząc od daty odbioru końcowego dostaw (potwierdzonego pisemnie protokołem odbioru), co oznacza, </w:t>
      </w:r>
      <w:proofErr w:type="spellStart"/>
      <w:r>
        <w:rPr>
          <w:rFonts w:eastAsia="Verdana"/>
          <w:color w:val="000000"/>
        </w:rPr>
        <w:t>że</w:t>
      </w:r>
      <w:proofErr w:type="spellEnd"/>
      <w:r>
        <w:rPr>
          <w:rFonts w:eastAsia="Verdana"/>
          <w:color w:val="000000"/>
        </w:rPr>
        <w:t xml:space="preserve"> jeżeli w okresie rękojmi ujawnią się̨ wady fizyczne wykonanej dostawy, Wykonawca niezwłocznie je usunie lub na </w:t>
      </w:r>
      <w:r w:rsidR="000C51E3">
        <w:rPr>
          <w:rFonts w:eastAsia="Verdana"/>
          <w:color w:val="000000"/>
        </w:rPr>
        <w:t>żą</w:t>
      </w:r>
      <w:r>
        <w:rPr>
          <w:rFonts w:eastAsia="Verdana"/>
          <w:color w:val="000000"/>
        </w:rPr>
        <w:t xml:space="preserve">danie Zamawiającego całość lub część dostawy wykona ponownie. </w:t>
      </w:r>
    </w:p>
    <w:p w14:paraId="0CF13EBD" w14:textId="6D3AAA4A" w:rsidR="00780F3D" w:rsidRDefault="00000000">
      <w:pPr>
        <w:numPr>
          <w:ilvl w:val="0"/>
          <w:numId w:val="8"/>
        </w:numPr>
        <w:tabs>
          <w:tab w:val="left" w:pos="426"/>
        </w:tabs>
        <w:suppressAutoHyphens w:val="0"/>
        <w:spacing w:before="126"/>
        <w:ind w:right="79"/>
        <w:jc w:val="both"/>
        <w:textAlignment w:val="auto"/>
        <w:rPr>
          <w:rFonts w:eastAsia="Verdana"/>
          <w:color w:val="000000"/>
        </w:rPr>
      </w:pPr>
      <w:r>
        <w:rPr>
          <w:rFonts w:eastAsia="Verdana"/>
          <w:color w:val="000000"/>
        </w:rPr>
        <w:t xml:space="preserve">Na całość przedmiotu zamówienia opisanego w niniejszym zapytaniu Wykonawca udzieli gwarancji na okres podany w poszczególnych pozycjach poniższej tabeli, licząc od daty odbioru końcowego dostaw (potwierdzonego pisemnie protokołem odbioru), co oznacza, że jeżeli </w:t>
      </w:r>
      <w:r w:rsidR="000C51E3">
        <w:rPr>
          <w:rFonts w:eastAsia="Verdana"/>
          <w:color w:val="000000"/>
        </w:rPr>
        <w:br/>
      </w:r>
      <w:r>
        <w:rPr>
          <w:rFonts w:eastAsia="Verdana"/>
          <w:color w:val="000000"/>
        </w:rPr>
        <w:t>w okresie gwarancji ujawnią się wady fizyczne wykonanej dostawy, Wykonawca niezwłocznie je usunie lub na żądanie Zamawiającego całość lub część dostawy wykona ponownie.</w:t>
      </w:r>
    </w:p>
    <w:p w14:paraId="1E008BB0" w14:textId="77777777" w:rsidR="00780F3D" w:rsidRDefault="00000000">
      <w:pPr>
        <w:numPr>
          <w:ilvl w:val="0"/>
          <w:numId w:val="8"/>
        </w:numPr>
        <w:tabs>
          <w:tab w:val="left" w:pos="426"/>
        </w:tabs>
        <w:suppressAutoHyphens w:val="0"/>
        <w:spacing w:before="126"/>
        <w:ind w:left="425" w:right="79" w:hanging="425"/>
        <w:jc w:val="both"/>
        <w:textAlignment w:val="auto"/>
        <w:rPr>
          <w:rFonts w:eastAsia="Verdana"/>
          <w:b/>
          <w:bCs/>
          <w:color w:val="000000"/>
        </w:rPr>
      </w:pPr>
      <w:r>
        <w:rPr>
          <w:rFonts w:eastAsia="Verdana"/>
          <w:color w:val="000000"/>
        </w:rPr>
        <w:t>Szczegółowy wykaz elementów składających się na przedmiot zamówienia wraz z opisem parametrów znajduje się w poniższej tabeli:</w:t>
      </w:r>
    </w:p>
    <w:p w14:paraId="15FBAD2A" w14:textId="77777777" w:rsidR="00780F3D" w:rsidRDefault="00780F3D">
      <w:pPr>
        <w:tabs>
          <w:tab w:val="left" w:pos="426"/>
        </w:tabs>
        <w:suppressAutoHyphens w:val="0"/>
        <w:spacing w:before="126"/>
        <w:ind w:left="425" w:right="79"/>
        <w:jc w:val="both"/>
        <w:textAlignment w:val="auto"/>
        <w:rPr>
          <w:rFonts w:eastAsia="Verdana"/>
          <w:b/>
          <w:bCs/>
          <w:color w:val="000000"/>
        </w:rPr>
      </w:pPr>
    </w:p>
    <w:tbl>
      <w:tblPr>
        <w:tblW w:w="11199" w:type="dxa"/>
        <w:tblInd w:w="-714" w:type="dxa"/>
        <w:tblLayout w:type="fixed"/>
        <w:tblLook w:val="04A0" w:firstRow="1" w:lastRow="0" w:firstColumn="1" w:lastColumn="0" w:noHBand="0" w:noVBand="1"/>
      </w:tblPr>
      <w:tblGrid>
        <w:gridCol w:w="566"/>
        <w:gridCol w:w="2382"/>
        <w:gridCol w:w="879"/>
        <w:gridCol w:w="7372"/>
      </w:tblGrid>
      <w:tr w:rsidR="00780F3D" w14:paraId="37FC7A85" w14:textId="77777777">
        <w:trPr>
          <w:trHeight w:val="557"/>
        </w:trPr>
        <w:tc>
          <w:tcPr>
            <w:tcW w:w="566" w:type="dxa"/>
            <w:tcBorders>
              <w:top w:val="single" w:sz="4" w:space="0" w:color="000000"/>
              <w:left w:val="single" w:sz="4" w:space="0" w:color="000000"/>
              <w:bottom w:val="single" w:sz="4" w:space="0" w:color="000000"/>
              <w:right w:val="single" w:sz="4" w:space="0" w:color="000000"/>
            </w:tcBorders>
          </w:tcPr>
          <w:p w14:paraId="732EF002" w14:textId="77777777" w:rsidR="00780F3D" w:rsidRDefault="00000000">
            <w:pPr>
              <w:rPr>
                <w:rFonts w:cs="Times New Roman"/>
                <w:sz w:val="18"/>
                <w:szCs w:val="18"/>
              </w:rPr>
            </w:pPr>
            <w:proofErr w:type="spellStart"/>
            <w:r>
              <w:rPr>
                <w:rFonts w:cs="Times New Roman"/>
              </w:rPr>
              <w:t>Lp</w:t>
            </w:r>
            <w:proofErr w:type="spellEnd"/>
          </w:p>
        </w:tc>
        <w:tc>
          <w:tcPr>
            <w:tcW w:w="2382" w:type="dxa"/>
            <w:tcBorders>
              <w:top w:val="single" w:sz="4" w:space="0" w:color="000000"/>
              <w:left w:val="single" w:sz="4" w:space="0" w:color="000000"/>
              <w:bottom w:val="single" w:sz="4" w:space="0" w:color="000000"/>
              <w:right w:val="single" w:sz="4" w:space="0" w:color="000000"/>
            </w:tcBorders>
          </w:tcPr>
          <w:p w14:paraId="6ABA6F11" w14:textId="77777777" w:rsidR="00780F3D" w:rsidRDefault="00000000">
            <w:pPr>
              <w:rPr>
                <w:rFonts w:cs="Times New Roman"/>
                <w:sz w:val="18"/>
                <w:szCs w:val="18"/>
              </w:rPr>
            </w:pPr>
            <w:r>
              <w:rPr>
                <w:rFonts w:cs="Times New Roman"/>
              </w:rPr>
              <w:t xml:space="preserve">Nazwa </w:t>
            </w:r>
          </w:p>
        </w:tc>
        <w:tc>
          <w:tcPr>
            <w:tcW w:w="879" w:type="dxa"/>
            <w:tcBorders>
              <w:top w:val="single" w:sz="4" w:space="0" w:color="000000"/>
              <w:left w:val="single" w:sz="4" w:space="0" w:color="000000"/>
              <w:bottom w:val="single" w:sz="4" w:space="0" w:color="000000"/>
              <w:right w:val="single" w:sz="4" w:space="0" w:color="000000"/>
            </w:tcBorders>
          </w:tcPr>
          <w:p w14:paraId="0D43C036" w14:textId="77777777" w:rsidR="00780F3D" w:rsidRDefault="00000000">
            <w:pPr>
              <w:rPr>
                <w:rFonts w:cs="Times New Roman"/>
                <w:sz w:val="18"/>
                <w:szCs w:val="18"/>
              </w:rPr>
            </w:pPr>
            <w:r>
              <w:rPr>
                <w:rFonts w:cs="Times New Roman"/>
              </w:rPr>
              <w:t xml:space="preserve">Ilość </w:t>
            </w:r>
          </w:p>
        </w:tc>
        <w:tc>
          <w:tcPr>
            <w:tcW w:w="7371" w:type="dxa"/>
            <w:tcBorders>
              <w:top w:val="single" w:sz="4" w:space="0" w:color="000000"/>
              <w:left w:val="single" w:sz="4" w:space="0" w:color="000000"/>
              <w:bottom w:val="single" w:sz="4" w:space="0" w:color="000000"/>
              <w:right w:val="single" w:sz="4" w:space="0" w:color="000000"/>
            </w:tcBorders>
          </w:tcPr>
          <w:p w14:paraId="7B3193B5" w14:textId="77777777" w:rsidR="00780F3D" w:rsidRDefault="00000000">
            <w:pPr>
              <w:rPr>
                <w:rFonts w:cs="Times New Roman"/>
                <w:bCs/>
                <w:sz w:val="18"/>
                <w:szCs w:val="18"/>
              </w:rPr>
            </w:pPr>
            <w:r>
              <w:rPr>
                <w:rFonts w:cs="Times New Roman"/>
                <w:bCs/>
              </w:rPr>
              <w:t>Opis poszczególnych części zamówienia – specyfikacja techniczna/ funkcjonalność</w:t>
            </w:r>
          </w:p>
        </w:tc>
      </w:tr>
      <w:tr w:rsidR="00780F3D" w14:paraId="223D1E33" w14:textId="77777777">
        <w:tc>
          <w:tcPr>
            <w:tcW w:w="566" w:type="dxa"/>
            <w:tcBorders>
              <w:top w:val="single" w:sz="4" w:space="0" w:color="000000"/>
              <w:left w:val="single" w:sz="4" w:space="0" w:color="000000"/>
              <w:bottom w:val="single" w:sz="4" w:space="0" w:color="000000"/>
              <w:right w:val="single" w:sz="4" w:space="0" w:color="000000"/>
            </w:tcBorders>
          </w:tcPr>
          <w:p w14:paraId="6BF50C37" w14:textId="77777777" w:rsidR="00780F3D" w:rsidRDefault="00000000">
            <w:pPr>
              <w:rPr>
                <w:rFonts w:cs="Times New Roman"/>
                <w:bCs/>
              </w:rPr>
            </w:pPr>
            <w:r>
              <w:rPr>
                <w:rFonts w:cs="Times New Roman"/>
                <w:bCs/>
              </w:rPr>
              <w:t>1.</w:t>
            </w:r>
          </w:p>
        </w:tc>
        <w:tc>
          <w:tcPr>
            <w:tcW w:w="2382" w:type="dxa"/>
            <w:tcBorders>
              <w:top w:val="single" w:sz="4" w:space="0" w:color="000000"/>
              <w:left w:val="single" w:sz="4" w:space="0" w:color="000000"/>
              <w:bottom w:val="single" w:sz="4" w:space="0" w:color="000000"/>
              <w:right w:val="single" w:sz="4" w:space="0" w:color="000000"/>
            </w:tcBorders>
          </w:tcPr>
          <w:p w14:paraId="32E29A42" w14:textId="77777777" w:rsidR="00780F3D" w:rsidRDefault="00000000">
            <w:pPr>
              <w:rPr>
                <w:rFonts w:cs="Times New Roman"/>
              </w:rPr>
            </w:pPr>
            <w:r>
              <w:rPr>
                <w:rFonts w:cs="Times New Roman"/>
              </w:rPr>
              <w:t>UPS dla serwera</w:t>
            </w:r>
          </w:p>
          <w:p w14:paraId="3A44AE9E" w14:textId="77777777" w:rsidR="00780F3D" w:rsidRDefault="00780F3D">
            <w:pPr>
              <w:rPr>
                <w:rFonts w:cs="Times New Roman"/>
              </w:rPr>
            </w:pPr>
          </w:p>
        </w:tc>
        <w:tc>
          <w:tcPr>
            <w:tcW w:w="879" w:type="dxa"/>
            <w:tcBorders>
              <w:top w:val="single" w:sz="4" w:space="0" w:color="000000"/>
              <w:left w:val="single" w:sz="4" w:space="0" w:color="000000"/>
              <w:bottom w:val="single" w:sz="4" w:space="0" w:color="000000"/>
              <w:right w:val="single" w:sz="4" w:space="0" w:color="000000"/>
            </w:tcBorders>
          </w:tcPr>
          <w:p w14:paraId="77EBB8AA" w14:textId="77777777" w:rsidR="00780F3D" w:rsidRDefault="00000000">
            <w:pPr>
              <w:jc w:val="center"/>
              <w:rPr>
                <w:rFonts w:cs="Times New Roman"/>
              </w:rPr>
            </w:pPr>
            <w:r>
              <w:rPr>
                <w:rFonts w:cs="Times New Roman"/>
              </w:rPr>
              <w:t>1 szt.</w:t>
            </w:r>
          </w:p>
          <w:p w14:paraId="291846B9" w14:textId="77777777" w:rsidR="00780F3D" w:rsidRDefault="00780F3D">
            <w:pPr>
              <w:rPr>
                <w:rFonts w:cs="Times New Roman"/>
              </w:rPr>
            </w:pPr>
          </w:p>
        </w:tc>
        <w:tc>
          <w:tcPr>
            <w:tcW w:w="7371" w:type="dxa"/>
            <w:tcBorders>
              <w:top w:val="single" w:sz="4" w:space="0" w:color="000000"/>
              <w:left w:val="single" w:sz="4" w:space="0" w:color="000000"/>
              <w:bottom w:val="single" w:sz="4" w:space="0" w:color="000000"/>
              <w:right w:val="single" w:sz="4" w:space="0" w:color="000000"/>
            </w:tcBorders>
          </w:tcPr>
          <w:p w14:paraId="7C80081C" w14:textId="45977AAB" w:rsidR="007A1F85" w:rsidRPr="007A1F85" w:rsidRDefault="007A1F85" w:rsidP="007A1F85">
            <w:pPr>
              <w:rPr>
                <w:rFonts w:cs="Times New Roman"/>
              </w:rPr>
            </w:pPr>
            <w:r w:rsidRPr="007A1F85">
              <w:rPr>
                <w:rFonts w:cs="Times New Roman"/>
              </w:rPr>
              <w:t>Obudowa</w:t>
            </w:r>
            <w:r>
              <w:rPr>
                <w:rFonts w:cs="Times New Roman"/>
              </w:rPr>
              <w:t xml:space="preserve">: </w:t>
            </w:r>
            <w:r w:rsidRPr="007A1F85">
              <w:rPr>
                <w:rFonts w:cs="Times New Roman"/>
              </w:rPr>
              <w:t>RACK 19</w:t>
            </w:r>
            <w:r w:rsidR="006A575E" w:rsidRPr="006A575E">
              <w:rPr>
                <w:color w:val="000000"/>
              </w:rPr>
              <w:t>”</w:t>
            </w:r>
          </w:p>
          <w:p w14:paraId="56C402FF" w14:textId="51D7037A" w:rsidR="007A1F85" w:rsidRPr="007A1F85" w:rsidRDefault="007A1F85" w:rsidP="007A1F85">
            <w:pPr>
              <w:rPr>
                <w:rFonts w:cs="Times New Roman"/>
              </w:rPr>
            </w:pPr>
            <w:r w:rsidRPr="007A1F85">
              <w:rPr>
                <w:rFonts w:cs="Times New Roman"/>
              </w:rPr>
              <w:t>Typ</w:t>
            </w:r>
            <w:r>
              <w:rPr>
                <w:rFonts w:cs="Times New Roman"/>
              </w:rPr>
              <w:t xml:space="preserve">: </w:t>
            </w:r>
            <w:r w:rsidRPr="007A1F85">
              <w:rPr>
                <w:rFonts w:cs="Times New Roman"/>
              </w:rPr>
              <w:t>Line-Interactive</w:t>
            </w:r>
          </w:p>
          <w:p w14:paraId="38B3CEF9" w14:textId="1EE8B17A" w:rsidR="007A1F85" w:rsidRPr="007A1F85" w:rsidRDefault="007A1F85" w:rsidP="007A1F85">
            <w:pPr>
              <w:rPr>
                <w:rFonts w:cs="Times New Roman"/>
              </w:rPr>
            </w:pPr>
            <w:r w:rsidRPr="007A1F85">
              <w:rPr>
                <w:rFonts w:cs="Times New Roman"/>
              </w:rPr>
              <w:t>Moc [kW]</w:t>
            </w:r>
            <w:r>
              <w:rPr>
                <w:rFonts w:cs="Times New Roman"/>
              </w:rPr>
              <w:t xml:space="preserve">: min. </w:t>
            </w:r>
            <w:r w:rsidRPr="007A1F85">
              <w:rPr>
                <w:rFonts w:cs="Times New Roman"/>
              </w:rPr>
              <w:t>2</w:t>
            </w:r>
            <w:r>
              <w:rPr>
                <w:rFonts w:cs="Times New Roman"/>
              </w:rPr>
              <w:t>,</w:t>
            </w:r>
            <w:r w:rsidRPr="007A1F85">
              <w:rPr>
                <w:rFonts w:cs="Times New Roman"/>
              </w:rPr>
              <w:t xml:space="preserve">7 </w:t>
            </w:r>
            <w:r>
              <w:rPr>
                <w:rFonts w:cs="Times New Roman"/>
              </w:rPr>
              <w:t>k</w:t>
            </w:r>
            <w:r w:rsidRPr="007A1F85">
              <w:rPr>
                <w:rFonts w:cs="Times New Roman"/>
              </w:rPr>
              <w:t>W</w:t>
            </w:r>
          </w:p>
          <w:p w14:paraId="63016A1A" w14:textId="3EEA2D2B" w:rsidR="007A1F85" w:rsidRPr="007A1F85" w:rsidRDefault="007A1F85" w:rsidP="0036502F">
            <w:pPr>
              <w:rPr>
                <w:rFonts w:cs="Times New Roman"/>
              </w:rPr>
            </w:pPr>
            <w:r w:rsidRPr="007A1F85">
              <w:rPr>
                <w:rFonts w:cs="Times New Roman"/>
              </w:rPr>
              <w:t>Moc [kVA]</w:t>
            </w:r>
            <w:r>
              <w:rPr>
                <w:rFonts w:cs="Times New Roman"/>
              </w:rPr>
              <w:t xml:space="preserve">: </w:t>
            </w:r>
            <w:r w:rsidRPr="007A1F85">
              <w:rPr>
                <w:rFonts w:cs="Times New Roman"/>
              </w:rPr>
              <w:t xml:space="preserve">3 </w:t>
            </w:r>
            <w:r w:rsidR="0036502F">
              <w:rPr>
                <w:rFonts w:cs="Times New Roman"/>
              </w:rPr>
              <w:t>k</w:t>
            </w:r>
            <w:r w:rsidRPr="007A1F85">
              <w:rPr>
                <w:rFonts w:cs="Times New Roman"/>
              </w:rPr>
              <w:t>VA</w:t>
            </w:r>
            <w:r w:rsidRPr="007A1F85">
              <w:rPr>
                <w:rFonts w:cs="Times New Roman"/>
              </w:rPr>
              <w:tab/>
            </w:r>
          </w:p>
          <w:p w14:paraId="519E132B" w14:textId="2801D2CB" w:rsidR="0036502F" w:rsidRDefault="0036502F" w:rsidP="007A1F85">
            <w:pPr>
              <w:rPr>
                <w:rFonts w:cs="Times New Roman"/>
              </w:rPr>
            </w:pPr>
            <w:r>
              <w:rPr>
                <w:rFonts w:cs="Times New Roman"/>
              </w:rPr>
              <w:t xml:space="preserve">Parametry wejścia: </w:t>
            </w:r>
          </w:p>
          <w:p w14:paraId="48504C26" w14:textId="1369819D" w:rsidR="007A1F85" w:rsidRPr="007A1F85" w:rsidRDefault="007A1F85" w:rsidP="007A1F85">
            <w:pPr>
              <w:rPr>
                <w:rFonts w:cs="Times New Roman"/>
              </w:rPr>
            </w:pPr>
            <w:r w:rsidRPr="007A1F85">
              <w:rPr>
                <w:rFonts w:cs="Times New Roman"/>
              </w:rPr>
              <w:t>Ilość faz na wejściu</w:t>
            </w:r>
            <w:r w:rsidR="0036502F">
              <w:rPr>
                <w:rFonts w:cs="Times New Roman"/>
              </w:rPr>
              <w:t xml:space="preserve">: </w:t>
            </w:r>
            <w:r w:rsidRPr="007A1F85">
              <w:rPr>
                <w:rFonts w:cs="Times New Roman"/>
              </w:rPr>
              <w:t>1 faza</w:t>
            </w:r>
          </w:p>
          <w:p w14:paraId="4B862C70" w14:textId="72C01AE4" w:rsidR="007A1F85" w:rsidRPr="007A1F85" w:rsidRDefault="007A1F85" w:rsidP="007A1F85">
            <w:pPr>
              <w:rPr>
                <w:rFonts w:cs="Times New Roman"/>
              </w:rPr>
            </w:pPr>
            <w:r w:rsidRPr="007A1F85">
              <w:rPr>
                <w:rFonts w:cs="Times New Roman"/>
              </w:rPr>
              <w:t>Napięcie wejściowe</w:t>
            </w:r>
            <w:r w:rsidR="0036502F">
              <w:rPr>
                <w:rFonts w:cs="Times New Roman"/>
              </w:rPr>
              <w:t xml:space="preserve">: </w:t>
            </w:r>
            <w:r w:rsidRPr="007A1F85">
              <w:rPr>
                <w:rFonts w:cs="Times New Roman"/>
              </w:rPr>
              <w:t>208</w:t>
            </w:r>
            <w:r w:rsidR="0036502F">
              <w:rPr>
                <w:rFonts w:cs="Times New Roman"/>
              </w:rPr>
              <w:t>/</w:t>
            </w:r>
            <w:r w:rsidRPr="007A1F85">
              <w:rPr>
                <w:rFonts w:cs="Times New Roman"/>
              </w:rPr>
              <w:t>220</w:t>
            </w:r>
            <w:r w:rsidR="0036502F">
              <w:rPr>
                <w:rFonts w:cs="Times New Roman"/>
              </w:rPr>
              <w:t>/</w:t>
            </w:r>
            <w:r w:rsidRPr="007A1F85">
              <w:rPr>
                <w:rFonts w:cs="Times New Roman"/>
              </w:rPr>
              <w:t>230/240 V</w:t>
            </w:r>
            <w:r w:rsidR="0036502F">
              <w:rPr>
                <w:rFonts w:cs="Times New Roman"/>
              </w:rPr>
              <w:t>AC</w:t>
            </w:r>
          </w:p>
          <w:p w14:paraId="7563AE55" w14:textId="57218608" w:rsidR="007A1F85" w:rsidRPr="007A1F85" w:rsidRDefault="007A1F85" w:rsidP="007A1F85">
            <w:pPr>
              <w:rPr>
                <w:rFonts w:cs="Times New Roman"/>
              </w:rPr>
            </w:pPr>
            <w:r w:rsidRPr="007A1F85">
              <w:rPr>
                <w:rFonts w:cs="Times New Roman"/>
              </w:rPr>
              <w:lastRenderedPageBreak/>
              <w:t>Zakres napięcia</w:t>
            </w:r>
            <w:r w:rsidR="0036502F">
              <w:rPr>
                <w:rFonts w:cs="Times New Roman"/>
              </w:rPr>
              <w:t xml:space="preserve">: </w:t>
            </w:r>
            <w:r w:rsidRPr="007A1F85">
              <w:rPr>
                <w:rFonts w:cs="Times New Roman"/>
              </w:rPr>
              <w:t>162÷290 VAC</w:t>
            </w:r>
          </w:p>
          <w:p w14:paraId="0C23F76E" w14:textId="57E4B463" w:rsidR="007A1F85" w:rsidRPr="007A1F85" w:rsidRDefault="007A1F85" w:rsidP="007A1F85">
            <w:pPr>
              <w:rPr>
                <w:rFonts w:cs="Times New Roman"/>
              </w:rPr>
            </w:pPr>
            <w:r w:rsidRPr="007A1F85">
              <w:rPr>
                <w:rFonts w:cs="Times New Roman"/>
              </w:rPr>
              <w:t>Częstotliwość</w:t>
            </w:r>
            <w:r w:rsidR="0036502F">
              <w:rPr>
                <w:rFonts w:cs="Times New Roman"/>
              </w:rPr>
              <w:t>:</w:t>
            </w:r>
            <w:r w:rsidRPr="007A1F85">
              <w:rPr>
                <w:rFonts w:cs="Times New Roman"/>
              </w:rPr>
              <w:tab/>
            </w:r>
            <w:r w:rsidR="0036502F">
              <w:rPr>
                <w:rFonts w:cs="Times New Roman"/>
              </w:rPr>
              <w:t xml:space="preserve"> </w:t>
            </w:r>
            <w:r w:rsidRPr="007A1F85">
              <w:rPr>
                <w:rFonts w:cs="Times New Roman"/>
              </w:rPr>
              <w:t>50</w:t>
            </w:r>
            <w:r w:rsidR="0036502F">
              <w:rPr>
                <w:rFonts w:cs="Times New Roman"/>
              </w:rPr>
              <w:t>/</w:t>
            </w:r>
            <w:r w:rsidRPr="007A1F85">
              <w:rPr>
                <w:rFonts w:cs="Times New Roman"/>
              </w:rPr>
              <w:t xml:space="preserve">60 </w:t>
            </w:r>
            <w:proofErr w:type="spellStart"/>
            <w:r w:rsidRPr="007A1F85">
              <w:rPr>
                <w:rFonts w:cs="Times New Roman"/>
              </w:rPr>
              <w:t>Hz</w:t>
            </w:r>
            <w:proofErr w:type="spellEnd"/>
            <w:r w:rsidRPr="007A1F85">
              <w:rPr>
                <w:rFonts w:cs="Times New Roman"/>
              </w:rPr>
              <w:t xml:space="preserve"> (</w:t>
            </w:r>
            <w:proofErr w:type="spellStart"/>
            <w:r w:rsidRPr="007A1F85">
              <w:rPr>
                <w:rFonts w:cs="Times New Roman"/>
              </w:rPr>
              <w:t>autosensing</w:t>
            </w:r>
            <w:proofErr w:type="spellEnd"/>
            <w:r w:rsidRPr="007A1F85">
              <w:rPr>
                <w:rFonts w:cs="Times New Roman"/>
              </w:rPr>
              <w:t>)</w:t>
            </w:r>
          </w:p>
          <w:p w14:paraId="5AD7F6E0" w14:textId="4085BDE4" w:rsidR="007A1F85" w:rsidRPr="007A1F85" w:rsidRDefault="007A1F85" w:rsidP="007A1F85">
            <w:pPr>
              <w:rPr>
                <w:rFonts w:cs="Times New Roman"/>
              </w:rPr>
            </w:pPr>
            <w:r w:rsidRPr="007A1F85">
              <w:rPr>
                <w:rFonts w:cs="Times New Roman"/>
              </w:rPr>
              <w:t>Zakres częstotliwości</w:t>
            </w:r>
            <w:r w:rsidR="0036502F">
              <w:rPr>
                <w:rFonts w:cs="Times New Roman"/>
              </w:rPr>
              <w:t xml:space="preserve">: </w:t>
            </w:r>
            <w:r w:rsidRPr="007A1F85">
              <w:rPr>
                <w:rFonts w:cs="Times New Roman"/>
              </w:rPr>
              <w:t>45÷65Hz</w:t>
            </w:r>
          </w:p>
          <w:p w14:paraId="2A26C6E5" w14:textId="5F228CD9" w:rsidR="007A1F85" w:rsidRDefault="007A1F85" w:rsidP="007A1F85">
            <w:pPr>
              <w:rPr>
                <w:rFonts w:cs="Times New Roman"/>
              </w:rPr>
            </w:pPr>
            <w:r w:rsidRPr="007A1F85">
              <w:rPr>
                <w:rFonts w:cs="Times New Roman"/>
              </w:rPr>
              <w:t>Złącze wejściowe</w:t>
            </w:r>
            <w:r w:rsidR="0036502F">
              <w:rPr>
                <w:rFonts w:cs="Times New Roman"/>
              </w:rPr>
              <w:t xml:space="preserve">: </w:t>
            </w:r>
            <w:r w:rsidRPr="007A1F85">
              <w:rPr>
                <w:rFonts w:cs="Times New Roman"/>
              </w:rPr>
              <w:t>IEC C20</w:t>
            </w:r>
          </w:p>
          <w:p w14:paraId="5272231E" w14:textId="65D509F2" w:rsidR="0036502F" w:rsidRPr="007A1F85" w:rsidRDefault="0036502F" w:rsidP="007A1F85">
            <w:pPr>
              <w:rPr>
                <w:rFonts w:cs="Times New Roman"/>
              </w:rPr>
            </w:pPr>
            <w:r>
              <w:rPr>
                <w:rFonts w:cs="Times New Roman"/>
              </w:rPr>
              <w:t xml:space="preserve">Parametry wyjścia: </w:t>
            </w:r>
          </w:p>
          <w:p w14:paraId="69585172" w14:textId="25D4148E" w:rsidR="007A1F85" w:rsidRPr="007A1F85" w:rsidRDefault="007A1F85" w:rsidP="007A1F85">
            <w:pPr>
              <w:rPr>
                <w:rFonts w:cs="Times New Roman"/>
              </w:rPr>
            </w:pPr>
            <w:r w:rsidRPr="007A1F85">
              <w:rPr>
                <w:rFonts w:cs="Times New Roman"/>
              </w:rPr>
              <w:t>Ilość faz na wyjściu</w:t>
            </w:r>
            <w:r w:rsidR="0036502F">
              <w:rPr>
                <w:rFonts w:cs="Times New Roman"/>
              </w:rPr>
              <w:t xml:space="preserve">: </w:t>
            </w:r>
            <w:r w:rsidRPr="007A1F85">
              <w:rPr>
                <w:rFonts w:cs="Times New Roman"/>
              </w:rPr>
              <w:t>1 faza</w:t>
            </w:r>
          </w:p>
          <w:p w14:paraId="7C396B63" w14:textId="5B4CFBEC" w:rsidR="007A1F85" w:rsidRPr="007A1F85" w:rsidRDefault="007A1F85" w:rsidP="007A1F85">
            <w:pPr>
              <w:rPr>
                <w:rFonts w:cs="Times New Roman"/>
              </w:rPr>
            </w:pPr>
            <w:r w:rsidRPr="007A1F85">
              <w:rPr>
                <w:rFonts w:cs="Times New Roman"/>
              </w:rPr>
              <w:t>Napięcie</w:t>
            </w:r>
            <w:r w:rsidR="0036502F">
              <w:rPr>
                <w:rFonts w:cs="Times New Roman"/>
              </w:rPr>
              <w:t xml:space="preserve">:  </w:t>
            </w:r>
            <w:r w:rsidRPr="007A1F85">
              <w:rPr>
                <w:rFonts w:cs="Times New Roman"/>
              </w:rPr>
              <w:t>208/220/230/240 VAC</w:t>
            </w:r>
          </w:p>
          <w:p w14:paraId="41D9A129" w14:textId="3F151512" w:rsidR="007A1F85" w:rsidRPr="007A1F85" w:rsidRDefault="007A1F85" w:rsidP="007A1F85">
            <w:pPr>
              <w:rPr>
                <w:rFonts w:cs="Times New Roman"/>
              </w:rPr>
            </w:pPr>
            <w:r w:rsidRPr="007A1F85">
              <w:rPr>
                <w:rFonts w:cs="Times New Roman"/>
              </w:rPr>
              <w:t>Regulacja napięcia</w:t>
            </w:r>
            <w:r w:rsidR="0036502F">
              <w:rPr>
                <w:rFonts w:cs="Times New Roman"/>
              </w:rPr>
              <w:t xml:space="preserve">: </w:t>
            </w:r>
            <w:r w:rsidRPr="007A1F85">
              <w:rPr>
                <w:rFonts w:cs="Times New Roman"/>
              </w:rPr>
              <w:t>±1,5% (praca bateryjna)</w:t>
            </w:r>
          </w:p>
          <w:p w14:paraId="550886D2" w14:textId="6EB48281" w:rsidR="007A1F85" w:rsidRPr="007A1F85" w:rsidRDefault="007A1F85" w:rsidP="007A1F85">
            <w:pPr>
              <w:rPr>
                <w:rFonts w:cs="Times New Roman"/>
              </w:rPr>
            </w:pPr>
            <w:r w:rsidRPr="007A1F85">
              <w:rPr>
                <w:rFonts w:cs="Times New Roman"/>
              </w:rPr>
              <w:t>Częstotliwość</w:t>
            </w:r>
            <w:r w:rsidR="00262636">
              <w:rPr>
                <w:rFonts w:cs="Times New Roman"/>
              </w:rPr>
              <w:t xml:space="preserve">:  </w:t>
            </w:r>
            <w:r w:rsidRPr="007A1F85">
              <w:rPr>
                <w:rFonts w:cs="Times New Roman"/>
              </w:rPr>
              <w:t xml:space="preserve">50/60 ± 1 </w:t>
            </w:r>
            <w:proofErr w:type="spellStart"/>
            <w:r w:rsidRPr="007A1F85">
              <w:rPr>
                <w:rFonts w:cs="Times New Roman"/>
              </w:rPr>
              <w:t>Hz</w:t>
            </w:r>
            <w:proofErr w:type="spellEnd"/>
          </w:p>
          <w:p w14:paraId="432919D4" w14:textId="3A594E06" w:rsidR="007A1F85" w:rsidRPr="007A1F85" w:rsidRDefault="007A1F85" w:rsidP="00262636">
            <w:pPr>
              <w:rPr>
                <w:rFonts w:cs="Times New Roman"/>
              </w:rPr>
            </w:pPr>
            <w:r w:rsidRPr="007A1F85">
              <w:rPr>
                <w:rFonts w:cs="Times New Roman"/>
              </w:rPr>
              <w:t>Kształt fali</w:t>
            </w:r>
            <w:r w:rsidR="00262636">
              <w:rPr>
                <w:rFonts w:cs="Times New Roman"/>
              </w:rPr>
              <w:t xml:space="preserve">: </w:t>
            </w:r>
            <w:r w:rsidRPr="007A1F85">
              <w:rPr>
                <w:rFonts w:cs="Times New Roman"/>
              </w:rPr>
              <w:t xml:space="preserve">PSW </w:t>
            </w:r>
            <w:r w:rsidR="00262636">
              <w:rPr>
                <w:rFonts w:cs="Times New Roman"/>
              </w:rPr>
              <w:t>–</w:t>
            </w:r>
            <w:r w:rsidRPr="007A1F85">
              <w:rPr>
                <w:rFonts w:cs="Times New Roman"/>
              </w:rPr>
              <w:t xml:space="preserve"> czysty sinus</w:t>
            </w:r>
          </w:p>
          <w:p w14:paraId="1AD0B74E" w14:textId="0F49709B" w:rsidR="007A1F85" w:rsidRPr="007A1F85" w:rsidRDefault="007A1F85" w:rsidP="007A1F85">
            <w:pPr>
              <w:rPr>
                <w:rFonts w:cs="Times New Roman"/>
              </w:rPr>
            </w:pPr>
            <w:r w:rsidRPr="007A1F85">
              <w:rPr>
                <w:rFonts w:cs="Times New Roman"/>
              </w:rPr>
              <w:t>Odporność na przeciążenia</w:t>
            </w:r>
            <w:r w:rsidR="00262636">
              <w:rPr>
                <w:rFonts w:cs="Times New Roman"/>
              </w:rPr>
              <w:t xml:space="preserve">: </w:t>
            </w:r>
            <w:r w:rsidRPr="007A1F85">
              <w:rPr>
                <w:rFonts w:cs="Times New Roman"/>
              </w:rPr>
              <w:t>120% - 5min., 150% - 10s., &gt;150% - 1s.</w:t>
            </w:r>
          </w:p>
          <w:p w14:paraId="5414E448" w14:textId="3AC29BB4" w:rsidR="007A1F85" w:rsidRPr="007A1F85" w:rsidRDefault="007A1F85" w:rsidP="007A1F85">
            <w:pPr>
              <w:rPr>
                <w:rFonts w:cs="Times New Roman"/>
              </w:rPr>
            </w:pPr>
            <w:r w:rsidRPr="007A1F85">
              <w:rPr>
                <w:rFonts w:cs="Times New Roman"/>
              </w:rPr>
              <w:t>Sprawność</w:t>
            </w:r>
            <w:r w:rsidR="00262636">
              <w:rPr>
                <w:rFonts w:cs="Times New Roman"/>
              </w:rPr>
              <w:t xml:space="preserve">: </w:t>
            </w:r>
            <w:r w:rsidRPr="007A1F85">
              <w:rPr>
                <w:rFonts w:cs="Times New Roman"/>
              </w:rPr>
              <w:t>&gt;97%</w:t>
            </w:r>
          </w:p>
          <w:p w14:paraId="408679CB" w14:textId="43FFD1B5" w:rsidR="007A1F85" w:rsidRPr="007A1F85" w:rsidRDefault="007A1F85" w:rsidP="007A1F85">
            <w:pPr>
              <w:rPr>
                <w:rFonts w:cs="Times New Roman"/>
              </w:rPr>
            </w:pPr>
            <w:r w:rsidRPr="007A1F85">
              <w:rPr>
                <w:rFonts w:cs="Times New Roman"/>
              </w:rPr>
              <w:t>Współczynnik mocy</w:t>
            </w:r>
            <w:r w:rsidR="00262636">
              <w:rPr>
                <w:rFonts w:cs="Times New Roman"/>
              </w:rPr>
              <w:t xml:space="preserve">: min. </w:t>
            </w:r>
            <w:r w:rsidRPr="007A1F85">
              <w:rPr>
                <w:rFonts w:cs="Times New Roman"/>
              </w:rPr>
              <w:t>0</w:t>
            </w:r>
            <w:r w:rsidR="00262636">
              <w:rPr>
                <w:rFonts w:cs="Times New Roman"/>
              </w:rPr>
              <w:t>,</w:t>
            </w:r>
            <w:r w:rsidRPr="007A1F85">
              <w:rPr>
                <w:rFonts w:cs="Times New Roman"/>
              </w:rPr>
              <w:t>9</w:t>
            </w:r>
          </w:p>
          <w:p w14:paraId="01FB4035" w14:textId="4101A916" w:rsidR="007A1F85" w:rsidRPr="007A1F85" w:rsidRDefault="007A1F85" w:rsidP="007A1F85">
            <w:pPr>
              <w:rPr>
                <w:rFonts w:cs="Times New Roman"/>
              </w:rPr>
            </w:pPr>
            <w:r w:rsidRPr="007A1F85">
              <w:rPr>
                <w:rFonts w:cs="Times New Roman"/>
              </w:rPr>
              <w:t>Czas przełączenia</w:t>
            </w:r>
            <w:r w:rsidR="00262636">
              <w:rPr>
                <w:rFonts w:cs="Times New Roman"/>
              </w:rPr>
              <w:t xml:space="preserve">: </w:t>
            </w:r>
            <w:r w:rsidRPr="007A1F85">
              <w:rPr>
                <w:rFonts w:cs="Times New Roman"/>
              </w:rPr>
              <w:t>2÷6</w:t>
            </w:r>
            <w:r w:rsidR="00262636">
              <w:rPr>
                <w:rFonts w:cs="Times New Roman"/>
              </w:rPr>
              <w:t xml:space="preserve"> </w:t>
            </w:r>
            <w:r w:rsidRPr="007A1F85">
              <w:rPr>
                <w:rFonts w:cs="Times New Roman"/>
              </w:rPr>
              <w:t>ms</w:t>
            </w:r>
          </w:p>
          <w:p w14:paraId="1EDAF478" w14:textId="77C07F4A" w:rsidR="007A1F85" w:rsidRPr="007A1F85" w:rsidRDefault="007A1F85" w:rsidP="007A1F85">
            <w:pPr>
              <w:rPr>
                <w:rFonts w:cs="Times New Roman"/>
              </w:rPr>
            </w:pPr>
            <w:r w:rsidRPr="007A1F85">
              <w:rPr>
                <w:rFonts w:cs="Times New Roman"/>
              </w:rPr>
              <w:t>Złącza wyjściowe</w:t>
            </w:r>
            <w:r w:rsidR="00262636">
              <w:rPr>
                <w:rFonts w:cs="Times New Roman"/>
              </w:rPr>
              <w:t>:</w:t>
            </w:r>
            <w:r w:rsidRPr="007A1F85">
              <w:rPr>
                <w:rFonts w:cs="Times New Roman"/>
              </w:rPr>
              <w:tab/>
            </w:r>
          </w:p>
          <w:p w14:paraId="6ED826BD" w14:textId="6B3E958A" w:rsidR="007A1F85" w:rsidRPr="007A1F85" w:rsidRDefault="007A1F85" w:rsidP="00262636">
            <w:pPr>
              <w:rPr>
                <w:rFonts w:cs="Times New Roman"/>
              </w:rPr>
            </w:pPr>
            <w:r w:rsidRPr="007A1F85">
              <w:rPr>
                <w:rFonts w:cs="Times New Roman"/>
              </w:rPr>
              <w:t>Ilość złącz</w:t>
            </w:r>
            <w:r w:rsidR="00262636">
              <w:rPr>
                <w:rFonts w:cs="Times New Roman"/>
              </w:rPr>
              <w:t xml:space="preserve">: </w:t>
            </w:r>
            <w:r w:rsidRPr="007A1F85">
              <w:rPr>
                <w:rFonts w:cs="Times New Roman"/>
              </w:rPr>
              <w:t>1x IEC 320 C19 (16A)</w:t>
            </w:r>
            <w:r w:rsidR="00262636">
              <w:rPr>
                <w:rFonts w:cs="Times New Roman"/>
              </w:rPr>
              <w:t xml:space="preserve">, </w:t>
            </w:r>
            <w:r w:rsidRPr="007A1F85">
              <w:rPr>
                <w:rFonts w:cs="Times New Roman"/>
              </w:rPr>
              <w:t>min</w:t>
            </w:r>
            <w:r w:rsidR="00262636">
              <w:rPr>
                <w:rFonts w:cs="Times New Roman"/>
              </w:rPr>
              <w:t xml:space="preserve">. </w:t>
            </w:r>
            <w:r w:rsidRPr="007A1F85">
              <w:rPr>
                <w:rFonts w:cs="Times New Roman"/>
              </w:rPr>
              <w:t>6x IEC 320 C13 (10A)</w:t>
            </w:r>
          </w:p>
          <w:p w14:paraId="0E51F05E" w14:textId="52F848DB" w:rsidR="007A1F85" w:rsidRPr="007A1F85" w:rsidRDefault="00262636" w:rsidP="00262636">
            <w:pPr>
              <w:rPr>
                <w:rFonts w:cs="Times New Roman"/>
              </w:rPr>
            </w:pPr>
            <w:r>
              <w:rPr>
                <w:rFonts w:cs="Times New Roman"/>
              </w:rPr>
              <w:t>Akumulatory:</w:t>
            </w:r>
            <w:r w:rsidR="007A1F85" w:rsidRPr="007A1F85">
              <w:rPr>
                <w:rFonts w:cs="Times New Roman"/>
              </w:rPr>
              <w:tab/>
            </w:r>
          </w:p>
          <w:p w14:paraId="787EFAAC" w14:textId="31F9E5FE" w:rsidR="007A1F85" w:rsidRPr="007A1F85" w:rsidRDefault="007A1F85" w:rsidP="007A1F85">
            <w:pPr>
              <w:rPr>
                <w:rFonts w:cs="Times New Roman"/>
              </w:rPr>
            </w:pPr>
            <w:r w:rsidRPr="007A1F85">
              <w:rPr>
                <w:rFonts w:cs="Times New Roman"/>
              </w:rPr>
              <w:t>Baterie</w:t>
            </w:r>
            <w:r w:rsidR="00262636">
              <w:rPr>
                <w:rFonts w:cs="Times New Roman"/>
              </w:rPr>
              <w:t>: tak</w:t>
            </w:r>
          </w:p>
          <w:p w14:paraId="3A637EFD" w14:textId="3EB0DFD2" w:rsidR="007A1F85" w:rsidRPr="007A1F85" w:rsidRDefault="007A1F85" w:rsidP="007A1F85">
            <w:pPr>
              <w:rPr>
                <w:rFonts w:cs="Times New Roman"/>
              </w:rPr>
            </w:pPr>
            <w:r w:rsidRPr="007A1F85">
              <w:rPr>
                <w:rFonts w:cs="Times New Roman"/>
              </w:rPr>
              <w:t>Start z baterii "Zimny start"</w:t>
            </w:r>
            <w:r w:rsidR="00262636">
              <w:rPr>
                <w:rFonts w:cs="Times New Roman"/>
              </w:rPr>
              <w:t>: tak</w:t>
            </w:r>
          </w:p>
          <w:p w14:paraId="160B75F9" w14:textId="7B26653E" w:rsidR="007A1F85" w:rsidRPr="007A1F85" w:rsidRDefault="007A1F85" w:rsidP="007A1F85">
            <w:pPr>
              <w:rPr>
                <w:rFonts w:cs="Times New Roman"/>
              </w:rPr>
            </w:pPr>
            <w:r w:rsidRPr="007A1F85">
              <w:rPr>
                <w:rFonts w:cs="Times New Roman"/>
              </w:rPr>
              <w:t>Czas ładowania</w:t>
            </w:r>
            <w:r w:rsidR="00262636">
              <w:rPr>
                <w:rFonts w:cs="Times New Roman"/>
              </w:rPr>
              <w:t xml:space="preserve">: </w:t>
            </w:r>
            <w:r w:rsidRPr="007A1F85">
              <w:rPr>
                <w:rFonts w:cs="Times New Roman"/>
              </w:rPr>
              <w:t>3</w:t>
            </w:r>
            <w:r w:rsidR="00262636">
              <w:rPr>
                <w:rFonts w:cs="Times New Roman"/>
              </w:rPr>
              <w:t>-</w:t>
            </w:r>
            <w:r w:rsidRPr="007A1F85">
              <w:rPr>
                <w:rFonts w:cs="Times New Roman"/>
              </w:rPr>
              <w:t>8 godzin do 90% pojemności</w:t>
            </w:r>
          </w:p>
          <w:p w14:paraId="50B97E90" w14:textId="3CD7A457" w:rsidR="007A1F85" w:rsidRPr="007A1F85" w:rsidRDefault="007A1F85" w:rsidP="007A1F85">
            <w:pPr>
              <w:rPr>
                <w:rFonts w:cs="Times New Roman"/>
              </w:rPr>
            </w:pPr>
            <w:r w:rsidRPr="007A1F85">
              <w:rPr>
                <w:rFonts w:cs="Times New Roman"/>
              </w:rPr>
              <w:t>Moc ładowarki</w:t>
            </w:r>
            <w:r w:rsidR="00262636">
              <w:rPr>
                <w:rFonts w:cs="Times New Roman"/>
              </w:rPr>
              <w:t xml:space="preserve">:  min. </w:t>
            </w:r>
            <w:r w:rsidRPr="007A1F85">
              <w:rPr>
                <w:rFonts w:cs="Times New Roman"/>
              </w:rPr>
              <w:t>1,5A</w:t>
            </w:r>
          </w:p>
          <w:p w14:paraId="7739417C" w14:textId="516EC414" w:rsidR="007A1F85" w:rsidRPr="007A1F85" w:rsidRDefault="007A1F85" w:rsidP="007A1F85">
            <w:pPr>
              <w:rPr>
                <w:rFonts w:cs="Times New Roman"/>
              </w:rPr>
            </w:pPr>
            <w:r w:rsidRPr="007A1F85">
              <w:rPr>
                <w:rFonts w:cs="Times New Roman"/>
              </w:rPr>
              <w:t>Napięcie DC</w:t>
            </w:r>
            <w:r w:rsidR="00262636">
              <w:rPr>
                <w:rFonts w:cs="Times New Roman"/>
              </w:rPr>
              <w:t xml:space="preserve">: </w:t>
            </w:r>
            <w:r w:rsidRPr="007A1F85">
              <w:rPr>
                <w:rFonts w:cs="Times New Roman"/>
              </w:rPr>
              <w:t>72V</w:t>
            </w:r>
          </w:p>
          <w:p w14:paraId="6A9236D1" w14:textId="056594BD" w:rsidR="007A1F85" w:rsidRPr="007A1F85" w:rsidRDefault="007A1F85" w:rsidP="007A1F85">
            <w:pPr>
              <w:rPr>
                <w:rFonts w:cs="Times New Roman"/>
              </w:rPr>
            </w:pPr>
            <w:r w:rsidRPr="007A1F85">
              <w:rPr>
                <w:rFonts w:cs="Times New Roman"/>
              </w:rPr>
              <w:t>Czas podtrzymania (50% obciążenia)</w:t>
            </w:r>
            <w:r w:rsidR="00262636">
              <w:rPr>
                <w:rFonts w:cs="Times New Roman"/>
              </w:rPr>
              <w:t>: o</w:t>
            </w:r>
            <w:r w:rsidRPr="007A1F85">
              <w:rPr>
                <w:rFonts w:cs="Times New Roman"/>
              </w:rPr>
              <w:t xml:space="preserve">d 10 min do 50 min </w:t>
            </w:r>
          </w:p>
          <w:p w14:paraId="064DEB09" w14:textId="01452E0C" w:rsidR="007A1F85" w:rsidRPr="007A1F85" w:rsidRDefault="007A1F85" w:rsidP="007A1F85">
            <w:pPr>
              <w:rPr>
                <w:rFonts w:cs="Times New Roman"/>
              </w:rPr>
            </w:pPr>
            <w:r w:rsidRPr="007A1F85">
              <w:rPr>
                <w:rFonts w:cs="Times New Roman"/>
              </w:rPr>
              <w:t>Czas podtrzymania (100% obciążenia)</w:t>
            </w:r>
            <w:r w:rsidR="00262636">
              <w:rPr>
                <w:rFonts w:cs="Times New Roman"/>
              </w:rPr>
              <w:t>: o</w:t>
            </w:r>
            <w:r w:rsidRPr="007A1F85">
              <w:rPr>
                <w:rFonts w:cs="Times New Roman"/>
              </w:rPr>
              <w:t>d 3 min do 21 min</w:t>
            </w:r>
          </w:p>
          <w:p w14:paraId="703A6687" w14:textId="1599521B" w:rsidR="007A1F85" w:rsidRPr="007A1F85" w:rsidRDefault="007A1F85" w:rsidP="007A1F85">
            <w:pPr>
              <w:rPr>
                <w:rFonts w:cs="Times New Roman"/>
              </w:rPr>
            </w:pPr>
            <w:r w:rsidRPr="007A1F85">
              <w:rPr>
                <w:rFonts w:cs="Times New Roman"/>
              </w:rPr>
              <w:t>Komunikacja</w:t>
            </w:r>
            <w:r w:rsidR="00262636">
              <w:rPr>
                <w:rFonts w:cs="Times New Roman"/>
              </w:rPr>
              <w:t xml:space="preserve">: </w:t>
            </w:r>
            <w:r w:rsidRPr="007A1F85">
              <w:rPr>
                <w:rFonts w:cs="Times New Roman"/>
              </w:rPr>
              <w:t>RS232, USB, TVSS,EPO, SNMP</w:t>
            </w:r>
          </w:p>
          <w:p w14:paraId="0B7C4B6C" w14:textId="662E02A2" w:rsidR="007A1F85" w:rsidRPr="007A1F85" w:rsidRDefault="007A1F85" w:rsidP="007A1F85">
            <w:pPr>
              <w:rPr>
                <w:rFonts w:cs="Times New Roman"/>
              </w:rPr>
            </w:pPr>
            <w:r w:rsidRPr="007A1F85">
              <w:rPr>
                <w:rFonts w:cs="Times New Roman"/>
              </w:rPr>
              <w:t>Slot rozszerzeń</w:t>
            </w:r>
            <w:r w:rsidR="00262636">
              <w:rPr>
                <w:rFonts w:cs="Times New Roman"/>
              </w:rPr>
              <w:t>: tak</w:t>
            </w:r>
          </w:p>
          <w:p w14:paraId="3A6623CF" w14:textId="3A4C677C" w:rsidR="007A1F85" w:rsidRPr="007A1F85" w:rsidRDefault="007A1F85" w:rsidP="007A1F85">
            <w:pPr>
              <w:rPr>
                <w:rFonts w:cs="Times New Roman"/>
              </w:rPr>
            </w:pPr>
            <w:r w:rsidRPr="007A1F85">
              <w:rPr>
                <w:rFonts w:cs="Times New Roman"/>
              </w:rPr>
              <w:t>Karta zarządzająca SNMP (LAN)</w:t>
            </w:r>
            <w:r w:rsidR="00262636">
              <w:rPr>
                <w:rFonts w:cs="Times New Roman"/>
              </w:rPr>
              <w:t>: tak</w:t>
            </w:r>
          </w:p>
          <w:p w14:paraId="5B65F7B6" w14:textId="1EF004CC" w:rsidR="007A1F85" w:rsidRPr="007A1F85" w:rsidRDefault="007A1F85" w:rsidP="007A1F85">
            <w:pPr>
              <w:rPr>
                <w:rFonts w:cs="Times New Roman"/>
              </w:rPr>
            </w:pPr>
            <w:r w:rsidRPr="007A1F85">
              <w:rPr>
                <w:rFonts w:cs="Times New Roman"/>
              </w:rPr>
              <w:t>Odporność na zakłócenia</w:t>
            </w:r>
            <w:r w:rsidR="00262636">
              <w:rPr>
                <w:rFonts w:cs="Times New Roman"/>
              </w:rPr>
              <w:t xml:space="preserve">: </w:t>
            </w:r>
            <w:r w:rsidRPr="007A1F85">
              <w:rPr>
                <w:rFonts w:cs="Times New Roman"/>
              </w:rPr>
              <w:t>EN 62040-2:2005, EN 62040-2:2006</w:t>
            </w:r>
          </w:p>
          <w:p w14:paraId="71DCD9E8" w14:textId="6477931F" w:rsidR="007A1F85" w:rsidRPr="007A1F85" w:rsidRDefault="007A1F85" w:rsidP="007A1F85">
            <w:pPr>
              <w:rPr>
                <w:rFonts w:cs="Times New Roman"/>
              </w:rPr>
            </w:pPr>
            <w:r w:rsidRPr="007A1F85">
              <w:rPr>
                <w:rFonts w:cs="Times New Roman"/>
              </w:rPr>
              <w:t>Bezpieczeństwo</w:t>
            </w:r>
            <w:r w:rsidR="00262636">
              <w:rPr>
                <w:rFonts w:cs="Times New Roman"/>
              </w:rPr>
              <w:t xml:space="preserve">: </w:t>
            </w:r>
            <w:r w:rsidRPr="007A1F85">
              <w:rPr>
                <w:rFonts w:cs="Times New Roman"/>
              </w:rPr>
              <w:t>IEC62040-1-1, CE, 62040-3:2001</w:t>
            </w:r>
          </w:p>
          <w:p w14:paraId="65E1CB32" w14:textId="0306912E" w:rsidR="00780F3D" w:rsidRDefault="00262636" w:rsidP="00262636">
            <w:pPr>
              <w:rPr>
                <w:rFonts w:cs="Times New Roman"/>
              </w:rPr>
            </w:pPr>
            <w:r w:rsidRPr="007A1F85">
              <w:rPr>
                <w:rFonts w:cs="Times New Roman"/>
              </w:rPr>
              <w:t>Gwarancja</w:t>
            </w:r>
            <w:r>
              <w:rPr>
                <w:rFonts w:cs="Times New Roman"/>
              </w:rPr>
              <w:t xml:space="preserve">: min. </w:t>
            </w:r>
            <w:r w:rsidRPr="007A1F85">
              <w:rPr>
                <w:rFonts w:cs="Times New Roman"/>
              </w:rPr>
              <w:t>3 lata</w:t>
            </w:r>
          </w:p>
        </w:tc>
      </w:tr>
      <w:tr w:rsidR="00780F3D" w14:paraId="421D7CA7"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1DBC469F" w14:textId="77777777" w:rsidR="00780F3D" w:rsidRDefault="00000000">
            <w:pPr>
              <w:rPr>
                <w:rFonts w:cs="Times New Roman"/>
              </w:rPr>
            </w:pPr>
            <w:r>
              <w:rPr>
                <w:rFonts w:cs="Times New Roman"/>
              </w:rPr>
              <w:lastRenderedPageBreak/>
              <w:t>2.</w:t>
            </w:r>
          </w:p>
        </w:tc>
        <w:tc>
          <w:tcPr>
            <w:tcW w:w="2382" w:type="dxa"/>
            <w:tcBorders>
              <w:top w:val="single" w:sz="4" w:space="0" w:color="000000"/>
              <w:left w:val="single" w:sz="4" w:space="0" w:color="000000"/>
              <w:bottom w:val="single" w:sz="4" w:space="0" w:color="000000"/>
              <w:right w:val="single" w:sz="4" w:space="0" w:color="000000"/>
            </w:tcBorders>
            <w:vAlign w:val="center"/>
          </w:tcPr>
          <w:p w14:paraId="5AEE0F29" w14:textId="77777777" w:rsidR="00780F3D" w:rsidRDefault="00000000">
            <w:pPr>
              <w:rPr>
                <w:rFonts w:cs="Times New Roman"/>
              </w:rPr>
            </w:pPr>
            <w:r>
              <w:rPr>
                <w:rFonts w:cs="Times New Roman"/>
              </w:rPr>
              <w:t>UPS dla komputera</w:t>
            </w:r>
          </w:p>
        </w:tc>
        <w:tc>
          <w:tcPr>
            <w:tcW w:w="879" w:type="dxa"/>
            <w:tcBorders>
              <w:top w:val="single" w:sz="4" w:space="0" w:color="000000"/>
              <w:left w:val="single" w:sz="4" w:space="0" w:color="000000"/>
              <w:bottom w:val="single" w:sz="4" w:space="0" w:color="000000"/>
              <w:right w:val="single" w:sz="4" w:space="0" w:color="000000"/>
            </w:tcBorders>
            <w:vAlign w:val="center"/>
          </w:tcPr>
          <w:p w14:paraId="79C88A15" w14:textId="77777777" w:rsidR="00780F3D" w:rsidRDefault="00000000">
            <w:pPr>
              <w:jc w:val="center"/>
              <w:rPr>
                <w:rFonts w:cs="Times New Roman"/>
              </w:rPr>
            </w:pPr>
            <w:r>
              <w:rPr>
                <w:color w:val="000000"/>
              </w:rPr>
              <w:t>12 szt.</w:t>
            </w:r>
          </w:p>
        </w:tc>
        <w:tc>
          <w:tcPr>
            <w:tcW w:w="7371" w:type="dxa"/>
            <w:tcBorders>
              <w:top w:val="single" w:sz="4" w:space="0" w:color="000000"/>
              <w:left w:val="single" w:sz="4" w:space="0" w:color="000000"/>
              <w:bottom w:val="single" w:sz="4" w:space="0" w:color="000000"/>
              <w:right w:val="single" w:sz="4" w:space="0" w:color="000000"/>
            </w:tcBorders>
            <w:vAlign w:val="bottom"/>
          </w:tcPr>
          <w:p w14:paraId="1D6640F1" w14:textId="77777777" w:rsidR="00780F3D" w:rsidRDefault="00000000">
            <w:pPr>
              <w:rPr>
                <w:rFonts w:cs="Times New Roman"/>
              </w:rPr>
            </w:pPr>
            <w:r>
              <w:rPr>
                <w:rFonts w:cs="Times New Roman"/>
              </w:rPr>
              <w:t>Parametry:</w:t>
            </w:r>
          </w:p>
          <w:p w14:paraId="76D61405" w14:textId="77777777" w:rsidR="00780F3D" w:rsidRDefault="00000000">
            <w:pPr>
              <w:rPr>
                <w:color w:val="000000"/>
              </w:rPr>
            </w:pPr>
            <w:r>
              <w:rPr>
                <w:color w:val="000000"/>
              </w:rPr>
              <w:t xml:space="preserve">Moc pozorna: min. 1200 VA </w:t>
            </w:r>
          </w:p>
          <w:p w14:paraId="0DCB060C" w14:textId="77777777" w:rsidR="00780F3D" w:rsidRDefault="00000000">
            <w:pPr>
              <w:rPr>
                <w:color w:val="000000"/>
              </w:rPr>
            </w:pPr>
            <w:r>
              <w:rPr>
                <w:color w:val="000000"/>
              </w:rPr>
              <w:t xml:space="preserve">Architektura UPS-a: </w:t>
            </w:r>
            <w:proofErr w:type="spellStart"/>
            <w:r>
              <w:rPr>
                <w:color w:val="000000"/>
              </w:rPr>
              <w:t>line-interactive</w:t>
            </w:r>
            <w:proofErr w:type="spellEnd"/>
            <w:r>
              <w:rPr>
                <w:color w:val="000000"/>
              </w:rPr>
              <w:t xml:space="preserve"> </w:t>
            </w:r>
          </w:p>
          <w:p w14:paraId="40B3A226" w14:textId="77777777" w:rsidR="00780F3D" w:rsidRDefault="00000000">
            <w:pPr>
              <w:rPr>
                <w:color w:val="000000"/>
              </w:rPr>
            </w:pPr>
            <w:r>
              <w:rPr>
                <w:color w:val="000000"/>
              </w:rPr>
              <w:t xml:space="preserve">Liczba faz na wejściu: 1 (230V) </w:t>
            </w:r>
          </w:p>
          <w:p w14:paraId="08568A18" w14:textId="77777777" w:rsidR="008874C6" w:rsidRPr="008874C6" w:rsidRDefault="008874C6" w:rsidP="008874C6">
            <w:pPr>
              <w:rPr>
                <w:color w:val="000000"/>
              </w:rPr>
            </w:pPr>
            <w:r w:rsidRPr="008874C6">
              <w:rPr>
                <w:color w:val="000000"/>
              </w:rPr>
              <w:t>Moc pozorna: min. 1200 VA</w:t>
            </w:r>
          </w:p>
          <w:p w14:paraId="7AFC674C" w14:textId="77777777" w:rsidR="008874C6" w:rsidRPr="008874C6" w:rsidRDefault="008874C6" w:rsidP="008874C6">
            <w:pPr>
              <w:rPr>
                <w:color w:val="000000"/>
              </w:rPr>
            </w:pPr>
            <w:r w:rsidRPr="008874C6">
              <w:rPr>
                <w:color w:val="000000"/>
              </w:rPr>
              <w:t xml:space="preserve">Architektura UPS-a: </w:t>
            </w:r>
            <w:proofErr w:type="spellStart"/>
            <w:r w:rsidRPr="008874C6">
              <w:rPr>
                <w:color w:val="000000"/>
              </w:rPr>
              <w:t>line-interactive</w:t>
            </w:r>
            <w:proofErr w:type="spellEnd"/>
          </w:p>
          <w:p w14:paraId="4013D1BC" w14:textId="77777777" w:rsidR="008874C6" w:rsidRDefault="008874C6" w:rsidP="008874C6">
            <w:pPr>
              <w:rPr>
                <w:color w:val="000000"/>
              </w:rPr>
            </w:pPr>
            <w:r w:rsidRPr="008874C6">
              <w:rPr>
                <w:color w:val="000000"/>
              </w:rPr>
              <w:t>Liczba faz na wejściu: 1 (230V)</w:t>
            </w:r>
          </w:p>
          <w:p w14:paraId="528F2095" w14:textId="77777777" w:rsidR="008874C6" w:rsidRDefault="008874C6" w:rsidP="008874C6">
            <w:pPr>
              <w:rPr>
                <w:color w:val="000000"/>
              </w:rPr>
            </w:pPr>
            <w:r>
              <w:rPr>
                <w:color w:val="000000"/>
              </w:rPr>
              <w:t>Zabezpieczenia / filtry:</w:t>
            </w:r>
          </w:p>
          <w:p w14:paraId="57E1CC78" w14:textId="77777777" w:rsidR="008874C6" w:rsidRDefault="008874C6" w:rsidP="008874C6">
            <w:pPr>
              <w:rPr>
                <w:color w:val="000000"/>
              </w:rPr>
            </w:pPr>
            <w:r>
              <w:rPr>
                <w:color w:val="000000"/>
              </w:rPr>
              <w:t xml:space="preserve">• </w:t>
            </w:r>
            <w:proofErr w:type="spellStart"/>
            <w:r>
              <w:rPr>
                <w:color w:val="000000"/>
              </w:rPr>
              <w:t>przeciwprzeciążeniowe</w:t>
            </w:r>
            <w:proofErr w:type="spellEnd"/>
            <w:r>
              <w:rPr>
                <w:color w:val="000000"/>
              </w:rPr>
              <w:t xml:space="preserve"> </w:t>
            </w:r>
          </w:p>
          <w:p w14:paraId="0C6DF75B" w14:textId="77777777" w:rsidR="008874C6" w:rsidRDefault="008874C6" w:rsidP="008874C6">
            <w:pPr>
              <w:rPr>
                <w:color w:val="000000"/>
              </w:rPr>
            </w:pPr>
            <w:r>
              <w:rPr>
                <w:color w:val="000000"/>
              </w:rPr>
              <w:t xml:space="preserve">• przeciwprzepięciowe </w:t>
            </w:r>
          </w:p>
          <w:p w14:paraId="71B716C7" w14:textId="77777777" w:rsidR="008874C6" w:rsidRDefault="008874C6" w:rsidP="008874C6">
            <w:pPr>
              <w:rPr>
                <w:color w:val="000000"/>
              </w:rPr>
            </w:pPr>
            <w:r>
              <w:rPr>
                <w:color w:val="000000"/>
              </w:rPr>
              <w:t xml:space="preserve">• przeciwzakłóceniowe </w:t>
            </w:r>
          </w:p>
          <w:p w14:paraId="469553C4" w14:textId="77777777" w:rsidR="008874C6" w:rsidRDefault="008874C6" w:rsidP="008874C6">
            <w:pPr>
              <w:rPr>
                <w:color w:val="000000"/>
              </w:rPr>
            </w:pPr>
            <w:r>
              <w:rPr>
                <w:color w:val="000000"/>
              </w:rPr>
              <w:t>Wymagania środowiskowe:</w:t>
            </w:r>
          </w:p>
          <w:p w14:paraId="69BB618A" w14:textId="77777777" w:rsidR="008874C6" w:rsidRDefault="008874C6" w:rsidP="008874C6">
            <w:pPr>
              <w:rPr>
                <w:color w:val="000000"/>
              </w:rPr>
            </w:pPr>
            <w:r>
              <w:rPr>
                <w:color w:val="000000"/>
              </w:rPr>
              <w:t>• Temperatura robocza: 0 ~ 40°C</w:t>
            </w:r>
          </w:p>
          <w:p w14:paraId="5499D515" w14:textId="77777777" w:rsidR="008874C6" w:rsidRDefault="008874C6" w:rsidP="008874C6">
            <w:pPr>
              <w:rPr>
                <w:color w:val="000000"/>
              </w:rPr>
            </w:pPr>
            <w:r>
              <w:rPr>
                <w:color w:val="000000"/>
              </w:rPr>
              <w:t>• Względna wilgotność robocza (bez kondensacji): 0 ~ 95%</w:t>
            </w:r>
          </w:p>
          <w:p w14:paraId="2C905A53" w14:textId="77777777" w:rsidR="008874C6" w:rsidRDefault="008874C6" w:rsidP="008874C6">
            <w:pPr>
              <w:rPr>
                <w:color w:val="000000"/>
              </w:rPr>
            </w:pPr>
            <w:r>
              <w:rPr>
                <w:color w:val="000000"/>
              </w:rPr>
              <w:t>• Względna wilgotność przechowywania (bez kondensacji): 0 ~ 95%</w:t>
            </w:r>
          </w:p>
          <w:p w14:paraId="338C517F" w14:textId="3DBF1152" w:rsidR="008874C6" w:rsidRDefault="008874C6" w:rsidP="008874C6">
            <w:pPr>
              <w:rPr>
                <w:color w:val="000000"/>
              </w:rPr>
            </w:pPr>
            <w:r>
              <w:rPr>
                <w:color w:val="000000"/>
              </w:rPr>
              <w:t>Komunikacja: USB</w:t>
            </w:r>
          </w:p>
          <w:p w14:paraId="19D2AC02" w14:textId="639D6EF8" w:rsidR="008874C6" w:rsidRPr="008874C6" w:rsidRDefault="008874C6" w:rsidP="008874C6">
            <w:pPr>
              <w:rPr>
                <w:rFonts w:cs="Times New Roman"/>
              </w:rPr>
            </w:pPr>
            <w:r>
              <w:rPr>
                <w:rFonts w:cs="Times New Roman"/>
              </w:rPr>
              <w:t xml:space="preserve">Gwarancja: minimum </w:t>
            </w:r>
            <w:r>
              <w:rPr>
                <w:rFonts w:cs="Times New Roman"/>
              </w:rPr>
              <w:t>36</w:t>
            </w:r>
            <w:r>
              <w:rPr>
                <w:rFonts w:cs="Times New Roman"/>
              </w:rPr>
              <w:t xml:space="preserve"> miesi</w:t>
            </w:r>
            <w:r>
              <w:rPr>
                <w:rFonts w:cs="Times New Roman"/>
              </w:rPr>
              <w:t>ę</w:t>
            </w:r>
            <w:r>
              <w:rPr>
                <w:rFonts w:cs="Times New Roman"/>
              </w:rPr>
              <w:t>c</w:t>
            </w:r>
            <w:r>
              <w:rPr>
                <w:rFonts w:cs="Times New Roman"/>
              </w:rPr>
              <w:t>y</w:t>
            </w:r>
          </w:p>
        </w:tc>
      </w:tr>
      <w:tr w:rsidR="00780F3D" w14:paraId="59023D54"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0043E7CA" w14:textId="77777777" w:rsidR="00780F3D" w:rsidRDefault="00000000">
            <w:pPr>
              <w:rPr>
                <w:rFonts w:cs="Times New Roman"/>
              </w:rPr>
            </w:pPr>
            <w:r>
              <w:rPr>
                <w:rFonts w:cs="Times New Roman"/>
              </w:rPr>
              <w:t>3.</w:t>
            </w:r>
          </w:p>
        </w:tc>
        <w:tc>
          <w:tcPr>
            <w:tcW w:w="2382" w:type="dxa"/>
            <w:tcBorders>
              <w:top w:val="single" w:sz="4" w:space="0" w:color="000000"/>
              <w:left w:val="single" w:sz="4" w:space="0" w:color="000000"/>
              <w:bottom w:val="single" w:sz="4" w:space="0" w:color="000000"/>
              <w:right w:val="single" w:sz="4" w:space="0" w:color="000000"/>
            </w:tcBorders>
            <w:vAlign w:val="center"/>
          </w:tcPr>
          <w:p w14:paraId="481FF10C" w14:textId="77777777" w:rsidR="00780F3D" w:rsidRDefault="00000000">
            <w:pPr>
              <w:rPr>
                <w:rFonts w:cs="Times New Roman"/>
              </w:rPr>
            </w:pPr>
            <w:r>
              <w:rPr>
                <w:rFonts w:cs="Times New Roman"/>
              </w:rPr>
              <w:t xml:space="preserve">Zestaw komputerowy </w:t>
            </w:r>
            <w:proofErr w:type="spellStart"/>
            <w:r>
              <w:rPr>
                <w:rFonts w:cs="Times New Roman"/>
              </w:rPr>
              <w:t>All</w:t>
            </w:r>
            <w:proofErr w:type="spellEnd"/>
            <w:r>
              <w:rPr>
                <w:rFonts w:cs="Times New Roman"/>
              </w:rPr>
              <w:t>-in-One</w:t>
            </w:r>
          </w:p>
        </w:tc>
        <w:tc>
          <w:tcPr>
            <w:tcW w:w="879" w:type="dxa"/>
            <w:tcBorders>
              <w:top w:val="single" w:sz="4" w:space="0" w:color="000000"/>
              <w:left w:val="single" w:sz="4" w:space="0" w:color="000000"/>
              <w:bottom w:val="single" w:sz="4" w:space="0" w:color="000000"/>
              <w:right w:val="single" w:sz="4" w:space="0" w:color="000000"/>
            </w:tcBorders>
            <w:vAlign w:val="center"/>
          </w:tcPr>
          <w:p w14:paraId="0C6F29D6" w14:textId="77777777" w:rsidR="00780F3D" w:rsidRDefault="00000000">
            <w:pPr>
              <w:jc w:val="center"/>
              <w:rPr>
                <w:rFonts w:cs="Times New Roman"/>
              </w:rPr>
            </w:pPr>
            <w:r>
              <w:rPr>
                <w:rFonts w:cs="Times New Roman"/>
              </w:rPr>
              <w:t>12 szt.</w:t>
            </w:r>
          </w:p>
        </w:tc>
        <w:tc>
          <w:tcPr>
            <w:tcW w:w="7371" w:type="dxa"/>
            <w:tcBorders>
              <w:top w:val="single" w:sz="4" w:space="0" w:color="000000"/>
              <w:left w:val="single" w:sz="4" w:space="0" w:color="000000"/>
              <w:bottom w:val="single" w:sz="4" w:space="0" w:color="000000"/>
              <w:right w:val="single" w:sz="4" w:space="0" w:color="000000"/>
            </w:tcBorders>
            <w:vAlign w:val="bottom"/>
          </w:tcPr>
          <w:p w14:paraId="0646E307" w14:textId="77777777" w:rsidR="000C6F3E" w:rsidRPr="000C6F3E" w:rsidRDefault="000C6F3E" w:rsidP="000C6F3E">
            <w:pPr>
              <w:rPr>
                <w:rFonts w:cs="Times New Roman"/>
              </w:rPr>
            </w:pPr>
            <w:r w:rsidRPr="000C6F3E">
              <w:rPr>
                <w:rFonts w:cs="Times New Roman"/>
              </w:rPr>
              <w:t xml:space="preserve">Procesor: test </w:t>
            </w:r>
            <w:proofErr w:type="spellStart"/>
            <w:r w:rsidRPr="000C6F3E">
              <w:rPr>
                <w:rFonts w:cs="Times New Roman"/>
              </w:rPr>
              <w:t>passmark</w:t>
            </w:r>
            <w:proofErr w:type="spellEnd"/>
            <w:r w:rsidRPr="000C6F3E">
              <w:rPr>
                <w:rFonts w:cs="Times New Roman"/>
              </w:rPr>
              <w:t xml:space="preserve"> </w:t>
            </w:r>
            <w:proofErr w:type="spellStart"/>
            <w:r w:rsidRPr="000C6F3E">
              <w:rPr>
                <w:rFonts w:cs="Times New Roman"/>
              </w:rPr>
              <w:t>Multithread</w:t>
            </w:r>
            <w:proofErr w:type="spellEnd"/>
            <w:r w:rsidRPr="000C6F3E">
              <w:rPr>
                <w:rFonts w:cs="Times New Roman"/>
              </w:rPr>
              <w:t xml:space="preserve"> Rating min. 39.000, https://www.cpubenchmark.net</w:t>
            </w:r>
          </w:p>
          <w:p w14:paraId="6880391D" w14:textId="0BCEBC10" w:rsidR="000C6F3E" w:rsidRPr="000C6F3E" w:rsidRDefault="000C6F3E" w:rsidP="000C6F3E">
            <w:pPr>
              <w:rPr>
                <w:rFonts w:cs="Times New Roman"/>
              </w:rPr>
            </w:pPr>
            <w:r w:rsidRPr="000C6F3E">
              <w:rPr>
                <w:rFonts w:cs="Times New Roman"/>
              </w:rPr>
              <w:t>Układ graficzny</w:t>
            </w:r>
            <w:r>
              <w:rPr>
                <w:rFonts w:cs="Times New Roman"/>
              </w:rPr>
              <w:t xml:space="preserve">: </w:t>
            </w:r>
            <w:r w:rsidRPr="000C6F3E">
              <w:rPr>
                <w:rFonts w:cs="Times New Roman"/>
              </w:rPr>
              <w:t>wbudowany w procesor</w:t>
            </w:r>
          </w:p>
          <w:p w14:paraId="1A1C08DF" w14:textId="77777777" w:rsidR="000C6F3E" w:rsidRPr="000C6F3E" w:rsidRDefault="000C6F3E" w:rsidP="000C6F3E">
            <w:pPr>
              <w:rPr>
                <w:rFonts w:cs="Times New Roman"/>
              </w:rPr>
            </w:pPr>
            <w:r w:rsidRPr="000C6F3E">
              <w:rPr>
                <w:rFonts w:cs="Times New Roman"/>
              </w:rPr>
              <w:t>Układ AI: wsparcie dla aplikacji wykorzystujących sztuczną inteligencję</w:t>
            </w:r>
          </w:p>
          <w:p w14:paraId="408D05BD" w14:textId="77777777" w:rsidR="000C6F3E" w:rsidRPr="000C6F3E" w:rsidRDefault="000C6F3E" w:rsidP="000C6F3E">
            <w:pPr>
              <w:rPr>
                <w:rFonts w:cs="Times New Roman"/>
              </w:rPr>
            </w:pPr>
            <w:r w:rsidRPr="000C6F3E">
              <w:rPr>
                <w:rFonts w:cs="Times New Roman"/>
              </w:rPr>
              <w:lastRenderedPageBreak/>
              <w:t>Pamięć RAM: 16 GB (1 x 16 GB, DDR5, SO-DIMM, 5600 MT/s, non-ECC)</w:t>
            </w:r>
          </w:p>
          <w:p w14:paraId="7D21FC5F" w14:textId="77777777" w:rsidR="000C6F3E" w:rsidRPr="000C6F3E" w:rsidRDefault="000C6F3E" w:rsidP="000C6F3E">
            <w:pPr>
              <w:rPr>
                <w:rFonts w:cs="Times New Roman"/>
              </w:rPr>
            </w:pPr>
            <w:r w:rsidRPr="000C6F3E">
              <w:rPr>
                <w:rFonts w:cs="Times New Roman"/>
              </w:rPr>
              <w:t>Pojemność RAM: 16 GB</w:t>
            </w:r>
          </w:p>
          <w:p w14:paraId="1BDBCB1D" w14:textId="77777777" w:rsidR="000C6F3E" w:rsidRPr="000C6F3E" w:rsidRDefault="000C6F3E" w:rsidP="000C6F3E">
            <w:pPr>
              <w:rPr>
                <w:rFonts w:cs="Times New Roman"/>
              </w:rPr>
            </w:pPr>
            <w:r w:rsidRPr="000C6F3E">
              <w:rPr>
                <w:rFonts w:cs="Times New Roman"/>
              </w:rPr>
              <w:t>Moduły: 1 x 16 GB</w:t>
            </w:r>
          </w:p>
          <w:p w14:paraId="5A0BE216" w14:textId="77777777" w:rsidR="000C6F3E" w:rsidRPr="000C6F3E" w:rsidRDefault="000C6F3E" w:rsidP="000C6F3E">
            <w:pPr>
              <w:rPr>
                <w:rFonts w:cs="Times New Roman"/>
              </w:rPr>
            </w:pPr>
            <w:r w:rsidRPr="000C6F3E">
              <w:rPr>
                <w:rFonts w:cs="Times New Roman"/>
              </w:rPr>
              <w:t>Rodzaj: DDR5</w:t>
            </w:r>
          </w:p>
          <w:p w14:paraId="14ED5BEF" w14:textId="77777777" w:rsidR="000C6F3E" w:rsidRPr="000C6F3E" w:rsidRDefault="000C6F3E" w:rsidP="000C6F3E">
            <w:pPr>
              <w:rPr>
                <w:rFonts w:cs="Times New Roman"/>
              </w:rPr>
            </w:pPr>
            <w:r w:rsidRPr="000C6F3E">
              <w:rPr>
                <w:rFonts w:cs="Times New Roman"/>
              </w:rPr>
              <w:t>Architektura: SO-DIMM</w:t>
            </w:r>
          </w:p>
          <w:p w14:paraId="70EC8F8D" w14:textId="77777777" w:rsidR="000C6F3E" w:rsidRPr="000C6F3E" w:rsidRDefault="000C6F3E" w:rsidP="000C6F3E">
            <w:pPr>
              <w:rPr>
                <w:rFonts w:cs="Times New Roman"/>
              </w:rPr>
            </w:pPr>
            <w:r w:rsidRPr="000C6F3E">
              <w:rPr>
                <w:rFonts w:cs="Times New Roman"/>
              </w:rPr>
              <w:t>Obsługa ECC: non-ECC</w:t>
            </w:r>
          </w:p>
          <w:p w14:paraId="3E4C091C" w14:textId="77777777" w:rsidR="000C6F3E" w:rsidRPr="000C6F3E" w:rsidRDefault="000C6F3E" w:rsidP="000C6F3E">
            <w:pPr>
              <w:rPr>
                <w:rFonts w:cs="Times New Roman"/>
              </w:rPr>
            </w:pPr>
            <w:r w:rsidRPr="000C6F3E">
              <w:rPr>
                <w:rFonts w:cs="Times New Roman"/>
              </w:rPr>
              <w:t>Maksymalna ilość pamięci: 64 GB</w:t>
            </w:r>
          </w:p>
          <w:p w14:paraId="06065ECD" w14:textId="77777777" w:rsidR="000C6F3E" w:rsidRPr="000C6F3E" w:rsidRDefault="000C6F3E" w:rsidP="000C6F3E">
            <w:pPr>
              <w:rPr>
                <w:rFonts w:cs="Times New Roman"/>
              </w:rPr>
            </w:pPr>
            <w:r w:rsidRPr="000C6F3E">
              <w:rPr>
                <w:rFonts w:cs="Times New Roman"/>
              </w:rPr>
              <w:t>Liczba gniazd pamięci (ogółem/wolne): 2/1</w:t>
            </w:r>
          </w:p>
          <w:p w14:paraId="3D6F99F7" w14:textId="77777777" w:rsidR="000C6F3E" w:rsidRPr="000C6F3E" w:rsidRDefault="000C6F3E" w:rsidP="000C6F3E">
            <w:pPr>
              <w:rPr>
                <w:rFonts w:cs="Times New Roman"/>
              </w:rPr>
            </w:pPr>
            <w:r w:rsidRPr="000C6F3E">
              <w:rPr>
                <w:rFonts w:cs="Times New Roman"/>
              </w:rPr>
              <w:t xml:space="preserve">Dysk: 512 GB (SSD, </w:t>
            </w:r>
            <w:proofErr w:type="spellStart"/>
            <w:r w:rsidRPr="000C6F3E">
              <w:rPr>
                <w:rFonts w:cs="Times New Roman"/>
              </w:rPr>
              <w:t>PCIe</w:t>
            </w:r>
            <w:proofErr w:type="spellEnd"/>
            <w:r w:rsidRPr="000C6F3E">
              <w:rPr>
                <w:rFonts w:cs="Times New Roman"/>
              </w:rPr>
              <w:t xml:space="preserve">, </w:t>
            </w:r>
            <w:proofErr w:type="spellStart"/>
            <w:r w:rsidRPr="000C6F3E">
              <w:rPr>
                <w:rFonts w:cs="Times New Roman"/>
              </w:rPr>
              <w:t>NVMe</w:t>
            </w:r>
            <w:proofErr w:type="spellEnd"/>
            <w:r w:rsidRPr="000C6F3E">
              <w:rPr>
                <w:rFonts w:cs="Times New Roman"/>
              </w:rPr>
              <w:t>, M.2)</w:t>
            </w:r>
          </w:p>
          <w:p w14:paraId="7D727B1C" w14:textId="77777777" w:rsidR="000C6F3E" w:rsidRPr="000C6F3E" w:rsidRDefault="000C6F3E" w:rsidP="000C6F3E">
            <w:pPr>
              <w:rPr>
                <w:rFonts w:cs="Times New Roman"/>
              </w:rPr>
            </w:pPr>
            <w:r w:rsidRPr="000C6F3E">
              <w:rPr>
                <w:rFonts w:cs="Times New Roman"/>
              </w:rPr>
              <w:t>Pojemność dysku: 512 GB</w:t>
            </w:r>
          </w:p>
          <w:p w14:paraId="2BE9CDF8" w14:textId="77777777" w:rsidR="000C6F3E" w:rsidRPr="000C6F3E" w:rsidRDefault="000C6F3E" w:rsidP="000C6F3E">
            <w:pPr>
              <w:rPr>
                <w:rFonts w:cs="Times New Roman"/>
              </w:rPr>
            </w:pPr>
            <w:r w:rsidRPr="000C6F3E">
              <w:rPr>
                <w:rFonts w:cs="Times New Roman"/>
              </w:rPr>
              <w:t>Rodzaj: SSD</w:t>
            </w:r>
          </w:p>
          <w:p w14:paraId="438F730B" w14:textId="77777777" w:rsidR="000C6F3E" w:rsidRPr="000C6F3E" w:rsidRDefault="000C6F3E" w:rsidP="000C6F3E">
            <w:pPr>
              <w:rPr>
                <w:rFonts w:cs="Times New Roman"/>
              </w:rPr>
            </w:pPr>
            <w:r w:rsidRPr="000C6F3E">
              <w:rPr>
                <w:rFonts w:cs="Times New Roman"/>
              </w:rPr>
              <w:t>Format: M.2</w:t>
            </w:r>
          </w:p>
          <w:p w14:paraId="713D3F90" w14:textId="77777777" w:rsidR="000C6F3E" w:rsidRPr="000C6F3E" w:rsidRDefault="000C6F3E" w:rsidP="000C6F3E">
            <w:pPr>
              <w:rPr>
                <w:rFonts w:cs="Times New Roman"/>
              </w:rPr>
            </w:pPr>
            <w:r w:rsidRPr="000C6F3E">
              <w:rPr>
                <w:rFonts w:cs="Times New Roman"/>
              </w:rPr>
              <w:t xml:space="preserve">Interfejs: </w:t>
            </w:r>
            <w:proofErr w:type="spellStart"/>
            <w:r w:rsidRPr="000C6F3E">
              <w:rPr>
                <w:rFonts w:cs="Times New Roman"/>
              </w:rPr>
              <w:t>PCIe</w:t>
            </w:r>
            <w:proofErr w:type="spellEnd"/>
          </w:p>
          <w:p w14:paraId="55BC7DF5" w14:textId="77777777" w:rsidR="000C6F3E" w:rsidRPr="000C6F3E" w:rsidRDefault="000C6F3E" w:rsidP="000C6F3E">
            <w:pPr>
              <w:rPr>
                <w:rFonts w:cs="Times New Roman"/>
              </w:rPr>
            </w:pPr>
            <w:r w:rsidRPr="000C6F3E">
              <w:rPr>
                <w:rFonts w:cs="Times New Roman"/>
              </w:rPr>
              <w:t>Grafika: zintegrowana</w:t>
            </w:r>
          </w:p>
          <w:p w14:paraId="3B390994" w14:textId="77777777" w:rsidR="000C6F3E" w:rsidRPr="000C6F3E" w:rsidRDefault="000C6F3E" w:rsidP="000C6F3E">
            <w:pPr>
              <w:rPr>
                <w:rFonts w:cs="Times New Roman"/>
              </w:rPr>
            </w:pPr>
            <w:r w:rsidRPr="000C6F3E">
              <w:rPr>
                <w:rFonts w:cs="Times New Roman"/>
              </w:rPr>
              <w:t>Pamięć VRAM: współdzielona</w:t>
            </w:r>
          </w:p>
          <w:p w14:paraId="163149FC" w14:textId="77777777" w:rsidR="000C6F3E" w:rsidRPr="000C6F3E" w:rsidRDefault="000C6F3E" w:rsidP="000C6F3E">
            <w:pPr>
              <w:rPr>
                <w:rFonts w:cs="Times New Roman"/>
              </w:rPr>
            </w:pPr>
            <w:r w:rsidRPr="000C6F3E">
              <w:rPr>
                <w:rFonts w:cs="Times New Roman"/>
              </w:rPr>
              <w:t xml:space="preserve">Karta sieci LAN: Gigabit Ethernet (Zintegrowana, 1 </w:t>
            </w:r>
            <w:proofErr w:type="spellStart"/>
            <w:r w:rsidRPr="000C6F3E">
              <w:rPr>
                <w:rFonts w:cs="Times New Roman"/>
              </w:rPr>
              <w:t>Gb</w:t>
            </w:r>
            <w:proofErr w:type="spellEnd"/>
            <w:r w:rsidRPr="000C6F3E">
              <w:rPr>
                <w:rFonts w:cs="Times New Roman"/>
              </w:rPr>
              <w:t>/s)</w:t>
            </w:r>
          </w:p>
          <w:p w14:paraId="7BF00C81" w14:textId="77777777" w:rsidR="000C6F3E" w:rsidRPr="000C6F3E" w:rsidRDefault="000C6F3E" w:rsidP="000C6F3E">
            <w:pPr>
              <w:rPr>
                <w:rFonts w:cs="Times New Roman"/>
              </w:rPr>
            </w:pPr>
            <w:r w:rsidRPr="000C6F3E">
              <w:rPr>
                <w:rFonts w:cs="Times New Roman"/>
              </w:rPr>
              <w:t xml:space="preserve">Przepustowość: 10/100/1000 </w:t>
            </w:r>
            <w:proofErr w:type="spellStart"/>
            <w:r w:rsidRPr="000C6F3E">
              <w:rPr>
                <w:rFonts w:cs="Times New Roman"/>
              </w:rPr>
              <w:t>Gb</w:t>
            </w:r>
            <w:proofErr w:type="spellEnd"/>
            <w:r w:rsidRPr="000C6F3E">
              <w:rPr>
                <w:rFonts w:cs="Times New Roman"/>
              </w:rPr>
              <w:t>/s</w:t>
            </w:r>
          </w:p>
          <w:p w14:paraId="431CA766" w14:textId="77777777" w:rsidR="000C6F3E" w:rsidRPr="000C6F3E" w:rsidRDefault="000C6F3E" w:rsidP="000C6F3E">
            <w:pPr>
              <w:rPr>
                <w:rFonts w:cs="Times New Roman"/>
              </w:rPr>
            </w:pPr>
            <w:r w:rsidRPr="000C6F3E">
              <w:rPr>
                <w:rFonts w:cs="Times New Roman"/>
              </w:rPr>
              <w:t>Karta sieci: WLAN</w:t>
            </w:r>
            <w:r w:rsidRPr="000C6F3E">
              <w:rPr>
                <w:rFonts w:cs="Times New Roman"/>
              </w:rPr>
              <w:tab/>
            </w:r>
          </w:p>
          <w:p w14:paraId="3D4EDBAE" w14:textId="77777777" w:rsidR="000C6F3E" w:rsidRPr="000C6F3E" w:rsidRDefault="000C6F3E" w:rsidP="000C6F3E">
            <w:pPr>
              <w:rPr>
                <w:rFonts w:cs="Times New Roman"/>
              </w:rPr>
            </w:pPr>
            <w:r w:rsidRPr="000C6F3E">
              <w:rPr>
                <w:rFonts w:cs="Times New Roman"/>
              </w:rPr>
              <w:t>Standard :802.11ax</w:t>
            </w:r>
          </w:p>
          <w:p w14:paraId="154E8412" w14:textId="77777777" w:rsidR="000C6F3E" w:rsidRPr="000C6F3E" w:rsidRDefault="000C6F3E" w:rsidP="000C6F3E">
            <w:pPr>
              <w:rPr>
                <w:rFonts w:cs="Times New Roman"/>
              </w:rPr>
            </w:pPr>
            <w:r w:rsidRPr="000C6F3E">
              <w:rPr>
                <w:rFonts w:cs="Times New Roman"/>
              </w:rPr>
              <w:t>Bluetooth: 5.3</w:t>
            </w:r>
          </w:p>
          <w:p w14:paraId="002D6290" w14:textId="77777777" w:rsidR="000C6F3E" w:rsidRPr="000C6F3E" w:rsidRDefault="000C6F3E" w:rsidP="000C6F3E">
            <w:pPr>
              <w:rPr>
                <w:rFonts w:cs="Times New Roman"/>
              </w:rPr>
            </w:pPr>
            <w:r w:rsidRPr="000C6F3E">
              <w:rPr>
                <w:rFonts w:cs="Times New Roman"/>
              </w:rPr>
              <w:t>Napęd optyczny: brak</w:t>
            </w:r>
          </w:p>
          <w:p w14:paraId="682ACE61" w14:textId="77777777" w:rsidR="000C6F3E" w:rsidRPr="000C6F3E" w:rsidRDefault="000C6F3E" w:rsidP="000C6F3E">
            <w:pPr>
              <w:rPr>
                <w:rFonts w:cs="Times New Roman"/>
              </w:rPr>
            </w:pPr>
            <w:proofErr w:type="spellStart"/>
            <w:r w:rsidRPr="000C6F3E">
              <w:rPr>
                <w:rFonts w:cs="Times New Roman"/>
              </w:rPr>
              <w:t>Sloty</w:t>
            </w:r>
            <w:proofErr w:type="spellEnd"/>
            <w:r w:rsidRPr="000C6F3E">
              <w:rPr>
                <w:rFonts w:cs="Times New Roman"/>
              </w:rPr>
              <w:t xml:space="preserve"> </w:t>
            </w:r>
            <w:proofErr w:type="spellStart"/>
            <w:r w:rsidRPr="000C6F3E">
              <w:rPr>
                <w:rFonts w:cs="Times New Roman"/>
              </w:rPr>
              <w:t>PCIe</w:t>
            </w:r>
            <w:proofErr w:type="spellEnd"/>
            <w:r w:rsidRPr="000C6F3E">
              <w:rPr>
                <w:rFonts w:cs="Times New Roman"/>
              </w:rPr>
              <w:t xml:space="preserve"> / M.2: 1 x M.2 22x30mm (Wi-Fi), 2 x M.2 22x30/80mm (SSD)</w:t>
            </w:r>
          </w:p>
          <w:p w14:paraId="4D3C558D" w14:textId="584D8F35" w:rsidR="000C6F3E" w:rsidRPr="000C6F3E" w:rsidRDefault="000C6F3E" w:rsidP="000C6F3E">
            <w:pPr>
              <w:rPr>
                <w:rFonts w:cs="Times New Roman"/>
              </w:rPr>
            </w:pPr>
            <w:r w:rsidRPr="000C6F3E">
              <w:rPr>
                <w:rFonts w:cs="Times New Roman"/>
              </w:rPr>
              <w:t>Złącza - panel przedni:</w:t>
            </w:r>
            <w:r>
              <w:rPr>
                <w:rFonts w:cs="Times New Roman"/>
              </w:rPr>
              <w:t xml:space="preserve"> </w:t>
            </w:r>
            <w:r w:rsidRPr="000C6F3E">
              <w:rPr>
                <w:rFonts w:cs="Times New Roman"/>
              </w:rPr>
              <w:t>1 x USB-C 3.2 Gen 2x2, 1 x USB-A 3.2 Gen 2 (</w:t>
            </w:r>
            <w:proofErr w:type="spellStart"/>
            <w:r w:rsidRPr="000C6F3E">
              <w:rPr>
                <w:rFonts w:cs="Times New Roman"/>
              </w:rPr>
              <w:t>PowerShare</w:t>
            </w:r>
            <w:proofErr w:type="spellEnd"/>
            <w:r w:rsidRPr="000C6F3E">
              <w:rPr>
                <w:rFonts w:cs="Times New Roman"/>
              </w:rPr>
              <w:t xml:space="preserve">), 1 x USB-A 3.2 Gen 2, 1 x Gniazdo </w:t>
            </w:r>
            <w:proofErr w:type="spellStart"/>
            <w:r w:rsidRPr="000C6F3E">
              <w:rPr>
                <w:rFonts w:cs="Times New Roman"/>
              </w:rPr>
              <w:t>combo</w:t>
            </w:r>
            <w:proofErr w:type="spellEnd"/>
            <w:r w:rsidRPr="000C6F3E">
              <w:rPr>
                <w:rFonts w:cs="Times New Roman"/>
              </w:rPr>
              <w:t xml:space="preserve"> (Słuchawki/mikrofon)</w:t>
            </w:r>
          </w:p>
          <w:p w14:paraId="1EAAE32F" w14:textId="77777777" w:rsidR="000C6F3E" w:rsidRPr="000C6F3E" w:rsidRDefault="000C6F3E" w:rsidP="000C6F3E">
            <w:pPr>
              <w:rPr>
                <w:rFonts w:cs="Times New Roman"/>
              </w:rPr>
            </w:pPr>
            <w:r w:rsidRPr="000C6F3E">
              <w:rPr>
                <w:rFonts w:cs="Times New Roman"/>
              </w:rPr>
              <w:t>Złącza - panel tylny: 1 x RJ-45 (LAN), 1 x USB-C 3.2 Gen 2, 2 x USB-A 3.2 Gen 2, 1 x USB-A 3.2 Gen 1 (</w:t>
            </w:r>
            <w:proofErr w:type="spellStart"/>
            <w:r w:rsidRPr="000C6F3E">
              <w:rPr>
                <w:rFonts w:cs="Times New Roman"/>
              </w:rPr>
              <w:t>SmartPower</w:t>
            </w:r>
            <w:proofErr w:type="spellEnd"/>
            <w:r w:rsidRPr="000C6F3E">
              <w:rPr>
                <w:rFonts w:cs="Times New Roman"/>
              </w:rPr>
              <w:t xml:space="preserve">), 1 x USB-A 3.2 Gen 1, 3 x </w:t>
            </w:r>
            <w:proofErr w:type="spellStart"/>
            <w:r w:rsidRPr="000C6F3E">
              <w:rPr>
                <w:rFonts w:cs="Times New Roman"/>
              </w:rPr>
              <w:t>DisplayPort</w:t>
            </w:r>
            <w:proofErr w:type="spellEnd"/>
            <w:r w:rsidRPr="000C6F3E">
              <w:rPr>
                <w:rFonts w:cs="Times New Roman"/>
              </w:rPr>
              <w:t xml:space="preserve"> 1.4</w:t>
            </w:r>
          </w:p>
          <w:p w14:paraId="1CDA3733" w14:textId="77777777" w:rsidR="000C6F3E" w:rsidRPr="000C6F3E" w:rsidRDefault="000C6F3E" w:rsidP="000C6F3E">
            <w:pPr>
              <w:rPr>
                <w:rFonts w:cs="Times New Roman"/>
              </w:rPr>
            </w:pPr>
            <w:r w:rsidRPr="000C6F3E">
              <w:rPr>
                <w:rFonts w:cs="Times New Roman"/>
              </w:rPr>
              <w:t xml:space="preserve">Bezpieczeństwo: gniazdo linki zabezpieczającej </w:t>
            </w:r>
            <w:proofErr w:type="spellStart"/>
            <w:r w:rsidRPr="000C6F3E">
              <w:rPr>
                <w:rFonts w:cs="Times New Roman"/>
              </w:rPr>
              <w:t>Kensington</w:t>
            </w:r>
            <w:proofErr w:type="spellEnd"/>
            <w:r w:rsidRPr="000C6F3E">
              <w:rPr>
                <w:rFonts w:cs="Times New Roman"/>
              </w:rPr>
              <w:t>, ucho kłódki, obsługa gniazda blokady obudowy, czujnik otwarcia obudowy, zamykane osłony kabli</w:t>
            </w:r>
          </w:p>
          <w:p w14:paraId="7A84710C" w14:textId="77777777" w:rsidR="000C6F3E" w:rsidRPr="000C6F3E" w:rsidRDefault="000C6F3E" w:rsidP="000C6F3E">
            <w:pPr>
              <w:rPr>
                <w:rFonts w:cs="Times New Roman"/>
              </w:rPr>
            </w:pPr>
            <w:r w:rsidRPr="000C6F3E">
              <w:rPr>
                <w:rFonts w:cs="Times New Roman"/>
              </w:rPr>
              <w:t>Klawiatura oraz mysz</w:t>
            </w:r>
          </w:p>
          <w:p w14:paraId="3BFB23CD" w14:textId="4C1E9FD7" w:rsidR="000C6F3E" w:rsidRPr="000C6F3E" w:rsidRDefault="000C6F3E" w:rsidP="000C6F3E">
            <w:pPr>
              <w:rPr>
                <w:rFonts w:cs="Times New Roman"/>
              </w:rPr>
            </w:pPr>
            <w:r w:rsidRPr="000C6F3E">
              <w:rPr>
                <w:rFonts w:cs="Times New Roman"/>
              </w:rPr>
              <w:t>Monitor</w:t>
            </w:r>
            <w:r>
              <w:rPr>
                <w:rFonts w:cs="Times New Roman"/>
              </w:rPr>
              <w:t>:</w:t>
            </w:r>
          </w:p>
          <w:p w14:paraId="2C993E60" w14:textId="77777777" w:rsidR="000C6F3E" w:rsidRPr="000C6F3E" w:rsidRDefault="000C6F3E" w:rsidP="000C6F3E">
            <w:pPr>
              <w:rPr>
                <w:rFonts w:cs="Times New Roman"/>
              </w:rPr>
            </w:pPr>
            <w:r w:rsidRPr="000C6F3E">
              <w:rPr>
                <w:rFonts w:cs="Times New Roman"/>
              </w:rPr>
              <w:t>Przekątna: 24 cale</w:t>
            </w:r>
          </w:p>
          <w:p w14:paraId="0DFAA69F" w14:textId="77777777" w:rsidR="000C6F3E" w:rsidRPr="000C6F3E" w:rsidRDefault="000C6F3E" w:rsidP="000C6F3E">
            <w:pPr>
              <w:rPr>
                <w:rFonts w:cs="Times New Roman"/>
              </w:rPr>
            </w:pPr>
            <w:r w:rsidRPr="000C6F3E">
              <w:rPr>
                <w:rFonts w:cs="Times New Roman"/>
              </w:rPr>
              <w:t>Rozdzielczość ekranu: 1920 x 1080 (Full HD) piksele</w:t>
            </w:r>
          </w:p>
          <w:p w14:paraId="63D6C8A6" w14:textId="77777777" w:rsidR="000C6F3E" w:rsidRPr="000C6F3E" w:rsidRDefault="000C6F3E" w:rsidP="000C6F3E">
            <w:pPr>
              <w:rPr>
                <w:rFonts w:cs="Times New Roman"/>
              </w:rPr>
            </w:pPr>
            <w:r w:rsidRPr="000C6F3E">
              <w:rPr>
                <w:rFonts w:cs="Times New Roman"/>
              </w:rPr>
              <w:t>Typ ekranu: płaski</w:t>
            </w:r>
          </w:p>
          <w:p w14:paraId="41DC6C8F" w14:textId="77777777" w:rsidR="000C6F3E" w:rsidRPr="000C6F3E" w:rsidRDefault="000C6F3E" w:rsidP="000C6F3E">
            <w:pPr>
              <w:rPr>
                <w:rFonts w:cs="Times New Roman"/>
              </w:rPr>
            </w:pPr>
            <w:r w:rsidRPr="000C6F3E">
              <w:rPr>
                <w:rFonts w:cs="Times New Roman"/>
              </w:rPr>
              <w:t xml:space="preserve">Częstotliwość odświeżania: minimum 100 </w:t>
            </w:r>
            <w:proofErr w:type="spellStart"/>
            <w:r w:rsidRPr="000C6F3E">
              <w:rPr>
                <w:rFonts w:cs="Times New Roman"/>
              </w:rPr>
              <w:t>Hz</w:t>
            </w:r>
            <w:proofErr w:type="spellEnd"/>
          </w:p>
          <w:p w14:paraId="403D8523" w14:textId="77777777" w:rsidR="000C6F3E" w:rsidRPr="000C6F3E" w:rsidRDefault="000C6F3E" w:rsidP="000C6F3E">
            <w:pPr>
              <w:rPr>
                <w:rFonts w:cs="Times New Roman"/>
              </w:rPr>
            </w:pPr>
            <w:r w:rsidRPr="000C6F3E">
              <w:rPr>
                <w:rFonts w:cs="Times New Roman"/>
              </w:rPr>
              <w:t>Powłoka matrycy: antyrefleksyjna</w:t>
            </w:r>
          </w:p>
          <w:p w14:paraId="13296BBB" w14:textId="77777777" w:rsidR="000C6F3E" w:rsidRPr="000C6F3E" w:rsidRDefault="000C6F3E" w:rsidP="000C6F3E">
            <w:pPr>
              <w:rPr>
                <w:rFonts w:cs="Times New Roman"/>
              </w:rPr>
            </w:pPr>
            <w:r w:rsidRPr="000C6F3E">
              <w:rPr>
                <w:rFonts w:cs="Times New Roman"/>
              </w:rPr>
              <w:t>Typ matrycy: IPS</w:t>
            </w:r>
          </w:p>
          <w:p w14:paraId="37169A82" w14:textId="77777777" w:rsidR="000C6F3E" w:rsidRPr="000C6F3E" w:rsidRDefault="000C6F3E" w:rsidP="000C6F3E">
            <w:pPr>
              <w:rPr>
                <w:rFonts w:cs="Times New Roman"/>
              </w:rPr>
            </w:pPr>
            <w:r w:rsidRPr="000C6F3E">
              <w:rPr>
                <w:rFonts w:cs="Times New Roman"/>
              </w:rPr>
              <w:t>Rodzaj podświetlenia: LED</w:t>
            </w:r>
          </w:p>
          <w:p w14:paraId="79324231" w14:textId="77777777" w:rsidR="000C6F3E" w:rsidRPr="000C6F3E" w:rsidRDefault="000C6F3E" w:rsidP="000C6F3E">
            <w:pPr>
              <w:rPr>
                <w:rFonts w:cs="Times New Roman"/>
              </w:rPr>
            </w:pPr>
            <w:r w:rsidRPr="000C6F3E">
              <w:rPr>
                <w:rFonts w:cs="Times New Roman"/>
              </w:rPr>
              <w:t>Obszar aktywny: 527 x 297 mm</w:t>
            </w:r>
          </w:p>
          <w:p w14:paraId="18225142" w14:textId="77777777" w:rsidR="000C6F3E" w:rsidRPr="000C6F3E" w:rsidRDefault="000C6F3E" w:rsidP="000C6F3E">
            <w:pPr>
              <w:rPr>
                <w:rFonts w:cs="Times New Roman"/>
              </w:rPr>
            </w:pPr>
            <w:r w:rsidRPr="000C6F3E">
              <w:rPr>
                <w:rFonts w:cs="Times New Roman"/>
              </w:rPr>
              <w:t>Głośniki: tak</w:t>
            </w:r>
          </w:p>
          <w:p w14:paraId="77940366" w14:textId="77777777" w:rsidR="000C6F3E" w:rsidRPr="000C6F3E" w:rsidRDefault="000C6F3E" w:rsidP="000C6F3E">
            <w:pPr>
              <w:rPr>
                <w:rFonts w:cs="Times New Roman"/>
              </w:rPr>
            </w:pPr>
            <w:r w:rsidRPr="000C6F3E">
              <w:rPr>
                <w:rFonts w:cs="Times New Roman"/>
              </w:rPr>
              <w:t xml:space="preserve">Standard portów wideo: </w:t>
            </w:r>
            <w:proofErr w:type="spellStart"/>
            <w:r w:rsidRPr="000C6F3E">
              <w:rPr>
                <w:rFonts w:cs="Times New Roman"/>
              </w:rPr>
              <w:t>DisplayPort</w:t>
            </w:r>
            <w:proofErr w:type="spellEnd"/>
            <w:r w:rsidRPr="000C6F3E">
              <w:rPr>
                <w:rFonts w:cs="Times New Roman"/>
              </w:rPr>
              <w:t>, HDMI</w:t>
            </w:r>
          </w:p>
          <w:p w14:paraId="045369A1" w14:textId="77777777" w:rsidR="000C6F3E" w:rsidRPr="000C6F3E" w:rsidRDefault="000C6F3E" w:rsidP="000C6F3E">
            <w:pPr>
              <w:rPr>
                <w:rFonts w:cs="Times New Roman"/>
              </w:rPr>
            </w:pPr>
            <w:r w:rsidRPr="000C6F3E">
              <w:rPr>
                <w:rFonts w:cs="Times New Roman"/>
              </w:rPr>
              <w:t>Jasność: 350 cd/m²</w:t>
            </w:r>
          </w:p>
          <w:p w14:paraId="0F07E57C" w14:textId="4E0ACD84" w:rsidR="000C6F3E" w:rsidRPr="000C6F3E" w:rsidRDefault="000C6F3E" w:rsidP="000C6F3E">
            <w:pPr>
              <w:rPr>
                <w:rFonts w:cs="Times New Roman"/>
              </w:rPr>
            </w:pPr>
            <w:r w:rsidRPr="000C6F3E">
              <w:rPr>
                <w:rFonts w:cs="Times New Roman"/>
              </w:rPr>
              <w:t>Rozmiar plamki:</w:t>
            </w:r>
            <w:r>
              <w:rPr>
                <w:rFonts w:cs="Times New Roman"/>
              </w:rPr>
              <w:t xml:space="preserve"> </w:t>
            </w:r>
            <w:r w:rsidRPr="000C6F3E">
              <w:rPr>
                <w:rFonts w:cs="Times New Roman"/>
              </w:rPr>
              <w:t>0</w:t>
            </w:r>
            <w:r>
              <w:rPr>
                <w:rFonts w:cs="Times New Roman"/>
              </w:rPr>
              <w:t>,</w:t>
            </w:r>
            <w:r w:rsidRPr="000C6F3E">
              <w:rPr>
                <w:rFonts w:cs="Times New Roman"/>
              </w:rPr>
              <w:t>275 mm</w:t>
            </w:r>
          </w:p>
          <w:p w14:paraId="3CFB8F07" w14:textId="77777777" w:rsidR="000C6F3E" w:rsidRPr="000C6F3E" w:rsidRDefault="000C6F3E" w:rsidP="000C6F3E">
            <w:pPr>
              <w:rPr>
                <w:rFonts w:cs="Times New Roman"/>
              </w:rPr>
            </w:pPr>
            <w:r w:rsidRPr="000C6F3E">
              <w:rPr>
                <w:rFonts w:cs="Times New Roman"/>
              </w:rPr>
              <w:t>Czas reakcji: nie większy niż 5 ms</w:t>
            </w:r>
          </w:p>
          <w:p w14:paraId="19AAD63D" w14:textId="77777777" w:rsidR="000C6F3E" w:rsidRPr="000C6F3E" w:rsidRDefault="000C6F3E" w:rsidP="000C6F3E">
            <w:pPr>
              <w:rPr>
                <w:rFonts w:cs="Times New Roman"/>
              </w:rPr>
            </w:pPr>
            <w:r w:rsidRPr="000C6F3E">
              <w:rPr>
                <w:rFonts w:cs="Times New Roman"/>
              </w:rPr>
              <w:t>Możliwość regulacji: pochył</w:t>
            </w:r>
          </w:p>
          <w:p w14:paraId="49E99BB4" w14:textId="77777777" w:rsidR="000C6F3E" w:rsidRPr="000C6F3E" w:rsidRDefault="000C6F3E" w:rsidP="000C6F3E">
            <w:pPr>
              <w:rPr>
                <w:rFonts w:cs="Times New Roman"/>
              </w:rPr>
            </w:pPr>
            <w:r w:rsidRPr="000C6F3E">
              <w:rPr>
                <w:rFonts w:cs="Times New Roman"/>
              </w:rPr>
              <w:t>Moc głośników: min. 2 x 2W</w:t>
            </w:r>
          </w:p>
          <w:p w14:paraId="2207356A" w14:textId="77777777" w:rsidR="000C6F3E" w:rsidRPr="000C6F3E" w:rsidRDefault="000C6F3E" w:rsidP="000C6F3E">
            <w:pPr>
              <w:rPr>
                <w:rFonts w:cs="Times New Roman"/>
              </w:rPr>
            </w:pPr>
            <w:r w:rsidRPr="000C6F3E">
              <w:rPr>
                <w:rFonts w:cs="Times New Roman"/>
              </w:rPr>
              <w:t xml:space="preserve">Pozostałe technologie: </w:t>
            </w:r>
            <w:proofErr w:type="spellStart"/>
            <w:r w:rsidRPr="000C6F3E">
              <w:rPr>
                <w:rFonts w:cs="Times New Roman"/>
              </w:rPr>
              <w:t>Adaptive</w:t>
            </w:r>
            <w:proofErr w:type="spellEnd"/>
            <w:r w:rsidRPr="000C6F3E">
              <w:rPr>
                <w:rFonts w:cs="Times New Roman"/>
              </w:rPr>
              <w:t xml:space="preserve"> </w:t>
            </w:r>
            <w:proofErr w:type="spellStart"/>
            <w:r w:rsidRPr="000C6F3E">
              <w:rPr>
                <w:rFonts w:cs="Times New Roman"/>
              </w:rPr>
              <w:t>Sync</w:t>
            </w:r>
            <w:proofErr w:type="spellEnd"/>
          </w:p>
          <w:p w14:paraId="0998E200" w14:textId="77777777" w:rsidR="000C6F3E" w:rsidRPr="000C6F3E" w:rsidRDefault="000C6F3E" w:rsidP="000C6F3E">
            <w:pPr>
              <w:rPr>
                <w:rFonts w:cs="Times New Roman"/>
              </w:rPr>
            </w:pPr>
            <w:r w:rsidRPr="000C6F3E">
              <w:rPr>
                <w:rFonts w:cs="Times New Roman"/>
              </w:rPr>
              <w:lastRenderedPageBreak/>
              <w:t>Redukcja migotania: tak</w:t>
            </w:r>
          </w:p>
          <w:p w14:paraId="4922E035" w14:textId="77777777" w:rsidR="000C6F3E" w:rsidRPr="000C6F3E" w:rsidRDefault="000C6F3E" w:rsidP="000C6F3E">
            <w:pPr>
              <w:rPr>
                <w:rFonts w:cs="Times New Roman"/>
              </w:rPr>
            </w:pPr>
            <w:r w:rsidRPr="000C6F3E">
              <w:rPr>
                <w:rFonts w:cs="Times New Roman"/>
              </w:rPr>
              <w:t>Filtr światła niebieskiego: tak</w:t>
            </w:r>
          </w:p>
          <w:p w14:paraId="5A0032A9" w14:textId="77777777" w:rsidR="000C6F3E" w:rsidRPr="000C6F3E" w:rsidRDefault="000C6F3E" w:rsidP="000C6F3E">
            <w:pPr>
              <w:rPr>
                <w:rFonts w:cs="Times New Roman"/>
              </w:rPr>
            </w:pPr>
            <w:r w:rsidRPr="000C6F3E">
              <w:rPr>
                <w:rFonts w:cs="Times New Roman"/>
              </w:rPr>
              <w:t>Złącza:</w:t>
            </w:r>
            <w:r w:rsidRPr="000C6F3E">
              <w:rPr>
                <w:rFonts w:cs="Times New Roman"/>
              </w:rPr>
              <w:tab/>
              <w:t xml:space="preserve">1 x </w:t>
            </w:r>
            <w:proofErr w:type="spellStart"/>
            <w:r w:rsidRPr="000C6F3E">
              <w:rPr>
                <w:rFonts w:cs="Times New Roman"/>
              </w:rPr>
              <w:t>DisplayPort</w:t>
            </w:r>
            <w:proofErr w:type="spellEnd"/>
            <w:r w:rsidRPr="000C6F3E">
              <w:rPr>
                <w:rFonts w:cs="Times New Roman"/>
              </w:rPr>
              <w:t xml:space="preserve">, 1 x HDMI, 1 x słuchawkowe, 2 x USB 3.2 gen 1 </w:t>
            </w:r>
            <w:proofErr w:type="spellStart"/>
            <w:r w:rsidRPr="000C6F3E">
              <w:rPr>
                <w:rFonts w:cs="Times New Roman"/>
              </w:rPr>
              <w:t>Type</w:t>
            </w:r>
            <w:proofErr w:type="spellEnd"/>
            <w:r w:rsidRPr="000C6F3E">
              <w:rPr>
                <w:rFonts w:cs="Times New Roman"/>
              </w:rPr>
              <w:t xml:space="preserve"> A, 2 x USB </w:t>
            </w:r>
            <w:proofErr w:type="spellStart"/>
            <w:r w:rsidRPr="000C6F3E">
              <w:rPr>
                <w:rFonts w:cs="Times New Roman"/>
              </w:rPr>
              <w:t>Type</w:t>
            </w:r>
            <w:proofErr w:type="spellEnd"/>
            <w:r w:rsidRPr="000C6F3E">
              <w:rPr>
                <w:rFonts w:cs="Times New Roman"/>
              </w:rPr>
              <w:t>-C</w:t>
            </w:r>
          </w:p>
          <w:p w14:paraId="54A45C54" w14:textId="77777777" w:rsidR="000C6F3E" w:rsidRPr="000C6F3E" w:rsidRDefault="000C6F3E" w:rsidP="000C6F3E">
            <w:pPr>
              <w:rPr>
                <w:rFonts w:cs="Times New Roman"/>
              </w:rPr>
            </w:pPr>
            <w:r w:rsidRPr="000C6F3E">
              <w:rPr>
                <w:rFonts w:cs="Times New Roman"/>
              </w:rPr>
              <w:t>Klasa energetyczna: C, pobór maksymalnie 12 kWh/1.000h</w:t>
            </w:r>
          </w:p>
          <w:p w14:paraId="4076E1AD" w14:textId="77777777" w:rsidR="000C6F3E" w:rsidRPr="000C6F3E" w:rsidRDefault="000C6F3E" w:rsidP="000C6F3E">
            <w:pPr>
              <w:rPr>
                <w:rFonts w:cs="Times New Roman"/>
              </w:rPr>
            </w:pPr>
            <w:r w:rsidRPr="000C6F3E">
              <w:rPr>
                <w:rFonts w:cs="Times New Roman"/>
              </w:rPr>
              <w:t>Format obrazu: 1</w:t>
            </w:r>
          </w:p>
          <w:p w14:paraId="2BBC778D" w14:textId="77777777" w:rsidR="000C6F3E" w:rsidRPr="000C6F3E" w:rsidRDefault="000C6F3E" w:rsidP="000C6F3E">
            <w:pPr>
              <w:rPr>
                <w:rFonts w:cs="Times New Roman"/>
              </w:rPr>
            </w:pPr>
            <w:r w:rsidRPr="000C6F3E">
              <w:rPr>
                <w:rFonts w:cs="Times New Roman"/>
              </w:rPr>
              <w:t>Kontrast: 1500:1</w:t>
            </w:r>
          </w:p>
          <w:p w14:paraId="78431D8F" w14:textId="77777777" w:rsidR="000C6F3E" w:rsidRPr="000C6F3E" w:rsidRDefault="000C6F3E" w:rsidP="000C6F3E">
            <w:pPr>
              <w:rPr>
                <w:rFonts w:cs="Times New Roman"/>
              </w:rPr>
            </w:pPr>
            <w:r w:rsidRPr="000C6F3E">
              <w:rPr>
                <w:rFonts w:cs="Times New Roman"/>
              </w:rPr>
              <w:t>Kontrast dynamiczny: 80 000 000:1</w:t>
            </w:r>
          </w:p>
          <w:p w14:paraId="41D1DFC6" w14:textId="77777777" w:rsidR="000C6F3E" w:rsidRPr="000C6F3E" w:rsidRDefault="000C6F3E" w:rsidP="000C6F3E">
            <w:pPr>
              <w:rPr>
                <w:rFonts w:cs="Times New Roman"/>
              </w:rPr>
            </w:pPr>
            <w:r w:rsidRPr="000C6F3E">
              <w:rPr>
                <w:rFonts w:cs="Times New Roman"/>
              </w:rPr>
              <w:t>Kąt widzenia w pionie: 178 °</w:t>
            </w:r>
          </w:p>
          <w:p w14:paraId="2B828D44" w14:textId="77777777" w:rsidR="000C6F3E" w:rsidRPr="000C6F3E" w:rsidRDefault="000C6F3E" w:rsidP="000C6F3E">
            <w:pPr>
              <w:rPr>
                <w:rFonts w:cs="Times New Roman"/>
              </w:rPr>
            </w:pPr>
            <w:r w:rsidRPr="000C6F3E">
              <w:rPr>
                <w:rFonts w:cs="Times New Roman"/>
              </w:rPr>
              <w:t>Kąt widzenia w poziomie: 178 °</w:t>
            </w:r>
          </w:p>
          <w:p w14:paraId="4A72377A" w14:textId="77777777" w:rsidR="000C6F3E" w:rsidRPr="000C6F3E" w:rsidRDefault="000C6F3E" w:rsidP="000C6F3E">
            <w:pPr>
              <w:rPr>
                <w:rFonts w:cs="Times New Roman"/>
              </w:rPr>
            </w:pPr>
            <w:r w:rsidRPr="000C6F3E">
              <w:rPr>
                <w:rFonts w:cs="Times New Roman"/>
              </w:rPr>
              <w:t>Liczba wyświetlanych kolorów: 16.7 mln</w:t>
            </w:r>
          </w:p>
          <w:p w14:paraId="1AC731FE" w14:textId="77777777" w:rsidR="000C6F3E" w:rsidRPr="000C6F3E" w:rsidRDefault="000C6F3E" w:rsidP="000C6F3E">
            <w:pPr>
              <w:rPr>
                <w:rFonts w:cs="Times New Roman"/>
              </w:rPr>
            </w:pPr>
            <w:r w:rsidRPr="000C6F3E">
              <w:rPr>
                <w:rFonts w:cs="Times New Roman"/>
              </w:rPr>
              <w:t>Kolor obudowy:</w:t>
            </w:r>
            <w:r w:rsidRPr="000C6F3E">
              <w:rPr>
                <w:rFonts w:cs="Times New Roman"/>
              </w:rPr>
              <w:tab/>
              <w:t>czarny</w:t>
            </w:r>
          </w:p>
          <w:p w14:paraId="66D59B9D" w14:textId="77777777" w:rsidR="000C6F3E" w:rsidRPr="000C6F3E" w:rsidRDefault="000C6F3E" w:rsidP="000C6F3E">
            <w:pPr>
              <w:rPr>
                <w:rFonts w:cs="Times New Roman"/>
              </w:rPr>
            </w:pPr>
            <w:r w:rsidRPr="000C6F3E">
              <w:rPr>
                <w:rFonts w:cs="Times New Roman"/>
              </w:rPr>
              <w:t>Standard VESA: 100 x 100</w:t>
            </w:r>
          </w:p>
          <w:p w14:paraId="2BBFB4AC" w14:textId="77777777" w:rsidR="000C6F3E" w:rsidRPr="000C6F3E" w:rsidRDefault="000C6F3E" w:rsidP="000C6F3E">
            <w:pPr>
              <w:rPr>
                <w:rFonts w:cs="Times New Roman"/>
              </w:rPr>
            </w:pPr>
            <w:r w:rsidRPr="000C6F3E">
              <w:rPr>
                <w:rFonts w:cs="Times New Roman"/>
              </w:rPr>
              <w:t>Zakres regulacji pochylenia (</w:t>
            </w:r>
            <w:proofErr w:type="spellStart"/>
            <w:r w:rsidRPr="000C6F3E">
              <w:rPr>
                <w:rFonts w:cs="Times New Roman"/>
              </w:rPr>
              <w:t>Tilt</w:t>
            </w:r>
            <w:proofErr w:type="spellEnd"/>
            <w:r w:rsidRPr="000C6F3E">
              <w:rPr>
                <w:rFonts w:cs="Times New Roman"/>
              </w:rPr>
              <w:t>): 28 °</w:t>
            </w:r>
          </w:p>
          <w:p w14:paraId="7F44407C" w14:textId="77777777" w:rsidR="000C6F3E" w:rsidRDefault="000C6F3E" w:rsidP="000C6F3E">
            <w:pPr>
              <w:rPr>
                <w:rFonts w:cs="Times New Roman"/>
              </w:rPr>
            </w:pPr>
            <w:r w:rsidRPr="000C6F3E">
              <w:rPr>
                <w:rFonts w:cs="Times New Roman"/>
              </w:rPr>
              <w:t>Akcesoria: kabel DP, kabel HDMI, kabel USB, kabel zasilający</w:t>
            </w:r>
          </w:p>
          <w:p w14:paraId="2DC862ED" w14:textId="77777777" w:rsidR="000C6F3E" w:rsidRPr="000C6F3E" w:rsidRDefault="000C6F3E" w:rsidP="000C6F3E">
            <w:pPr>
              <w:rPr>
                <w:rFonts w:cs="Times New Roman"/>
              </w:rPr>
            </w:pPr>
            <w:r w:rsidRPr="000C6F3E">
              <w:rPr>
                <w:rFonts w:cs="Times New Roman"/>
              </w:rPr>
              <w:t>Gwarancja: min.</w:t>
            </w:r>
            <w:r>
              <w:rPr>
                <w:rFonts w:cs="Times New Roman"/>
              </w:rPr>
              <w:t xml:space="preserve"> </w:t>
            </w:r>
            <w:r w:rsidRPr="000C6F3E">
              <w:rPr>
                <w:rFonts w:cs="Times New Roman"/>
              </w:rPr>
              <w:t>3 lata</w:t>
            </w:r>
          </w:p>
          <w:p w14:paraId="63202AB8" w14:textId="77777777" w:rsidR="00780F3D" w:rsidRDefault="00780F3D">
            <w:pPr>
              <w:rPr>
                <w:color w:val="000000"/>
              </w:rPr>
            </w:pPr>
          </w:p>
          <w:p w14:paraId="6413C77B" w14:textId="77777777" w:rsidR="00780F3D" w:rsidRDefault="00000000">
            <w:pPr>
              <w:jc w:val="both"/>
              <w:rPr>
                <w:color w:val="000000"/>
              </w:rPr>
            </w:pPr>
            <w:r>
              <w:rPr>
                <w:color w:val="000000"/>
              </w:rPr>
              <w:t>Kryteria stosowane w celu oceny równoważności proponowanego systemu operacyjnego pod kątem zgodności z systemem Microsoft Windows 11 Professional 64-bit:</w:t>
            </w:r>
          </w:p>
          <w:p w14:paraId="65D8B670" w14:textId="77777777" w:rsidR="00780F3D" w:rsidRDefault="00000000">
            <w:pPr>
              <w:rPr>
                <w:color w:val="000000"/>
              </w:rPr>
            </w:pPr>
            <w:r>
              <w:rPr>
                <w:color w:val="000000"/>
              </w:rPr>
              <w:t>1) system operacyjny dla komputerów przenośnych, z graficznym interfejsem użytkownika;</w:t>
            </w:r>
          </w:p>
          <w:p w14:paraId="45DBD116" w14:textId="77777777" w:rsidR="00780F3D" w:rsidRDefault="00000000">
            <w:pPr>
              <w:rPr>
                <w:color w:val="000000"/>
              </w:rPr>
            </w:pPr>
            <w:r>
              <w:rPr>
                <w:color w:val="000000"/>
              </w:rPr>
              <w:t>2) system operacyjny ma pozwalać na uruchomienie i pracę z aplikacjami użytkowanymi przez Zamawiającego, w szczególności: MS Office 2013, 2016, 2019, 2021; MS Visio 2016, 2019; MS</w:t>
            </w:r>
          </w:p>
          <w:p w14:paraId="1CF11023" w14:textId="77777777" w:rsidR="00780F3D" w:rsidRDefault="00000000">
            <w:pPr>
              <w:rPr>
                <w:color w:val="000000"/>
              </w:rPr>
            </w:pPr>
            <w:r>
              <w:rPr>
                <w:color w:val="000000"/>
              </w:rPr>
              <w:t xml:space="preserve">Dynamics AX; </w:t>
            </w:r>
          </w:p>
          <w:p w14:paraId="6704CBB4" w14:textId="77777777" w:rsidR="00780F3D" w:rsidRDefault="00000000">
            <w:pPr>
              <w:rPr>
                <w:color w:val="000000"/>
              </w:rPr>
            </w:pPr>
            <w:r>
              <w:rPr>
                <w:color w:val="000000"/>
              </w:rPr>
              <w:t>3) system ma udostępniać 2 rodzaje graficznego interfejsu użytkownika:</w:t>
            </w:r>
          </w:p>
          <w:p w14:paraId="3E07B30C" w14:textId="77777777" w:rsidR="00780F3D" w:rsidRDefault="00000000">
            <w:pPr>
              <w:rPr>
                <w:color w:val="000000"/>
              </w:rPr>
            </w:pPr>
            <w:r>
              <w:rPr>
                <w:color w:val="000000"/>
              </w:rPr>
              <w:t>a) klasyczny, umożliwiający obsługę przy pomocy klawiatury i myszy,</w:t>
            </w:r>
          </w:p>
          <w:p w14:paraId="486CBA76" w14:textId="77777777" w:rsidR="00780F3D" w:rsidRDefault="00000000">
            <w:pPr>
              <w:rPr>
                <w:color w:val="000000"/>
              </w:rPr>
            </w:pPr>
            <w:r>
              <w:rPr>
                <w:color w:val="000000"/>
              </w:rPr>
              <w:t>b) dotykowy umożliwiający sterowanie dotykiem.</w:t>
            </w:r>
          </w:p>
          <w:p w14:paraId="0E3A1850" w14:textId="77777777" w:rsidR="00780F3D" w:rsidRDefault="00000000">
            <w:pPr>
              <w:rPr>
                <w:color w:val="000000"/>
              </w:rPr>
            </w:pPr>
            <w:r>
              <w:rPr>
                <w:color w:val="000000"/>
              </w:rPr>
              <w:t xml:space="preserve">4) interfejsy użytkownika dostępne w różnych językach do wyboru – </w:t>
            </w:r>
            <w:r>
              <w:rPr>
                <w:color w:val="000000"/>
              </w:rPr>
              <w:br/>
              <w:t>w tym polskim i angielskim;</w:t>
            </w:r>
          </w:p>
          <w:p w14:paraId="65C36790" w14:textId="77777777" w:rsidR="00780F3D" w:rsidRDefault="00000000">
            <w:pPr>
              <w:rPr>
                <w:color w:val="000000"/>
              </w:rPr>
            </w:pPr>
            <w:r>
              <w:rPr>
                <w:color w:val="000000"/>
              </w:rPr>
              <w:t>5) w języku polskim, co najmniej następujące elementy: menu, odtwarzacz multimediów, pomoc, komunikaty systemowe;</w:t>
            </w:r>
          </w:p>
          <w:p w14:paraId="1468E97D" w14:textId="77777777" w:rsidR="00780F3D" w:rsidRDefault="00000000">
            <w:pPr>
              <w:rPr>
                <w:color w:val="000000"/>
              </w:rPr>
            </w:pPr>
            <w:r>
              <w:rPr>
                <w:color w:val="000000"/>
              </w:rPr>
              <w:t>6) wbudowany system pomocy w języku polskim;</w:t>
            </w:r>
          </w:p>
          <w:p w14:paraId="17D222A6" w14:textId="77777777" w:rsidR="00780F3D" w:rsidRDefault="00000000">
            <w:pPr>
              <w:rPr>
                <w:color w:val="000000"/>
              </w:rPr>
            </w:pPr>
            <w:r>
              <w:rPr>
                <w:color w:val="000000"/>
              </w:rPr>
              <w:t>7) graficzne środowisko instalacji i konfiguracji dostępne w języku polskim;</w:t>
            </w:r>
          </w:p>
          <w:p w14:paraId="738803A8" w14:textId="77777777" w:rsidR="00780F3D" w:rsidRDefault="00000000">
            <w:pPr>
              <w:rPr>
                <w:color w:val="000000"/>
              </w:rPr>
            </w:pPr>
            <w:r>
              <w:rPr>
                <w:color w:val="000000"/>
              </w:rPr>
              <w:t>8) możliwość dokonywania bezpłatnych aktualizacji i poprawek w ramach wersji systemu operacyjnego poprzez Internet, mechanizmem udostępnianym przez producenta systemu z możliwością wyboru instalowanych poprawek oraz mechanizmem sprawdzającym, które z poprawek są potrzebne;</w:t>
            </w:r>
          </w:p>
          <w:p w14:paraId="44013D91" w14:textId="77777777" w:rsidR="00780F3D" w:rsidRDefault="00000000">
            <w:pPr>
              <w:rPr>
                <w:color w:val="000000"/>
              </w:rPr>
            </w:pPr>
            <w:r>
              <w:rPr>
                <w:color w:val="000000"/>
              </w:rPr>
              <w:t>9) możliwość dokonywania aktualizacji i poprawek systemu poprzez mechanizm zarządzany przez administratora systemu Zamawiającego;</w:t>
            </w:r>
          </w:p>
          <w:p w14:paraId="7EA3AF20" w14:textId="77777777" w:rsidR="00780F3D" w:rsidRDefault="00000000">
            <w:pPr>
              <w:rPr>
                <w:color w:val="000000"/>
              </w:rPr>
            </w:pPr>
            <w:r>
              <w:rPr>
                <w:color w:val="000000"/>
              </w:rPr>
              <w:t>10) dostępność bezpłatnych biuletynów bezpieczeństwa związanych z działaniem systemu operacyjnego;</w:t>
            </w:r>
          </w:p>
          <w:p w14:paraId="68825B74" w14:textId="77777777" w:rsidR="00780F3D" w:rsidRDefault="00000000">
            <w:pPr>
              <w:rPr>
                <w:color w:val="000000"/>
              </w:rPr>
            </w:pPr>
            <w:r>
              <w:rPr>
                <w:color w:val="000000"/>
              </w:rPr>
              <w:t>11) wbudowana zapora internetowa (firewall) dla ochrony połączeń internetowych; zintegrowana z systemem konsola do zarządzania ustawieniami zapory i regułami IP v4 i v6;</w:t>
            </w:r>
          </w:p>
          <w:p w14:paraId="6BFB62A8" w14:textId="77777777" w:rsidR="00780F3D" w:rsidRDefault="00000000">
            <w:pPr>
              <w:rPr>
                <w:color w:val="000000"/>
              </w:rPr>
            </w:pPr>
            <w:r>
              <w:rPr>
                <w:color w:val="000000"/>
              </w:rPr>
              <w:t>12) wbudowane mechanizmy ochrony antywirusowej i przeciw złośliwemu oprogramowaniu z zapewnionymi bezpłatnymi aktualizacjami;</w:t>
            </w:r>
          </w:p>
          <w:p w14:paraId="2604A7FE" w14:textId="77777777" w:rsidR="00780F3D" w:rsidRDefault="00000000">
            <w:pPr>
              <w:rPr>
                <w:color w:val="000000"/>
              </w:rPr>
            </w:pPr>
            <w:r>
              <w:rPr>
                <w:color w:val="000000"/>
              </w:rPr>
              <w:lastRenderedPageBreak/>
              <w:t xml:space="preserve">13) wsparcie dla powszechnie używanych urządzeń peryferyjnych (drukarek, urządzeń sieciowych, standardów USB, </w:t>
            </w:r>
            <w:proofErr w:type="spellStart"/>
            <w:r>
              <w:rPr>
                <w:color w:val="000000"/>
              </w:rPr>
              <w:t>Plug&amp;Play</w:t>
            </w:r>
            <w:proofErr w:type="spellEnd"/>
            <w:r>
              <w:rPr>
                <w:color w:val="000000"/>
              </w:rPr>
              <w:t>, Wi-Fi)</w:t>
            </w:r>
          </w:p>
          <w:p w14:paraId="1BAD708D" w14:textId="77777777" w:rsidR="00780F3D" w:rsidRDefault="00000000">
            <w:pPr>
              <w:rPr>
                <w:color w:val="000000"/>
              </w:rPr>
            </w:pPr>
            <w:r>
              <w:rPr>
                <w:color w:val="000000"/>
              </w:rPr>
              <w:t>14) funkcjonalność automatycznej zmiany domyślnej drukarki w zależności od sieci, do której podłączony jest komputer;</w:t>
            </w:r>
          </w:p>
          <w:p w14:paraId="67C38A51" w14:textId="77777777" w:rsidR="00780F3D" w:rsidRDefault="00000000">
            <w:pPr>
              <w:rPr>
                <w:color w:val="000000"/>
              </w:rPr>
            </w:pPr>
            <w:r>
              <w:rPr>
                <w:color w:val="000000"/>
              </w:rPr>
              <w:t>15) możliwość zarządzania stacją roboczą poprzez polityki grupowe (przez politykę Zamawiający rozumie zestaw reguł definiujących lub ograniczających funkcjonalność systemu lub aplikacji);</w:t>
            </w:r>
          </w:p>
          <w:p w14:paraId="539E2F00" w14:textId="77777777" w:rsidR="00780F3D" w:rsidRDefault="00000000">
            <w:pPr>
              <w:rPr>
                <w:color w:val="000000"/>
              </w:rPr>
            </w:pPr>
            <w:r>
              <w:rPr>
                <w:color w:val="000000"/>
              </w:rPr>
              <w:t>16) rozbudowane, definiowalne polityki bezpieczeństwa – polityki dla systemu operacyjnego i dla wskazanych aplikacji;</w:t>
            </w:r>
          </w:p>
          <w:p w14:paraId="767DEA37" w14:textId="77777777" w:rsidR="00780F3D" w:rsidRDefault="00000000">
            <w:pPr>
              <w:rPr>
                <w:color w:val="000000"/>
              </w:rPr>
            </w:pPr>
            <w:r>
              <w:rPr>
                <w:color w:val="000000"/>
              </w:rPr>
              <w:t>17) możliwość zdalnej automatycznej instalacji, konfiguracji, administrowania oraz aktualizowania systemu, zgodnie z określonymi uprawnieniami poprzez polityki grupowe;</w:t>
            </w:r>
          </w:p>
          <w:p w14:paraId="578F2A4D" w14:textId="77777777" w:rsidR="00780F3D" w:rsidRDefault="00000000">
            <w:pPr>
              <w:rPr>
                <w:color w:val="000000"/>
              </w:rPr>
            </w:pPr>
            <w:r>
              <w:rPr>
                <w:color w:val="000000"/>
              </w:rPr>
              <w:t>18) zabezpieczony hasłem hierarchiczny dostęp do systemu, konta i profile użytkowników zarządzane zdalnie;</w:t>
            </w:r>
          </w:p>
          <w:p w14:paraId="2A56C296" w14:textId="77777777" w:rsidR="00780F3D" w:rsidRDefault="00000000">
            <w:pPr>
              <w:rPr>
                <w:color w:val="000000"/>
              </w:rPr>
            </w:pPr>
            <w:r>
              <w:rPr>
                <w:color w:val="000000"/>
              </w:rPr>
              <w:t xml:space="preserve">19) praca systemu w trybie ochrony kont użytkowników; </w:t>
            </w:r>
          </w:p>
          <w:p w14:paraId="5D73BC92" w14:textId="77777777" w:rsidR="00780F3D" w:rsidRDefault="00000000">
            <w:pPr>
              <w:rPr>
                <w:color w:val="000000"/>
              </w:rPr>
            </w:pPr>
            <w:r>
              <w:rPr>
                <w:color w:val="000000"/>
              </w:rPr>
              <w:t>20) zintegrowany z systemem moduł wyszukiwania informacji (plików różnego typu, tekstów, metadanych) dostępny z kilku poziomów:</w:t>
            </w:r>
          </w:p>
          <w:p w14:paraId="3C162334" w14:textId="77777777" w:rsidR="00780F3D" w:rsidRDefault="00000000">
            <w:pPr>
              <w:rPr>
                <w:color w:val="000000"/>
              </w:rPr>
            </w:pPr>
            <w:r>
              <w:rPr>
                <w:color w:val="000000"/>
              </w:rPr>
              <w:t>a) poziom menu,</w:t>
            </w:r>
          </w:p>
          <w:p w14:paraId="38514687" w14:textId="77777777" w:rsidR="00780F3D" w:rsidRDefault="00000000">
            <w:pPr>
              <w:rPr>
                <w:color w:val="000000"/>
              </w:rPr>
            </w:pPr>
            <w:r>
              <w:rPr>
                <w:color w:val="000000"/>
              </w:rPr>
              <w:t>b) poziom otwartego okna systemu operacyjnego;</w:t>
            </w:r>
          </w:p>
          <w:p w14:paraId="210B6B35" w14:textId="77777777" w:rsidR="00780F3D" w:rsidRDefault="00000000">
            <w:pPr>
              <w:rPr>
                <w:color w:val="000000"/>
              </w:rPr>
            </w:pPr>
            <w:r>
              <w:rPr>
                <w:color w:val="000000"/>
              </w:rPr>
              <w:t>c) system wyszukiwania oparty na konfigurowalnym przez użytkownika module indeksacji zasobów lokalnych.</w:t>
            </w:r>
          </w:p>
          <w:p w14:paraId="4E1C92A4" w14:textId="77777777" w:rsidR="00780F3D" w:rsidRDefault="00000000">
            <w:pPr>
              <w:rPr>
                <w:color w:val="000000"/>
              </w:rPr>
            </w:pPr>
            <w:r>
              <w:rPr>
                <w:color w:val="000000"/>
              </w:rPr>
              <w:t>21) zintegrowany z systemem operacyjnym moduł synchronizacji komputera z urządzeniami zewnętrznymi;</w:t>
            </w:r>
          </w:p>
          <w:p w14:paraId="393274DF" w14:textId="77777777" w:rsidR="00780F3D" w:rsidRDefault="00000000">
            <w:pPr>
              <w:rPr>
                <w:color w:val="000000"/>
              </w:rPr>
            </w:pPr>
            <w:r>
              <w:rPr>
                <w:color w:val="000000"/>
              </w:rPr>
              <w:t>22) obsługa standardu NFC (</w:t>
            </w:r>
            <w:proofErr w:type="spellStart"/>
            <w:r>
              <w:rPr>
                <w:color w:val="000000"/>
              </w:rPr>
              <w:t>near</w:t>
            </w:r>
            <w:proofErr w:type="spellEnd"/>
            <w:r>
              <w:rPr>
                <w:color w:val="000000"/>
              </w:rPr>
              <w:t xml:space="preserve"> field </w:t>
            </w:r>
            <w:proofErr w:type="spellStart"/>
            <w:r>
              <w:rPr>
                <w:color w:val="000000"/>
              </w:rPr>
              <w:t>communication</w:t>
            </w:r>
            <w:proofErr w:type="spellEnd"/>
            <w:r>
              <w:rPr>
                <w:color w:val="000000"/>
              </w:rPr>
              <w:t>);</w:t>
            </w:r>
          </w:p>
          <w:p w14:paraId="5FBA59F0" w14:textId="77777777" w:rsidR="00780F3D" w:rsidRDefault="00000000">
            <w:pPr>
              <w:rPr>
                <w:color w:val="000000"/>
              </w:rPr>
            </w:pPr>
            <w:r>
              <w:rPr>
                <w:color w:val="000000"/>
              </w:rPr>
              <w:t>23) możliwość przystosowania stanowiska dla osób niepełnosprawnych (np. słabo widzących);</w:t>
            </w:r>
          </w:p>
          <w:p w14:paraId="0B193E9B" w14:textId="77777777" w:rsidR="00780F3D" w:rsidRDefault="00000000">
            <w:pPr>
              <w:rPr>
                <w:color w:val="000000"/>
              </w:rPr>
            </w:pPr>
            <w:r>
              <w:rPr>
                <w:color w:val="000000"/>
              </w:rPr>
              <w:t>24) wsparcie dla IPSEC oparte na politykach – wdrażanie IPSEC oparte na zestawach reguł definiujących ustawienia zarządzanych w sposób centralny;</w:t>
            </w:r>
          </w:p>
          <w:p w14:paraId="628381CB" w14:textId="77777777" w:rsidR="00780F3D" w:rsidRDefault="00000000">
            <w:pPr>
              <w:rPr>
                <w:color w:val="000000"/>
              </w:rPr>
            </w:pPr>
            <w:r>
              <w:rPr>
                <w:color w:val="000000"/>
              </w:rPr>
              <w:t>25) mechanizmy logowania do domeny w oparciu o:</w:t>
            </w:r>
          </w:p>
          <w:p w14:paraId="6A173F81" w14:textId="77777777" w:rsidR="00780F3D" w:rsidRDefault="00000000">
            <w:pPr>
              <w:rPr>
                <w:color w:val="000000"/>
              </w:rPr>
            </w:pPr>
            <w:r>
              <w:rPr>
                <w:color w:val="000000"/>
              </w:rPr>
              <w:t>a) login i hasło,</w:t>
            </w:r>
          </w:p>
          <w:p w14:paraId="18EC343F" w14:textId="77777777" w:rsidR="00780F3D" w:rsidRDefault="00000000">
            <w:pPr>
              <w:rPr>
                <w:color w:val="000000"/>
              </w:rPr>
            </w:pPr>
            <w:r>
              <w:rPr>
                <w:color w:val="000000"/>
              </w:rPr>
              <w:t>b) karty z certyfikatami (</w:t>
            </w:r>
            <w:proofErr w:type="spellStart"/>
            <w:r>
              <w:rPr>
                <w:color w:val="000000"/>
              </w:rPr>
              <w:t>smartcard</w:t>
            </w:r>
            <w:proofErr w:type="spellEnd"/>
            <w:r>
              <w:rPr>
                <w:color w:val="000000"/>
              </w:rPr>
              <w:t>),</w:t>
            </w:r>
          </w:p>
          <w:p w14:paraId="389D1C72" w14:textId="77777777" w:rsidR="00780F3D" w:rsidRDefault="00000000">
            <w:pPr>
              <w:rPr>
                <w:color w:val="000000"/>
              </w:rPr>
            </w:pPr>
            <w:r>
              <w:rPr>
                <w:color w:val="000000"/>
              </w:rPr>
              <w:t xml:space="preserve">c) wirtualne karty (logowanie w oparciu o certyfikat chroniony poprzez moduł </w:t>
            </w:r>
          </w:p>
          <w:p w14:paraId="7E5906CB" w14:textId="77777777" w:rsidR="00780F3D" w:rsidRDefault="00000000">
            <w:pPr>
              <w:rPr>
                <w:color w:val="000000"/>
              </w:rPr>
            </w:pPr>
            <w:r>
              <w:rPr>
                <w:color w:val="000000"/>
              </w:rPr>
              <w:t>26) mechanizmy wieloelementowego uwierzytelniania;</w:t>
            </w:r>
          </w:p>
          <w:p w14:paraId="3866A198" w14:textId="77777777" w:rsidR="00780F3D" w:rsidRDefault="00000000">
            <w:pPr>
              <w:rPr>
                <w:color w:val="000000"/>
              </w:rPr>
            </w:pPr>
            <w:r>
              <w:rPr>
                <w:color w:val="000000"/>
              </w:rPr>
              <w:t>27) wsparcie do uwierzytelnienia urządzenia na bazie certyfikatu;</w:t>
            </w:r>
          </w:p>
          <w:p w14:paraId="545203D5" w14:textId="77777777" w:rsidR="00780F3D" w:rsidRDefault="00000000">
            <w:pPr>
              <w:rPr>
                <w:color w:val="000000"/>
              </w:rPr>
            </w:pPr>
            <w:r>
              <w:rPr>
                <w:color w:val="000000"/>
              </w:rPr>
              <w:t xml:space="preserve">28) wsparcie wbudowanej zapory ogniowej dla Internet </w:t>
            </w:r>
            <w:proofErr w:type="spellStart"/>
            <w:r>
              <w:rPr>
                <w:color w:val="000000"/>
              </w:rPr>
              <w:t>Key</w:t>
            </w:r>
            <w:proofErr w:type="spellEnd"/>
            <w:r>
              <w:rPr>
                <w:color w:val="000000"/>
              </w:rPr>
              <w:t xml:space="preserve"> Exchange v. 2 (IKEv2) dla warstwy transportowej </w:t>
            </w:r>
            <w:proofErr w:type="spellStart"/>
            <w:r>
              <w:rPr>
                <w:color w:val="000000"/>
              </w:rPr>
              <w:t>IPsec</w:t>
            </w:r>
            <w:proofErr w:type="spellEnd"/>
            <w:r>
              <w:rPr>
                <w:color w:val="000000"/>
              </w:rPr>
              <w:t>.</w:t>
            </w:r>
          </w:p>
          <w:p w14:paraId="6969E462" w14:textId="77777777" w:rsidR="00780F3D" w:rsidRDefault="00000000">
            <w:pPr>
              <w:rPr>
                <w:color w:val="000000"/>
              </w:rPr>
            </w:pPr>
            <w:r>
              <w:rPr>
                <w:color w:val="000000"/>
              </w:rPr>
              <w:t>29) wbudowane narzędzia służące do administracji, do wykonywania kopii zapasowych polityk i ich odtwarzania oraz generowania raportów z ustawień polityk;</w:t>
            </w:r>
          </w:p>
          <w:p w14:paraId="1E6B73EC" w14:textId="77777777" w:rsidR="00780F3D" w:rsidRDefault="00000000">
            <w:pPr>
              <w:rPr>
                <w:color w:val="000000"/>
              </w:rPr>
            </w:pPr>
            <w:r>
              <w:rPr>
                <w:color w:val="000000"/>
              </w:rPr>
              <w:t>30) wsparcie dla środowisk Java i .NET Framework 4.x – możliwość uruchomienia aplikacji działających we wskazanych środowiskach;</w:t>
            </w:r>
          </w:p>
          <w:p w14:paraId="1B4AE2ED" w14:textId="77777777" w:rsidR="00780F3D" w:rsidRDefault="00000000">
            <w:pPr>
              <w:rPr>
                <w:color w:val="000000"/>
              </w:rPr>
            </w:pPr>
            <w:r>
              <w:rPr>
                <w:color w:val="000000"/>
              </w:rPr>
              <w:t xml:space="preserve">31) wsparcie dla JScript i </w:t>
            </w:r>
            <w:proofErr w:type="spellStart"/>
            <w:r>
              <w:rPr>
                <w:color w:val="000000"/>
              </w:rPr>
              <w:t>VBScript</w:t>
            </w:r>
            <w:proofErr w:type="spellEnd"/>
            <w:r>
              <w:rPr>
                <w:color w:val="000000"/>
              </w:rPr>
              <w:t xml:space="preserve"> – możliwość uruchamiania interpretera poleceń;</w:t>
            </w:r>
          </w:p>
          <w:p w14:paraId="22F06ECC" w14:textId="77777777" w:rsidR="00780F3D" w:rsidRDefault="00000000">
            <w:pPr>
              <w:rPr>
                <w:color w:val="000000"/>
              </w:rPr>
            </w:pPr>
            <w:r>
              <w:rPr>
                <w:color w:val="000000"/>
              </w:rPr>
              <w:t>32) zdalna pomoc i współdzielenie aplikacji – możliwość zdalnego przejęcia sesji zalogowanego użytkownika celem rozwiązania problemu z komputerem;</w:t>
            </w:r>
          </w:p>
          <w:p w14:paraId="7CD753A2" w14:textId="77777777" w:rsidR="00780F3D" w:rsidRDefault="00000000">
            <w:pPr>
              <w:rPr>
                <w:color w:val="000000"/>
              </w:rPr>
            </w:pPr>
            <w:r>
              <w:rPr>
                <w:color w:val="000000"/>
              </w:rPr>
              <w:t xml:space="preserve">33) rozwiązanie służące do automatycznego zbudowania obrazu systemu wraz z aplikacjami, obraz systemu służyć ma do automatycznego upowszechnienia systemu operacyjnego inicjowanego i wykonywanego w </w:t>
            </w:r>
            <w:r>
              <w:rPr>
                <w:color w:val="000000"/>
              </w:rPr>
              <w:lastRenderedPageBreak/>
              <w:t>całości poprzez sieć komputerową;</w:t>
            </w:r>
          </w:p>
          <w:p w14:paraId="6BB071A6" w14:textId="77777777" w:rsidR="00780F3D" w:rsidRDefault="00000000">
            <w:pPr>
              <w:rPr>
                <w:color w:val="000000"/>
              </w:rPr>
            </w:pPr>
            <w:r>
              <w:rPr>
                <w:color w:val="000000"/>
              </w:rPr>
              <w:t>34) oprogramowanie ma umożliwiać wdrożenie nowego obrazu poprzez zdalną instalację;</w:t>
            </w:r>
          </w:p>
          <w:p w14:paraId="6B04DA9F" w14:textId="77777777" w:rsidR="00780F3D" w:rsidRDefault="00000000">
            <w:pPr>
              <w:rPr>
                <w:color w:val="000000"/>
              </w:rPr>
            </w:pPr>
            <w:r>
              <w:rPr>
                <w:color w:val="000000"/>
              </w:rPr>
              <w:t xml:space="preserve">35) transakcyjny system plików pozwalający na stosowanie przydziałów (ang. </w:t>
            </w:r>
            <w:proofErr w:type="spellStart"/>
            <w:r>
              <w:rPr>
                <w:color w:val="000000"/>
              </w:rPr>
              <w:t>quota</w:t>
            </w:r>
            <w:proofErr w:type="spellEnd"/>
            <w:r>
              <w:rPr>
                <w:color w:val="000000"/>
              </w:rPr>
              <w:t>) na dysku dla użytkowników oraz zapewniający większą niezawodność i pozwalający tworzyć kopie zapasowe;</w:t>
            </w:r>
          </w:p>
          <w:p w14:paraId="34440691" w14:textId="77777777" w:rsidR="00780F3D" w:rsidRDefault="00000000">
            <w:pPr>
              <w:rPr>
                <w:color w:val="000000"/>
              </w:rPr>
            </w:pPr>
            <w:r>
              <w:rPr>
                <w:color w:val="000000"/>
              </w:rPr>
              <w:t>36) zarządzanie kontami użytkowników sieci oraz urządzeniami sieciowymi tj. drukarki, modemy, woluminy dyskowe, usługi katalogowe;</w:t>
            </w:r>
          </w:p>
          <w:p w14:paraId="30BCA572" w14:textId="77777777" w:rsidR="00780F3D" w:rsidRDefault="00000000">
            <w:pPr>
              <w:rPr>
                <w:color w:val="000000"/>
              </w:rPr>
            </w:pPr>
            <w:r>
              <w:rPr>
                <w:color w:val="000000"/>
              </w:rPr>
              <w:t>37) oprogramowanie dla tworzenia kopii zapasowych (Backup); automatyczne wykonywanie kopii plików z możliwością automatycznego przywrócenia wersji wcześniejszej;</w:t>
            </w:r>
          </w:p>
          <w:p w14:paraId="5023C5CE" w14:textId="77777777" w:rsidR="00780F3D" w:rsidRDefault="00000000">
            <w:pPr>
              <w:rPr>
                <w:color w:val="000000"/>
              </w:rPr>
            </w:pPr>
            <w:r>
              <w:rPr>
                <w:color w:val="000000"/>
              </w:rPr>
              <w:t>38) możliwość przywracania obrazu plików systemowych do uprzednio zapisanej postaci;</w:t>
            </w:r>
          </w:p>
          <w:p w14:paraId="07683CF1" w14:textId="77777777" w:rsidR="00780F3D" w:rsidRDefault="00000000">
            <w:pPr>
              <w:rPr>
                <w:color w:val="000000"/>
              </w:rPr>
            </w:pPr>
            <w:r>
              <w:rPr>
                <w:color w:val="000000"/>
              </w:rPr>
              <w:t>39) 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44F69981" w14:textId="77777777" w:rsidR="00780F3D" w:rsidRDefault="00000000">
            <w:pPr>
              <w:rPr>
                <w:color w:val="000000"/>
              </w:rPr>
            </w:pPr>
            <w:r>
              <w:rPr>
                <w:color w:val="000000"/>
              </w:rPr>
              <w:t>40) możliwość blokowania lub dopuszczania dowolnych urządzeń peryferyjnych za pomocą polityk grupowych (np. przy użyciu numerów identyfikacyjnych sprzętu);</w:t>
            </w:r>
          </w:p>
          <w:p w14:paraId="436BCD4B" w14:textId="77777777" w:rsidR="00780F3D" w:rsidRDefault="00000000">
            <w:pPr>
              <w:rPr>
                <w:color w:val="000000"/>
              </w:rPr>
            </w:pPr>
            <w:r>
              <w:rPr>
                <w:color w:val="000000"/>
              </w:rPr>
              <w:t xml:space="preserve">41) wbudowany mechanizm wirtualizacji typu </w:t>
            </w:r>
            <w:proofErr w:type="spellStart"/>
            <w:r>
              <w:rPr>
                <w:color w:val="000000"/>
              </w:rPr>
              <w:t>hypervisor</w:t>
            </w:r>
            <w:proofErr w:type="spellEnd"/>
            <w:r>
              <w:rPr>
                <w:color w:val="000000"/>
              </w:rPr>
              <w:t>, umożliwiający, zgodnie z uprawnieniami licencyjnymi, uruchomienie do 4 maszyn wirtualnych;</w:t>
            </w:r>
          </w:p>
          <w:p w14:paraId="19AF9183" w14:textId="77777777" w:rsidR="00780F3D" w:rsidRDefault="00000000">
            <w:pPr>
              <w:rPr>
                <w:color w:val="000000"/>
              </w:rPr>
            </w:pPr>
            <w:r>
              <w:rPr>
                <w:color w:val="000000"/>
              </w:rPr>
              <w:t>42) mechanizm szyfrowania dysków wewnętrznych i zewnętrznych z możliwością szyfrowania ograniczonego do danych użytkownika;</w:t>
            </w:r>
          </w:p>
          <w:p w14:paraId="7F6E0B34" w14:textId="77777777" w:rsidR="00780F3D" w:rsidRDefault="00000000">
            <w:pPr>
              <w:rPr>
                <w:color w:val="000000"/>
              </w:rPr>
            </w:pPr>
            <w:r>
              <w:rPr>
                <w:color w:val="000000"/>
              </w:rPr>
              <w:t xml:space="preserve">43) wbudowane w system narzędzie do szyfrowania partycji systemowych komputera z możliwością przechowywania certyfikatów w </w:t>
            </w:r>
            <w:proofErr w:type="spellStart"/>
            <w:r>
              <w:rPr>
                <w:color w:val="000000"/>
              </w:rPr>
              <w:t>mikrochipie</w:t>
            </w:r>
            <w:proofErr w:type="spellEnd"/>
            <w:r>
              <w:rPr>
                <w:color w:val="000000"/>
              </w:rPr>
              <w:t xml:space="preserve"> TPM (</w:t>
            </w:r>
            <w:proofErr w:type="spellStart"/>
            <w:r>
              <w:rPr>
                <w:color w:val="000000"/>
              </w:rPr>
              <w:t>Trusted</w:t>
            </w:r>
            <w:proofErr w:type="spellEnd"/>
            <w:r>
              <w:rPr>
                <w:color w:val="000000"/>
              </w:rPr>
              <w:t xml:space="preserve"> Platform Module) w wersji minimum 2.0 lub na kluczach pamięci przenośnej USB;</w:t>
            </w:r>
          </w:p>
          <w:p w14:paraId="3BB0C812" w14:textId="77777777" w:rsidR="00780F3D" w:rsidRDefault="00000000">
            <w:pPr>
              <w:rPr>
                <w:color w:val="000000"/>
              </w:rPr>
            </w:pPr>
            <w:r>
              <w:rPr>
                <w:color w:val="000000"/>
              </w:rPr>
              <w:t>44) wbudowane w system narzędzie do szyfrowania dysków przenośnych, z możliwością centralnego zarządzania poprzez polityki grupowe, pozwalające na wymuszenie szyfrowania dysków</w:t>
            </w:r>
          </w:p>
          <w:p w14:paraId="07F82FE3" w14:textId="77777777" w:rsidR="00780F3D" w:rsidRDefault="00000000">
            <w:pPr>
              <w:rPr>
                <w:color w:val="000000"/>
              </w:rPr>
            </w:pPr>
            <w:r>
              <w:rPr>
                <w:color w:val="000000"/>
              </w:rPr>
              <w:t>przenośnych;</w:t>
            </w:r>
          </w:p>
          <w:p w14:paraId="5751C6AB" w14:textId="77777777" w:rsidR="00780F3D" w:rsidRDefault="00000000">
            <w:pPr>
              <w:rPr>
                <w:color w:val="000000"/>
              </w:rPr>
            </w:pPr>
            <w:r>
              <w:rPr>
                <w:color w:val="000000"/>
              </w:rPr>
              <w:t>45) możliwość tworzenia i przechowywania kopii zapasowych kluczy odzyskiwania do szyfrowania partycji w usługach katalogowych;</w:t>
            </w:r>
          </w:p>
          <w:p w14:paraId="773F7897" w14:textId="77777777" w:rsidR="00780F3D" w:rsidRDefault="00000000">
            <w:pPr>
              <w:rPr>
                <w:color w:val="000000"/>
              </w:rPr>
            </w:pPr>
            <w:r>
              <w:rPr>
                <w:color w:val="000000"/>
              </w:rPr>
              <w:t xml:space="preserve">46) możliwość instalowania dodatkowych języków interfejsu systemu operacyjnego oraz możliwość zmiany języka bez konieczności </w:t>
            </w:r>
            <w:proofErr w:type="spellStart"/>
            <w:r>
              <w:rPr>
                <w:color w:val="000000"/>
              </w:rPr>
              <w:t>reinstalacji</w:t>
            </w:r>
            <w:proofErr w:type="spellEnd"/>
            <w:r>
              <w:rPr>
                <w:color w:val="000000"/>
              </w:rPr>
              <w:t xml:space="preserve"> systemu.</w:t>
            </w:r>
          </w:p>
        </w:tc>
      </w:tr>
      <w:tr w:rsidR="00780F3D" w14:paraId="7F4C0871"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45F79EC0" w14:textId="77777777" w:rsidR="00780F3D" w:rsidRDefault="00000000">
            <w:pPr>
              <w:rPr>
                <w:rFonts w:cs="Times New Roman"/>
              </w:rPr>
            </w:pPr>
            <w:r>
              <w:rPr>
                <w:rFonts w:cs="Times New Roman"/>
              </w:rPr>
              <w:lastRenderedPageBreak/>
              <w:t>4.</w:t>
            </w:r>
          </w:p>
        </w:tc>
        <w:tc>
          <w:tcPr>
            <w:tcW w:w="2382" w:type="dxa"/>
            <w:tcBorders>
              <w:top w:val="single" w:sz="4" w:space="0" w:color="000000"/>
              <w:left w:val="single" w:sz="4" w:space="0" w:color="000000"/>
              <w:bottom w:val="single" w:sz="4" w:space="0" w:color="000000"/>
              <w:right w:val="single" w:sz="4" w:space="0" w:color="000000"/>
            </w:tcBorders>
            <w:vAlign w:val="center"/>
          </w:tcPr>
          <w:p w14:paraId="4792006B" w14:textId="77777777" w:rsidR="00780F3D" w:rsidRDefault="00000000">
            <w:pPr>
              <w:rPr>
                <w:rFonts w:cs="Times New Roman"/>
              </w:rPr>
            </w:pPr>
            <w:r>
              <w:rPr>
                <w:rFonts w:cs="Times New Roman"/>
              </w:rPr>
              <w:t xml:space="preserve">Laptop </w:t>
            </w:r>
          </w:p>
        </w:tc>
        <w:tc>
          <w:tcPr>
            <w:tcW w:w="879" w:type="dxa"/>
            <w:tcBorders>
              <w:top w:val="single" w:sz="4" w:space="0" w:color="000000"/>
              <w:left w:val="single" w:sz="4" w:space="0" w:color="000000"/>
              <w:bottom w:val="single" w:sz="4" w:space="0" w:color="000000"/>
              <w:right w:val="single" w:sz="4" w:space="0" w:color="000000"/>
            </w:tcBorders>
            <w:vAlign w:val="center"/>
          </w:tcPr>
          <w:p w14:paraId="4726EC73" w14:textId="77777777" w:rsidR="00780F3D" w:rsidRDefault="00000000">
            <w:pPr>
              <w:jc w:val="center"/>
              <w:rPr>
                <w:rFonts w:cs="Times New Roman"/>
              </w:rPr>
            </w:pPr>
            <w:r>
              <w:rPr>
                <w:rFonts w:cs="Times New Roman"/>
              </w:rPr>
              <w:t>4 szt.</w:t>
            </w:r>
          </w:p>
        </w:tc>
        <w:tc>
          <w:tcPr>
            <w:tcW w:w="7371" w:type="dxa"/>
            <w:tcBorders>
              <w:top w:val="single" w:sz="4" w:space="0" w:color="000000"/>
              <w:left w:val="single" w:sz="4" w:space="0" w:color="000000"/>
              <w:bottom w:val="single" w:sz="4" w:space="0" w:color="000000"/>
              <w:right w:val="single" w:sz="4" w:space="0" w:color="000000"/>
            </w:tcBorders>
          </w:tcPr>
          <w:p w14:paraId="3B49E0FA" w14:textId="77777777" w:rsidR="00780F3D" w:rsidRDefault="00000000">
            <w:pPr>
              <w:rPr>
                <w:rFonts w:cs="Times New Roman"/>
              </w:rPr>
            </w:pPr>
            <w:r>
              <w:rPr>
                <w:rFonts w:cs="Times New Roman"/>
              </w:rPr>
              <w:t>Parametry:</w:t>
            </w:r>
          </w:p>
          <w:p w14:paraId="2E844F76" w14:textId="4E0DC625" w:rsidR="006A575E" w:rsidRPr="006A575E" w:rsidRDefault="006A575E" w:rsidP="006A575E">
            <w:pPr>
              <w:rPr>
                <w:rFonts w:cs="Times New Roman"/>
              </w:rPr>
            </w:pPr>
            <w:r>
              <w:rPr>
                <w:rFonts w:cs="Times New Roman"/>
              </w:rPr>
              <w:t>P</w:t>
            </w:r>
            <w:r w:rsidRPr="006A575E">
              <w:rPr>
                <w:rFonts w:cs="Times New Roman"/>
              </w:rPr>
              <w:t xml:space="preserve">rocesor: test </w:t>
            </w:r>
            <w:proofErr w:type="spellStart"/>
            <w:r w:rsidRPr="006A575E">
              <w:rPr>
                <w:rFonts w:cs="Times New Roman"/>
              </w:rPr>
              <w:t>passmark</w:t>
            </w:r>
            <w:proofErr w:type="spellEnd"/>
            <w:r w:rsidRPr="006A575E">
              <w:rPr>
                <w:rFonts w:cs="Times New Roman"/>
              </w:rPr>
              <w:t xml:space="preserve"> </w:t>
            </w:r>
            <w:proofErr w:type="spellStart"/>
            <w:r w:rsidRPr="006A575E">
              <w:rPr>
                <w:rFonts w:cs="Times New Roman"/>
              </w:rPr>
              <w:t>Multithread</w:t>
            </w:r>
            <w:proofErr w:type="spellEnd"/>
            <w:r w:rsidRPr="006A575E">
              <w:rPr>
                <w:rFonts w:cs="Times New Roman"/>
              </w:rPr>
              <w:t xml:space="preserve"> Rating minimum 12500, https://www.cpubenchmark.net</w:t>
            </w:r>
          </w:p>
          <w:p w14:paraId="24E93EA1" w14:textId="77777777" w:rsidR="006A575E" w:rsidRPr="006A575E" w:rsidRDefault="006A575E" w:rsidP="006A575E">
            <w:pPr>
              <w:rPr>
                <w:rFonts w:cs="Times New Roman"/>
              </w:rPr>
            </w:pPr>
            <w:r w:rsidRPr="006A575E">
              <w:rPr>
                <w:rFonts w:cs="Times New Roman"/>
              </w:rPr>
              <w:t>Pamięć RAM: 8 GB: 1 × 8 GB, DDR5</w:t>
            </w:r>
          </w:p>
          <w:p w14:paraId="23147B62" w14:textId="77777777" w:rsidR="006A575E" w:rsidRPr="006A575E" w:rsidRDefault="006A575E" w:rsidP="006A575E">
            <w:pPr>
              <w:rPr>
                <w:rFonts w:cs="Times New Roman"/>
              </w:rPr>
            </w:pPr>
            <w:r w:rsidRPr="006A575E">
              <w:rPr>
                <w:rFonts w:cs="Times New Roman"/>
              </w:rPr>
              <w:t>Maks. ilość pamięci: 64 GB</w:t>
            </w:r>
          </w:p>
          <w:p w14:paraId="63CE30B9" w14:textId="5ADC7627" w:rsidR="006A575E" w:rsidRPr="006A575E" w:rsidRDefault="006A575E" w:rsidP="006A575E">
            <w:pPr>
              <w:rPr>
                <w:rFonts w:cs="Times New Roman"/>
              </w:rPr>
            </w:pPr>
            <w:r w:rsidRPr="006A575E">
              <w:rPr>
                <w:rFonts w:cs="Times New Roman"/>
              </w:rPr>
              <w:t>Liczba gniazd pamięci (ogółem / wolne):</w:t>
            </w:r>
            <w:r>
              <w:rPr>
                <w:rFonts w:cs="Times New Roman"/>
              </w:rPr>
              <w:t xml:space="preserve"> </w:t>
            </w:r>
            <w:r w:rsidRPr="006A575E">
              <w:rPr>
                <w:rFonts w:cs="Times New Roman"/>
              </w:rPr>
              <w:t>2 / 1</w:t>
            </w:r>
          </w:p>
          <w:p w14:paraId="7830060A" w14:textId="77777777" w:rsidR="006A575E" w:rsidRPr="006A575E" w:rsidRDefault="006A575E" w:rsidP="006A575E">
            <w:pPr>
              <w:rPr>
                <w:rFonts w:cs="Times New Roman"/>
              </w:rPr>
            </w:pPr>
            <w:r w:rsidRPr="006A575E">
              <w:rPr>
                <w:rFonts w:cs="Times New Roman"/>
              </w:rPr>
              <w:t>Dysk: SSD 256 GB TLC</w:t>
            </w:r>
          </w:p>
          <w:p w14:paraId="6564AFDB" w14:textId="77777777" w:rsidR="006A575E" w:rsidRPr="006A575E" w:rsidRDefault="006A575E" w:rsidP="006A575E">
            <w:pPr>
              <w:rPr>
                <w:rFonts w:cs="Times New Roman"/>
              </w:rPr>
            </w:pPr>
            <w:r w:rsidRPr="006A575E">
              <w:rPr>
                <w:rFonts w:cs="Times New Roman"/>
              </w:rPr>
              <w:t>Ekran: wyświetlacz 16</w:t>
            </w:r>
            <w:r w:rsidRPr="006A575E">
              <w:rPr>
                <w:rFonts w:cs="Times New Roman" w:hint="eastAsia"/>
              </w:rPr>
              <w:t>″</w:t>
            </w:r>
            <w:r w:rsidRPr="006A575E">
              <w:rPr>
                <w:rFonts w:cs="Times New Roman"/>
              </w:rPr>
              <w:t xml:space="preserve"> bez obsługi dotykowej, FHD+, 300 nitów, 45% NTSC, powłoka przeciwodblaskowa, kamera FHD, obsługa sieci 4G</w:t>
            </w:r>
          </w:p>
          <w:p w14:paraId="62BB5912" w14:textId="77777777" w:rsidR="006A575E" w:rsidRPr="006A575E" w:rsidRDefault="006A575E" w:rsidP="006A575E">
            <w:pPr>
              <w:rPr>
                <w:rFonts w:cs="Times New Roman"/>
              </w:rPr>
            </w:pPr>
            <w:r w:rsidRPr="006A575E">
              <w:rPr>
                <w:rFonts w:cs="Times New Roman"/>
              </w:rPr>
              <w:t>Grafika: zintegrowana karta graficzna</w:t>
            </w:r>
          </w:p>
          <w:p w14:paraId="4854F2B0" w14:textId="77777777" w:rsidR="006A575E" w:rsidRPr="006A575E" w:rsidRDefault="006A575E" w:rsidP="006A575E">
            <w:pPr>
              <w:rPr>
                <w:rFonts w:cs="Times New Roman"/>
              </w:rPr>
            </w:pPr>
            <w:r w:rsidRPr="006A575E">
              <w:rPr>
                <w:rFonts w:cs="Times New Roman"/>
              </w:rPr>
              <w:t xml:space="preserve">Karta sieci LAN: Gigabit Ethernet (Zintegrowana, 1 </w:t>
            </w:r>
            <w:proofErr w:type="spellStart"/>
            <w:r w:rsidRPr="006A575E">
              <w:rPr>
                <w:rFonts w:cs="Times New Roman"/>
              </w:rPr>
              <w:t>Gb</w:t>
            </w:r>
            <w:proofErr w:type="spellEnd"/>
            <w:r w:rsidRPr="006A575E">
              <w:rPr>
                <w:rFonts w:cs="Times New Roman"/>
              </w:rPr>
              <w:t>/s)</w:t>
            </w:r>
          </w:p>
          <w:p w14:paraId="7DEF1A08" w14:textId="77777777" w:rsidR="006A575E" w:rsidRPr="006A575E" w:rsidRDefault="006A575E" w:rsidP="006A575E">
            <w:pPr>
              <w:rPr>
                <w:rFonts w:cs="Times New Roman"/>
              </w:rPr>
            </w:pPr>
            <w:r w:rsidRPr="006A575E">
              <w:rPr>
                <w:rFonts w:cs="Times New Roman"/>
              </w:rPr>
              <w:t xml:space="preserve">Karta sieci WWAN (LTE): min 4G LTE-Advanced, obsługa </w:t>
            </w:r>
            <w:proofErr w:type="spellStart"/>
            <w:r w:rsidRPr="006A575E">
              <w:rPr>
                <w:rFonts w:cs="Times New Roman"/>
              </w:rPr>
              <w:t>eSIM</w:t>
            </w:r>
            <w:proofErr w:type="spellEnd"/>
          </w:p>
          <w:p w14:paraId="58C6ABC7" w14:textId="77777777" w:rsidR="006A575E" w:rsidRPr="006A575E" w:rsidRDefault="006A575E" w:rsidP="006A575E">
            <w:pPr>
              <w:rPr>
                <w:rFonts w:cs="Times New Roman"/>
              </w:rPr>
            </w:pPr>
            <w:r w:rsidRPr="006A575E">
              <w:rPr>
                <w:rFonts w:cs="Times New Roman"/>
              </w:rPr>
              <w:t xml:space="preserve">Czytnik kart pamięci: </w:t>
            </w:r>
            <w:proofErr w:type="spellStart"/>
            <w:r w:rsidRPr="006A575E">
              <w:rPr>
                <w:rFonts w:cs="Times New Roman"/>
              </w:rPr>
              <w:t>microSD</w:t>
            </w:r>
            <w:proofErr w:type="spellEnd"/>
            <w:r w:rsidRPr="006A575E">
              <w:rPr>
                <w:rFonts w:cs="Times New Roman"/>
              </w:rPr>
              <w:t xml:space="preserve"> Card Reader</w:t>
            </w:r>
          </w:p>
          <w:p w14:paraId="58B8C955" w14:textId="77777777" w:rsidR="006A575E" w:rsidRPr="006A575E" w:rsidRDefault="006A575E" w:rsidP="006A575E">
            <w:pPr>
              <w:rPr>
                <w:rFonts w:cs="Times New Roman"/>
              </w:rPr>
            </w:pPr>
            <w:r w:rsidRPr="006A575E">
              <w:rPr>
                <w:rFonts w:cs="Times New Roman"/>
              </w:rPr>
              <w:lastRenderedPageBreak/>
              <w:t xml:space="preserve">Urządzenie wskazujące: </w:t>
            </w:r>
            <w:proofErr w:type="spellStart"/>
            <w:r w:rsidRPr="006A575E">
              <w:rPr>
                <w:rFonts w:cs="Times New Roman"/>
              </w:rPr>
              <w:t>TouchPad</w:t>
            </w:r>
            <w:proofErr w:type="spellEnd"/>
          </w:p>
          <w:p w14:paraId="4410AC21" w14:textId="77777777" w:rsidR="006A575E" w:rsidRPr="006A575E" w:rsidRDefault="006A575E" w:rsidP="006A575E">
            <w:pPr>
              <w:rPr>
                <w:rFonts w:cs="Times New Roman"/>
              </w:rPr>
            </w:pPr>
            <w:r w:rsidRPr="006A575E">
              <w:rPr>
                <w:rFonts w:cs="Times New Roman"/>
              </w:rPr>
              <w:t>Podświetlana klawiatura: tak</w:t>
            </w:r>
          </w:p>
          <w:p w14:paraId="4EA83731" w14:textId="77777777" w:rsidR="006A575E" w:rsidRPr="006A575E" w:rsidRDefault="006A575E" w:rsidP="006A575E">
            <w:pPr>
              <w:rPr>
                <w:rFonts w:cs="Times New Roman"/>
              </w:rPr>
            </w:pPr>
            <w:r w:rsidRPr="006A575E">
              <w:rPr>
                <w:rFonts w:cs="Times New Roman"/>
              </w:rPr>
              <w:t>Klawiatura numeryczna: tak</w:t>
            </w:r>
          </w:p>
          <w:p w14:paraId="265A3E66" w14:textId="77777777" w:rsidR="006A575E" w:rsidRPr="006A575E" w:rsidRDefault="006A575E" w:rsidP="006A575E">
            <w:pPr>
              <w:rPr>
                <w:rFonts w:cs="Times New Roman"/>
              </w:rPr>
            </w:pPr>
            <w:r w:rsidRPr="006A575E">
              <w:rPr>
                <w:rFonts w:cs="Times New Roman"/>
              </w:rPr>
              <w:t>Kamera internetowa: kamera FHD HDR RGB, czasowa redukcja szumów, zasłona kamery</w:t>
            </w:r>
          </w:p>
          <w:p w14:paraId="6F18A299" w14:textId="77777777" w:rsidR="006A575E" w:rsidRPr="006A575E" w:rsidRDefault="006A575E" w:rsidP="006A575E">
            <w:pPr>
              <w:rPr>
                <w:rFonts w:cs="Times New Roman"/>
              </w:rPr>
            </w:pPr>
            <w:r w:rsidRPr="006A575E">
              <w:rPr>
                <w:rFonts w:cs="Times New Roman"/>
              </w:rPr>
              <w:t>Dźwięk: wbudowane głośniki, Mikrofony (Dual-</w:t>
            </w:r>
            <w:proofErr w:type="spellStart"/>
            <w:r w:rsidRPr="006A575E">
              <w:rPr>
                <w:rFonts w:cs="Times New Roman"/>
              </w:rPr>
              <w:t>Array</w:t>
            </w:r>
            <w:proofErr w:type="spellEnd"/>
            <w:r w:rsidRPr="006A575E">
              <w:rPr>
                <w:rFonts w:cs="Times New Roman"/>
              </w:rPr>
              <w:t>)</w:t>
            </w:r>
          </w:p>
          <w:p w14:paraId="1F22B5BB" w14:textId="77777777" w:rsidR="006A575E" w:rsidRPr="006A575E" w:rsidRDefault="006A575E" w:rsidP="006A575E">
            <w:pPr>
              <w:rPr>
                <w:rFonts w:cs="Times New Roman"/>
              </w:rPr>
            </w:pPr>
            <w:r w:rsidRPr="006A575E">
              <w:rPr>
                <w:rFonts w:cs="Times New Roman"/>
              </w:rPr>
              <w:t>System</w:t>
            </w:r>
            <w:r w:rsidRPr="006A575E">
              <w:rPr>
                <w:rFonts w:cs="Times New Roman"/>
              </w:rPr>
              <w:tab/>
              <w:t>Microsoft Windows 11 Pro (64 bit) lub równoważny</w:t>
            </w:r>
          </w:p>
          <w:p w14:paraId="11A27B03" w14:textId="77777777" w:rsidR="006A575E" w:rsidRPr="006A575E" w:rsidRDefault="006A575E" w:rsidP="006A575E">
            <w:pPr>
              <w:rPr>
                <w:rFonts w:cs="Times New Roman"/>
              </w:rPr>
            </w:pPr>
            <w:r w:rsidRPr="006A575E">
              <w:rPr>
                <w:rFonts w:cs="Times New Roman"/>
              </w:rPr>
              <w:t>Bateria</w:t>
            </w:r>
            <w:r w:rsidRPr="006A575E">
              <w:rPr>
                <w:rFonts w:cs="Times New Roman"/>
              </w:rPr>
              <w:tab/>
              <w:t xml:space="preserve">3-ogniwowa bateria 45 </w:t>
            </w:r>
            <w:proofErr w:type="spellStart"/>
            <w:r w:rsidRPr="006A575E">
              <w:rPr>
                <w:rFonts w:cs="Times New Roman"/>
              </w:rPr>
              <w:t>Wh</w:t>
            </w:r>
            <w:proofErr w:type="spellEnd"/>
            <w:r w:rsidRPr="006A575E">
              <w:rPr>
                <w:rFonts w:cs="Times New Roman"/>
              </w:rPr>
              <w:t xml:space="preserve"> z obsługą funkcji </w:t>
            </w:r>
            <w:proofErr w:type="spellStart"/>
            <w:r w:rsidRPr="006A575E">
              <w:rPr>
                <w:rFonts w:cs="Times New Roman"/>
              </w:rPr>
              <w:t>ExpressCharge</w:t>
            </w:r>
            <w:proofErr w:type="spellEnd"/>
            <w:r w:rsidRPr="006A575E">
              <w:rPr>
                <w:rFonts w:cs="Times New Roman"/>
              </w:rPr>
              <w:t xml:space="preserve">™ i </w:t>
            </w:r>
            <w:proofErr w:type="spellStart"/>
            <w:r w:rsidRPr="006A575E">
              <w:rPr>
                <w:rFonts w:cs="Times New Roman"/>
              </w:rPr>
              <w:t>ExpressCharge</w:t>
            </w:r>
            <w:proofErr w:type="spellEnd"/>
            <w:r w:rsidRPr="006A575E">
              <w:rPr>
                <w:rFonts w:cs="Times New Roman"/>
              </w:rPr>
              <w:t xml:space="preserve"> </w:t>
            </w:r>
            <w:proofErr w:type="spellStart"/>
            <w:r w:rsidRPr="006A575E">
              <w:rPr>
                <w:rFonts w:cs="Times New Roman"/>
              </w:rPr>
              <w:t>Boost</w:t>
            </w:r>
            <w:proofErr w:type="spellEnd"/>
            <w:r w:rsidRPr="006A575E">
              <w:rPr>
                <w:rFonts w:cs="Times New Roman"/>
              </w:rPr>
              <w:t>™</w:t>
            </w:r>
          </w:p>
          <w:p w14:paraId="2155DEC9" w14:textId="5E20DB57" w:rsidR="006A575E" w:rsidRPr="006A575E" w:rsidRDefault="006A575E" w:rsidP="006A575E">
            <w:pPr>
              <w:rPr>
                <w:rFonts w:cs="Times New Roman"/>
              </w:rPr>
            </w:pPr>
            <w:r w:rsidRPr="006A575E">
              <w:rPr>
                <w:rFonts w:cs="Times New Roman"/>
              </w:rPr>
              <w:t>Zasilacz sieciowy: min.</w:t>
            </w:r>
            <w:r>
              <w:rPr>
                <w:rFonts w:cs="Times New Roman"/>
              </w:rPr>
              <w:t xml:space="preserve"> </w:t>
            </w:r>
            <w:r w:rsidRPr="006A575E">
              <w:rPr>
                <w:rFonts w:cs="Times New Roman"/>
              </w:rPr>
              <w:t xml:space="preserve">65 W ze złączem USB </w:t>
            </w:r>
            <w:proofErr w:type="spellStart"/>
            <w:r w:rsidRPr="006A575E">
              <w:rPr>
                <w:rFonts w:cs="Times New Roman"/>
              </w:rPr>
              <w:t>Type</w:t>
            </w:r>
            <w:proofErr w:type="spellEnd"/>
            <w:r w:rsidRPr="006A575E">
              <w:rPr>
                <w:rFonts w:cs="Times New Roman"/>
              </w:rPr>
              <w:t>-C</w:t>
            </w:r>
          </w:p>
          <w:p w14:paraId="76507D70" w14:textId="77777777" w:rsidR="006A575E" w:rsidRPr="006A575E" w:rsidRDefault="006A575E" w:rsidP="006A575E">
            <w:pPr>
              <w:rPr>
                <w:rFonts w:cs="Times New Roman"/>
              </w:rPr>
            </w:pPr>
            <w:r w:rsidRPr="006A575E">
              <w:rPr>
                <w:rFonts w:cs="Times New Roman"/>
              </w:rPr>
              <w:t>Interfejs stacji dokującej: USB-C</w:t>
            </w:r>
          </w:p>
          <w:p w14:paraId="08E92947" w14:textId="77777777" w:rsidR="006A575E" w:rsidRPr="006A575E" w:rsidRDefault="006A575E" w:rsidP="006A575E">
            <w:pPr>
              <w:rPr>
                <w:rFonts w:cs="Times New Roman"/>
              </w:rPr>
            </w:pPr>
            <w:r w:rsidRPr="006A575E">
              <w:rPr>
                <w:rFonts w:cs="Times New Roman"/>
              </w:rPr>
              <w:t>Złącza:</w:t>
            </w:r>
            <w:r w:rsidRPr="006A575E">
              <w:rPr>
                <w:rFonts w:cs="Times New Roman"/>
              </w:rPr>
              <w:tab/>
              <w:t xml:space="preserve">2 x USB-C </w:t>
            </w:r>
            <w:proofErr w:type="spellStart"/>
            <w:r w:rsidRPr="006A575E">
              <w:rPr>
                <w:rFonts w:cs="Times New Roman"/>
              </w:rPr>
              <w:t>Thunderbolt</w:t>
            </w:r>
            <w:proofErr w:type="spellEnd"/>
            <w:r w:rsidRPr="006A575E">
              <w:rPr>
                <w:rFonts w:cs="Times New Roman"/>
              </w:rPr>
              <w:t xml:space="preserve"> 4, 1 x RJ-45 (LAN), 1 x HDMI 2.1, 1 x Gniazdo audio 3.5 mm, 2 x USB-A 3.2 Gen 1 (</w:t>
            </w:r>
            <w:proofErr w:type="spellStart"/>
            <w:r w:rsidRPr="006A575E">
              <w:rPr>
                <w:rFonts w:cs="Times New Roman"/>
              </w:rPr>
              <w:t>PowerShare</w:t>
            </w:r>
            <w:proofErr w:type="spellEnd"/>
            <w:r w:rsidRPr="006A575E">
              <w:rPr>
                <w:rFonts w:cs="Times New Roman"/>
              </w:rPr>
              <w:t>)</w:t>
            </w:r>
          </w:p>
          <w:p w14:paraId="73E1385F" w14:textId="5C27D4C3" w:rsidR="006A575E" w:rsidRPr="006A575E" w:rsidRDefault="006A575E" w:rsidP="006A575E">
            <w:pPr>
              <w:rPr>
                <w:rFonts w:cs="Times New Roman"/>
              </w:rPr>
            </w:pPr>
            <w:r w:rsidRPr="006A575E">
              <w:rPr>
                <w:rFonts w:cs="Times New Roman"/>
              </w:rPr>
              <w:t>Bezpieczeństwo:</w:t>
            </w:r>
            <w:r>
              <w:rPr>
                <w:rFonts w:cs="Times New Roman"/>
              </w:rPr>
              <w:t xml:space="preserve"> </w:t>
            </w:r>
            <w:r w:rsidRPr="006A575E">
              <w:rPr>
                <w:rFonts w:cs="Times New Roman"/>
              </w:rPr>
              <w:t>TPM 2.0, gniazdo blokady klinowej</w:t>
            </w:r>
          </w:p>
          <w:p w14:paraId="46C00A62" w14:textId="35E7182A" w:rsidR="006A575E" w:rsidRDefault="006A575E" w:rsidP="006A575E">
            <w:pPr>
              <w:rPr>
                <w:rFonts w:cs="Times New Roman"/>
              </w:rPr>
            </w:pPr>
            <w:r w:rsidRPr="006A575E">
              <w:rPr>
                <w:rFonts w:cs="Times New Roman"/>
              </w:rPr>
              <w:t xml:space="preserve">Gwarancja: min. 3 lata </w:t>
            </w:r>
          </w:p>
          <w:p w14:paraId="1A7ABCED" w14:textId="77777777" w:rsidR="006A575E" w:rsidRDefault="006A575E">
            <w:pPr>
              <w:rPr>
                <w:color w:val="000000"/>
              </w:rPr>
            </w:pPr>
          </w:p>
          <w:p w14:paraId="410887BC" w14:textId="4D10D9A7" w:rsidR="00780F3D" w:rsidRDefault="00000000">
            <w:pPr>
              <w:rPr>
                <w:rFonts w:cs="Times New Roman"/>
              </w:rPr>
            </w:pPr>
            <w:r>
              <w:rPr>
                <w:color w:val="000000"/>
              </w:rPr>
              <w:t>Kryteria stosowane w celu oceny równoważności proponowanego systemu operacyjnego pod kątem zgodności z systemem Microsoft Windows 11 Professional 64-bit identyczne jak w przypadku pozycji nr 3.</w:t>
            </w:r>
          </w:p>
        </w:tc>
      </w:tr>
      <w:tr w:rsidR="00780F3D" w14:paraId="208C34C7"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22ECCC64" w14:textId="77777777" w:rsidR="00780F3D" w:rsidRDefault="00000000">
            <w:pPr>
              <w:rPr>
                <w:rFonts w:cs="Times New Roman"/>
              </w:rPr>
            </w:pPr>
            <w:r>
              <w:rPr>
                <w:rFonts w:cs="Times New Roman"/>
              </w:rPr>
              <w:lastRenderedPageBreak/>
              <w:t>5.</w:t>
            </w:r>
          </w:p>
        </w:tc>
        <w:tc>
          <w:tcPr>
            <w:tcW w:w="2382" w:type="dxa"/>
            <w:tcBorders>
              <w:top w:val="single" w:sz="4" w:space="0" w:color="000000"/>
              <w:left w:val="single" w:sz="4" w:space="0" w:color="000000"/>
              <w:bottom w:val="single" w:sz="4" w:space="0" w:color="000000"/>
              <w:right w:val="single" w:sz="4" w:space="0" w:color="000000"/>
            </w:tcBorders>
            <w:vAlign w:val="center"/>
          </w:tcPr>
          <w:p w14:paraId="7169DD2F" w14:textId="77777777" w:rsidR="00780F3D" w:rsidRDefault="00000000">
            <w:pPr>
              <w:rPr>
                <w:color w:val="000000"/>
              </w:rPr>
            </w:pPr>
            <w:r>
              <w:rPr>
                <w:color w:val="000000"/>
              </w:rPr>
              <w:t>Urządzenie wielofunkcyjne – skaner dokumentacji</w:t>
            </w:r>
          </w:p>
        </w:tc>
        <w:tc>
          <w:tcPr>
            <w:tcW w:w="879" w:type="dxa"/>
            <w:tcBorders>
              <w:top w:val="single" w:sz="4" w:space="0" w:color="000000"/>
              <w:left w:val="single" w:sz="4" w:space="0" w:color="000000"/>
              <w:bottom w:val="single" w:sz="4" w:space="0" w:color="000000"/>
              <w:right w:val="single" w:sz="4" w:space="0" w:color="000000"/>
            </w:tcBorders>
            <w:vAlign w:val="center"/>
          </w:tcPr>
          <w:p w14:paraId="05575182" w14:textId="77777777" w:rsidR="00780F3D" w:rsidRDefault="00000000">
            <w:pPr>
              <w:jc w:val="center"/>
              <w:rPr>
                <w:rFonts w:cs="Times New Roman"/>
              </w:rPr>
            </w:pPr>
            <w:r>
              <w:rPr>
                <w:rFonts w:cs="Times New Roman"/>
              </w:rPr>
              <w:t>2 szt.</w:t>
            </w:r>
          </w:p>
        </w:tc>
        <w:tc>
          <w:tcPr>
            <w:tcW w:w="7371" w:type="dxa"/>
            <w:tcBorders>
              <w:top w:val="single" w:sz="4" w:space="0" w:color="000000"/>
              <w:left w:val="single" w:sz="4" w:space="0" w:color="000000"/>
              <w:bottom w:val="single" w:sz="4" w:space="0" w:color="000000"/>
              <w:right w:val="single" w:sz="4" w:space="0" w:color="000000"/>
            </w:tcBorders>
          </w:tcPr>
          <w:p w14:paraId="01DE9E67" w14:textId="77777777" w:rsidR="00780F3D" w:rsidRDefault="00000000">
            <w:pPr>
              <w:rPr>
                <w:rFonts w:cs="Times New Roman"/>
              </w:rPr>
            </w:pPr>
            <w:r>
              <w:rPr>
                <w:rFonts w:cs="Times New Roman"/>
              </w:rPr>
              <w:t>Parametry:</w:t>
            </w:r>
          </w:p>
          <w:p w14:paraId="546F9568" w14:textId="77777777" w:rsidR="00780F3D" w:rsidRDefault="00000000">
            <w:pPr>
              <w:rPr>
                <w:rFonts w:cs="Times New Roman"/>
              </w:rPr>
            </w:pPr>
            <w:r>
              <w:rPr>
                <w:rFonts w:cs="Times New Roman"/>
              </w:rPr>
              <w:t>Rodzaj: z podajnikiem</w:t>
            </w:r>
          </w:p>
          <w:p w14:paraId="57C39544" w14:textId="77777777" w:rsidR="00780F3D" w:rsidRDefault="00000000">
            <w:pPr>
              <w:rPr>
                <w:rFonts w:cs="Times New Roman"/>
              </w:rPr>
            </w:pPr>
            <w:r>
              <w:rPr>
                <w:rFonts w:cs="Times New Roman"/>
              </w:rPr>
              <w:t>Interfejs: Ethernet, USB</w:t>
            </w:r>
          </w:p>
          <w:p w14:paraId="0542446C" w14:textId="77777777" w:rsidR="00780F3D" w:rsidRDefault="00000000">
            <w:pPr>
              <w:rPr>
                <w:rFonts w:cs="Times New Roman"/>
              </w:rPr>
            </w:pPr>
            <w:r>
              <w:rPr>
                <w:rFonts w:cs="Times New Roman"/>
              </w:rPr>
              <w:t>Układ optyczny: CIS</w:t>
            </w:r>
          </w:p>
          <w:p w14:paraId="5A479A3B" w14:textId="77777777" w:rsidR="00780F3D" w:rsidRDefault="00000000">
            <w:pPr>
              <w:rPr>
                <w:rFonts w:cs="Times New Roman"/>
              </w:rPr>
            </w:pPr>
            <w:r>
              <w:rPr>
                <w:rFonts w:cs="Times New Roman"/>
              </w:rPr>
              <w:t>Prędkość skanowania – mono : min. 50 str./min.</w:t>
            </w:r>
          </w:p>
          <w:p w14:paraId="07F4AFB7" w14:textId="77777777" w:rsidR="00780F3D" w:rsidRDefault="00000000">
            <w:pPr>
              <w:rPr>
                <w:rFonts w:cs="Times New Roman"/>
              </w:rPr>
            </w:pPr>
            <w:r>
              <w:rPr>
                <w:rFonts w:cs="Times New Roman"/>
              </w:rPr>
              <w:t>Prędkość skanowania – kolor: min. 50 str./min.</w:t>
            </w:r>
          </w:p>
          <w:p w14:paraId="5105B0A2" w14:textId="77777777" w:rsidR="00780F3D" w:rsidRDefault="00000000">
            <w:pPr>
              <w:rPr>
                <w:rFonts w:cs="Times New Roman"/>
              </w:rPr>
            </w:pPr>
            <w:r>
              <w:rPr>
                <w:rFonts w:cs="Times New Roman"/>
              </w:rPr>
              <w:t>Maksymalny format dokumentu: 216 x 356 mm</w:t>
            </w:r>
          </w:p>
          <w:p w14:paraId="625616AF" w14:textId="77777777" w:rsidR="00780F3D" w:rsidRDefault="00000000">
            <w:pPr>
              <w:rPr>
                <w:rFonts w:cs="Times New Roman"/>
              </w:rPr>
            </w:pPr>
            <w:r>
              <w:rPr>
                <w:rFonts w:cs="Times New Roman"/>
              </w:rPr>
              <w:t>Automatyczne skanowanie dwustronne: Tak</w:t>
            </w:r>
          </w:p>
          <w:p w14:paraId="1BB11DA1" w14:textId="77777777" w:rsidR="00780F3D" w:rsidRDefault="00000000">
            <w:pPr>
              <w:rPr>
                <w:rFonts w:cs="Times New Roman"/>
              </w:rPr>
            </w:pPr>
            <w:r>
              <w:rPr>
                <w:rFonts w:cs="Times New Roman"/>
              </w:rPr>
              <w:t>Skanowanie jednoprzebiegowy: Tak</w:t>
            </w:r>
          </w:p>
          <w:p w14:paraId="74CA6C19" w14:textId="77777777" w:rsidR="00780F3D" w:rsidRDefault="00000000">
            <w:pPr>
              <w:rPr>
                <w:rFonts w:cs="Times New Roman"/>
              </w:rPr>
            </w:pPr>
            <w:r>
              <w:rPr>
                <w:rFonts w:cs="Times New Roman"/>
              </w:rPr>
              <w:t xml:space="preserve">Rozdzielczość optyczna: min. 600 </w:t>
            </w:r>
            <w:proofErr w:type="spellStart"/>
            <w:r>
              <w:rPr>
                <w:rFonts w:cs="Times New Roman"/>
              </w:rPr>
              <w:t>dpi</w:t>
            </w:r>
            <w:proofErr w:type="spellEnd"/>
          </w:p>
          <w:p w14:paraId="14A1E748" w14:textId="77777777" w:rsidR="00780F3D" w:rsidRDefault="00000000">
            <w:pPr>
              <w:rPr>
                <w:rFonts w:cs="Times New Roman"/>
              </w:rPr>
            </w:pPr>
            <w:r>
              <w:rPr>
                <w:rFonts w:cs="Times New Roman"/>
              </w:rPr>
              <w:t>Głębia kolorów (wejście / wyjście): min. 24-bit / 24-bit</w:t>
            </w:r>
          </w:p>
          <w:p w14:paraId="223273B9" w14:textId="77777777" w:rsidR="00780F3D" w:rsidRDefault="00000000">
            <w:pPr>
              <w:rPr>
                <w:rFonts w:cs="Times New Roman"/>
              </w:rPr>
            </w:pPr>
            <w:r>
              <w:rPr>
                <w:rFonts w:cs="Times New Roman"/>
              </w:rPr>
              <w:t>Skala szarości (wejście / wyjście): min. 8-bit / 8-bit</w:t>
            </w:r>
          </w:p>
          <w:p w14:paraId="048E4D63" w14:textId="77777777" w:rsidR="00780F3D" w:rsidRDefault="00000000">
            <w:pPr>
              <w:rPr>
                <w:rFonts w:cs="Times New Roman"/>
              </w:rPr>
            </w:pPr>
            <w:r>
              <w:rPr>
                <w:rFonts w:cs="Times New Roman"/>
              </w:rPr>
              <w:t>Obsługiwane formaty plików: PDF, JPEG, TIFF, PNG</w:t>
            </w:r>
          </w:p>
          <w:p w14:paraId="623B85E3" w14:textId="77777777" w:rsidR="00780F3D" w:rsidRDefault="00000000">
            <w:pPr>
              <w:rPr>
                <w:rFonts w:cs="Times New Roman"/>
              </w:rPr>
            </w:pPr>
            <w:r>
              <w:rPr>
                <w:rFonts w:cs="Times New Roman"/>
              </w:rPr>
              <w:t>Gwarancja: minimum 24 miesiące</w:t>
            </w:r>
          </w:p>
        </w:tc>
      </w:tr>
      <w:tr w:rsidR="00780F3D" w14:paraId="7D540F70"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3DD16B91" w14:textId="77777777" w:rsidR="00780F3D" w:rsidRDefault="00000000">
            <w:pPr>
              <w:rPr>
                <w:rFonts w:cs="Times New Roman"/>
              </w:rPr>
            </w:pPr>
            <w:r>
              <w:rPr>
                <w:rFonts w:cs="Times New Roman"/>
              </w:rPr>
              <w:t>6.</w:t>
            </w:r>
          </w:p>
        </w:tc>
        <w:tc>
          <w:tcPr>
            <w:tcW w:w="2382" w:type="dxa"/>
            <w:tcBorders>
              <w:top w:val="single" w:sz="4" w:space="0" w:color="000000"/>
              <w:left w:val="single" w:sz="4" w:space="0" w:color="000000"/>
              <w:bottom w:val="single" w:sz="4" w:space="0" w:color="000000"/>
              <w:right w:val="single" w:sz="4" w:space="0" w:color="000000"/>
            </w:tcBorders>
            <w:vAlign w:val="center"/>
          </w:tcPr>
          <w:p w14:paraId="26187923" w14:textId="77777777" w:rsidR="00780F3D" w:rsidRDefault="00000000">
            <w:pPr>
              <w:rPr>
                <w:color w:val="000000"/>
              </w:rPr>
            </w:pPr>
            <w:r>
              <w:rPr>
                <w:color w:val="000000"/>
              </w:rPr>
              <w:t>Urządzenie wielofunkcyjne</w:t>
            </w:r>
          </w:p>
        </w:tc>
        <w:tc>
          <w:tcPr>
            <w:tcW w:w="879" w:type="dxa"/>
            <w:tcBorders>
              <w:top w:val="single" w:sz="4" w:space="0" w:color="000000"/>
              <w:left w:val="single" w:sz="4" w:space="0" w:color="000000"/>
              <w:bottom w:val="single" w:sz="4" w:space="0" w:color="000000"/>
              <w:right w:val="single" w:sz="4" w:space="0" w:color="000000"/>
            </w:tcBorders>
            <w:vAlign w:val="center"/>
          </w:tcPr>
          <w:p w14:paraId="13EBF6EE" w14:textId="77777777" w:rsidR="00780F3D" w:rsidRDefault="00000000">
            <w:pPr>
              <w:jc w:val="center"/>
              <w:rPr>
                <w:rFonts w:cs="Times New Roman"/>
              </w:rPr>
            </w:pPr>
            <w:r>
              <w:rPr>
                <w:rFonts w:cs="Times New Roman"/>
              </w:rPr>
              <w:t xml:space="preserve">14 szt. </w:t>
            </w:r>
          </w:p>
        </w:tc>
        <w:tc>
          <w:tcPr>
            <w:tcW w:w="7371" w:type="dxa"/>
            <w:tcBorders>
              <w:top w:val="single" w:sz="4" w:space="0" w:color="000000"/>
              <w:left w:val="single" w:sz="4" w:space="0" w:color="000000"/>
              <w:bottom w:val="single" w:sz="4" w:space="0" w:color="000000"/>
              <w:right w:val="single" w:sz="4" w:space="0" w:color="000000"/>
            </w:tcBorders>
          </w:tcPr>
          <w:p w14:paraId="5E6CB950" w14:textId="77777777" w:rsidR="00780F3D" w:rsidRDefault="00000000">
            <w:pPr>
              <w:rPr>
                <w:color w:val="000000"/>
              </w:rPr>
            </w:pPr>
            <w:r>
              <w:rPr>
                <w:color w:val="000000"/>
              </w:rPr>
              <w:t>Parametry:</w:t>
            </w:r>
          </w:p>
          <w:p w14:paraId="0C0E1C64" w14:textId="77777777" w:rsidR="00780F3D" w:rsidRDefault="00000000">
            <w:pPr>
              <w:rPr>
                <w:color w:val="000000"/>
              </w:rPr>
            </w:pPr>
            <w:r>
              <w:rPr>
                <w:color w:val="000000"/>
              </w:rPr>
              <w:t>Technologia druku: laserowa, monochromatyczna</w:t>
            </w:r>
          </w:p>
          <w:p w14:paraId="1463D224" w14:textId="77777777" w:rsidR="00780F3D" w:rsidRDefault="00000000">
            <w:pPr>
              <w:rPr>
                <w:color w:val="000000"/>
              </w:rPr>
            </w:pPr>
            <w:r>
              <w:rPr>
                <w:color w:val="000000"/>
              </w:rPr>
              <w:t>Maksymalna gramatura papieru: 163 g/m²</w:t>
            </w:r>
          </w:p>
          <w:p w14:paraId="54817031" w14:textId="77777777" w:rsidR="00780F3D" w:rsidRDefault="00000000">
            <w:pPr>
              <w:rPr>
                <w:color w:val="000000"/>
              </w:rPr>
            </w:pPr>
            <w:r>
              <w:rPr>
                <w:color w:val="000000"/>
              </w:rPr>
              <w:t>Obsługiwany typ nośnika: papier zwykły, koperty, etykiety</w:t>
            </w:r>
          </w:p>
          <w:p w14:paraId="04B9DBB9" w14:textId="77777777" w:rsidR="00780F3D" w:rsidRDefault="00000000">
            <w:pPr>
              <w:rPr>
                <w:color w:val="000000"/>
              </w:rPr>
            </w:pPr>
            <w:r>
              <w:rPr>
                <w:color w:val="000000"/>
              </w:rPr>
              <w:t xml:space="preserve">Obsługiwane rozmiary papieru: A4, A5, A6, B5, DL, </w:t>
            </w:r>
            <w:proofErr w:type="spellStart"/>
            <w:r>
              <w:rPr>
                <w:color w:val="000000"/>
              </w:rPr>
              <w:t>letter</w:t>
            </w:r>
            <w:proofErr w:type="spellEnd"/>
          </w:p>
          <w:p w14:paraId="692F0C77" w14:textId="77777777" w:rsidR="00780F3D" w:rsidRDefault="00000000">
            <w:pPr>
              <w:rPr>
                <w:color w:val="000000"/>
              </w:rPr>
            </w:pPr>
            <w:r>
              <w:rPr>
                <w:color w:val="000000"/>
              </w:rPr>
              <w:t>Formaty niestandardowe: 10 x 15 cm, C5</w:t>
            </w:r>
          </w:p>
          <w:p w14:paraId="4CFE1D47" w14:textId="77777777" w:rsidR="00780F3D" w:rsidRDefault="00000000">
            <w:pPr>
              <w:rPr>
                <w:color w:val="000000"/>
              </w:rPr>
            </w:pPr>
            <w:r>
              <w:rPr>
                <w:color w:val="000000"/>
              </w:rPr>
              <w:t>Rodzaje podajników papieru: kasetowy</w:t>
            </w:r>
          </w:p>
          <w:p w14:paraId="4BB603C9" w14:textId="77777777" w:rsidR="00780F3D" w:rsidRDefault="00000000">
            <w:pPr>
              <w:rPr>
                <w:color w:val="000000"/>
              </w:rPr>
            </w:pPr>
            <w:r>
              <w:rPr>
                <w:color w:val="000000"/>
              </w:rPr>
              <w:t>Podajnik papieru: min.250 arkuszy</w:t>
            </w:r>
          </w:p>
          <w:p w14:paraId="20BC0B71" w14:textId="77777777" w:rsidR="00780F3D" w:rsidRDefault="00000000">
            <w:pPr>
              <w:rPr>
                <w:color w:val="000000"/>
              </w:rPr>
            </w:pPr>
            <w:r>
              <w:rPr>
                <w:color w:val="000000"/>
              </w:rPr>
              <w:t>Liczba podajników papieru: min. 1</w:t>
            </w:r>
          </w:p>
          <w:p w14:paraId="690FA439" w14:textId="77777777" w:rsidR="00780F3D" w:rsidRDefault="00000000">
            <w:pPr>
              <w:rPr>
                <w:color w:val="000000"/>
              </w:rPr>
            </w:pPr>
            <w:r>
              <w:rPr>
                <w:color w:val="000000"/>
              </w:rPr>
              <w:t>Szybkość druku w mono: min. 23 str./min</w:t>
            </w:r>
          </w:p>
          <w:p w14:paraId="181C0510" w14:textId="77777777" w:rsidR="00780F3D" w:rsidRDefault="00000000">
            <w:pPr>
              <w:rPr>
                <w:color w:val="000000"/>
              </w:rPr>
            </w:pPr>
            <w:r>
              <w:rPr>
                <w:color w:val="000000"/>
              </w:rPr>
              <w:t xml:space="preserve">Maksymalna rozdzielczość druku: 600 x 600 </w:t>
            </w:r>
            <w:proofErr w:type="spellStart"/>
            <w:r>
              <w:rPr>
                <w:color w:val="000000"/>
              </w:rPr>
              <w:t>dpi</w:t>
            </w:r>
            <w:proofErr w:type="spellEnd"/>
          </w:p>
          <w:p w14:paraId="05FAEEF0" w14:textId="77777777" w:rsidR="00780F3D" w:rsidRDefault="00000000">
            <w:pPr>
              <w:rPr>
                <w:color w:val="000000"/>
              </w:rPr>
            </w:pPr>
            <w:r>
              <w:rPr>
                <w:color w:val="000000"/>
              </w:rPr>
              <w:t>Druk dwustronny (dupleks): tak, automatyczny</w:t>
            </w:r>
          </w:p>
          <w:p w14:paraId="06AD228A" w14:textId="77777777" w:rsidR="00780F3D" w:rsidRDefault="00000000">
            <w:pPr>
              <w:rPr>
                <w:color w:val="000000"/>
              </w:rPr>
            </w:pPr>
            <w:r>
              <w:rPr>
                <w:color w:val="000000"/>
              </w:rPr>
              <w:t>Skaner: tak</w:t>
            </w:r>
          </w:p>
          <w:p w14:paraId="3B12C832" w14:textId="77777777" w:rsidR="00780F3D" w:rsidRDefault="00000000">
            <w:pPr>
              <w:rPr>
                <w:color w:val="000000"/>
              </w:rPr>
            </w:pPr>
            <w:r>
              <w:rPr>
                <w:color w:val="000000"/>
              </w:rPr>
              <w:t xml:space="preserve">Rozdzielczość skanowania: 1200 x 600 </w:t>
            </w:r>
            <w:proofErr w:type="spellStart"/>
            <w:r>
              <w:rPr>
                <w:color w:val="000000"/>
              </w:rPr>
              <w:t>dpi</w:t>
            </w:r>
            <w:proofErr w:type="spellEnd"/>
          </w:p>
          <w:p w14:paraId="5A970B9E" w14:textId="77777777" w:rsidR="00780F3D" w:rsidRDefault="00000000">
            <w:pPr>
              <w:rPr>
                <w:color w:val="000000"/>
              </w:rPr>
            </w:pPr>
            <w:r>
              <w:rPr>
                <w:color w:val="000000"/>
              </w:rPr>
              <w:t>Maksymalny format skanu: A4</w:t>
            </w:r>
          </w:p>
          <w:p w14:paraId="6FA583FD" w14:textId="77777777" w:rsidR="00780F3D" w:rsidRDefault="00000000">
            <w:pPr>
              <w:rPr>
                <w:color w:val="000000"/>
              </w:rPr>
            </w:pPr>
            <w:r>
              <w:rPr>
                <w:color w:val="000000"/>
              </w:rPr>
              <w:t>Szybkość kopiowania: min. 14 str./min</w:t>
            </w:r>
          </w:p>
          <w:p w14:paraId="3BC567B6" w14:textId="77777777" w:rsidR="00780F3D" w:rsidRDefault="00000000">
            <w:pPr>
              <w:rPr>
                <w:color w:val="000000"/>
              </w:rPr>
            </w:pPr>
            <w:r>
              <w:rPr>
                <w:color w:val="000000"/>
              </w:rPr>
              <w:t>Skanowanie bezpośrednio do e-mail: tak</w:t>
            </w:r>
          </w:p>
          <w:p w14:paraId="1F28930D" w14:textId="77777777" w:rsidR="00780F3D" w:rsidRDefault="00000000">
            <w:pPr>
              <w:rPr>
                <w:color w:val="000000"/>
              </w:rPr>
            </w:pPr>
            <w:r>
              <w:rPr>
                <w:color w:val="000000"/>
              </w:rPr>
              <w:t>Miesięczne obciążenie: min. 25.000 str./miesiąc</w:t>
            </w:r>
          </w:p>
          <w:p w14:paraId="729E1CB5" w14:textId="77777777" w:rsidR="00780F3D" w:rsidRDefault="00000000">
            <w:pPr>
              <w:rPr>
                <w:color w:val="000000"/>
              </w:rPr>
            </w:pPr>
            <w:r>
              <w:rPr>
                <w:color w:val="000000"/>
              </w:rPr>
              <w:lastRenderedPageBreak/>
              <w:t xml:space="preserve">Interfejsy: USB, Wi-Fi, LAN (Ethernet), </w:t>
            </w:r>
            <w:proofErr w:type="spellStart"/>
            <w:r>
              <w:rPr>
                <w:color w:val="000000"/>
              </w:rPr>
              <w:t>AirPrint</w:t>
            </w:r>
            <w:proofErr w:type="spellEnd"/>
            <w:r>
              <w:rPr>
                <w:color w:val="000000"/>
              </w:rPr>
              <w:t xml:space="preserve">, Bluetooth, </w:t>
            </w:r>
          </w:p>
          <w:p w14:paraId="36C0346E" w14:textId="77777777" w:rsidR="00780F3D" w:rsidRDefault="00000000">
            <w:pPr>
              <w:rPr>
                <w:color w:val="000000"/>
              </w:rPr>
            </w:pPr>
            <w:r>
              <w:rPr>
                <w:color w:val="000000"/>
              </w:rPr>
              <w:t>Dołączone akcesoria: kabel zasilający</w:t>
            </w:r>
          </w:p>
          <w:p w14:paraId="06A8305D" w14:textId="77777777" w:rsidR="00780F3D" w:rsidRDefault="00000000">
            <w:pPr>
              <w:rPr>
                <w:color w:val="000000"/>
              </w:rPr>
            </w:pPr>
            <w:r>
              <w:rPr>
                <w:rFonts w:cs="Times New Roman"/>
              </w:rPr>
              <w:t>Gwarancja: minimum 24 miesiące</w:t>
            </w:r>
          </w:p>
        </w:tc>
      </w:tr>
      <w:tr w:rsidR="00780F3D" w14:paraId="510DDA7E"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1CE1299C" w14:textId="77777777" w:rsidR="00780F3D" w:rsidRDefault="00000000">
            <w:pPr>
              <w:rPr>
                <w:rFonts w:cs="Times New Roman"/>
              </w:rPr>
            </w:pPr>
            <w:r>
              <w:rPr>
                <w:rFonts w:cs="Times New Roman"/>
              </w:rPr>
              <w:lastRenderedPageBreak/>
              <w:t>7.</w:t>
            </w:r>
          </w:p>
        </w:tc>
        <w:tc>
          <w:tcPr>
            <w:tcW w:w="2382" w:type="dxa"/>
            <w:tcBorders>
              <w:top w:val="single" w:sz="4" w:space="0" w:color="000000"/>
              <w:left w:val="single" w:sz="4" w:space="0" w:color="000000"/>
              <w:bottom w:val="single" w:sz="4" w:space="0" w:color="000000"/>
              <w:right w:val="single" w:sz="4" w:space="0" w:color="000000"/>
            </w:tcBorders>
            <w:vAlign w:val="center"/>
          </w:tcPr>
          <w:p w14:paraId="05060B22" w14:textId="77777777" w:rsidR="00780F3D" w:rsidRDefault="00000000">
            <w:pPr>
              <w:rPr>
                <w:color w:val="000000"/>
              </w:rPr>
            </w:pPr>
            <w:r>
              <w:rPr>
                <w:color w:val="000000"/>
              </w:rPr>
              <w:t>Serwer backupowy wraz z oprogramowaniem serwerowym i backupowym macierzą dyskową</w:t>
            </w:r>
          </w:p>
        </w:tc>
        <w:tc>
          <w:tcPr>
            <w:tcW w:w="879" w:type="dxa"/>
            <w:tcBorders>
              <w:top w:val="single" w:sz="4" w:space="0" w:color="000000"/>
              <w:left w:val="single" w:sz="4" w:space="0" w:color="000000"/>
              <w:bottom w:val="single" w:sz="4" w:space="0" w:color="000000"/>
              <w:right w:val="single" w:sz="4" w:space="0" w:color="000000"/>
            </w:tcBorders>
            <w:vAlign w:val="center"/>
          </w:tcPr>
          <w:p w14:paraId="53E5D970" w14:textId="77777777" w:rsidR="00780F3D" w:rsidRDefault="00000000">
            <w:pPr>
              <w:jc w:val="center"/>
              <w:rPr>
                <w:rFonts w:cs="Times New Roman"/>
              </w:rPr>
            </w:pPr>
            <w:r>
              <w:rPr>
                <w:rFonts w:cs="Times New Roman"/>
              </w:rPr>
              <w:t>1 szt.</w:t>
            </w:r>
          </w:p>
        </w:tc>
        <w:tc>
          <w:tcPr>
            <w:tcW w:w="7371" w:type="dxa"/>
            <w:tcBorders>
              <w:top w:val="single" w:sz="4" w:space="0" w:color="000000"/>
              <w:left w:val="single" w:sz="4" w:space="0" w:color="000000"/>
              <w:bottom w:val="single" w:sz="4" w:space="0" w:color="000000"/>
              <w:right w:val="single" w:sz="4" w:space="0" w:color="000000"/>
            </w:tcBorders>
            <w:vAlign w:val="center"/>
          </w:tcPr>
          <w:p w14:paraId="33D37F78" w14:textId="77777777" w:rsidR="00780F3D" w:rsidRDefault="00000000">
            <w:pPr>
              <w:rPr>
                <w:color w:val="000000"/>
              </w:rPr>
            </w:pPr>
            <w:r>
              <w:rPr>
                <w:color w:val="000000"/>
              </w:rPr>
              <w:t>Parametry:</w:t>
            </w:r>
          </w:p>
          <w:p w14:paraId="47D40B4A" w14:textId="77777777" w:rsidR="006A575E" w:rsidRPr="006A575E" w:rsidRDefault="006A575E" w:rsidP="006A575E">
            <w:pPr>
              <w:rPr>
                <w:color w:val="000000"/>
              </w:rPr>
            </w:pPr>
            <w:r w:rsidRPr="006A575E">
              <w:rPr>
                <w:color w:val="000000"/>
              </w:rPr>
              <w:t>Urządzenie NAS</w:t>
            </w:r>
            <w:r w:rsidRPr="006A575E">
              <w:rPr>
                <w:color w:val="000000"/>
              </w:rPr>
              <w:tab/>
            </w:r>
          </w:p>
          <w:p w14:paraId="2CC1FDF6" w14:textId="77777777" w:rsidR="006A575E" w:rsidRPr="006A575E" w:rsidRDefault="006A575E" w:rsidP="006A575E">
            <w:pPr>
              <w:rPr>
                <w:color w:val="000000"/>
              </w:rPr>
            </w:pPr>
            <w:r w:rsidRPr="006A575E">
              <w:rPr>
                <w:color w:val="000000"/>
              </w:rPr>
              <w:t xml:space="preserve">Dyski 5 </w:t>
            </w:r>
            <w:proofErr w:type="spellStart"/>
            <w:r w:rsidRPr="006A575E">
              <w:rPr>
                <w:color w:val="000000"/>
              </w:rPr>
              <w:t>szt</w:t>
            </w:r>
            <w:proofErr w:type="spellEnd"/>
            <w:r w:rsidRPr="006A575E">
              <w:rPr>
                <w:color w:val="000000"/>
              </w:rPr>
              <w:t xml:space="preserve">: minimum 12 TB 7200 </w:t>
            </w:r>
            <w:proofErr w:type="spellStart"/>
            <w:r w:rsidRPr="006A575E">
              <w:rPr>
                <w:color w:val="000000"/>
              </w:rPr>
              <w:t>obr</w:t>
            </w:r>
            <w:proofErr w:type="spellEnd"/>
            <w:r w:rsidRPr="006A575E">
              <w:rPr>
                <w:color w:val="000000"/>
              </w:rPr>
              <w:t>/min 5 lat gwarancji na dysk.</w:t>
            </w:r>
          </w:p>
          <w:p w14:paraId="2938854F" w14:textId="77777777" w:rsidR="006A575E" w:rsidRPr="006A575E" w:rsidRDefault="006A575E" w:rsidP="006A575E">
            <w:pPr>
              <w:rPr>
                <w:color w:val="000000"/>
              </w:rPr>
            </w:pPr>
            <w:r w:rsidRPr="006A575E">
              <w:rPr>
                <w:color w:val="000000"/>
              </w:rPr>
              <w:t>Obudowa: RACK 19”</w:t>
            </w:r>
          </w:p>
          <w:p w14:paraId="785EF15A" w14:textId="77777777" w:rsidR="006A575E" w:rsidRPr="006A575E" w:rsidRDefault="006A575E" w:rsidP="006A575E">
            <w:pPr>
              <w:rPr>
                <w:color w:val="000000"/>
              </w:rPr>
            </w:pPr>
            <w:r w:rsidRPr="006A575E">
              <w:rPr>
                <w:color w:val="000000"/>
              </w:rPr>
              <w:t>Wysokość: 2U</w:t>
            </w:r>
          </w:p>
          <w:p w14:paraId="6D5DF8BD" w14:textId="77777777" w:rsidR="006A575E" w:rsidRPr="006A575E" w:rsidRDefault="006A575E" w:rsidP="006A575E">
            <w:pPr>
              <w:rPr>
                <w:color w:val="000000"/>
              </w:rPr>
            </w:pPr>
            <w:r w:rsidRPr="006A575E">
              <w:rPr>
                <w:color w:val="000000"/>
              </w:rPr>
              <w:t>Minimalna liczba dysków: 8 szt.</w:t>
            </w:r>
          </w:p>
          <w:p w14:paraId="491C4BFE" w14:textId="77777777" w:rsidR="006A575E" w:rsidRPr="006A575E" w:rsidRDefault="006A575E" w:rsidP="006A575E">
            <w:pPr>
              <w:rPr>
                <w:color w:val="000000"/>
              </w:rPr>
            </w:pPr>
            <w:r w:rsidRPr="006A575E">
              <w:rPr>
                <w:color w:val="000000"/>
              </w:rPr>
              <w:t xml:space="preserve">Procesor: Test </w:t>
            </w:r>
            <w:proofErr w:type="spellStart"/>
            <w:r w:rsidRPr="006A575E">
              <w:rPr>
                <w:color w:val="000000"/>
              </w:rPr>
              <w:t>Multithread</w:t>
            </w:r>
            <w:proofErr w:type="spellEnd"/>
            <w:r w:rsidRPr="006A575E">
              <w:rPr>
                <w:color w:val="000000"/>
              </w:rPr>
              <w:t xml:space="preserve"> Rating minimum 12.000, https://www.cpubenchmark.net</w:t>
            </w:r>
          </w:p>
          <w:p w14:paraId="5D9C2750" w14:textId="77777777" w:rsidR="006A575E" w:rsidRPr="006A575E" w:rsidRDefault="006A575E" w:rsidP="006A575E">
            <w:pPr>
              <w:rPr>
                <w:color w:val="000000"/>
              </w:rPr>
            </w:pPr>
            <w:r w:rsidRPr="006A575E">
              <w:rPr>
                <w:color w:val="000000"/>
              </w:rPr>
              <w:t>Ilość portów USB 3.2 Gen 2 (3.1 Gen 2) Typu-A: 1</w:t>
            </w:r>
          </w:p>
          <w:p w14:paraId="4A9D124F" w14:textId="77777777" w:rsidR="006A575E" w:rsidRPr="006A575E" w:rsidRDefault="006A575E" w:rsidP="006A575E">
            <w:pPr>
              <w:rPr>
                <w:color w:val="000000"/>
              </w:rPr>
            </w:pPr>
            <w:r w:rsidRPr="006A575E">
              <w:rPr>
                <w:color w:val="000000"/>
              </w:rPr>
              <w:t>Ilość portów USB 3.2 Gen 2 (3.1 Gen 2) Typu-C: 1</w:t>
            </w:r>
          </w:p>
          <w:p w14:paraId="06D45045" w14:textId="77777777" w:rsidR="006A575E" w:rsidRPr="006A575E" w:rsidRDefault="006A575E" w:rsidP="006A575E">
            <w:pPr>
              <w:rPr>
                <w:color w:val="000000"/>
              </w:rPr>
            </w:pPr>
            <w:r w:rsidRPr="006A575E">
              <w:rPr>
                <w:color w:val="000000"/>
              </w:rPr>
              <w:t>Ilość portów Ethernet LAN (RJ-45): 2</w:t>
            </w:r>
          </w:p>
          <w:p w14:paraId="1A182C4E" w14:textId="77777777" w:rsidR="006A575E" w:rsidRPr="006A575E" w:rsidRDefault="006A575E" w:rsidP="006A575E">
            <w:pPr>
              <w:rPr>
                <w:color w:val="000000"/>
              </w:rPr>
            </w:pPr>
            <w:r w:rsidRPr="006A575E">
              <w:rPr>
                <w:color w:val="000000"/>
              </w:rPr>
              <w:t>Port USB: tak</w:t>
            </w:r>
          </w:p>
          <w:p w14:paraId="2C685985" w14:textId="77777777" w:rsidR="006A575E" w:rsidRPr="006A575E" w:rsidRDefault="006A575E" w:rsidP="006A575E">
            <w:pPr>
              <w:rPr>
                <w:color w:val="000000"/>
              </w:rPr>
            </w:pPr>
            <w:r w:rsidRPr="006A575E">
              <w:rPr>
                <w:color w:val="000000"/>
              </w:rPr>
              <w:t>Ilość portów USB 3.2 Gen 1 (3.1 Gen 1) Typu-A: 4</w:t>
            </w:r>
          </w:p>
          <w:p w14:paraId="3A3F0B19" w14:textId="77777777" w:rsidR="006A575E" w:rsidRPr="006A575E" w:rsidRDefault="006A575E" w:rsidP="006A575E">
            <w:pPr>
              <w:rPr>
                <w:color w:val="000000"/>
              </w:rPr>
            </w:pPr>
            <w:r w:rsidRPr="006A575E">
              <w:rPr>
                <w:color w:val="000000"/>
              </w:rPr>
              <w:t>Złącze światłowodowe: SFP+</w:t>
            </w:r>
          </w:p>
          <w:p w14:paraId="1F99985F" w14:textId="77777777" w:rsidR="006A575E" w:rsidRPr="006A575E" w:rsidRDefault="006A575E" w:rsidP="006A575E">
            <w:pPr>
              <w:rPr>
                <w:color w:val="000000"/>
              </w:rPr>
            </w:pPr>
            <w:r w:rsidRPr="006A575E">
              <w:rPr>
                <w:color w:val="000000"/>
              </w:rPr>
              <w:t>Liczba portów (SFP+): 2</w:t>
            </w:r>
          </w:p>
          <w:p w14:paraId="627749A1" w14:textId="77777777" w:rsidR="006A575E" w:rsidRPr="006A575E" w:rsidRDefault="006A575E" w:rsidP="006A575E">
            <w:pPr>
              <w:rPr>
                <w:color w:val="000000"/>
              </w:rPr>
            </w:pPr>
            <w:r w:rsidRPr="006A575E">
              <w:rPr>
                <w:color w:val="000000"/>
              </w:rPr>
              <w:t>Model NAS</w:t>
            </w:r>
          </w:p>
          <w:p w14:paraId="15508C85" w14:textId="77777777" w:rsidR="006A575E" w:rsidRPr="006A575E" w:rsidRDefault="006A575E" w:rsidP="006A575E">
            <w:pPr>
              <w:rPr>
                <w:color w:val="000000"/>
              </w:rPr>
            </w:pPr>
            <w:r w:rsidRPr="006A575E">
              <w:rPr>
                <w:color w:val="000000"/>
              </w:rPr>
              <w:t>Obsługa S.M.A.R.T.: tak</w:t>
            </w:r>
          </w:p>
          <w:p w14:paraId="4E2B746D" w14:textId="77777777" w:rsidR="006A575E" w:rsidRPr="006A575E" w:rsidRDefault="006A575E" w:rsidP="006A575E">
            <w:pPr>
              <w:rPr>
                <w:color w:val="000000"/>
              </w:rPr>
            </w:pPr>
            <w:r w:rsidRPr="006A575E">
              <w:rPr>
                <w:color w:val="000000"/>
              </w:rPr>
              <w:t>Szyfrowanie / bezpieczeństwo: 256-bit AES, FIPS 140-2</w:t>
            </w:r>
          </w:p>
          <w:p w14:paraId="741E5695" w14:textId="77777777" w:rsidR="006A575E" w:rsidRPr="006A575E" w:rsidRDefault="006A575E" w:rsidP="006A575E">
            <w:pPr>
              <w:rPr>
                <w:color w:val="000000"/>
              </w:rPr>
            </w:pPr>
            <w:r w:rsidRPr="006A575E">
              <w:rPr>
                <w:color w:val="000000"/>
              </w:rPr>
              <w:t>Funkcja kopii zapasowej: tak</w:t>
            </w:r>
          </w:p>
          <w:p w14:paraId="4AEC7BED" w14:textId="77777777" w:rsidR="006A575E" w:rsidRPr="006A575E" w:rsidRDefault="006A575E" w:rsidP="006A575E">
            <w:pPr>
              <w:rPr>
                <w:color w:val="000000"/>
              </w:rPr>
            </w:pPr>
            <w:r w:rsidRPr="006A575E">
              <w:rPr>
                <w:color w:val="000000"/>
              </w:rPr>
              <w:t xml:space="preserve">Cechy kopii zapasowej: chmura, </w:t>
            </w:r>
            <w:proofErr w:type="spellStart"/>
            <w:r w:rsidRPr="006A575E">
              <w:rPr>
                <w:color w:val="000000"/>
              </w:rPr>
              <w:t>iSCSI</w:t>
            </w:r>
            <w:proofErr w:type="spellEnd"/>
            <w:r w:rsidRPr="006A575E">
              <w:rPr>
                <w:color w:val="000000"/>
              </w:rPr>
              <w:t xml:space="preserve"> LUN</w:t>
            </w:r>
          </w:p>
          <w:p w14:paraId="6D5B1F37" w14:textId="77777777" w:rsidR="006A575E" w:rsidRPr="006A575E" w:rsidRDefault="006A575E" w:rsidP="006A575E">
            <w:pPr>
              <w:rPr>
                <w:color w:val="000000"/>
              </w:rPr>
            </w:pPr>
            <w:r w:rsidRPr="006A575E">
              <w:rPr>
                <w:color w:val="000000"/>
              </w:rPr>
              <w:t>Lista kontrolna dostępu (ACL): tak</w:t>
            </w:r>
          </w:p>
          <w:p w14:paraId="5BC9854D" w14:textId="77777777" w:rsidR="006A575E" w:rsidRPr="006A575E" w:rsidRDefault="006A575E" w:rsidP="006A575E">
            <w:pPr>
              <w:rPr>
                <w:color w:val="000000"/>
              </w:rPr>
            </w:pPr>
            <w:r w:rsidRPr="006A575E">
              <w:rPr>
                <w:color w:val="000000"/>
              </w:rPr>
              <w:t>Wsparcie wielojęzyczne: tak</w:t>
            </w:r>
          </w:p>
          <w:p w14:paraId="5D0BD2C8" w14:textId="77777777" w:rsidR="006A575E" w:rsidRPr="006A575E" w:rsidRDefault="006A575E" w:rsidP="006A575E">
            <w:pPr>
              <w:rPr>
                <w:color w:val="000000"/>
              </w:rPr>
            </w:pPr>
            <w:r w:rsidRPr="006A575E">
              <w:rPr>
                <w:color w:val="000000"/>
              </w:rPr>
              <w:t>Wsparcie strony trzeciej: tak</w:t>
            </w:r>
          </w:p>
          <w:p w14:paraId="29A22D81" w14:textId="77777777" w:rsidR="006A575E" w:rsidRPr="006A575E" w:rsidRDefault="006A575E" w:rsidP="006A575E">
            <w:pPr>
              <w:rPr>
                <w:color w:val="000000"/>
              </w:rPr>
            </w:pPr>
            <w:r w:rsidRPr="006A575E">
              <w:rPr>
                <w:color w:val="000000"/>
              </w:rPr>
              <w:t>Elementy gorącej rezerwy: tak</w:t>
            </w:r>
          </w:p>
          <w:p w14:paraId="4DB88873" w14:textId="77777777" w:rsidR="006A575E" w:rsidRPr="006A575E" w:rsidRDefault="006A575E" w:rsidP="006A575E">
            <w:pPr>
              <w:rPr>
                <w:color w:val="000000"/>
              </w:rPr>
            </w:pPr>
            <w:r w:rsidRPr="006A575E">
              <w:rPr>
                <w:color w:val="000000"/>
              </w:rPr>
              <w:t>Folder udostępniający: CIFS/SMB</w:t>
            </w:r>
          </w:p>
          <w:p w14:paraId="3B5794C5" w14:textId="77777777" w:rsidR="006A575E" w:rsidRPr="006A575E" w:rsidRDefault="006A575E" w:rsidP="006A575E">
            <w:pPr>
              <w:rPr>
                <w:color w:val="000000"/>
              </w:rPr>
            </w:pPr>
            <w:r w:rsidRPr="006A575E">
              <w:rPr>
                <w:color w:val="000000"/>
              </w:rPr>
              <w:t>Wbudowany serwer FTP: tak</w:t>
            </w:r>
          </w:p>
          <w:p w14:paraId="29F3201C" w14:textId="77777777" w:rsidR="006A575E" w:rsidRPr="006A575E" w:rsidRDefault="006A575E" w:rsidP="006A575E">
            <w:pPr>
              <w:rPr>
                <w:color w:val="000000"/>
              </w:rPr>
            </w:pPr>
            <w:r w:rsidRPr="006A575E">
              <w:rPr>
                <w:color w:val="000000"/>
              </w:rPr>
              <w:t>Rejestr systemowy: tak</w:t>
            </w:r>
          </w:p>
          <w:p w14:paraId="6F23A424" w14:textId="77777777" w:rsidR="006A575E" w:rsidRPr="006A575E" w:rsidRDefault="006A575E" w:rsidP="006A575E">
            <w:pPr>
              <w:rPr>
                <w:color w:val="000000"/>
              </w:rPr>
            </w:pPr>
            <w:r w:rsidRPr="006A575E">
              <w:rPr>
                <w:color w:val="000000"/>
              </w:rPr>
              <w:t>Rodzaj pamięci:</w:t>
            </w:r>
            <w:r w:rsidRPr="006A575E">
              <w:rPr>
                <w:color w:val="000000"/>
              </w:rPr>
              <w:tab/>
              <w:t>UDIMM</w:t>
            </w:r>
          </w:p>
          <w:p w14:paraId="455CEE57" w14:textId="77777777" w:rsidR="006A575E" w:rsidRPr="006A575E" w:rsidRDefault="006A575E" w:rsidP="006A575E">
            <w:pPr>
              <w:rPr>
                <w:color w:val="000000"/>
              </w:rPr>
            </w:pPr>
            <w:r w:rsidRPr="006A575E">
              <w:rPr>
                <w:color w:val="000000"/>
              </w:rPr>
              <w:t>Typ pamięci wewnętrznej: DDR4</w:t>
            </w:r>
          </w:p>
          <w:p w14:paraId="193063CA" w14:textId="77777777" w:rsidR="006A575E" w:rsidRPr="006A575E" w:rsidRDefault="006A575E" w:rsidP="006A575E">
            <w:pPr>
              <w:rPr>
                <w:color w:val="000000"/>
              </w:rPr>
            </w:pPr>
            <w:r w:rsidRPr="006A575E">
              <w:rPr>
                <w:color w:val="000000"/>
              </w:rPr>
              <w:t>Gniazda pamięci: 4</w:t>
            </w:r>
          </w:p>
          <w:p w14:paraId="7070EA3C" w14:textId="77777777" w:rsidR="006A575E" w:rsidRPr="006A575E" w:rsidRDefault="006A575E" w:rsidP="006A575E">
            <w:pPr>
              <w:rPr>
                <w:color w:val="000000"/>
              </w:rPr>
            </w:pPr>
            <w:r w:rsidRPr="006A575E">
              <w:rPr>
                <w:color w:val="000000"/>
              </w:rPr>
              <w:t>Pamięć wewnętrzna: 8 GB</w:t>
            </w:r>
          </w:p>
          <w:p w14:paraId="36D7064B" w14:textId="77777777" w:rsidR="006A575E" w:rsidRPr="006A575E" w:rsidRDefault="006A575E" w:rsidP="006A575E">
            <w:pPr>
              <w:rPr>
                <w:color w:val="000000"/>
              </w:rPr>
            </w:pPr>
            <w:r w:rsidRPr="006A575E">
              <w:rPr>
                <w:color w:val="000000"/>
              </w:rPr>
              <w:t>Maksymalna pamięć operacyjna RAM: 64 GB</w:t>
            </w:r>
          </w:p>
          <w:p w14:paraId="721946E1" w14:textId="4095B574" w:rsidR="006A575E" w:rsidRPr="006A575E" w:rsidRDefault="006A575E" w:rsidP="006A575E">
            <w:pPr>
              <w:rPr>
                <w:color w:val="000000"/>
              </w:rPr>
            </w:pPr>
            <w:r w:rsidRPr="006A575E">
              <w:rPr>
                <w:color w:val="000000"/>
              </w:rPr>
              <w:t>Prędkość transferu danych przez Ethernet LAN: 10,</w:t>
            </w:r>
            <w:r>
              <w:rPr>
                <w:color w:val="000000"/>
              </w:rPr>
              <w:t xml:space="preserve"> </w:t>
            </w:r>
            <w:r w:rsidRPr="006A575E">
              <w:rPr>
                <w:color w:val="000000"/>
              </w:rPr>
              <w:t>100,</w:t>
            </w:r>
            <w:r>
              <w:rPr>
                <w:color w:val="000000"/>
              </w:rPr>
              <w:t xml:space="preserve"> </w:t>
            </w:r>
            <w:r w:rsidRPr="006A575E">
              <w:rPr>
                <w:color w:val="000000"/>
              </w:rPr>
              <w:t>1.000,</w:t>
            </w:r>
            <w:r>
              <w:rPr>
                <w:color w:val="000000"/>
              </w:rPr>
              <w:t xml:space="preserve"> </w:t>
            </w:r>
            <w:r w:rsidRPr="006A575E">
              <w:rPr>
                <w:color w:val="000000"/>
              </w:rPr>
              <w:t xml:space="preserve">10.000 </w:t>
            </w:r>
            <w:proofErr w:type="spellStart"/>
            <w:r w:rsidRPr="006A575E">
              <w:rPr>
                <w:color w:val="000000"/>
              </w:rPr>
              <w:t>Mbit</w:t>
            </w:r>
            <w:proofErr w:type="spellEnd"/>
            <w:r w:rsidRPr="006A575E">
              <w:rPr>
                <w:color w:val="000000"/>
              </w:rPr>
              <w:t>/s</w:t>
            </w:r>
          </w:p>
          <w:p w14:paraId="4EC12B8F" w14:textId="77777777" w:rsidR="006A575E" w:rsidRPr="006A575E" w:rsidRDefault="006A575E" w:rsidP="006A575E">
            <w:pPr>
              <w:rPr>
                <w:color w:val="000000"/>
              </w:rPr>
            </w:pPr>
            <w:r w:rsidRPr="006A575E">
              <w:rPr>
                <w:color w:val="000000"/>
              </w:rPr>
              <w:t>Przewodowa sieć LAN: tak</w:t>
            </w:r>
          </w:p>
          <w:p w14:paraId="63B0F6AC" w14:textId="77777777" w:rsidR="006A575E" w:rsidRPr="006A575E" w:rsidRDefault="006A575E" w:rsidP="006A575E">
            <w:pPr>
              <w:rPr>
                <w:color w:val="000000"/>
              </w:rPr>
            </w:pPr>
            <w:r w:rsidRPr="006A575E">
              <w:rPr>
                <w:color w:val="000000"/>
              </w:rPr>
              <w:t>Obsługa sieci Ethernet LAN (max): 10.000</w:t>
            </w:r>
          </w:p>
          <w:p w14:paraId="16F409A4" w14:textId="77777777" w:rsidR="006A575E" w:rsidRPr="006A575E" w:rsidRDefault="006A575E" w:rsidP="006A575E">
            <w:pPr>
              <w:rPr>
                <w:color w:val="000000"/>
              </w:rPr>
            </w:pPr>
            <w:r w:rsidRPr="006A575E">
              <w:rPr>
                <w:color w:val="000000"/>
              </w:rPr>
              <w:t xml:space="preserve">Obsługa </w:t>
            </w:r>
            <w:proofErr w:type="spellStart"/>
            <w:r w:rsidRPr="006A575E">
              <w:rPr>
                <w:color w:val="000000"/>
              </w:rPr>
              <w:t>iSCSI</w:t>
            </w:r>
            <w:proofErr w:type="spellEnd"/>
            <w:r w:rsidRPr="006A575E">
              <w:rPr>
                <w:color w:val="000000"/>
              </w:rPr>
              <w:t>: tak</w:t>
            </w:r>
          </w:p>
          <w:p w14:paraId="2B22944C" w14:textId="77777777" w:rsidR="006A575E" w:rsidRPr="006A575E" w:rsidRDefault="006A575E" w:rsidP="006A575E">
            <w:pPr>
              <w:rPr>
                <w:color w:val="000000"/>
              </w:rPr>
            </w:pPr>
            <w:r w:rsidRPr="006A575E">
              <w:rPr>
                <w:color w:val="000000"/>
              </w:rPr>
              <w:t xml:space="preserve">Zgodny z Jumbo </w:t>
            </w:r>
            <w:proofErr w:type="spellStart"/>
            <w:r w:rsidRPr="006A575E">
              <w:rPr>
                <w:color w:val="000000"/>
              </w:rPr>
              <w:t>Frames</w:t>
            </w:r>
            <w:proofErr w:type="spellEnd"/>
            <w:r w:rsidRPr="006A575E">
              <w:rPr>
                <w:color w:val="000000"/>
              </w:rPr>
              <w:t>: tak</w:t>
            </w:r>
          </w:p>
          <w:p w14:paraId="689FF888" w14:textId="77777777" w:rsidR="006A575E" w:rsidRPr="006A575E" w:rsidRDefault="006A575E" w:rsidP="006A575E">
            <w:pPr>
              <w:rPr>
                <w:color w:val="000000"/>
              </w:rPr>
            </w:pPr>
            <w:r w:rsidRPr="006A575E">
              <w:rPr>
                <w:color w:val="000000"/>
              </w:rPr>
              <w:t>Funkcja Wake-On-LAN: tak</w:t>
            </w:r>
          </w:p>
          <w:p w14:paraId="5C0E59D6" w14:textId="77777777" w:rsidR="006A575E" w:rsidRPr="006A575E" w:rsidRDefault="006A575E" w:rsidP="006A575E">
            <w:pPr>
              <w:rPr>
                <w:color w:val="000000"/>
              </w:rPr>
            </w:pPr>
            <w:r w:rsidRPr="006A575E">
              <w:rPr>
                <w:color w:val="000000"/>
              </w:rPr>
              <w:t>Serwer DHCP: tak</w:t>
            </w:r>
          </w:p>
          <w:p w14:paraId="2D995E2E" w14:textId="77777777" w:rsidR="006A575E" w:rsidRPr="006A575E" w:rsidRDefault="006A575E" w:rsidP="006A575E">
            <w:pPr>
              <w:rPr>
                <w:color w:val="000000"/>
              </w:rPr>
            </w:pPr>
            <w:r w:rsidRPr="006A575E">
              <w:rPr>
                <w:color w:val="000000"/>
              </w:rPr>
              <w:t>Klient DHCP: tak</w:t>
            </w:r>
          </w:p>
          <w:p w14:paraId="6FBED2B7" w14:textId="77777777" w:rsidR="006A575E" w:rsidRPr="006A575E" w:rsidRDefault="006A575E" w:rsidP="006A575E">
            <w:pPr>
              <w:rPr>
                <w:color w:val="000000"/>
              </w:rPr>
            </w:pPr>
            <w:r w:rsidRPr="006A575E">
              <w:rPr>
                <w:color w:val="000000"/>
              </w:rPr>
              <w:t>Usługa RAID: tak</w:t>
            </w:r>
          </w:p>
          <w:p w14:paraId="06A6A5AE" w14:textId="77777777" w:rsidR="006A575E" w:rsidRPr="006A575E" w:rsidRDefault="006A575E" w:rsidP="006A575E">
            <w:pPr>
              <w:rPr>
                <w:color w:val="000000"/>
              </w:rPr>
            </w:pPr>
            <w:r w:rsidRPr="006A575E">
              <w:rPr>
                <w:color w:val="000000"/>
              </w:rPr>
              <w:t>Poziomy RAID: 0,1,5,6,10,50,60,JBOD</w:t>
            </w:r>
          </w:p>
          <w:p w14:paraId="422EA69A" w14:textId="77777777" w:rsidR="006A575E" w:rsidRPr="006A575E" w:rsidRDefault="006A575E" w:rsidP="006A575E">
            <w:pPr>
              <w:rPr>
                <w:color w:val="000000"/>
              </w:rPr>
            </w:pPr>
            <w:r w:rsidRPr="006A575E">
              <w:rPr>
                <w:color w:val="000000"/>
              </w:rPr>
              <w:t xml:space="preserve">Online RAID </w:t>
            </w:r>
            <w:proofErr w:type="spellStart"/>
            <w:r w:rsidRPr="006A575E">
              <w:rPr>
                <w:color w:val="000000"/>
              </w:rPr>
              <w:t>migration</w:t>
            </w:r>
            <w:proofErr w:type="spellEnd"/>
            <w:r w:rsidRPr="006A575E">
              <w:rPr>
                <w:color w:val="000000"/>
              </w:rPr>
              <w:t>: tak</w:t>
            </w:r>
          </w:p>
          <w:p w14:paraId="12BA4A19" w14:textId="77777777" w:rsidR="006A575E" w:rsidRPr="006A575E" w:rsidRDefault="006A575E" w:rsidP="006A575E">
            <w:pPr>
              <w:rPr>
                <w:color w:val="000000"/>
              </w:rPr>
            </w:pPr>
            <w:r w:rsidRPr="006A575E">
              <w:rPr>
                <w:color w:val="000000"/>
              </w:rPr>
              <w:t xml:space="preserve">Online RAID </w:t>
            </w:r>
            <w:proofErr w:type="spellStart"/>
            <w:r w:rsidRPr="006A575E">
              <w:rPr>
                <w:color w:val="000000"/>
              </w:rPr>
              <w:t>expansion</w:t>
            </w:r>
            <w:proofErr w:type="spellEnd"/>
            <w:r w:rsidRPr="006A575E">
              <w:rPr>
                <w:color w:val="000000"/>
              </w:rPr>
              <w:t>: tak</w:t>
            </w:r>
          </w:p>
          <w:p w14:paraId="0FB966FE" w14:textId="77777777" w:rsidR="006A575E" w:rsidRPr="006A575E" w:rsidRDefault="006A575E" w:rsidP="006A575E">
            <w:pPr>
              <w:rPr>
                <w:color w:val="000000"/>
              </w:rPr>
            </w:pPr>
            <w:r w:rsidRPr="006A575E">
              <w:rPr>
                <w:color w:val="000000"/>
              </w:rPr>
              <w:t>Odbudowanie RAID: tak</w:t>
            </w:r>
          </w:p>
          <w:p w14:paraId="56B0E3CE" w14:textId="77777777" w:rsidR="006A575E" w:rsidRPr="006A575E" w:rsidRDefault="006A575E" w:rsidP="006A575E">
            <w:pPr>
              <w:rPr>
                <w:color w:val="000000"/>
              </w:rPr>
            </w:pPr>
            <w:r w:rsidRPr="006A575E">
              <w:rPr>
                <w:color w:val="000000"/>
              </w:rPr>
              <w:t>Zatoka hot-</w:t>
            </w:r>
            <w:proofErr w:type="spellStart"/>
            <w:r w:rsidRPr="006A575E">
              <w:rPr>
                <w:color w:val="000000"/>
              </w:rPr>
              <w:t>swap</w:t>
            </w:r>
            <w:proofErr w:type="spellEnd"/>
            <w:r w:rsidRPr="006A575E">
              <w:rPr>
                <w:color w:val="000000"/>
              </w:rPr>
              <w:t>: tak</w:t>
            </w:r>
          </w:p>
          <w:p w14:paraId="5B204541" w14:textId="77777777" w:rsidR="006A575E" w:rsidRPr="006A575E" w:rsidRDefault="006A575E" w:rsidP="006A575E">
            <w:pPr>
              <w:rPr>
                <w:color w:val="000000"/>
              </w:rPr>
            </w:pPr>
            <w:r w:rsidRPr="006A575E">
              <w:rPr>
                <w:color w:val="000000"/>
              </w:rPr>
              <w:t>Obsługiwane rodzaje dysków: HDD &amp; SSD</w:t>
            </w:r>
          </w:p>
          <w:p w14:paraId="000DAC47" w14:textId="77777777" w:rsidR="006A575E" w:rsidRPr="006A575E" w:rsidRDefault="006A575E" w:rsidP="006A575E">
            <w:pPr>
              <w:rPr>
                <w:color w:val="000000"/>
              </w:rPr>
            </w:pPr>
            <w:r w:rsidRPr="006A575E">
              <w:rPr>
                <w:color w:val="000000"/>
              </w:rPr>
              <w:lastRenderedPageBreak/>
              <w:t>Obsługiwane rozmiary dysków pamięci: 2.5, 3.5</w:t>
            </w:r>
          </w:p>
          <w:p w14:paraId="2796D538" w14:textId="77777777" w:rsidR="006A575E" w:rsidRPr="006A575E" w:rsidRDefault="006A575E" w:rsidP="006A575E">
            <w:pPr>
              <w:rPr>
                <w:color w:val="000000"/>
              </w:rPr>
            </w:pPr>
            <w:r w:rsidRPr="006A575E">
              <w:rPr>
                <w:color w:val="000000"/>
              </w:rPr>
              <w:t>Ilość obsługiwanych rozmiarów dysków pamięci: 8</w:t>
            </w:r>
          </w:p>
          <w:p w14:paraId="607E8C60" w14:textId="77777777" w:rsidR="006A575E" w:rsidRPr="006A575E" w:rsidRDefault="006A575E" w:rsidP="006A575E">
            <w:pPr>
              <w:rPr>
                <w:color w:val="000000"/>
              </w:rPr>
            </w:pPr>
            <w:r w:rsidRPr="006A575E">
              <w:rPr>
                <w:color w:val="000000"/>
              </w:rPr>
              <w:t>Wspierane interfejsy dysków twardych: SATA II, SATA III</w:t>
            </w:r>
          </w:p>
          <w:p w14:paraId="71DC2DD7" w14:textId="77777777" w:rsidR="006A575E" w:rsidRPr="006A575E" w:rsidRDefault="006A575E" w:rsidP="006A575E">
            <w:pPr>
              <w:rPr>
                <w:color w:val="000000"/>
              </w:rPr>
            </w:pPr>
            <w:r w:rsidRPr="006A575E">
              <w:rPr>
                <w:color w:val="000000"/>
              </w:rPr>
              <w:t>Obsługiwane systemy plików: FAT32, HFS+, NTFS, ext3, ext4</w:t>
            </w:r>
          </w:p>
          <w:p w14:paraId="26D791AF" w14:textId="77777777" w:rsidR="006A575E" w:rsidRPr="006A575E" w:rsidRDefault="006A575E" w:rsidP="006A575E">
            <w:pPr>
              <w:rPr>
                <w:color w:val="000000"/>
              </w:rPr>
            </w:pPr>
            <w:r w:rsidRPr="006A575E">
              <w:rPr>
                <w:color w:val="000000"/>
              </w:rPr>
              <w:t>Obsługiwane systemy operacyjne Windows: Windows 10, Windows 7, Windows 8</w:t>
            </w:r>
          </w:p>
          <w:p w14:paraId="36FCB4BA" w14:textId="77777777" w:rsidR="006A575E" w:rsidRPr="006A575E" w:rsidRDefault="006A575E" w:rsidP="006A575E">
            <w:pPr>
              <w:rPr>
                <w:color w:val="000000"/>
              </w:rPr>
            </w:pPr>
            <w:r w:rsidRPr="006A575E">
              <w:rPr>
                <w:color w:val="000000"/>
              </w:rPr>
              <w:t>Obsługiwane systemy operacyjne Mac: Mac OS X 10.7, 10.8, 10.9</w:t>
            </w:r>
          </w:p>
          <w:p w14:paraId="17AE085B" w14:textId="77777777" w:rsidR="006A575E" w:rsidRPr="006A575E" w:rsidRDefault="006A575E" w:rsidP="006A575E">
            <w:pPr>
              <w:rPr>
                <w:color w:val="000000"/>
              </w:rPr>
            </w:pPr>
            <w:r w:rsidRPr="006A575E">
              <w:rPr>
                <w:color w:val="000000"/>
              </w:rPr>
              <w:t>Obsługiwany systemy operacyjne Linux: tak</w:t>
            </w:r>
          </w:p>
          <w:p w14:paraId="0A835B29" w14:textId="6ABE933C" w:rsidR="006A575E" w:rsidRPr="006A575E" w:rsidRDefault="006A575E" w:rsidP="006A575E">
            <w:pPr>
              <w:rPr>
                <w:color w:val="000000"/>
              </w:rPr>
            </w:pPr>
            <w:r w:rsidRPr="006A575E">
              <w:rPr>
                <w:color w:val="000000"/>
              </w:rPr>
              <w:t>Obsługiwane systemy operacyjne serwera Windows Server: 2003,</w:t>
            </w:r>
            <w:r w:rsidR="00157025">
              <w:rPr>
                <w:color w:val="000000"/>
              </w:rPr>
              <w:t xml:space="preserve"> </w:t>
            </w:r>
            <w:r w:rsidRPr="006A575E">
              <w:rPr>
                <w:color w:val="000000"/>
              </w:rPr>
              <w:t>2012,</w:t>
            </w:r>
            <w:r w:rsidR="00157025">
              <w:rPr>
                <w:color w:val="000000"/>
              </w:rPr>
              <w:t xml:space="preserve"> </w:t>
            </w:r>
            <w:r w:rsidRPr="006A575E">
              <w:rPr>
                <w:color w:val="000000"/>
              </w:rPr>
              <w:t>2012 R2,</w:t>
            </w:r>
            <w:r w:rsidR="00157025">
              <w:rPr>
                <w:color w:val="000000"/>
              </w:rPr>
              <w:t xml:space="preserve"> </w:t>
            </w:r>
            <w:r w:rsidRPr="006A575E">
              <w:rPr>
                <w:color w:val="000000"/>
              </w:rPr>
              <w:t>2016</w:t>
            </w:r>
          </w:p>
          <w:p w14:paraId="6C4CEE09" w14:textId="77777777" w:rsidR="006A575E" w:rsidRPr="006A575E" w:rsidRDefault="006A575E" w:rsidP="006A575E">
            <w:pPr>
              <w:rPr>
                <w:color w:val="000000"/>
              </w:rPr>
            </w:pPr>
            <w:r w:rsidRPr="006A575E">
              <w:rPr>
                <w:color w:val="000000"/>
              </w:rPr>
              <w:t>Ilość jednostek zasilania: 2</w:t>
            </w:r>
          </w:p>
          <w:p w14:paraId="5E54CDAC" w14:textId="77777777" w:rsidR="006A575E" w:rsidRPr="006A575E" w:rsidRDefault="006A575E" w:rsidP="006A575E">
            <w:pPr>
              <w:rPr>
                <w:color w:val="000000"/>
              </w:rPr>
            </w:pPr>
            <w:r w:rsidRPr="006A575E">
              <w:rPr>
                <w:color w:val="000000"/>
              </w:rPr>
              <w:t>Moc zasilacza: min. 300W</w:t>
            </w:r>
          </w:p>
          <w:p w14:paraId="766329CE" w14:textId="77777777" w:rsidR="006A575E" w:rsidRPr="006A575E" w:rsidRDefault="006A575E" w:rsidP="006A575E">
            <w:pPr>
              <w:rPr>
                <w:color w:val="000000"/>
              </w:rPr>
            </w:pPr>
            <w:r w:rsidRPr="006A575E">
              <w:rPr>
                <w:color w:val="000000"/>
              </w:rPr>
              <w:t>Obsługa zasilania zapasowego (RPS): tak</w:t>
            </w:r>
          </w:p>
          <w:p w14:paraId="5547BA5F" w14:textId="77777777" w:rsidR="006A575E" w:rsidRPr="006A575E" w:rsidRDefault="006A575E" w:rsidP="006A575E">
            <w:pPr>
              <w:rPr>
                <w:color w:val="000000"/>
              </w:rPr>
            </w:pPr>
            <w:r w:rsidRPr="006A575E">
              <w:rPr>
                <w:color w:val="000000"/>
              </w:rPr>
              <w:t>Napięcie wejściowe AC: 100-240 V</w:t>
            </w:r>
          </w:p>
          <w:p w14:paraId="62A62672" w14:textId="77777777" w:rsidR="003A42AF" w:rsidRDefault="006A575E" w:rsidP="006A575E">
            <w:pPr>
              <w:rPr>
                <w:color w:val="000000"/>
              </w:rPr>
            </w:pPr>
            <w:r w:rsidRPr="006A575E">
              <w:rPr>
                <w:color w:val="000000"/>
              </w:rPr>
              <w:t xml:space="preserve">Lokalizacja zasilania: </w:t>
            </w:r>
            <w:proofErr w:type="spellStart"/>
            <w:r w:rsidRPr="006A575E">
              <w:rPr>
                <w:color w:val="000000"/>
              </w:rPr>
              <w:t>built_in</w:t>
            </w:r>
            <w:proofErr w:type="spellEnd"/>
          </w:p>
          <w:p w14:paraId="0D3F50DD" w14:textId="05993C2C" w:rsidR="00780F3D" w:rsidRDefault="00000000" w:rsidP="006A575E">
            <w:pPr>
              <w:rPr>
                <w:color w:val="000000"/>
              </w:rPr>
            </w:pPr>
            <w:r>
              <w:rPr>
                <w:rFonts w:cs="Times New Roman"/>
              </w:rPr>
              <w:t>Gwarancja: minimum 24 miesiące</w:t>
            </w:r>
          </w:p>
        </w:tc>
      </w:tr>
      <w:tr w:rsidR="00780F3D" w14:paraId="6139DCD6"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1B83F40F" w14:textId="77777777" w:rsidR="00780F3D" w:rsidRDefault="00000000">
            <w:pPr>
              <w:rPr>
                <w:rFonts w:cs="Times New Roman"/>
              </w:rPr>
            </w:pPr>
            <w:r>
              <w:rPr>
                <w:rFonts w:cs="Times New Roman"/>
              </w:rPr>
              <w:lastRenderedPageBreak/>
              <w:t>8.</w:t>
            </w:r>
          </w:p>
        </w:tc>
        <w:tc>
          <w:tcPr>
            <w:tcW w:w="2382" w:type="dxa"/>
            <w:tcBorders>
              <w:top w:val="single" w:sz="4" w:space="0" w:color="000000"/>
              <w:left w:val="single" w:sz="4" w:space="0" w:color="000000"/>
              <w:bottom w:val="single" w:sz="4" w:space="0" w:color="000000"/>
              <w:right w:val="single" w:sz="4" w:space="0" w:color="000000"/>
            </w:tcBorders>
            <w:vAlign w:val="center"/>
          </w:tcPr>
          <w:p w14:paraId="3036A696" w14:textId="77777777" w:rsidR="00780F3D" w:rsidRDefault="00000000">
            <w:pPr>
              <w:rPr>
                <w:color w:val="000000"/>
              </w:rPr>
            </w:pPr>
            <w:r>
              <w:rPr>
                <w:color w:val="000000"/>
              </w:rPr>
              <w:t xml:space="preserve">Urządzenia sieciowe typu </w:t>
            </w:r>
            <w:proofErr w:type="spellStart"/>
            <w:r>
              <w:rPr>
                <w:color w:val="000000"/>
              </w:rPr>
              <w:t>switch</w:t>
            </w:r>
            <w:proofErr w:type="spellEnd"/>
          </w:p>
        </w:tc>
        <w:tc>
          <w:tcPr>
            <w:tcW w:w="879" w:type="dxa"/>
            <w:tcBorders>
              <w:top w:val="single" w:sz="4" w:space="0" w:color="000000"/>
              <w:left w:val="single" w:sz="4" w:space="0" w:color="000000"/>
              <w:bottom w:val="single" w:sz="4" w:space="0" w:color="000000"/>
              <w:right w:val="single" w:sz="4" w:space="0" w:color="000000"/>
            </w:tcBorders>
            <w:vAlign w:val="center"/>
          </w:tcPr>
          <w:p w14:paraId="3BA198BE" w14:textId="77777777" w:rsidR="00780F3D" w:rsidRDefault="00000000">
            <w:pPr>
              <w:jc w:val="center"/>
              <w:rPr>
                <w:rFonts w:cs="Times New Roman"/>
              </w:rPr>
            </w:pPr>
            <w:r>
              <w:rPr>
                <w:rFonts w:cs="Times New Roman"/>
              </w:rPr>
              <w:t>2 szt.</w:t>
            </w:r>
          </w:p>
        </w:tc>
        <w:tc>
          <w:tcPr>
            <w:tcW w:w="7371" w:type="dxa"/>
            <w:tcBorders>
              <w:top w:val="single" w:sz="4" w:space="0" w:color="000000"/>
              <w:left w:val="single" w:sz="4" w:space="0" w:color="000000"/>
              <w:bottom w:val="single" w:sz="4" w:space="0" w:color="000000"/>
              <w:right w:val="single" w:sz="4" w:space="0" w:color="000000"/>
            </w:tcBorders>
            <w:vAlign w:val="center"/>
          </w:tcPr>
          <w:p w14:paraId="416D791B" w14:textId="77777777" w:rsidR="00780F3D" w:rsidRDefault="00000000">
            <w:pPr>
              <w:rPr>
                <w:color w:val="000000"/>
              </w:rPr>
            </w:pPr>
            <w:r>
              <w:rPr>
                <w:color w:val="000000"/>
              </w:rPr>
              <w:t>Parametry:</w:t>
            </w:r>
          </w:p>
          <w:p w14:paraId="1FCBD09C" w14:textId="77777777" w:rsidR="00780F3D" w:rsidRDefault="00000000">
            <w:pPr>
              <w:rPr>
                <w:color w:val="000000"/>
              </w:rPr>
            </w:pPr>
            <w:r>
              <w:rPr>
                <w:color w:val="000000"/>
              </w:rPr>
              <w:t xml:space="preserve">Switch </w:t>
            </w:r>
            <w:proofErr w:type="spellStart"/>
            <w:r>
              <w:rPr>
                <w:color w:val="000000"/>
              </w:rPr>
              <w:t>zarządzalny</w:t>
            </w:r>
            <w:proofErr w:type="spellEnd"/>
            <w:r>
              <w:rPr>
                <w:color w:val="000000"/>
              </w:rPr>
              <w:t xml:space="preserve"> L3</w:t>
            </w:r>
          </w:p>
          <w:p w14:paraId="690EB54E" w14:textId="77777777" w:rsidR="00780F3D" w:rsidRDefault="00000000">
            <w:pPr>
              <w:rPr>
                <w:color w:val="000000"/>
              </w:rPr>
            </w:pPr>
            <w:r>
              <w:rPr>
                <w:color w:val="000000"/>
              </w:rPr>
              <w:t>Całkowita liczba portów: 52</w:t>
            </w:r>
          </w:p>
          <w:p w14:paraId="744E59DC" w14:textId="77777777" w:rsidR="00780F3D" w:rsidRDefault="00000000">
            <w:pPr>
              <w:rPr>
                <w:color w:val="000000"/>
              </w:rPr>
            </w:pPr>
            <w:r>
              <w:rPr>
                <w:color w:val="000000"/>
              </w:rPr>
              <w:t xml:space="preserve">Złącza: RJ-45 10/100/1000 </w:t>
            </w:r>
            <w:proofErr w:type="spellStart"/>
            <w:r>
              <w:rPr>
                <w:color w:val="000000"/>
              </w:rPr>
              <w:t>Mbps</w:t>
            </w:r>
            <w:proofErr w:type="spellEnd"/>
            <w:r>
              <w:rPr>
                <w:color w:val="000000"/>
              </w:rPr>
              <w:t xml:space="preserve"> x 48 szt., SFP x 4 szt., Combo port BASE-T/SFP x 4 szt.</w:t>
            </w:r>
          </w:p>
          <w:p w14:paraId="7CDA35AB" w14:textId="77777777" w:rsidR="00780F3D" w:rsidRDefault="00000000">
            <w:pPr>
              <w:rPr>
                <w:color w:val="000000"/>
              </w:rPr>
            </w:pPr>
            <w:r>
              <w:rPr>
                <w:color w:val="000000"/>
              </w:rPr>
              <w:t>Architektura sieci: Gigabit Ethernet</w:t>
            </w:r>
          </w:p>
          <w:p w14:paraId="5A49DEED" w14:textId="77777777" w:rsidR="00780F3D" w:rsidRDefault="00000000">
            <w:pPr>
              <w:rPr>
                <w:color w:val="000000"/>
              </w:rPr>
            </w:pPr>
            <w:r>
              <w:rPr>
                <w:color w:val="000000"/>
              </w:rPr>
              <w:t xml:space="preserve">Funkcja </w:t>
            </w:r>
            <w:proofErr w:type="spellStart"/>
            <w:r>
              <w:rPr>
                <w:color w:val="000000"/>
              </w:rPr>
              <w:t>PoE</w:t>
            </w:r>
            <w:proofErr w:type="spellEnd"/>
            <w:r>
              <w:rPr>
                <w:color w:val="000000"/>
              </w:rPr>
              <w:t>: tak</w:t>
            </w:r>
          </w:p>
          <w:p w14:paraId="5EFA0309" w14:textId="77777777" w:rsidR="00780F3D" w:rsidRDefault="00000000">
            <w:pPr>
              <w:rPr>
                <w:color w:val="000000"/>
              </w:rPr>
            </w:pPr>
            <w:r>
              <w:rPr>
                <w:color w:val="000000"/>
              </w:rPr>
              <w:t xml:space="preserve">Liczba portów </w:t>
            </w:r>
            <w:proofErr w:type="spellStart"/>
            <w:r>
              <w:rPr>
                <w:color w:val="000000"/>
              </w:rPr>
              <w:t>PoE</w:t>
            </w:r>
            <w:proofErr w:type="spellEnd"/>
            <w:r>
              <w:rPr>
                <w:color w:val="000000"/>
              </w:rPr>
              <w:t>: 48</w:t>
            </w:r>
          </w:p>
          <w:p w14:paraId="38536169" w14:textId="77777777" w:rsidR="00780F3D" w:rsidRDefault="00000000">
            <w:pPr>
              <w:rPr>
                <w:color w:val="000000"/>
              </w:rPr>
            </w:pPr>
            <w:r>
              <w:rPr>
                <w:color w:val="000000"/>
              </w:rPr>
              <w:t xml:space="preserve">RJ-45 10/100/1000 </w:t>
            </w:r>
            <w:proofErr w:type="spellStart"/>
            <w:r>
              <w:rPr>
                <w:color w:val="000000"/>
              </w:rPr>
              <w:t>Mbps</w:t>
            </w:r>
            <w:proofErr w:type="spellEnd"/>
            <w:r>
              <w:rPr>
                <w:color w:val="000000"/>
              </w:rPr>
              <w:t>: 48 szt.</w:t>
            </w:r>
          </w:p>
          <w:p w14:paraId="71CCDD9F" w14:textId="77777777" w:rsidR="00780F3D" w:rsidRDefault="00000000">
            <w:pPr>
              <w:rPr>
                <w:color w:val="000000"/>
              </w:rPr>
            </w:pPr>
            <w:r>
              <w:rPr>
                <w:color w:val="000000"/>
              </w:rPr>
              <w:t xml:space="preserve">Combo port BASE-T/SFP: 4 szt. </w:t>
            </w:r>
          </w:p>
          <w:p w14:paraId="5B5F0CDA" w14:textId="77777777" w:rsidR="00780F3D" w:rsidRDefault="00000000">
            <w:pPr>
              <w:rPr>
                <w:color w:val="000000"/>
              </w:rPr>
            </w:pPr>
            <w:r>
              <w:rPr>
                <w:color w:val="000000"/>
              </w:rPr>
              <w:t>SFP: 4 szt.</w:t>
            </w:r>
          </w:p>
          <w:p w14:paraId="687CFD35" w14:textId="77777777" w:rsidR="00780F3D" w:rsidRDefault="00000000">
            <w:pPr>
              <w:rPr>
                <w:color w:val="000000"/>
              </w:rPr>
            </w:pPr>
            <w:r>
              <w:rPr>
                <w:color w:val="000000"/>
              </w:rPr>
              <w:t>Zarządzanie: aplikacja, CLI, przeglądarka WWW, RMON, SNMP</w:t>
            </w:r>
          </w:p>
          <w:p w14:paraId="1E0AB751" w14:textId="77777777" w:rsidR="00780F3D" w:rsidRDefault="00000000">
            <w:pPr>
              <w:rPr>
                <w:color w:val="000000"/>
              </w:rPr>
            </w:pPr>
            <w:r>
              <w:rPr>
                <w:color w:val="000000"/>
              </w:rPr>
              <w:t>Przepustowość [</w:t>
            </w:r>
            <w:proofErr w:type="spellStart"/>
            <w:r>
              <w:rPr>
                <w:color w:val="000000"/>
              </w:rPr>
              <w:t>Gb</w:t>
            </w:r>
            <w:proofErr w:type="spellEnd"/>
            <w:r>
              <w:rPr>
                <w:color w:val="000000"/>
              </w:rPr>
              <w:t>/s]: 104</w:t>
            </w:r>
          </w:p>
          <w:p w14:paraId="1C2768D5" w14:textId="77777777" w:rsidR="00780F3D" w:rsidRDefault="00000000">
            <w:pPr>
              <w:rPr>
                <w:color w:val="000000"/>
              </w:rPr>
            </w:pPr>
            <w:r>
              <w:rPr>
                <w:color w:val="000000"/>
              </w:rPr>
              <w:t>Obsługiwane standardy: IEEE 802.1AB, IEEE 802.1p, IEEE 802.1q, IEEE 802.1x, IEEE 802.3af, IEEE 802.3at, IEEE 802.3x</w:t>
            </w:r>
          </w:p>
          <w:p w14:paraId="2EED7504" w14:textId="77777777" w:rsidR="00780F3D" w:rsidRDefault="00000000">
            <w:pPr>
              <w:rPr>
                <w:color w:val="000000"/>
              </w:rPr>
            </w:pPr>
            <w:r>
              <w:rPr>
                <w:color w:val="000000"/>
              </w:rPr>
              <w:t xml:space="preserve">Bufor pamięci: 12 </w:t>
            </w:r>
            <w:proofErr w:type="spellStart"/>
            <w:r>
              <w:rPr>
                <w:color w:val="000000"/>
              </w:rPr>
              <w:t>Mb</w:t>
            </w:r>
            <w:proofErr w:type="spellEnd"/>
          </w:p>
          <w:p w14:paraId="66AEF8C9" w14:textId="77777777" w:rsidR="00780F3D" w:rsidRDefault="00000000">
            <w:pPr>
              <w:rPr>
                <w:color w:val="000000"/>
              </w:rPr>
            </w:pPr>
            <w:r>
              <w:rPr>
                <w:color w:val="000000"/>
              </w:rPr>
              <w:t>Zasilanie: sieciowe</w:t>
            </w:r>
          </w:p>
          <w:p w14:paraId="618B2B28" w14:textId="77777777" w:rsidR="00780F3D" w:rsidRDefault="00000000">
            <w:pPr>
              <w:rPr>
                <w:color w:val="000000"/>
              </w:rPr>
            </w:pPr>
            <w:proofErr w:type="spellStart"/>
            <w:r>
              <w:rPr>
                <w:color w:val="000000"/>
              </w:rPr>
              <w:t>QoS</w:t>
            </w:r>
            <w:proofErr w:type="spellEnd"/>
            <w:r>
              <w:rPr>
                <w:color w:val="000000"/>
              </w:rPr>
              <w:t>: tak</w:t>
            </w:r>
          </w:p>
          <w:p w14:paraId="33038C34" w14:textId="77777777" w:rsidR="00780F3D" w:rsidRDefault="00000000">
            <w:pPr>
              <w:rPr>
                <w:color w:val="000000"/>
              </w:rPr>
            </w:pPr>
            <w:r>
              <w:rPr>
                <w:color w:val="000000"/>
              </w:rPr>
              <w:t>Montaż w szafach RACK: tak</w:t>
            </w:r>
          </w:p>
          <w:p w14:paraId="2A26653C" w14:textId="77777777" w:rsidR="00780F3D" w:rsidRDefault="00000000">
            <w:pPr>
              <w:rPr>
                <w:color w:val="000000"/>
              </w:rPr>
            </w:pPr>
            <w:r>
              <w:rPr>
                <w:color w:val="000000"/>
              </w:rPr>
              <w:t>Bufor pamięci: min. 12 MB</w:t>
            </w:r>
          </w:p>
          <w:p w14:paraId="1E066712" w14:textId="77777777" w:rsidR="00780F3D" w:rsidRDefault="00000000">
            <w:pPr>
              <w:rPr>
                <w:color w:val="000000"/>
              </w:rPr>
            </w:pPr>
            <w:r>
              <w:rPr>
                <w:color w:val="000000"/>
              </w:rPr>
              <w:t>Rozmiar tablicy MAC: min. 16 k</w:t>
            </w:r>
          </w:p>
          <w:p w14:paraId="76ACE0D2" w14:textId="77777777" w:rsidR="00780F3D" w:rsidRDefault="00000000">
            <w:pPr>
              <w:rPr>
                <w:color w:val="000000"/>
              </w:rPr>
            </w:pPr>
            <w:r>
              <w:rPr>
                <w:color w:val="000000"/>
              </w:rPr>
              <w:t>Gwarancja: minimum 60 miesięcy</w:t>
            </w:r>
          </w:p>
        </w:tc>
      </w:tr>
      <w:tr w:rsidR="00780F3D" w14:paraId="43811BCC"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03D9E406" w14:textId="77777777" w:rsidR="00780F3D" w:rsidRDefault="00000000">
            <w:pPr>
              <w:rPr>
                <w:rFonts w:cs="Times New Roman"/>
              </w:rPr>
            </w:pPr>
            <w:r>
              <w:rPr>
                <w:rFonts w:cs="Times New Roman"/>
              </w:rPr>
              <w:t>9.</w:t>
            </w:r>
          </w:p>
        </w:tc>
        <w:tc>
          <w:tcPr>
            <w:tcW w:w="2382" w:type="dxa"/>
            <w:tcBorders>
              <w:top w:val="single" w:sz="4" w:space="0" w:color="000000"/>
              <w:left w:val="single" w:sz="4" w:space="0" w:color="000000"/>
              <w:bottom w:val="single" w:sz="4" w:space="0" w:color="000000"/>
              <w:right w:val="single" w:sz="4" w:space="0" w:color="000000"/>
            </w:tcBorders>
            <w:vAlign w:val="center"/>
          </w:tcPr>
          <w:p w14:paraId="590D6B55" w14:textId="77777777" w:rsidR="00780F3D" w:rsidRDefault="00000000">
            <w:pPr>
              <w:rPr>
                <w:color w:val="000000"/>
              </w:rPr>
            </w:pPr>
            <w:r>
              <w:rPr>
                <w:color w:val="000000"/>
              </w:rPr>
              <w:t>Tablet</w:t>
            </w:r>
          </w:p>
        </w:tc>
        <w:tc>
          <w:tcPr>
            <w:tcW w:w="879" w:type="dxa"/>
            <w:tcBorders>
              <w:top w:val="single" w:sz="4" w:space="0" w:color="000000"/>
              <w:left w:val="single" w:sz="4" w:space="0" w:color="000000"/>
              <w:bottom w:val="single" w:sz="4" w:space="0" w:color="000000"/>
              <w:right w:val="single" w:sz="4" w:space="0" w:color="000000"/>
            </w:tcBorders>
            <w:vAlign w:val="center"/>
          </w:tcPr>
          <w:p w14:paraId="72DB7BB6" w14:textId="77777777" w:rsidR="00780F3D" w:rsidRDefault="00000000">
            <w:pPr>
              <w:jc w:val="center"/>
              <w:rPr>
                <w:rFonts w:cs="Times New Roman"/>
              </w:rPr>
            </w:pPr>
            <w:r>
              <w:rPr>
                <w:rFonts w:cs="Times New Roman"/>
              </w:rPr>
              <w:t>3 szt.</w:t>
            </w:r>
          </w:p>
        </w:tc>
        <w:tc>
          <w:tcPr>
            <w:tcW w:w="7371" w:type="dxa"/>
            <w:tcBorders>
              <w:top w:val="single" w:sz="4" w:space="0" w:color="000000"/>
              <w:left w:val="single" w:sz="4" w:space="0" w:color="000000"/>
              <w:bottom w:val="single" w:sz="4" w:space="0" w:color="000000"/>
              <w:right w:val="single" w:sz="4" w:space="0" w:color="000000"/>
            </w:tcBorders>
            <w:vAlign w:val="center"/>
          </w:tcPr>
          <w:p w14:paraId="6925DB2B" w14:textId="77777777" w:rsidR="00780F3D" w:rsidRDefault="00000000">
            <w:pPr>
              <w:rPr>
                <w:color w:val="000000"/>
              </w:rPr>
            </w:pPr>
            <w:r>
              <w:rPr>
                <w:color w:val="000000"/>
              </w:rPr>
              <w:t>Parametry:</w:t>
            </w:r>
          </w:p>
          <w:p w14:paraId="6C55E9BE" w14:textId="77777777" w:rsidR="00780F3D" w:rsidRDefault="00000000">
            <w:pPr>
              <w:rPr>
                <w:color w:val="000000"/>
              </w:rPr>
            </w:pPr>
            <w:r>
              <w:rPr>
                <w:color w:val="000000"/>
              </w:rPr>
              <w:t xml:space="preserve">Tablet z ekranem dotykowym </w:t>
            </w:r>
          </w:p>
          <w:p w14:paraId="36F51828" w14:textId="77777777" w:rsidR="00780F3D" w:rsidRDefault="00000000">
            <w:pPr>
              <w:rPr>
                <w:color w:val="000000"/>
              </w:rPr>
            </w:pPr>
            <w:r>
              <w:rPr>
                <w:color w:val="000000"/>
              </w:rPr>
              <w:t xml:space="preserve">Pamięć RAM min. 6 GB RAM </w:t>
            </w:r>
          </w:p>
          <w:p w14:paraId="73AC935D" w14:textId="77777777" w:rsidR="00780F3D" w:rsidRDefault="00000000">
            <w:pPr>
              <w:rPr>
                <w:color w:val="000000"/>
              </w:rPr>
            </w:pPr>
            <w:r>
              <w:rPr>
                <w:color w:val="000000"/>
              </w:rPr>
              <w:t xml:space="preserve">Pojemność pamięci wewnętrznej min. 128 GB, z możliwością rozszerzenia za pomocą karty </w:t>
            </w:r>
            <w:proofErr w:type="spellStart"/>
            <w:r>
              <w:rPr>
                <w:color w:val="000000"/>
              </w:rPr>
              <w:t>microSD</w:t>
            </w:r>
            <w:proofErr w:type="spellEnd"/>
            <w:r>
              <w:rPr>
                <w:color w:val="000000"/>
              </w:rPr>
              <w:t xml:space="preserve"> (maksymalnie 1 TB).</w:t>
            </w:r>
          </w:p>
          <w:p w14:paraId="3E9E5903" w14:textId="77777777" w:rsidR="00780F3D" w:rsidRDefault="00000000">
            <w:pPr>
              <w:rPr>
                <w:color w:val="000000"/>
              </w:rPr>
            </w:pPr>
            <w:r>
              <w:rPr>
                <w:color w:val="000000"/>
              </w:rPr>
              <w:t xml:space="preserve">Ekran dotykowy min. 10,9 calowy ekran, rozdzielczość min. 2560 x 1600 (WQXGA), technologia Super AMOLED, </w:t>
            </w:r>
            <w:proofErr w:type="spellStart"/>
            <w:r>
              <w:rPr>
                <w:color w:val="000000"/>
              </w:rPr>
              <w:t>odświezanie</w:t>
            </w:r>
            <w:proofErr w:type="spellEnd"/>
            <w:r>
              <w:rPr>
                <w:color w:val="000000"/>
              </w:rPr>
              <w:t xml:space="preserve"> 90 </w:t>
            </w:r>
            <w:proofErr w:type="spellStart"/>
            <w:r>
              <w:rPr>
                <w:color w:val="000000"/>
              </w:rPr>
              <w:t>Hz</w:t>
            </w:r>
            <w:proofErr w:type="spellEnd"/>
            <w:r>
              <w:rPr>
                <w:color w:val="000000"/>
              </w:rPr>
              <w:t xml:space="preserve">, system operacyjny Android, zapewniający dostęp do najnowszych aplikacji oraz aktualizacji systemu. </w:t>
            </w:r>
          </w:p>
          <w:p w14:paraId="5BC9963D" w14:textId="77777777" w:rsidR="00780F3D" w:rsidRDefault="00000000">
            <w:pPr>
              <w:rPr>
                <w:color w:val="000000"/>
              </w:rPr>
            </w:pPr>
            <w:r>
              <w:rPr>
                <w:color w:val="000000"/>
              </w:rPr>
              <w:t xml:space="preserve">Łączność Wi-Fi 6 (802.11ax), Bluetooth 5.3, obsługa standardu Wi-Fi Direct </w:t>
            </w:r>
          </w:p>
          <w:p w14:paraId="5F958D4E" w14:textId="77777777" w:rsidR="00780F3D" w:rsidRDefault="00000000">
            <w:pPr>
              <w:rPr>
                <w:color w:val="000000"/>
              </w:rPr>
            </w:pPr>
            <w:r>
              <w:rPr>
                <w:color w:val="000000"/>
              </w:rPr>
              <w:t>Kamera tylna min. 8 MP, umożliwiająca robienie zdjęć o wysokiej jakości</w:t>
            </w:r>
          </w:p>
          <w:p w14:paraId="075ADFCD" w14:textId="77777777" w:rsidR="00780F3D" w:rsidRDefault="00000000">
            <w:pPr>
              <w:rPr>
                <w:color w:val="000000"/>
              </w:rPr>
            </w:pPr>
            <w:r>
              <w:rPr>
                <w:color w:val="000000"/>
              </w:rPr>
              <w:t xml:space="preserve">Kamera przednia min.12 MP, umożliwiająca nagrywanie wideo oraz </w:t>
            </w:r>
            <w:r>
              <w:rPr>
                <w:color w:val="000000"/>
              </w:rPr>
              <w:lastRenderedPageBreak/>
              <w:t>wideokonferencje w wysokiej jakości</w:t>
            </w:r>
          </w:p>
          <w:p w14:paraId="4448759E" w14:textId="77777777" w:rsidR="00780F3D" w:rsidRDefault="00000000">
            <w:pPr>
              <w:rPr>
                <w:color w:val="000000"/>
              </w:rPr>
            </w:pPr>
            <w:r>
              <w:rPr>
                <w:color w:val="000000"/>
              </w:rPr>
              <w:t xml:space="preserve">Bateria o pojemności min. 8.000 </w:t>
            </w:r>
            <w:proofErr w:type="spellStart"/>
            <w:r>
              <w:rPr>
                <w:color w:val="000000"/>
              </w:rPr>
              <w:t>mAh</w:t>
            </w:r>
            <w:proofErr w:type="spellEnd"/>
            <w:r>
              <w:rPr>
                <w:color w:val="000000"/>
              </w:rPr>
              <w:t xml:space="preserve">, zapewniająca długotrwałą pracę urządzenia </w:t>
            </w:r>
          </w:p>
          <w:p w14:paraId="2AD50671" w14:textId="77777777" w:rsidR="00780F3D" w:rsidRDefault="00000000">
            <w:pPr>
              <w:rPr>
                <w:color w:val="000000"/>
              </w:rPr>
            </w:pPr>
            <w:r>
              <w:rPr>
                <w:color w:val="000000"/>
              </w:rPr>
              <w:t xml:space="preserve">Porty i złącza USB </w:t>
            </w:r>
            <w:proofErr w:type="spellStart"/>
            <w:r>
              <w:rPr>
                <w:color w:val="000000"/>
              </w:rPr>
              <w:t>Type</w:t>
            </w:r>
            <w:proofErr w:type="spellEnd"/>
            <w:r>
              <w:rPr>
                <w:color w:val="000000"/>
              </w:rPr>
              <w:t>-C 3.2, złącze audio 3,5 mm (opcjonalne), możliwość podłączenia akcesoriów zewnętrznych</w:t>
            </w:r>
          </w:p>
          <w:p w14:paraId="4964E0F0" w14:textId="77777777" w:rsidR="00780F3D" w:rsidRDefault="00000000">
            <w:pPr>
              <w:rPr>
                <w:color w:val="000000"/>
              </w:rPr>
            </w:pPr>
            <w:r>
              <w:rPr>
                <w:color w:val="000000"/>
              </w:rPr>
              <w:t>Odblokowanie za pomocą skanera twarzy, czytnika linii papilarnych (opcjonalnie), funkcje szyfrowania danych</w:t>
            </w:r>
          </w:p>
          <w:p w14:paraId="3E162065" w14:textId="77777777" w:rsidR="00780F3D" w:rsidRDefault="00000000">
            <w:pPr>
              <w:rPr>
                <w:color w:val="000000"/>
              </w:rPr>
            </w:pPr>
            <w:r>
              <w:rPr>
                <w:color w:val="000000"/>
              </w:rPr>
              <w:t xml:space="preserve">Dodatkowe funkcje: rysik z obsługą 4096 poziomów nacisku, IP68 oraz wsparciem BLE </w:t>
            </w:r>
          </w:p>
          <w:p w14:paraId="71E587EC" w14:textId="77777777" w:rsidR="00780F3D" w:rsidRDefault="00000000">
            <w:pPr>
              <w:rPr>
                <w:color w:val="000000"/>
              </w:rPr>
            </w:pPr>
            <w:r>
              <w:rPr>
                <w:color w:val="000000"/>
              </w:rPr>
              <w:t xml:space="preserve">Certyfikaty: CE, </w:t>
            </w:r>
            <w:proofErr w:type="spellStart"/>
            <w:r>
              <w:rPr>
                <w:color w:val="000000"/>
              </w:rPr>
              <w:t>RoHS</w:t>
            </w:r>
            <w:proofErr w:type="spellEnd"/>
            <w:r>
              <w:rPr>
                <w:color w:val="000000"/>
              </w:rPr>
              <w:t>, zgodność z normami bezpieczeństwa elektronicznego</w:t>
            </w:r>
          </w:p>
          <w:p w14:paraId="0D9C62A5" w14:textId="77777777" w:rsidR="00780F3D" w:rsidRDefault="00000000">
            <w:pPr>
              <w:rPr>
                <w:color w:val="000000"/>
              </w:rPr>
            </w:pPr>
            <w:r>
              <w:rPr>
                <w:color w:val="000000"/>
              </w:rPr>
              <w:t>Gwarancja: minimum 24 miesiące, z opcją rozszerzenia do 36 miesięcy</w:t>
            </w:r>
          </w:p>
        </w:tc>
      </w:tr>
    </w:tbl>
    <w:p w14:paraId="4B14425E" w14:textId="77777777" w:rsidR="00780F3D" w:rsidRDefault="00780F3D">
      <w:pPr>
        <w:tabs>
          <w:tab w:val="left" w:pos="426"/>
        </w:tabs>
        <w:rPr>
          <w:strike/>
          <w:highlight w:val="yellow"/>
        </w:rPr>
      </w:pPr>
    </w:p>
    <w:p w14:paraId="6342E125" w14:textId="77777777" w:rsidR="00780F3D" w:rsidRDefault="00780F3D">
      <w:pPr>
        <w:tabs>
          <w:tab w:val="left" w:pos="426"/>
        </w:tabs>
        <w:rPr>
          <w:strike/>
          <w:highlight w:val="yellow"/>
        </w:rPr>
      </w:pPr>
    </w:p>
    <w:p w14:paraId="17C42FD8"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INFORMACJA O MOŻLIWOŚCI PROWADZENIA NEGOCJACJI</w:t>
      </w:r>
    </w:p>
    <w:p w14:paraId="5C6C3E6B" w14:textId="77777777" w:rsidR="00780F3D" w:rsidRDefault="00780F3D">
      <w:pPr>
        <w:pStyle w:val="Tytu"/>
        <w:jc w:val="both"/>
        <w:rPr>
          <w:rFonts w:ascii="Times New Roman" w:hAnsi="Times New Roman"/>
          <w:sz w:val="24"/>
          <w:szCs w:val="24"/>
        </w:rPr>
      </w:pPr>
    </w:p>
    <w:p w14:paraId="3FA37D9E" w14:textId="77777777" w:rsidR="00780F3D" w:rsidRDefault="00000000">
      <w:pPr>
        <w:pStyle w:val="Tytu"/>
        <w:jc w:val="both"/>
        <w:rPr>
          <w:rFonts w:ascii="Times New Roman" w:hAnsi="Times New Roman"/>
          <w:b w:val="0"/>
          <w:bCs/>
          <w:sz w:val="24"/>
          <w:szCs w:val="24"/>
        </w:rPr>
      </w:pPr>
      <w:r>
        <w:rPr>
          <w:rFonts w:ascii="Times New Roman" w:hAnsi="Times New Roman"/>
          <w:b w:val="0"/>
          <w:bCs/>
          <w:sz w:val="24"/>
          <w:szCs w:val="24"/>
        </w:rPr>
        <w:t>Zamawiający nie przewiduje wyboru oferty najkorzystniejszej z zastosowaniem negocjacji.</w:t>
      </w:r>
    </w:p>
    <w:p w14:paraId="7E16DBB4" w14:textId="77777777" w:rsidR="00780F3D" w:rsidRDefault="00780F3D">
      <w:pPr>
        <w:pStyle w:val="Tytu"/>
        <w:jc w:val="both"/>
        <w:rPr>
          <w:rFonts w:ascii="Times New Roman" w:hAnsi="Times New Roman"/>
          <w:b w:val="0"/>
          <w:bCs/>
          <w:sz w:val="24"/>
          <w:szCs w:val="24"/>
        </w:rPr>
      </w:pPr>
    </w:p>
    <w:p w14:paraId="4DF78944" w14:textId="77777777" w:rsidR="00780F3D" w:rsidRDefault="00780F3D">
      <w:pPr>
        <w:pStyle w:val="Tytu"/>
        <w:jc w:val="both"/>
        <w:rPr>
          <w:rFonts w:ascii="Times New Roman" w:hAnsi="Times New Roman"/>
          <w:b w:val="0"/>
          <w:bCs/>
          <w:sz w:val="24"/>
          <w:szCs w:val="24"/>
        </w:rPr>
      </w:pPr>
    </w:p>
    <w:p w14:paraId="2C59DFBA"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PRZEDMIOTOWE ŚRODKI DOWODOWE</w:t>
      </w:r>
    </w:p>
    <w:p w14:paraId="0EE8BD3D" w14:textId="77777777" w:rsidR="00780F3D" w:rsidRDefault="00780F3D">
      <w:pPr>
        <w:pStyle w:val="Tytu"/>
        <w:jc w:val="both"/>
        <w:rPr>
          <w:rFonts w:ascii="Times New Roman" w:hAnsi="Times New Roman"/>
          <w:sz w:val="24"/>
          <w:szCs w:val="24"/>
        </w:rPr>
      </w:pPr>
    </w:p>
    <w:p w14:paraId="11B07866" w14:textId="77777777" w:rsidR="00780F3D" w:rsidRDefault="00000000">
      <w:pPr>
        <w:pStyle w:val="Tytu"/>
        <w:jc w:val="left"/>
        <w:rPr>
          <w:rFonts w:ascii="Times New Roman" w:hAnsi="Times New Roman"/>
          <w:b w:val="0"/>
          <w:bCs/>
          <w:sz w:val="24"/>
          <w:szCs w:val="24"/>
        </w:rPr>
      </w:pPr>
      <w:r>
        <w:rPr>
          <w:rFonts w:ascii="Times New Roman" w:hAnsi="Times New Roman"/>
          <w:b w:val="0"/>
          <w:bCs/>
          <w:sz w:val="24"/>
          <w:szCs w:val="24"/>
        </w:rPr>
        <w:t>Zamawiający nie wymaga złożenia wraz z ofertą przedmiotowych środków dowodowych.</w:t>
      </w:r>
      <w:r>
        <w:rPr>
          <w:rFonts w:ascii="Times New Roman" w:hAnsi="Times New Roman"/>
          <w:b w:val="0"/>
          <w:bCs/>
          <w:sz w:val="24"/>
          <w:szCs w:val="24"/>
        </w:rPr>
        <w:br/>
      </w:r>
    </w:p>
    <w:p w14:paraId="3A078D1D" w14:textId="77777777" w:rsidR="00780F3D" w:rsidRDefault="00780F3D">
      <w:pPr>
        <w:pStyle w:val="Tytu"/>
        <w:jc w:val="both"/>
        <w:rPr>
          <w:rFonts w:ascii="Times New Roman" w:hAnsi="Times New Roman"/>
          <w:b w:val="0"/>
          <w:bCs/>
          <w:sz w:val="24"/>
          <w:szCs w:val="24"/>
        </w:rPr>
      </w:pPr>
    </w:p>
    <w:p w14:paraId="4EBD63E1"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TERMIN WYKONANIA ZAMÓWIENIA</w:t>
      </w:r>
    </w:p>
    <w:p w14:paraId="52ADA07B" w14:textId="77777777" w:rsidR="00780F3D" w:rsidRDefault="00780F3D">
      <w:pPr>
        <w:pStyle w:val="Tytu"/>
        <w:ind w:left="142"/>
        <w:jc w:val="both"/>
        <w:rPr>
          <w:rFonts w:ascii="Times New Roman" w:hAnsi="Times New Roman"/>
          <w:sz w:val="24"/>
          <w:szCs w:val="24"/>
        </w:rPr>
      </w:pPr>
    </w:p>
    <w:p w14:paraId="69F25E2E" w14:textId="3E9AFFA4" w:rsidR="00780F3D" w:rsidRDefault="00000000">
      <w:pPr>
        <w:pStyle w:val="Tytu"/>
        <w:jc w:val="both"/>
        <w:rPr>
          <w:rFonts w:ascii="Times New Roman" w:hAnsi="Times New Roman"/>
          <w:b w:val="0"/>
          <w:bCs/>
          <w:sz w:val="24"/>
          <w:szCs w:val="24"/>
        </w:rPr>
      </w:pPr>
      <w:r>
        <w:rPr>
          <w:rFonts w:ascii="Times New Roman" w:hAnsi="Times New Roman"/>
          <w:b w:val="0"/>
          <w:bCs/>
          <w:sz w:val="24"/>
          <w:szCs w:val="24"/>
        </w:rPr>
        <w:t xml:space="preserve">Zamówienie należy zrealizować w terminie do </w:t>
      </w:r>
      <w:r w:rsidR="00503DCB">
        <w:rPr>
          <w:rFonts w:ascii="Times New Roman" w:hAnsi="Times New Roman"/>
          <w:b w:val="0"/>
          <w:bCs/>
          <w:sz w:val="24"/>
          <w:szCs w:val="24"/>
        </w:rPr>
        <w:t>15 maja</w:t>
      </w:r>
      <w:r>
        <w:rPr>
          <w:rFonts w:ascii="Times New Roman" w:hAnsi="Times New Roman"/>
          <w:b w:val="0"/>
          <w:bCs/>
          <w:sz w:val="24"/>
          <w:szCs w:val="24"/>
        </w:rPr>
        <w:t xml:space="preserve"> 2026 r.</w:t>
      </w:r>
    </w:p>
    <w:p w14:paraId="12140034" w14:textId="77777777" w:rsidR="00780F3D" w:rsidRDefault="00780F3D">
      <w:pPr>
        <w:pStyle w:val="Tytu"/>
        <w:jc w:val="both"/>
        <w:rPr>
          <w:rFonts w:ascii="Times New Roman" w:hAnsi="Times New Roman"/>
          <w:b w:val="0"/>
          <w:bCs/>
          <w:sz w:val="24"/>
          <w:szCs w:val="24"/>
        </w:rPr>
      </w:pPr>
    </w:p>
    <w:p w14:paraId="2458772D" w14:textId="77777777" w:rsidR="00780F3D" w:rsidRDefault="00780F3D">
      <w:pPr>
        <w:pStyle w:val="Tytu"/>
        <w:ind w:left="142"/>
        <w:jc w:val="both"/>
        <w:rPr>
          <w:rFonts w:ascii="Times New Roman" w:hAnsi="Times New Roman"/>
          <w:b w:val="0"/>
          <w:bCs/>
          <w:sz w:val="24"/>
          <w:szCs w:val="24"/>
        </w:rPr>
      </w:pPr>
    </w:p>
    <w:p w14:paraId="70E0BA3C"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PODSTAWY WYKLUCZENIA Z POSTĘPOWANIA</w:t>
      </w:r>
    </w:p>
    <w:p w14:paraId="7855752C" w14:textId="77777777" w:rsidR="00780F3D" w:rsidRDefault="00780F3D">
      <w:pPr>
        <w:pStyle w:val="Tytu"/>
        <w:jc w:val="both"/>
        <w:rPr>
          <w:rFonts w:ascii="Times New Roman" w:hAnsi="Times New Roman"/>
          <w:sz w:val="24"/>
          <w:szCs w:val="24"/>
        </w:rPr>
      </w:pPr>
    </w:p>
    <w:p w14:paraId="017D100D" w14:textId="77777777" w:rsidR="00780F3D" w:rsidRDefault="00000000">
      <w:pPr>
        <w:widowControl/>
        <w:numPr>
          <w:ilvl w:val="0"/>
          <w:numId w:val="15"/>
        </w:numPr>
        <w:suppressAutoHyphens w:val="0"/>
        <w:ind w:left="284" w:hanging="284"/>
        <w:jc w:val="both"/>
        <w:textAlignment w:val="auto"/>
      </w:pPr>
      <w:r>
        <w:t>Wykluczeniu z postępowania podlegają Wykonawcy:</w:t>
      </w:r>
    </w:p>
    <w:p w14:paraId="35DD67F7" w14:textId="77777777" w:rsidR="00780F3D" w:rsidRDefault="00000000">
      <w:pPr>
        <w:pStyle w:val="Akapitzlist"/>
        <w:widowControl/>
        <w:numPr>
          <w:ilvl w:val="0"/>
          <w:numId w:val="27"/>
        </w:numPr>
        <w:suppressAutoHyphens w:val="0"/>
        <w:spacing w:line="240" w:lineRule="auto"/>
        <w:ind w:left="709" w:hanging="283"/>
        <w:contextualSpacing/>
        <w:textAlignment w:val="auto"/>
        <w:rPr>
          <w:rFonts w:ascii="Times New Roman" w:hAnsi="Times New Roman"/>
          <w:sz w:val="24"/>
          <w:szCs w:val="24"/>
        </w:rPr>
      </w:pPr>
      <w:r>
        <w:rPr>
          <w:rFonts w:ascii="Times New Roman" w:hAnsi="Times New Roman"/>
          <w:sz w:val="24"/>
          <w:szCs w:val="24"/>
        </w:rPr>
        <w:t>wobec których zachodzą podstawy wykluczenia wymienione w art. 108 ust. 1 ustawy;</w:t>
      </w:r>
    </w:p>
    <w:p w14:paraId="09EA2CC7" w14:textId="77777777" w:rsidR="00780F3D" w:rsidRDefault="00000000">
      <w:pPr>
        <w:pStyle w:val="Akapitzlist"/>
        <w:widowControl/>
        <w:numPr>
          <w:ilvl w:val="0"/>
          <w:numId w:val="27"/>
        </w:numPr>
        <w:suppressAutoHyphens w:val="0"/>
        <w:spacing w:line="240" w:lineRule="auto"/>
        <w:ind w:left="709" w:hanging="283"/>
        <w:contextualSpacing/>
        <w:textAlignment w:val="auto"/>
        <w:rPr>
          <w:rFonts w:ascii="Times New Roman" w:hAnsi="Times New Roman"/>
          <w:sz w:val="24"/>
          <w:szCs w:val="24"/>
        </w:rPr>
      </w:pPr>
      <w:r>
        <w:rPr>
          <w:rFonts w:ascii="Times New Roman" w:hAnsi="Times New Roman"/>
          <w:sz w:val="24"/>
          <w:szCs w:val="24"/>
        </w:rPr>
        <w:t>wobec których zachodzą przesłanki wykluczenia z postępowania na podstawie art.  7 ust. 1 ustawy z dnia 13 kwietnia 2022 r. o szczególnych rozwiązaniach w zakresie przeciwdziałania wspieraniu agresji na Ukrainę oraz służących ochronie bezpieczeństwa narodowego (Dz. U. poz. 835).</w:t>
      </w:r>
    </w:p>
    <w:p w14:paraId="77C47627" w14:textId="77777777" w:rsidR="00780F3D" w:rsidRDefault="00000000">
      <w:pPr>
        <w:widowControl/>
        <w:numPr>
          <w:ilvl w:val="0"/>
          <w:numId w:val="15"/>
        </w:numPr>
        <w:suppressAutoHyphens w:val="0"/>
        <w:ind w:left="284" w:hanging="284"/>
        <w:jc w:val="both"/>
        <w:textAlignment w:val="auto"/>
      </w:pPr>
      <w:r>
        <w:t>Wykonawca nie podlega wykluczeniu z postępowania na podstawie art. 108 ust. 1 pkt. 1,2,5 jeżeli:</w:t>
      </w:r>
    </w:p>
    <w:p w14:paraId="46F5A849" w14:textId="77777777" w:rsidR="00780F3D" w:rsidRDefault="00000000">
      <w:pPr>
        <w:pStyle w:val="Akapitzlist"/>
        <w:widowControl/>
        <w:numPr>
          <w:ilvl w:val="0"/>
          <w:numId w:val="17"/>
        </w:numPr>
        <w:suppressAutoHyphens w:val="0"/>
        <w:spacing w:line="240" w:lineRule="auto"/>
        <w:ind w:left="567" w:hanging="283"/>
        <w:contextualSpacing/>
        <w:textAlignment w:val="auto"/>
        <w:rPr>
          <w:rFonts w:ascii="Times New Roman" w:hAnsi="Times New Roman"/>
          <w:sz w:val="24"/>
          <w:szCs w:val="24"/>
        </w:rPr>
      </w:pPr>
      <w:r>
        <w:rPr>
          <w:rFonts w:ascii="Times New Roman" w:hAnsi="Times New Roman"/>
          <w:sz w:val="24"/>
          <w:szCs w:val="24"/>
        </w:rPr>
        <w:t>naprawił lub zobowiązał się do naprawienia szkody wyrządzonej przestępstwem, wykroczeniem lub swoim nieprawidłowym postępowaniem;</w:t>
      </w:r>
    </w:p>
    <w:p w14:paraId="5945C492" w14:textId="77777777" w:rsidR="00780F3D" w:rsidRDefault="00000000">
      <w:pPr>
        <w:pStyle w:val="Akapitzlist"/>
        <w:widowControl/>
        <w:numPr>
          <w:ilvl w:val="0"/>
          <w:numId w:val="17"/>
        </w:numPr>
        <w:suppressAutoHyphens w:val="0"/>
        <w:spacing w:line="240" w:lineRule="auto"/>
        <w:ind w:left="567" w:hanging="283"/>
        <w:contextualSpacing/>
        <w:textAlignment w:val="auto"/>
        <w:rPr>
          <w:rFonts w:ascii="Times New Roman" w:hAnsi="Times New Roman"/>
          <w:sz w:val="24"/>
          <w:szCs w:val="24"/>
        </w:rPr>
      </w:pPr>
      <w:r>
        <w:rPr>
          <w:rFonts w:ascii="Times New Roman" w:hAnsi="Times New Roman"/>
          <w:sz w:val="24"/>
          <w:szCs w:val="24"/>
        </w:rPr>
        <w:t>wyczerpująco wyjaśnił fakty i okoliczności związane z przestępstwem, wykroczeniem lub swoim nieprawidłowym postępowaniem oraz spowodowanymi przez nie szkodami, aktywnie współpracując z właściwymi organami, w tym z organami ścigania lub Zamawiającym;</w:t>
      </w:r>
    </w:p>
    <w:p w14:paraId="6492FCE3" w14:textId="77777777" w:rsidR="00780F3D" w:rsidRDefault="00000000">
      <w:pPr>
        <w:pStyle w:val="Akapitzlist"/>
        <w:widowControl/>
        <w:numPr>
          <w:ilvl w:val="0"/>
          <w:numId w:val="17"/>
        </w:numPr>
        <w:suppressAutoHyphens w:val="0"/>
        <w:spacing w:line="240" w:lineRule="auto"/>
        <w:ind w:left="567" w:hanging="283"/>
        <w:contextualSpacing/>
        <w:textAlignment w:val="auto"/>
        <w:rPr>
          <w:rFonts w:ascii="Times New Roman" w:hAnsi="Times New Roman"/>
          <w:sz w:val="24"/>
          <w:szCs w:val="24"/>
        </w:rPr>
      </w:pPr>
      <w:r>
        <w:rPr>
          <w:rFonts w:ascii="Times New Roman" w:hAnsi="Times New Roman"/>
          <w:sz w:val="24"/>
          <w:szCs w:val="24"/>
        </w:rPr>
        <w:t xml:space="preserve">podjął konkretne środki techniczne, organizacyjne i kadrowe odpowiednie dla zapobiegania dalszym przestępstwom, wykroczeniom lub nieprawidłowemu postępowaniu, </w:t>
      </w:r>
      <w:r>
        <w:rPr>
          <w:rFonts w:ascii="Times New Roman" w:hAnsi="Times New Roman"/>
          <w:sz w:val="24"/>
          <w:szCs w:val="24"/>
        </w:rPr>
        <w:br/>
        <w:t>w szczególności:</w:t>
      </w:r>
    </w:p>
    <w:p w14:paraId="75FC8739" w14:textId="77777777" w:rsidR="00780F3D" w:rsidRDefault="00000000">
      <w:pPr>
        <w:pStyle w:val="Akapitzlist"/>
        <w:widowControl/>
        <w:numPr>
          <w:ilvl w:val="0"/>
          <w:numId w:val="18"/>
        </w:numPr>
        <w:suppressAutoHyphens w:val="0"/>
        <w:spacing w:line="240" w:lineRule="auto"/>
        <w:ind w:left="1134" w:hanging="283"/>
        <w:contextualSpacing/>
        <w:textAlignment w:val="auto"/>
        <w:rPr>
          <w:rFonts w:ascii="Times New Roman" w:hAnsi="Times New Roman"/>
          <w:sz w:val="24"/>
          <w:szCs w:val="24"/>
        </w:rPr>
      </w:pPr>
      <w:r>
        <w:rPr>
          <w:rFonts w:ascii="Times New Roman" w:hAnsi="Times New Roman"/>
          <w:sz w:val="24"/>
          <w:szCs w:val="24"/>
        </w:rPr>
        <w:t>zerwał wszelkie powiązania z osobami lub podmiotami odpowiedzialnymi za nieprawidłowe postępowanie Wykonawcy;</w:t>
      </w:r>
    </w:p>
    <w:p w14:paraId="73DC9216" w14:textId="77777777" w:rsidR="00780F3D" w:rsidRDefault="00000000">
      <w:pPr>
        <w:pStyle w:val="Akapitzlist"/>
        <w:widowControl/>
        <w:numPr>
          <w:ilvl w:val="0"/>
          <w:numId w:val="18"/>
        </w:numPr>
        <w:suppressAutoHyphens w:val="0"/>
        <w:spacing w:line="240" w:lineRule="auto"/>
        <w:ind w:left="1134" w:hanging="283"/>
        <w:contextualSpacing/>
        <w:textAlignment w:val="auto"/>
        <w:rPr>
          <w:rFonts w:ascii="Times New Roman" w:hAnsi="Times New Roman"/>
          <w:sz w:val="24"/>
          <w:szCs w:val="24"/>
        </w:rPr>
      </w:pPr>
      <w:r>
        <w:rPr>
          <w:rFonts w:ascii="Times New Roman" w:hAnsi="Times New Roman"/>
          <w:sz w:val="24"/>
          <w:szCs w:val="24"/>
        </w:rPr>
        <w:t>zreorganizował personel;</w:t>
      </w:r>
    </w:p>
    <w:p w14:paraId="6FDD43E9" w14:textId="77777777" w:rsidR="00780F3D" w:rsidRDefault="00000000">
      <w:pPr>
        <w:pStyle w:val="Akapitzlist"/>
        <w:widowControl/>
        <w:numPr>
          <w:ilvl w:val="0"/>
          <w:numId w:val="18"/>
        </w:numPr>
        <w:suppressAutoHyphens w:val="0"/>
        <w:spacing w:line="240" w:lineRule="auto"/>
        <w:ind w:left="1134" w:hanging="283"/>
        <w:contextualSpacing/>
        <w:textAlignment w:val="auto"/>
        <w:rPr>
          <w:rFonts w:ascii="Times New Roman" w:hAnsi="Times New Roman"/>
          <w:sz w:val="24"/>
          <w:szCs w:val="24"/>
        </w:rPr>
      </w:pPr>
      <w:r>
        <w:rPr>
          <w:rFonts w:ascii="Times New Roman" w:hAnsi="Times New Roman"/>
          <w:sz w:val="24"/>
          <w:szCs w:val="24"/>
        </w:rPr>
        <w:t>wdrożył system sprawozdawczości i kontroli;</w:t>
      </w:r>
    </w:p>
    <w:p w14:paraId="16832D78" w14:textId="77777777" w:rsidR="00780F3D" w:rsidRDefault="00000000">
      <w:pPr>
        <w:pStyle w:val="Akapitzlist"/>
        <w:widowControl/>
        <w:numPr>
          <w:ilvl w:val="0"/>
          <w:numId w:val="18"/>
        </w:numPr>
        <w:suppressAutoHyphens w:val="0"/>
        <w:spacing w:line="240" w:lineRule="auto"/>
        <w:ind w:left="1134" w:hanging="283"/>
        <w:contextualSpacing/>
        <w:textAlignment w:val="auto"/>
        <w:rPr>
          <w:rFonts w:ascii="Times New Roman" w:hAnsi="Times New Roman"/>
          <w:sz w:val="24"/>
          <w:szCs w:val="24"/>
        </w:rPr>
      </w:pPr>
      <w:r>
        <w:rPr>
          <w:rFonts w:ascii="Times New Roman" w:hAnsi="Times New Roman"/>
          <w:sz w:val="24"/>
          <w:szCs w:val="24"/>
        </w:rPr>
        <w:lastRenderedPageBreak/>
        <w:t>utworzył struktury audytu wewnętrznego do monitorowania przestrzegania przepisów, regulacji lub standardów wewnętrznych;</w:t>
      </w:r>
    </w:p>
    <w:p w14:paraId="417416C1" w14:textId="77777777" w:rsidR="00780F3D" w:rsidRDefault="00000000">
      <w:pPr>
        <w:pStyle w:val="Akapitzlist"/>
        <w:widowControl/>
        <w:numPr>
          <w:ilvl w:val="0"/>
          <w:numId w:val="18"/>
        </w:numPr>
        <w:suppressAutoHyphens w:val="0"/>
        <w:spacing w:line="240" w:lineRule="auto"/>
        <w:ind w:left="1134" w:hanging="283"/>
        <w:contextualSpacing/>
        <w:textAlignment w:val="auto"/>
        <w:rPr>
          <w:rFonts w:ascii="Times New Roman" w:hAnsi="Times New Roman"/>
          <w:sz w:val="24"/>
          <w:szCs w:val="24"/>
        </w:rPr>
      </w:pPr>
      <w:r>
        <w:rPr>
          <w:rFonts w:ascii="Times New Roman" w:hAnsi="Times New Roman"/>
          <w:sz w:val="24"/>
          <w:szCs w:val="24"/>
        </w:rPr>
        <w:t xml:space="preserve">wprowadził wewnętrzne regulacje dotyczące odpowiedzialności i odszkodowań z tytułu </w:t>
      </w:r>
      <w:r>
        <w:rPr>
          <w:rFonts w:ascii="Times New Roman" w:hAnsi="Times New Roman"/>
          <w:sz w:val="24"/>
          <w:szCs w:val="24"/>
        </w:rPr>
        <w:br/>
        <w:t>nieprzestrzegania przepisów, wewnętrznych regulacji lub standardów.</w:t>
      </w:r>
    </w:p>
    <w:p w14:paraId="1D99D2DE" w14:textId="77777777" w:rsidR="00780F3D" w:rsidRDefault="00000000">
      <w:pPr>
        <w:widowControl/>
        <w:numPr>
          <w:ilvl w:val="0"/>
          <w:numId w:val="15"/>
        </w:numPr>
        <w:suppressAutoHyphens w:val="0"/>
        <w:ind w:left="426" w:hanging="284"/>
        <w:jc w:val="both"/>
        <w:textAlignment w:val="auto"/>
      </w:pPr>
      <w:r>
        <w:t xml:space="preserve">Zamawiający dokonuje oceny podjętych przez Wykonawcę czynności naprawczych </w:t>
      </w:r>
      <w:r>
        <w:br/>
        <w:t>z uwzględnieniem wagi i okoliczności czynu Wykonawcy.</w:t>
      </w:r>
    </w:p>
    <w:p w14:paraId="313B3F94" w14:textId="77777777" w:rsidR="00780F3D" w:rsidRDefault="00000000">
      <w:pPr>
        <w:widowControl/>
        <w:numPr>
          <w:ilvl w:val="0"/>
          <w:numId w:val="15"/>
        </w:numPr>
        <w:suppressAutoHyphens w:val="0"/>
        <w:ind w:left="426" w:hanging="284"/>
        <w:jc w:val="both"/>
        <w:textAlignment w:val="auto"/>
      </w:pPr>
      <w:r>
        <w:t>W przypadku uznania środków podjętych przez Wykonawcę za niewystarczające do wykazania jego rzetelności Zamawiający wyklucza Wykonawcę z udziału w postępowaniu.</w:t>
      </w:r>
    </w:p>
    <w:p w14:paraId="4902DBB2" w14:textId="77777777" w:rsidR="00780F3D" w:rsidRDefault="00780F3D">
      <w:pPr>
        <w:widowControl/>
        <w:suppressAutoHyphens w:val="0"/>
        <w:jc w:val="both"/>
        <w:textAlignment w:val="auto"/>
      </w:pPr>
    </w:p>
    <w:p w14:paraId="0DB307B8" w14:textId="77777777" w:rsidR="00780F3D" w:rsidRDefault="00780F3D">
      <w:pPr>
        <w:widowControl/>
        <w:suppressAutoHyphens w:val="0"/>
        <w:jc w:val="both"/>
        <w:textAlignment w:val="auto"/>
      </w:pPr>
    </w:p>
    <w:p w14:paraId="283BDF55"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WARUNKI UDZIAŁU W POSTĘPOWANIU</w:t>
      </w:r>
    </w:p>
    <w:p w14:paraId="1BF39048" w14:textId="77777777" w:rsidR="00780F3D" w:rsidRDefault="00780F3D">
      <w:pPr>
        <w:pStyle w:val="Tytu"/>
        <w:jc w:val="both"/>
        <w:rPr>
          <w:rFonts w:ascii="Times New Roman" w:hAnsi="Times New Roman"/>
          <w:sz w:val="24"/>
          <w:szCs w:val="24"/>
        </w:rPr>
      </w:pPr>
    </w:p>
    <w:p w14:paraId="69F2C9CF" w14:textId="77777777" w:rsidR="00780F3D" w:rsidRDefault="00000000">
      <w:pPr>
        <w:pStyle w:val="Tytu"/>
        <w:jc w:val="both"/>
        <w:rPr>
          <w:rFonts w:ascii="Times New Roman" w:hAnsi="Times New Roman"/>
          <w:b w:val="0"/>
          <w:bCs/>
          <w:sz w:val="24"/>
          <w:szCs w:val="24"/>
        </w:rPr>
      </w:pPr>
      <w:r>
        <w:rPr>
          <w:rFonts w:ascii="Times New Roman" w:hAnsi="Times New Roman"/>
          <w:b w:val="0"/>
          <w:bCs/>
          <w:sz w:val="24"/>
          <w:szCs w:val="24"/>
        </w:rPr>
        <w:t xml:space="preserve">W niniejszym postępowaniu Zamawiający nie określa warunków dotyczących: </w:t>
      </w:r>
    </w:p>
    <w:p w14:paraId="2234F81F" w14:textId="77777777" w:rsidR="00780F3D" w:rsidRDefault="00000000">
      <w:pPr>
        <w:pStyle w:val="Tytu"/>
        <w:numPr>
          <w:ilvl w:val="0"/>
          <w:numId w:val="33"/>
        </w:numPr>
        <w:ind w:left="851" w:hanging="207"/>
        <w:jc w:val="both"/>
        <w:rPr>
          <w:rFonts w:ascii="Times New Roman" w:hAnsi="Times New Roman"/>
          <w:b w:val="0"/>
          <w:bCs/>
          <w:sz w:val="24"/>
          <w:szCs w:val="24"/>
        </w:rPr>
      </w:pPr>
      <w:r>
        <w:rPr>
          <w:rFonts w:ascii="Times New Roman" w:hAnsi="Times New Roman"/>
          <w:b w:val="0"/>
          <w:bCs/>
          <w:sz w:val="24"/>
          <w:szCs w:val="24"/>
        </w:rPr>
        <w:t>zdolności do występowania w obrocie gospodarczym;</w:t>
      </w:r>
    </w:p>
    <w:p w14:paraId="651F82A5" w14:textId="77777777" w:rsidR="00780F3D" w:rsidRDefault="00000000">
      <w:pPr>
        <w:pStyle w:val="Tytu"/>
        <w:numPr>
          <w:ilvl w:val="0"/>
          <w:numId w:val="33"/>
        </w:numPr>
        <w:ind w:left="851" w:hanging="207"/>
        <w:jc w:val="both"/>
        <w:rPr>
          <w:rFonts w:ascii="Times New Roman" w:hAnsi="Times New Roman"/>
          <w:b w:val="0"/>
          <w:bCs/>
          <w:sz w:val="24"/>
          <w:szCs w:val="24"/>
        </w:rPr>
      </w:pPr>
      <w:r>
        <w:rPr>
          <w:rFonts w:ascii="Times New Roman" w:hAnsi="Times New Roman"/>
          <w:b w:val="0"/>
          <w:bCs/>
          <w:sz w:val="24"/>
          <w:szCs w:val="24"/>
        </w:rPr>
        <w:t>uprawnień do prowadzenia określonej działalności gospodarczej lub zawodowej</w:t>
      </w:r>
      <w:bookmarkStart w:id="4" w:name="_Hlk87792007"/>
      <w:r>
        <w:rPr>
          <w:rFonts w:ascii="Times New Roman" w:hAnsi="Times New Roman"/>
          <w:b w:val="0"/>
          <w:bCs/>
          <w:sz w:val="24"/>
          <w:szCs w:val="24"/>
        </w:rPr>
        <w:t>;</w:t>
      </w:r>
    </w:p>
    <w:p w14:paraId="04E3D56D" w14:textId="77777777" w:rsidR="00780F3D" w:rsidRDefault="00000000">
      <w:pPr>
        <w:pStyle w:val="Tytu"/>
        <w:numPr>
          <w:ilvl w:val="0"/>
          <w:numId w:val="33"/>
        </w:numPr>
        <w:ind w:left="851" w:hanging="207"/>
        <w:jc w:val="both"/>
        <w:rPr>
          <w:rFonts w:ascii="Times New Roman" w:hAnsi="Times New Roman"/>
          <w:b w:val="0"/>
          <w:bCs/>
          <w:sz w:val="24"/>
          <w:szCs w:val="24"/>
        </w:rPr>
      </w:pPr>
      <w:r>
        <w:rPr>
          <w:rFonts w:ascii="Times New Roman" w:hAnsi="Times New Roman"/>
          <w:b w:val="0"/>
          <w:bCs/>
          <w:sz w:val="24"/>
          <w:szCs w:val="24"/>
        </w:rPr>
        <w:t>sytuacji ekonomicznej i finansowej;</w:t>
      </w:r>
    </w:p>
    <w:p w14:paraId="337F7623" w14:textId="77777777" w:rsidR="00780F3D" w:rsidRDefault="00000000">
      <w:pPr>
        <w:pStyle w:val="Tytu"/>
        <w:numPr>
          <w:ilvl w:val="0"/>
          <w:numId w:val="33"/>
        </w:numPr>
        <w:ind w:left="851" w:hanging="207"/>
        <w:jc w:val="both"/>
        <w:rPr>
          <w:rFonts w:ascii="Times New Roman" w:hAnsi="Times New Roman"/>
          <w:b w:val="0"/>
          <w:bCs/>
          <w:sz w:val="24"/>
          <w:szCs w:val="24"/>
        </w:rPr>
      </w:pPr>
      <w:r>
        <w:rPr>
          <w:rFonts w:ascii="Times New Roman" w:hAnsi="Times New Roman"/>
          <w:b w:val="0"/>
          <w:bCs/>
          <w:sz w:val="24"/>
          <w:szCs w:val="24"/>
        </w:rPr>
        <w:t>zdolności technicznej lub zawodowej.</w:t>
      </w:r>
    </w:p>
    <w:p w14:paraId="3BE3F7C1" w14:textId="77777777" w:rsidR="00780F3D" w:rsidRDefault="00780F3D">
      <w:pPr>
        <w:pStyle w:val="Tytu"/>
        <w:jc w:val="both"/>
        <w:rPr>
          <w:rFonts w:ascii="Times New Roman" w:hAnsi="Times New Roman"/>
          <w:b w:val="0"/>
          <w:bCs/>
          <w:sz w:val="24"/>
          <w:szCs w:val="24"/>
        </w:rPr>
      </w:pPr>
    </w:p>
    <w:bookmarkEnd w:id="4"/>
    <w:p w14:paraId="33A47531" w14:textId="77777777" w:rsidR="00780F3D" w:rsidRDefault="00780F3D">
      <w:pPr>
        <w:pStyle w:val="Tytu"/>
        <w:jc w:val="both"/>
        <w:rPr>
          <w:rFonts w:ascii="Times New Roman" w:hAnsi="Times New Roman"/>
          <w:b w:val="0"/>
          <w:bCs/>
          <w:sz w:val="24"/>
          <w:szCs w:val="24"/>
        </w:rPr>
      </w:pPr>
    </w:p>
    <w:p w14:paraId="4730969E"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PODMIOTOWE ŚRODKI DOWODOWE</w:t>
      </w:r>
    </w:p>
    <w:p w14:paraId="2E0EFF9F" w14:textId="77777777" w:rsidR="00780F3D" w:rsidRDefault="00780F3D">
      <w:pPr>
        <w:rPr>
          <w:rFonts w:eastAsia="Calibri"/>
          <w:lang w:eastAsia="en-US"/>
        </w:rPr>
      </w:pPr>
    </w:p>
    <w:p w14:paraId="10713089" w14:textId="77777777" w:rsidR="00780F3D" w:rsidRDefault="00000000">
      <w:pPr>
        <w:widowControl/>
        <w:numPr>
          <w:ilvl w:val="0"/>
          <w:numId w:val="9"/>
        </w:numPr>
        <w:suppressAutoHyphens w:val="0"/>
        <w:ind w:left="426" w:hanging="426"/>
        <w:jc w:val="both"/>
        <w:textAlignment w:val="auto"/>
        <w:rPr>
          <w:rFonts w:eastAsia="Calibri"/>
          <w:lang w:eastAsia="en-US"/>
        </w:rPr>
      </w:pPr>
      <w:r>
        <w:rPr>
          <w:rFonts w:eastAsia="Calibri"/>
          <w:lang w:eastAsia="en-US"/>
        </w:rPr>
        <w:t>Wykonawca wraz z ofertą składa:</w:t>
      </w:r>
    </w:p>
    <w:p w14:paraId="615FACF8" w14:textId="77777777" w:rsidR="00780F3D" w:rsidRDefault="00000000">
      <w:pPr>
        <w:pStyle w:val="Akapitzlist"/>
        <w:widowControl/>
        <w:numPr>
          <w:ilvl w:val="0"/>
          <w:numId w:val="23"/>
        </w:numPr>
        <w:suppressAutoHyphens w:val="0"/>
        <w:spacing w:line="240" w:lineRule="auto"/>
        <w:ind w:left="851" w:hanging="425"/>
        <w:contextualSpacing/>
        <w:textAlignment w:val="auto"/>
        <w:rPr>
          <w:rFonts w:ascii="Times New Roman" w:hAnsi="Times New Roman"/>
          <w:sz w:val="24"/>
          <w:szCs w:val="24"/>
        </w:rPr>
      </w:pPr>
      <w:r>
        <w:rPr>
          <w:rFonts w:ascii="Times New Roman" w:hAnsi="Times New Roman"/>
          <w:sz w:val="24"/>
          <w:szCs w:val="24"/>
        </w:rPr>
        <w:t>Oświadczenie o niepodleganiu wykluczeniu z postępowania w zakresie wskazanym przez Zamawiającego – Załącznik nr 3 do treści SWZ.</w:t>
      </w:r>
    </w:p>
    <w:p w14:paraId="2E7B7E96" w14:textId="77777777" w:rsidR="00780F3D" w:rsidRDefault="00000000">
      <w:pPr>
        <w:widowControl/>
        <w:numPr>
          <w:ilvl w:val="0"/>
          <w:numId w:val="9"/>
        </w:numPr>
        <w:suppressAutoHyphens w:val="0"/>
        <w:ind w:left="426" w:hanging="426"/>
        <w:jc w:val="both"/>
        <w:textAlignment w:val="auto"/>
        <w:rPr>
          <w:rFonts w:eastAsia="Calibri"/>
          <w:lang w:eastAsia="en-US"/>
        </w:rPr>
      </w:pPr>
      <w:r>
        <w:rPr>
          <w:rFonts w:eastAsia="Calibri"/>
          <w:lang w:eastAsia="en-US"/>
        </w:rPr>
        <w:t xml:space="preserve">Wykonawca, którego oferta została najwyżej oceniona, </w:t>
      </w:r>
      <w:r>
        <w:t>w celu potwierdzenia braku podstaw do wykluczenia, o których mowa w pkt. 1.1. Sekcji VIII SWZ</w:t>
      </w:r>
      <w:r>
        <w:rPr>
          <w:rFonts w:eastAsia="Calibri"/>
          <w:lang w:eastAsia="en-US"/>
        </w:rPr>
        <w:t xml:space="preserve"> składa:</w:t>
      </w:r>
    </w:p>
    <w:p w14:paraId="52B407D3" w14:textId="77777777" w:rsidR="00780F3D" w:rsidRDefault="00000000">
      <w:pPr>
        <w:pStyle w:val="Akapitzlist"/>
        <w:widowControl/>
        <w:numPr>
          <w:ilvl w:val="0"/>
          <w:numId w:val="19"/>
        </w:numPr>
        <w:suppressAutoHyphens w:val="0"/>
        <w:spacing w:line="240" w:lineRule="auto"/>
        <w:ind w:left="851" w:hanging="425"/>
        <w:contextualSpacing/>
        <w:textAlignment w:val="auto"/>
        <w:rPr>
          <w:rFonts w:ascii="Times New Roman" w:hAnsi="Times New Roman"/>
          <w:sz w:val="24"/>
          <w:szCs w:val="24"/>
        </w:rPr>
      </w:pPr>
      <w:r>
        <w:rPr>
          <w:rFonts w:ascii="Times New Roman" w:hAnsi="Times New Roman"/>
          <w:sz w:val="24"/>
          <w:szCs w:val="24"/>
        </w:rPr>
        <w:t>Oświadczenie Wykonawcy o aktualności informacji zawartych w oświadczeniu, o którym mowa w pkt. 1.1., w zakresie art. 108 ust. 1 ustawy – Załącznik nr 4 do treści SWZ.</w:t>
      </w:r>
    </w:p>
    <w:p w14:paraId="5F9D007E" w14:textId="77777777" w:rsidR="00780F3D" w:rsidRDefault="00000000">
      <w:pPr>
        <w:widowControl/>
        <w:numPr>
          <w:ilvl w:val="0"/>
          <w:numId w:val="9"/>
        </w:numPr>
        <w:suppressAutoHyphens w:val="0"/>
        <w:ind w:left="426" w:hanging="426"/>
        <w:jc w:val="both"/>
        <w:textAlignment w:val="auto"/>
        <w:rPr>
          <w:rFonts w:eastAsia="Calibri"/>
          <w:lang w:eastAsia="en-US"/>
        </w:rPr>
      </w:pPr>
      <w:r>
        <w:rPr>
          <w:rFonts w:eastAsia="Calibri"/>
          <w:lang w:eastAsia="en-US"/>
        </w:rPr>
        <w:t>Oświadczenie, o którym mowa w pkt. 1.1., Wykonawca składa według wzoru stanowiącego Załącznik nr 3 do SWZ, w formie dokumentu elektronicznego opatrzonego kwalifikowanym podpisem elektronicznym albo w postaci elektronicznej opatrzonej podpisem zaufanym lub podpisem osobistym.</w:t>
      </w:r>
    </w:p>
    <w:p w14:paraId="2528CF9F" w14:textId="77777777" w:rsidR="00780F3D" w:rsidRDefault="00000000">
      <w:pPr>
        <w:widowControl/>
        <w:numPr>
          <w:ilvl w:val="0"/>
          <w:numId w:val="9"/>
        </w:numPr>
        <w:suppressAutoHyphens w:val="0"/>
        <w:ind w:left="426" w:hanging="426"/>
        <w:jc w:val="both"/>
        <w:textAlignment w:val="auto"/>
        <w:rPr>
          <w:rFonts w:eastAsia="Calibri"/>
          <w:lang w:eastAsia="en-US"/>
        </w:rPr>
      </w:pPr>
      <w:r>
        <w:rPr>
          <w:rFonts w:eastAsia="Calibri"/>
          <w:lang w:eastAsia="en-US"/>
        </w:rPr>
        <w:t>W przypadku wspólnego ubiegania się o zamówienie oświadczenie, o którym mowa powyżej składa każdy Wykonawca.</w:t>
      </w:r>
    </w:p>
    <w:p w14:paraId="29B1C52E" w14:textId="77777777" w:rsidR="00780F3D" w:rsidRDefault="00000000">
      <w:pPr>
        <w:widowControl/>
        <w:numPr>
          <w:ilvl w:val="0"/>
          <w:numId w:val="9"/>
        </w:numPr>
        <w:suppressAutoHyphens w:val="0"/>
        <w:ind w:left="426" w:hanging="426"/>
        <w:jc w:val="both"/>
        <w:textAlignment w:val="auto"/>
        <w:rPr>
          <w:rFonts w:eastAsia="Calibri"/>
          <w:lang w:eastAsia="en-US"/>
        </w:rPr>
      </w:pPr>
      <w:r>
        <w:rPr>
          <w:rFonts w:eastAsia="Calibri"/>
          <w:lang w:eastAsia="en-US"/>
        </w:rPr>
        <w:t>W przypadku, gdy Wykonawca przewiduje udział podwykonawców w realizacji zamówienia składa – na żądanie Zamawiającego – oświadczenie, o którym mowa w pkt. 1.1. dotyczące podwykonawców.</w:t>
      </w:r>
    </w:p>
    <w:p w14:paraId="23E634F4" w14:textId="77777777" w:rsidR="00780F3D" w:rsidRDefault="00000000">
      <w:pPr>
        <w:widowControl/>
        <w:numPr>
          <w:ilvl w:val="0"/>
          <w:numId w:val="9"/>
        </w:numPr>
        <w:suppressAutoHyphens w:val="0"/>
        <w:ind w:left="426" w:hanging="426"/>
        <w:jc w:val="both"/>
        <w:textAlignment w:val="auto"/>
        <w:rPr>
          <w:rFonts w:eastAsia="Calibri"/>
          <w:lang w:eastAsia="en-US"/>
        </w:rPr>
      </w:pPr>
      <w:r>
        <w:rPr>
          <w:rFonts w:eastAsia="Calibri"/>
          <w:lang w:eastAsia="en-US"/>
        </w:rPr>
        <w:t xml:space="preserve">Wykonawca mający siedzibę lub miejsce zamieszkania poza terytorium Rzeczypospolitej Polskiej, zamiast dokumentu wskazanego w pkt. 2.3. lit. a, </w:t>
      </w:r>
      <w:r>
        <w:t>składa dokument wystawiony w kraju, w którym Wykonawca ma siedzibę lub miejsce zamieszkania, potwierdzający,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18A33CE" w14:textId="77777777" w:rsidR="00780F3D" w:rsidRDefault="00000000">
      <w:pPr>
        <w:widowControl/>
        <w:numPr>
          <w:ilvl w:val="0"/>
          <w:numId w:val="9"/>
        </w:numPr>
        <w:suppressAutoHyphens w:val="0"/>
        <w:ind w:left="426" w:hanging="426"/>
        <w:jc w:val="both"/>
        <w:textAlignment w:val="auto"/>
        <w:rPr>
          <w:rFonts w:eastAsia="Calibri"/>
          <w:lang w:eastAsia="en-US"/>
        </w:rPr>
      </w:pPr>
      <w:r>
        <w:rPr>
          <w:rFonts w:eastAsia="Calibri"/>
          <w:lang w:eastAsia="en-US"/>
        </w:rPr>
        <w:t xml:space="preserve">Jeżeli w kraju, w którym wykonawca ma siedzibę lub miejsce zamieszkania, nie wydaje się dokumentu lub dokumentów, o których mowa w pkt. 6, zastępuje się je dokumentem zawierającym odpowiednio oświadczenie wykonawcy, ze wskazaniem osoby albo osób uprawnionych do jego reprezentacji, złożone pod przysięgą lub, jeżeli w kraju, w którym wykonawca ma siedzibę lub miejsce zamieszkania nie ma przepisów o oświadczeniu pod przysięgą, złożone przed organem sądowym lub administracyjnym, notariuszem, organem </w:t>
      </w:r>
      <w:r>
        <w:rPr>
          <w:rFonts w:eastAsia="Calibri"/>
          <w:lang w:eastAsia="en-US"/>
        </w:rPr>
        <w:lastRenderedPageBreak/>
        <w:t>samorządu zawodowego lub gospodarczego, właściwym ze względu na siedzibę lub miejsce zamieszkania wykonawcy – sporządzony nie wcześniej niż 3 miesiące przed złożeniem.</w:t>
      </w:r>
    </w:p>
    <w:p w14:paraId="3DF24465" w14:textId="77777777" w:rsidR="00780F3D" w:rsidRDefault="00000000">
      <w:pPr>
        <w:widowControl/>
        <w:numPr>
          <w:ilvl w:val="0"/>
          <w:numId w:val="9"/>
        </w:numPr>
        <w:suppressAutoHyphens w:val="0"/>
        <w:ind w:left="426" w:hanging="426"/>
        <w:jc w:val="both"/>
        <w:textAlignment w:val="auto"/>
        <w:rPr>
          <w:rFonts w:eastAsia="Calibri"/>
          <w:lang w:eastAsia="en-US"/>
        </w:rPr>
      </w:pPr>
      <w:r>
        <w:rPr>
          <w:rFonts w:eastAsia="Calibri"/>
          <w:lang w:eastAsia="en-US"/>
        </w:rPr>
        <w:t xml:space="preserve">Zamawiający może żądać od Wykonawcy wyjaśnień dotyczących treści oświadczenia, </w:t>
      </w:r>
      <w:r>
        <w:rPr>
          <w:rFonts w:eastAsia="Calibri"/>
          <w:lang w:eastAsia="en-US"/>
        </w:rPr>
        <w:br/>
        <w:t>o którym mowa w pkt. 1.1., złożonych podmiotowych środków dowodowych lub innych dokumentów i oświadczeń składanych w postępowaniu.</w:t>
      </w:r>
    </w:p>
    <w:p w14:paraId="1236B960" w14:textId="77777777" w:rsidR="00780F3D" w:rsidRDefault="00780F3D">
      <w:pPr>
        <w:pStyle w:val="Tytu"/>
        <w:ind w:left="142"/>
        <w:jc w:val="both"/>
        <w:rPr>
          <w:rFonts w:ascii="Times New Roman" w:hAnsi="Times New Roman"/>
          <w:sz w:val="24"/>
          <w:szCs w:val="24"/>
        </w:rPr>
      </w:pPr>
    </w:p>
    <w:p w14:paraId="587253D1" w14:textId="77777777" w:rsidR="00780F3D" w:rsidRDefault="00780F3D">
      <w:pPr>
        <w:pStyle w:val="Tytu"/>
        <w:ind w:left="142"/>
        <w:jc w:val="both"/>
        <w:rPr>
          <w:rFonts w:ascii="Times New Roman" w:hAnsi="Times New Roman"/>
          <w:sz w:val="24"/>
          <w:szCs w:val="24"/>
        </w:rPr>
      </w:pPr>
    </w:p>
    <w:p w14:paraId="35065EC1"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INFORMACJA O ŚRODKACH KOMUNIKACJI ELEKTRONICZNEJ</w:t>
      </w:r>
    </w:p>
    <w:p w14:paraId="506DE62F" w14:textId="77777777" w:rsidR="00780F3D" w:rsidRDefault="00780F3D">
      <w:pPr>
        <w:pStyle w:val="Tytu"/>
        <w:jc w:val="both"/>
        <w:rPr>
          <w:rFonts w:ascii="Times New Roman" w:hAnsi="Times New Roman"/>
          <w:sz w:val="24"/>
          <w:szCs w:val="24"/>
        </w:rPr>
      </w:pPr>
    </w:p>
    <w:p w14:paraId="23246B46"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Postępowanie o udzielenie zamówienia prowadzi się z zachowaniem formy pisemnej, w języku polskim.</w:t>
      </w:r>
    </w:p>
    <w:p w14:paraId="473419DF"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Komunikacja między Zamawiającym a Wykonawcami odbywa się przy użyciu platformy: </w:t>
      </w:r>
      <w:hyperlink r:id="rId11">
        <w:r w:rsidR="00780F3D">
          <w:rPr>
            <w:rStyle w:val="czeinternetowe"/>
            <w:rFonts w:ascii="Times New Roman" w:hAnsi="Times New Roman"/>
            <w:sz w:val="24"/>
            <w:szCs w:val="24"/>
          </w:rPr>
          <w:t>https://ezamowienia.gov.pl/pl/</w:t>
        </w:r>
      </w:hyperlink>
      <w:r>
        <w:rPr>
          <w:rFonts w:ascii="Times New Roman" w:hAnsi="Times New Roman"/>
          <w:sz w:val="24"/>
          <w:szCs w:val="24"/>
        </w:rPr>
        <w:t xml:space="preserve">, a opcjonalnie; w przypadku problemów z działaniem platformy; przy pomocy poczty elektronicznej: </w:t>
      </w:r>
      <w:r>
        <w:rPr>
          <w:rStyle w:val="czeinternetowe"/>
          <w:rFonts w:ascii="Times New Roman" w:hAnsi="Times New Roman"/>
          <w:sz w:val="24"/>
          <w:szCs w:val="24"/>
        </w:rPr>
        <w:t>zoz@niemce.pl</w:t>
      </w:r>
      <w:r>
        <w:t xml:space="preserve"> </w:t>
      </w:r>
    </w:p>
    <w:p w14:paraId="34D157C1"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Zamawiający wyznacza następujące osoby do komunikacji z Wykonawcami: Tomasz Kłys, tel. +48 509 606 476. </w:t>
      </w:r>
    </w:p>
    <w:p w14:paraId="5E20557D"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Wykonawca zamierzający wziąć udział w postępowaniu o udzielenie zamówienia publicznego, musi posiadać konto na platformie </w:t>
      </w:r>
      <w:hyperlink r:id="rId12">
        <w:r w:rsidR="00780F3D">
          <w:rPr>
            <w:rStyle w:val="czeinternetowe"/>
            <w:rFonts w:ascii="Times New Roman" w:hAnsi="Times New Roman"/>
            <w:sz w:val="24"/>
            <w:szCs w:val="24"/>
          </w:rPr>
          <w:t>https://ezamowienia.gov.pl/</w:t>
        </w:r>
      </w:hyperlink>
      <w:r>
        <w:rPr>
          <w:rFonts w:ascii="Times New Roman" w:hAnsi="Times New Roman"/>
          <w:sz w:val="24"/>
          <w:szCs w:val="24"/>
        </w:rPr>
        <w:t xml:space="preserve"> </w:t>
      </w:r>
    </w:p>
    <w:p w14:paraId="197C761A"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Instrukcje dotyczące przygotowania oraz składania ofert znajdują na stronie: </w:t>
      </w:r>
      <w:hyperlink r:id="rId13">
        <w:r w:rsidR="00780F3D">
          <w:rPr>
            <w:rStyle w:val="czeinternetowe"/>
            <w:rFonts w:ascii="Times New Roman" w:hAnsi="Times New Roman"/>
            <w:sz w:val="24"/>
            <w:szCs w:val="24"/>
          </w:rPr>
          <w:t>https://ezamowienia.gov.pl/pl/komponent-edukacyjny/</w:t>
        </w:r>
      </w:hyperlink>
      <w:r>
        <w:rPr>
          <w:rFonts w:ascii="Times New Roman" w:hAnsi="Times New Roman"/>
          <w:sz w:val="24"/>
          <w:szCs w:val="24"/>
        </w:rPr>
        <w:t xml:space="preserve"> </w:t>
      </w:r>
    </w:p>
    <w:p w14:paraId="56CB872E"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Za datę przekazania oferty, wniosków, zawiadomień, dokumentów elektronicznych, oświadczeń lub elektronicznych kopii dokumentów lub oświadczeń oraz innych informacji przyjmuje się̨ datę ich przekazania za pomocą narzędzia elektronicznego. Zamawiający dopuszcza komunikację na adres mailowy </w:t>
      </w:r>
      <w:r>
        <w:rPr>
          <w:rStyle w:val="czeinternetowe"/>
          <w:rFonts w:ascii="Times New Roman" w:hAnsi="Times New Roman"/>
          <w:sz w:val="24"/>
          <w:szCs w:val="24"/>
        </w:rPr>
        <w:t>zoz@niemce.pl</w:t>
      </w:r>
      <w:r>
        <w:rPr>
          <w:rFonts w:ascii="Times New Roman" w:hAnsi="Times New Roman"/>
          <w:sz w:val="24"/>
          <w:szCs w:val="24"/>
        </w:rPr>
        <w:t xml:space="preserve"> jedynie w przypadkach wskazanych w niniejszej SWZ.</w:t>
      </w:r>
    </w:p>
    <w:p w14:paraId="590DD157"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Wnioski o wyjaśnienie treści specyfikacji, zawiadomienia oraz inne informacje do upływu terminu otwarcia ofert w postępowaniu należy przesyłać wyłącznie za pośrednictwem w formie umożliwiającej kopiowanie treści pisma i wklejenie jej do innego dokumentu. Zamawiający udzieli wyjaśnień poprzez publikację na stronie postępowania.</w:t>
      </w:r>
    </w:p>
    <w:p w14:paraId="0224EA73"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Wykonawcy mogą składać wnioski o wyjaśnienie treści SWZ, Zamawiający udzieli wyjaśnień nie później niż na 2 dni przed upływem terminu składania ofert w niniejszym postępowaniu pod warunkiem, że wniosek wpłynie do Zamawiającego nie później do końca 4 dnia przed upływem terminu składania ofert w postępowaniu. Wniosek spóźniony Zamawiający może pozostawić bez rozpoznania. </w:t>
      </w:r>
    </w:p>
    <w:p w14:paraId="5D42EA35"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W postępowaniu o udzielenie zamówienia komunikacja, w szczególności składanie oświadczeń, wniosków, zawiadomień oraz przekazywanie informacji odbywa się elektronicznie za pośrednictwem dedykowanego formularza: „Formularz do komunikacji” dostępnego na stronie </w:t>
      </w:r>
      <w:hyperlink r:id="rId14">
        <w:r w:rsidR="00780F3D">
          <w:rPr>
            <w:rStyle w:val="czeinternetowe"/>
            <w:rFonts w:ascii="Times New Roman" w:hAnsi="Times New Roman"/>
            <w:sz w:val="24"/>
            <w:szCs w:val="24"/>
          </w:rPr>
          <w:t>https://ezamowienia.gov.pl/</w:t>
        </w:r>
      </w:hyperlink>
      <w:r>
        <w:rPr>
          <w:rFonts w:ascii="Times New Roman" w:hAnsi="Times New Roman"/>
          <w:sz w:val="24"/>
          <w:szCs w:val="24"/>
        </w:rPr>
        <w:t xml:space="preserve"> </w:t>
      </w:r>
    </w:p>
    <w:p w14:paraId="6B1FE871"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Działając na podstawie § 11 ust. 1 pkt. 1 Rozporządzenia Prezesa Rady Ministrów z dnia 30 grudnia 2020 roku – w sprawie sposobu sporządzania i przekazywania informacji oraz wymagań technicznych dla dokumentów elektronicznych oraz środków komunikacji elektronicznej w postępowaniu o udzielenie zamówienia publicznego lub konkursie (Dz.U. 2020 r., poz. 2452),, Zamawiający ustanawia następujące wymagania techniczne i organizacyjne dotyczące wysyłania i odbierania dokumentów elektroniczny oraz informacji przekazywanych przy ich użyciu, a także specyfikacji połączenia, formatów przekazywanych danych oraz zasad kodowania i sposobu oznaczania czasu ich przekazania:</w:t>
      </w:r>
    </w:p>
    <w:p w14:paraId="42252B31" w14:textId="77777777" w:rsidR="00780F3D" w:rsidRDefault="00000000">
      <w:pPr>
        <w:pStyle w:val="Akapitzlist"/>
        <w:widowControl/>
        <w:numPr>
          <w:ilvl w:val="0"/>
          <w:numId w:val="28"/>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maksymalny rozmiar plików lub spakowanych plików przesyłanych za pośrednictwem dedykowanych formularzy do: złożenia, zmiany, wycofania oferty lub wniosku oraz do komunikacji wynosi 150 MB;</w:t>
      </w:r>
    </w:p>
    <w:p w14:paraId="26F6BF42" w14:textId="77777777" w:rsidR="00780F3D" w:rsidRDefault="00000000">
      <w:pPr>
        <w:pStyle w:val="Akapitzlist"/>
        <w:widowControl/>
        <w:numPr>
          <w:ilvl w:val="0"/>
          <w:numId w:val="28"/>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dopuszczalny format plików to: .</w:t>
      </w:r>
      <w:proofErr w:type="spellStart"/>
      <w:r>
        <w:rPr>
          <w:rFonts w:ascii="Times New Roman" w:hAnsi="Times New Roman"/>
          <w:sz w:val="24"/>
          <w:szCs w:val="24"/>
        </w:rPr>
        <w:t>doc</w:t>
      </w:r>
      <w:proofErr w:type="spellEnd"/>
      <w:r>
        <w:rPr>
          <w:rFonts w:ascii="Times New Roman" w:hAnsi="Times New Roman"/>
          <w:sz w:val="24"/>
          <w:szCs w:val="24"/>
        </w:rPr>
        <w:t xml:space="preserve">, </w:t>
      </w:r>
      <w:proofErr w:type="spellStart"/>
      <w:r>
        <w:rPr>
          <w:rFonts w:ascii="Times New Roman" w:hAnsi="Times New Roman"/>
          <w:sz w:val="24"/>
          <w:szCs w:val="24"/>
        </w:rPr>
        <w:t>docx</w:t>
      </w:r>
      <w:proofErr w:type="spellEnd"/>
      <w:r>
        <w:rPr>
          <w:rFonts w:ascii="Times New Roman" w:hAnsi="Times New Roman"/>
          <w:sz w:val="24"/>
          <w:szCs w:val="24"/>
        </w:rPr>
        <w:t xml:space="preserve">, </w:t>
      </w:r>
      <w:proofErr w:type="spellStart"/>
      <w:r>
        <w:rPr>
          <w:rFonts w:ascii="Times New Roman" w:hAnsi="Times New Roman"/>
          <w:sz w:val="24"/>
          <w:szCs w:val="24"/>
        </w:rPr>
        <w:t>odt</w:t>
      </w:r>
      <w:proofErr w:type="spellEnd"/>
      <w:r>
        <w:rPr>
          <w:rFonts w:ascii="Times New Roman" w:hAnsi="Times New Roman"/>
          <w:sz w:val="24"/>
          <w:szCs w:val="24"/>
        </w:rPr>
        <w:t>, pdf, xls.;</w:t>
      </w:r>
    </w:p>
    <w:p w14:paraId="63141340" w14:textId="77777777" w:rsidR="00780F3D" w:rsidRDefault="00000000">
      <w:pPr>
        <w:pStyle w:val="Akapitzlist"/>
        <w:widowControl/>
        <w:numPr>
          <w:ilvl w:val="0"/>
          <w:numId w:val="28"/>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dopuszczalny format kompresji to: zip7, </w:t>
      </w:r>
      <w:proofErr w:type="spellStart"/>
      <w:r>
        <w:rPr>
          <w:rFonts w:ascii="Times New Roman" w:hAnsi="Times New Roman"/>
          <w:sz w:val="24"/>
          <w:szCs w:val="24"/>
        </w:rPr>
        <w:t>rar</w:t>
      </w:r>
      <w:proofErr w:type="spellEnd"/>
      <w:r>
        <w:rPr>
          <w:rFonts w:ascii="Times New Roman" w:hAnsi="Times New Roman"/>
          <w:sz w:val="24"/>
          <w:szCs w:val="24"/>
        </w:rPr>
        <w:t>.;</w:t>
      </w:r>
    </w:p>
    <w:p w14:paraId="14337B02" w14:textId="77777777" w:rsidR="00780F3D" w:rsidRDefault="00000000">
      <w:pPr>
        <w:pStyle w:val="Akapitzlist"/>
        <w:widowControl/>
        <w:numPr>
          <w:ilvl w:val="0"/>
          <w:numId w:val="28"/>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niezbędne wymagania sprzętowo - aplikacyjne:</w:t>
      </w:r>
    </w:p>
    <w:p w14:paraId="1602BFC4" w14:textId="77777777" w:rsidR="00780F3D" w:rsidRDefault="00000000">
      <w:pPr>
        <w:pStyle w:val="Akapitzlist"/>
        <w:widowControl/>
        <w:numPr>
          <w:ilvl w:val="0"/>
          <w:numId w:val="29"/>
        </w:numPr>
        <w:suppressAutoHyphens w:val="0"/>
        <w:spacing w:line="240" w:lineRule="auto"/>
        <w:ind w:left="993" w:hanging="284"/>
        <w:contextualSpacing/>
        <w:textAlignment w:val="auto"/>
        <w:rPr>
          <w:rFonts w:ascii="Times New Roman" w:hAnsi="Times New Roman"/>
          <w:sz w:val="24"/>
          <w:szCs w:val="24"/>
        </w:rPr>
      </w:pPr>
      <w:r>
        <w:rPr>
          <w:rFonts w:ascii="Times New Roman" w:hAnsi="Times New Roman"/>
          <w:sz w:val="24"/>
          <w:szCs w:val="24"/>
        </w:rPr>
        <w:lastRenderedPageBreak/>
        <w:t>stały dostęp do sieci Internet o gwarantowanej przepustowości nie mniejszej niż 56 KB/s;</w:t>
      </w:r>
    </w:p>
    <w:p w14:paraId="028372FC" w14:textId="77777777" w:rsidR="00780F3D" w:rsidRDefault="00000000">
      <w:pPr>
        <w:pStyle w:val="Akapitzlist"/>
        <w:widowControl/>
        <w:numPr>
          <w:ilvl w:val="0"/>
          <w:numId w:val="29"/>
        </w:numPr>
        <w:suppressAutoHyphens w:val="0"/>
        <w:spacing w:line="240" w:lineRule="auto"/>
        <w:ind w:left="993" w:hanging="284"/>
        <w:contextualSpacing/>
        <w:textAlignment w:val="auto"/>
        <w:rPr>
          <w:rFonts w:ascii="Times New Roman" w:hAnsi="Times New Roman"/>
          <w:sz w:val="24"/>
          <w:szCs w:val="24"/>
        </w:rPr>
      </w:pPr>
      <w:r>
        <w:rPr>
          <w:rFonts w:ascii="Times New Roman" w:hAnsi="Times New Roman"/>
          <w:sz w:val="24"/>
          <w:szCs w:val="24"/>
        </w:rPr>
        <w:t xml:space="preserve">komputer klasy PC z zainstalowanym systemem operacyjnym Microsoft Windows XP/Vista/Windows 7/ Windows 10 lub iOS; w przypadku komputera z systemem operacyjnym Microsoft Windows 7/ Windows 8 przeglądarka MS Internet Explorer 10.0 (lub nowsza) z obsługą Active X lub dla systemów operacyjnych XP/Vista/Windows 7/Windows 8 przeglądarka </w:t>
      </w:r>
      <w:proofErr w:type="spellStart"/>
      <w:r>
        <w:rPr>
          <w:rFonts w:ascii="Times New Roman" w:hAnsi="Times New Roman"/>
          <w:sz w:val="24"/>
          <w:szCs w:val="24"/>
        </w:rPr>
        <w:t>Firefox</w:t>
      </w:r>
      <w:proofErr w:type="spellEnd"/>
      <w:r>
        <w:rPr>
          <w:rFonts w:ascii="Times New Roman" w:hAnsi="Times New Roman"/>
          <w:sz w:val="24"/>
          <w:szCs w:val="24"/>
        </w:rPr>
        <w:t xml:space="preserve"> z obsługą Javy, siła szyfrowania: 128bit; w przypadku komputera z systemem operacyjnym Microsoft Windows 10 przeglądarka MS Internet Explorer 11 z obsługą Active X lub FireFox z obsługą Javy, siła szyfrowania: 128bit;</w:t>
      </w:r>
    </w:p>
    <w:p w14:paraId="07DEEA8B" w14:textId="77777777" w:rsidR="00780F3D" w:rsidRDefault="00000000">
      <w:pPr>
        <w:pStyle w:val="Akapitzlist"/>
        <w:widowControl/>
        <w:numPr>
          <w:ilvl w:val="0"/>
          <w:numId w:val="29"/>
        </w:numPr>
        <w:suppressAutoHyphens w:val="0"/>
        <w:spacing w:line="240" w:lineRule="auto"/>
        <w:ind w:left="993" w:hanging="284"/>
        <w:contextualSpacing/>
        <w:textAlignment w:val="auto"/>
        <w:rPr>
          <w:rFonts w:ascii="Times New Roman" w:hAnsi="Times New Roman"/>
          <w:sz w:val="24"/>
          <w:szCs w:val="24"/>
        </w:rPr>
      </w:pPr>
      <w:r>
        <w:rPr>
          <w:rFonts w:ascii="Times New Roman" w:hAnsi="Times New Roman"/>
          <w:sz w:val="24"/>
          <w:szCs w:val="24"/>
        </w:rPr>
        <w:t>zainstalowana dowolna przeglądarka internetowa: Chrome; Mozilla, FireFox, Safari;</w:t>
      </w:r>
    </w:p>
    <w:p w14:paraId="0DD8846F" w14:textId="77777777" w:rsidR="00780F3D" w:rsidRDefault="00000000">
      <w:pPr>
        <w:pStyle w:val="Akapitzlist"/>
        <w:widowControl/>
        <w:numPr>
          <w:ilvl w:val="0"/>
          <w:numId w:val="29"/>
        </w:numPr>
        <w:suppressAutoHyphens w:val="0"/>
        <w:spacing w:line="240" w:lineRule="auto"/>
        <w:ind w:left="993" w:hanging="284"/>
        <w:contextualSpacing/>
        <w:textAlignment w:val="auto"/>
        <w:rPr>
          <w:rFonts w:ascii="Times New Roman" w:hAnsi="Times New Roman"/>
          <w:sz w:val="24"/>
          <w:szCs w:val="24"/>
        </w:rPr>
      </w:pPr>
      <w:r>
        <w:rPr>
          <w:rFonts w:ascii="Times New Roman" w:hAnsi="Times New Roman"/>
          <w:sz w:val="24"/>
          <w:szCs w:val="24"/>
        </w:rPr>
        <w:t>podłączony lub wbudowany do komputera czytnik karty kryptograficznej wydanej przez wystawcę certyfikatu używanego przez Wykonawcę;</w:t>
      </w:r>
    </w:p>
    <w:p w14:paraId="465D47B1" w14:textId="77777777" w:rsidR="00780F3D" w:rsidRDefault="00000000">
      <w:pPr>
        <w:pStyle w:val="Akapitzlist"/>
        <w:widowControl/>
        <w:numPr>
          <w:ilvl w:val="0"/>
          <w:numId w:val="3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dopuszczalny format kwalifikowanego podpisu elektronicznego: </w:t>
      </w:r>
    </w:p>
    <w:p w14:paraId="039436CC" w14:textId="77777777" w:rsidR="00780F3D" w:rsidRDefault="00000000">
      <w:pPr>
        <w:pStyle w:val="Akapitzlist"/>
        <w:widowControl/>
        <w:numPr>
          <w:ilvl w:val="0"/>
          <w:numId w:val="31"/>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dokumenty w formacie „pdf” zaleca się podpisywać formatem </w:t>
      </w:r>
      <w:proofErr w:type="spellStart"/>
      <w:r>
        <w:rPr>
          <w:rFonts w:ascii="Times New Roman" w:hAnsi="Times New Roman"/>
          <w:sz w:val="24"/>
          <w:szCs w:val="24"/>
        </w:rPr>
        <w:t>PAdES</w:t>
      </w:r>
      <w:proofErr w:type="spellEnd"/>
      <w:r>
        <w:rPr>
          <w:rFonts w:ascii="Times New Roman" w:hAnsi="Times New Roman"/>
          <w:sz w:val="24"/>
          <w:szCs w:val="24"/>
        </w:rPr>
        <w:t>;</w:t>
      </w:r>
    </w:p>
    <w:p w14:paraId="6806D1AD" w14:textId="77777777" w:rsidR="00780F3D" w:rsidRDefault="00000000">
      <w:pPr>
        <w:pStyle w:val="Akapitzlist"/>
        <w:widowControl/>
        <w:numPr>
          <w:ilvl w:val="0"/>
          <w:numId w:val="31"/>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dopuszcza się podpisanie dokumentów w formacie innym niż „pdf”, wtedy będzie wymagany oddzielny plik z podpisem; </w:t>
      </w:r>
    </w:p>
    <w:p w14:paraId="68A6C212" w14:textId="77777777" w:rsidR="00780F3D" w:rsidRDefault="00000000">
      <w:pPr>
        <w:pStyle w:val="Akapitzlist"/>
        <w:widowControl/>
        <w:numPr>
          <w:ilvl w:val="0"/>
          <w:numId w:val="3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w przypadku podpisywania dokumentów podpisem zewnętrznym – Wykonawca spakuje pliki (podpis + dokument) w jedno archiwum (zamawiający dopuszcza formaty .zip, .7z, RAR) i spakowany plik umieści na Platformie e- Zamawiający;</w:t>
      </w:r>
    </w:p>
    <w:p w14:paraId="60701FC7" w14:textId="77777777" w:rsidR="00780F3D" w:rsidRDefault="00000000">
      <w:pPr>
        <w:pStyle w:val="Akapitzlist"/>
        <w:widowControl/>
        <w:numPr>
          <w:ilvl w:val="0"/>
          <w:numId w:val="3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inne dopuszczalne formaty podpisów: Wykonawcy nieposiadający kwalifikowanego podpisu elektronicznego, ofertę lub oświadczenia lub dokumenty podpisują podpisem zaufanym albo podpisem osobistym;</w:t>
      </w:r>
    </w:p>
    <w:p w14:paraId="487FFD12" w14:textId="77777777" w:rsidR="00780F3D" w:rsidRDefault="00000000">
      <w:pPr>
        <w:pStyle w:val="Akapitzlist"/>
        <w:widowControl/>
        <w:numPr>
          <w:ilvl w:val="0"/>
          <w:numId w:val="30"/>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zamawiający udostępnia link umożliwiający podpisanie dokumentów podpisem zaufanym:</w:t>
      </w:r>
    </w:p>
    <w:p w14:paraId="711C64F7" w14:textId="77777777" w:rsidR="00780F3D" w:rsidRDefault="00780F3D">
      <w:pPr>
        <w:pStyle w:val="Akapitzlist"/>
        <w:widowControl/>
        <w:suppressAutoHyphens w:val="0"/>
        <w:spacing w:line="240" w:lineRule="auto"/>
        <w:ind w:firstLine="0"/>
        <w:contextualSpacing/>
        <w:textAlignment w:val="auto"/>
        <w:rPr>
          <w:rFonts w:ascii="Times New Roman" w:hAnsi="Times New Roman"/>
          <w:sz w:val="24"/>
          <w:szCs w:val="24"/>
        </w:rPr>
      </w:pPr>
      <w:hyperlink r:id="rId15">
        <w:r>
          <w:rPr>
            <w:rStyle w:val="czeinternetowe"/>
            <w:rFonts w:ascii="Times New Roman" w:hAnsi="Times New Roman"/>
            <w:sz w:val="24"/>
            <w:szCs w:val="24"/>
          </w:rPr>
          <w:t>https://www.gov.pl/web/gov/podpisz-dokument-elektronicznie-wykorzystaj-podpis-zaufany</w:t>
        </w:r>
      </w:hyperlink>
    </w:p>
    <w:p w14:paraId="695A583B" w14:textId="77777777" w:rsidR="00780F3D" w:rsidRDefault="00000000">
      <w:pPr>
        <w:pStyle w:val="Akapitzlist"/>
        <w:widowControl/>
        <w:numPr>
          <w:ilvl w:val="0"/>
          <w:numId w:val="20"/>
        </w:numPr>
        <w:suppressAutoHyphens w:val="0"/>
        <w:spacing w:line="240" w:lineRule="auto"/>
        <w:contextualSpacing/>
        <w:textAlignment w:val="auto"/>
        <w:rPr>
          <w:rFonts w:ascii="Times New Roman" w:hAnsi="Times New Roman"/>
          <w:b/>
          <w:bCs/>
          <w:sz w:val="24"/>
          <w:szCs w:val="24"/>
        </w:rPr>
      </w:pPr>
      <w:r>
        <w:rPr>
          <w:rFonts w:ascii="Times New Roman" w:hAnsi="Times New Roman"/>
          <w:bCs/>
          <w:sz w:val="24"/>
          <w:szCs w:val="24"/>
        </w:rPr>
        <w:t>Zamawiający nie ustanawia innych, poza wskazanymi w Sekcji XI SWZ, sposobów komunikacji z Wykonawcami.</w:t>
      </w:r>
    </w:p>
    <w:p w14:paraId="49F7BD0E" w14:textId="77777777" w:rsidR="00780F3D" w:rsidRDefault="00780F3D">
      <w:pPr>
        <w:pStyle w:val="Tytu"/>
        <w:jc w:val="both"/>
        <w:rPr>
          <w:rFonts w:ascii="Times New Roman" w:hAnsi="Times New Roman"/>
          <w:b w:val="0"/>
          <w:bCs/>
          <w:sz w:val="24"/>
          <w:szCs w:val="24"/>
        </w:rPr>
      </w:pPr>
    </w:p>
    <w:p w14:paraId="401C91F6" w14:textId="77777777" w:rsidR="00780F3D" w:rsidRDefault="00780F3D">
      <w:pPr>
        <w:pStyle w:val="Tytu"/>
        <w:jc w:val="both"/>
        <w:rPr>
          <w:rFonts w:ascii="Times New Roman" w:hAnsi="Times New Roman"/>
          <w:b w:val="0"/>
          <w:bCs/>
          <w:sz w:val="24"/>
          <w:szCs w:val="24"/>
        </w:rPr>
      </w:pPr>
    </w:p>
    <w:p w14:paraId="231855F9"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TERMIN ZWIĄZANIA OFERTĄ</w:t>
      </w:r>
    </w:p>
    <w:p w14:paraId="77A6EF7F" w14:textId="77777777" w:rsidR="00780F3D" w:rsidRDefault="00780F3D">
      <w:pPr>
        <w:pStyle w:val="Akapitzlist"/>
        <w:ind w:left="426"/>
        <w:rPr>
          <w:rFonts w:ascii="Times New Roman" w:eastAsia="Times New Roman" w:hAnsi="Times New Roman"/>
          <w:bCs/>
          <w:sz w:val="24"/>
          <w:szCs w:val="24"/>
          <w:lang w:eastAsia="pl-PL"/>
        </w:rPr>
      </w:pPr>
    </w:p>
    <w:p w14:paraId="5A3EC443" w14:textId="63E5C2CF" w:rsidR="00780F3D" w:rsidRDefault="00000000">
      <w:pPr>
        <w:pStyle w:val="Akapitzlist"/>
        <w:widowControl/>
        <w:numPr>
          <w:ilvl w:val="0"/>
          <w:numId w:val="21"/>
        </w:numPr>
        <w:suppressAutoHyphens w:val="0"/>
        <w:spacing w:line="240" w:lineRule="auto"/>
        <w:ind w:left="426" w:hanging="426"/>
        <w:contextualSpacing/>
        <w:textAlignment w:val="auto"/>
        <w:rPr>
          <w:rFonts w:ascii="Times New Roman" w:eastAsia="Times New Roman" w:hAnsi="Times New Roman"/>
          <w:bCs/>
          <w:sz w:val="24"/>
          <w:szCs w:val="24"/>
          <w:lang w:eastAsia="pl-PL"/>
        </w:rPr>
      </w:pPr>
      <w:r>
        <w:rPr>
          <w:rFonts w:ascii="Times New Roman" w:hAnsi="Times New Roman"/>
          <w:sz w:val="24"/>
          <w:szCs w:val="24"/>
        </w:rPr>
        <w:t xml:space="preserve">Wykonawca pozostaje związany złożoną ofertą do </w:t>
      </w:r>
      <w:r w:rsidR="00E70458">
        <w:rPr>
          <w:rFonts w:ascii="Times New Roman" w:hAnsi="Times New Roman"/>
          <w:sz w:val="24"/>
          <w:szCs w:val="24"/>
        </w:rPr>
        <w:t>1</w:t>
      </w:r>
      <w:r>
        <w:rPr>
          <w:rFonts w:ascii="Times New Roman" w:hAnsi="Times New Roman"/>
          <w:sz w:val="24"/>
          <w:szCs w:val="24"/>
        </w:rPr>
        <w:t>0.0</w:t>
      </w:r>
      <w:r w:rsidR="00E70458">
        <w:rPr>
          <w:rFonts w:ascii="Times New Roman" w:hAnsi="Times New Roman"/>
          <w:sz w:val="24"/>
          <w:szCs w:val="24"/>
        </w:rPr>
        <w:t>4</w:t>
      </w:r>
      <w:r>
        <w:rPr>
          <w:rFonts w:ascii="Times New Roman" w:hAnsi="Times New Roman"/>
          <w:sz w:val="24"/>
          <w:szCs w:val="24"/>
        </w:rPr>
        <w:t xml:space="preserve">.2026 r. </w:t>
      </w:r>
      <w:r>
        <w:rPr>
          <w:rFonts w:ascii="Times New Roman" w:eastAsia="Times New Roman" w:hAnsi="Times New Roman"/>
          <w:bCs/>
          <w:sz w:val="24"/>
          <w:szCs w:val="24"/>
          <w:lang w:eastAsia="pl-PL"/>
        </w:rPr>
        <w:t>Okres związania rozpoczyna bieg wraz z upływem terminu składania ofert w postępowaniu.</w:t>
      </w:r>
    </w:p>
    <w:p w14:paraId="34FC1230" w14:textId="77777777" w:rsidR="00780F3D" w:rsidRDefault="00000000">
      <w:pPr>
        <w:pStyle w:val="Tytu"/>
        <w:numPr>
          <w:ilvl w:val="0"/>
          <w:numId w:val="21"/>
        </w:numPr>
        <w:ind w:left="426" w:hanging="426"/>
        <w:jc w:val="both"/>
        <w:rPr>
          <w:rFonts w:ascii="Times New Roman" w:hAnsi="Times New Roman"/>
          <w:b w:val="0"/>
          <w:bCs/>
          <w:sz w:val="24"/>
          <w:szCs w:val="24"/>
        </w:rPr>
      </w:pPr>
      <w:r>
        <w:rPr>
          <w:rFonts w:ascii="Times New Roman" w:hAnsi="Times New Roman"/>
          <w:b w:val="0"/>
          <w:bCs/>
          <w:sz w:val="24"/>
          <w:szCs w:val="24"/>
        </w:rPr>
        <w:t>Zamawiający może jeden raz zwrócić się do Wykonawców o wyrażenie zgody na przedłużenie terminu związania ofertą o wskazany przez niego okres, nie dłuższy jednak niż 60 dni.</w:t>
      </w:r>
    </w:p>
    <w:p w14:paraId="455278BB" w14:textId="77777777" w:rsidR="00780F3D" w:rsidRDefault="00000000">
      <w:pPr>
        <w:pStyle w:val="Tytu"/>
        <w:numPr>
          <w:ilvl w:val="0"/>
          <w:numId w:val="21"/>
        </w:numPr>
        <w:ind w:left="426" w:hanging="426"/>
        <w:jc w:val="both"/>
        <w:rPr>
          <w:rFonts w:ascii="Times New Roman" w:hAnsi="Times New Roman"/>
          <w:b w:val="0"/>
          <w:bCs/>
          <w:sz w:val="24"/>
          <w:szCs w:val="24"/>
        </w:rPr>
      </w:pPr>
      <w:r>
        <w:rPr>
          <w:rFonts w:ascii="Times New Roman" w:hAnsi="Times New Roman"/>
          <w:b w:val="0"/>
          <w:bCs/>
          <w:sz w:val="24"/>
          <w:szCs w:val="24"/>
        </w:rPr>
        <w:t>Przedłużenie terminu związania ofertą wymaga złożenia przez Wykonawcę pisemnego oświadczenia o wyrażeniu zgody na przedłużenie terminu związania.</w:t>
      </w:r>
    </w:p>
    <w:p w14:paraId="07EE67BE" w14:textId="77777777" w:rsidR="00780F3D" w:rsidRDefault="00000000">
      <w:pPr>
        <w:pStyle w:val="Tytu"/>
        <w:numPr>
          <w:ilvl w:val="0"/>
          <w:numId w:val="21"/>
        </w:numPr>
        <w:ind w:left="426" w:hanging="426"/>
        <w:jc w:val="both"/>
        <w:rPr>
          <w:rFonts w:ascii="Times New Roman" w:hAnsi="Times New Roman"/>
          <w:b w:val="0"/>
          <w:bCs/>
          <w:sz w:val="24"/>
          <w:szCs w:val="24"/>
        </w:rPr>
      </w:pPr>
      <w:r>
        <w:rPr>
          <w:rFonts w:ascii="Times New Roman" w:hAnsi="Times New Roman"/>
          <w:b w:val="0"/>
          <w:bCs/>
          <w:sz w:val="24"/>
          <w:szCs w:val="24"/>
        </w:rPr>
        <w:t>Przedłużenie terminu możliwe jest wraz z przedłużeniem okresu ważności wadium, a gdy nie jest to możliwe – z wniesieniem nowego wadium na przedłużony okres związania ofertą.</w:t>
      </w:r>
    </w:p>
    <w:p w14:paraId="600E9447" w14:textId="77777777" w:rsidR="00780F3D" w:rsidRDefault="00780F3D">
      <w:pPr>
        <w:pStyle w:val="Tytu"/>
        <w:ind w:left="284"/>
        <w:jc w:val="both"/>
        <w:rPr>
          <w:rFonts w:ascii="Times New Roman" w:hAnsi="Times New Roman"/>
          <w:b w:val="0"/>
          <w:bCs/>
          <w:sz w:val="24"/>
          <w:szCs w:val="24"/>
        </w:rPr>
      </w:pPr>
    </w:p>
    <w:p w14:paraId="2A5B40BC" w14:textId="77777777" w:rsidR="00780F3D" w:rsidRDefault="00780F3D">
      <w:pPr>
        <w:pStyle w:val="Tytu"/>
        <w:ind w:left="284"/>
        <w:jc w:val="both"/>
        <w:rPr>
          <w:rFonts w:ascii="Times New Roman" w:hAnsi="Times New Roman"/>
          <w:b w:val="0"/>
          <w:bCs/>
          <w:sz w:val="24"/>
          <w:szCs w:val="24"/>
        </w:rPr>
      </w:pPr>
    </w:p>
    <w:p w14:paraId="09CF3714"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 xml:space="preserve">SPOSÓB PRZYGOTOWANIA OFERTY </w:t>
      </w:r>
    </w:p>
    <w:p w14:paraId="6D80B861" w14:textId="77777777" w:rsidR="00780F3D" w:rsidRDefault="00780F3D">
      <w:pPr>
        <w:pStyle w:val="Tytu"/>
        <w:jc w:val="both"/>
        <w:rPr>
          <w:rFonts w:ascii="Times New Roman" w:hAnsi="Times New Roman"/>
          <w:sz w:val="24"/>
          <w:szCs w:val="24"/>
        </w:rPr>
      </w:pPr>
    </w:p>
    <w:p w14:paraId="7E2E5154" w14:textId="77777777" w:rsidR="00780F3D" w:rsidRDefault="00000000">
      <w:pPr>
        <w:widowControl/>
        <w:numPr>
          <w:ilvl w:val="0"/>
          <w:numId w:val="10"/>
        </w:numPr>
        <w:suppressAutoHyphens w:val="0"/>
        <w:ind w:left="426" w:hanging="426"/>
        <w:jc w:val="both"/>
        <w:textAlignment w:val="auto"/>
      </w:pPr>
      <w:r>
        <w:t>Wymagania podstawowe:</w:t>
      </w:r>
    </w:p>
    <w:p w14:paraId="51F2F987" w14:textId="77777777" w:rsidR="00780F3D" w:rsidRDefault="00000000">
      <w:pPr>
        <w:widowControl/>
        <w:numPr>
          <w:ilvl w:val="0"/>
          <w:numId w:val="11"/>
        </w:numPr>
        <w:suppressAutoHyphens w:val="0"/>
        <w:ind w:left="851" w:hanging="425"/>
        <w:jc w:val="both"/>
        <w:textAlignment w:val="auto"/>
      </w:pPr>
      <w:r>
        <w:t>W postępowaniu Wykonawca może złożyć tylko jedną ofertę, na dowolną liczbę części.</w:t>
      </w:r>
    </w:p>
    <w:p w14:paraId="715B8D2D" w14:textId="77777777" w:rsidR="00780F3D" w:rsidRDefault="00000000">
      <w:pPr>
        <w:widowControl/>
        <w:numPr>
          <w:ilvl w:val="0"/>
          <w:numId w:val="11"/>
        </w:numPr>
        <w:suppressAutoHyphens w:val="0"/>
        <w:ind w:left="851" w:hanging="425"/>
        <w:jc w:val="both"/>
        <w:textAlignment w:val="auto"/>
      </w:pPr>
      <w:r>
        <w:t>Ofertę należy przygotować ściśle według wymagań określonych w niniejszej SWZ.</w:t>
      </w:r>
    </w:p>
    <w:p w14:paraId="6043EF15" w14:textId="77777777" w:rsidR="00780F3D" w:rsidRDefault="00000000">
      <w:pPr>
        <w:widowControl/>
        <w:numPr>
          <w:ilvl w:val="0"/>
          <w:numId w:val="11"/>
        </w:numPr>
        <w:suppressAutoHyphens w:val="0"/>
        <w:ind w:left="851" w:hanging="425"/>
        <w:jc w:val="both"/>
        <w:textAlignment w:val="auto"/>
      </w:pPr>
      <w:r>
        <w:t>Wykonawcy ponoszą wszelkie koszty związane z przygotowaniem i złożeniem oferty.</w:t>
      </w:r>
    </w:p>
    <w:p w14:paraId="2937DCA9" w14:textId="77777777" w:rsidR="00780F3D" w:rsidRDefault="00000000">
      <w:pPr>
        <w:widowControl/>
        <w:numPr>
          <w:ilvl w:val="0"/>
          <w:numId w:val="11"/>
        </w:numPr>
        <w:suppressAutoHyphens w:val="0"/>
        <w:ind w:left="851" w:hanging="425"/>
        <w:jc w:val="both"/>
        <w:textAlignment w:val="auto"/>
      </w:pPr>
      <w:r>
        <w:t>Zaleca się sporządzenie oferty na formularzach stanowiących załączniki do SWZ lub ściśle według wzorów.</w:t>
      </w:r>
    </w:p>
    <w:p w14:paraId="5F1905AD" w14:textId="77777777" w:rsidR="00780F3D" w:rsidRDefault="00000000">
      <w:pPr>
        <w:widowControl/>
        <w:numPr>
          <w:ilvl w:val="0"/>
          <w:numId w:val="11"/>
        </w:numPr>
        <w:suppressAutoHyphens w:val="0"/>
        <w:ind w:left="851" w:hanging="425"/>
        <w:jc w:val="both"/>
        <w:textAlignment w:val="auto"/>
      </w:pPr>
      <w:r>
        <w:t>Oferta winna być podpisana zgodnie z zasadami reprezentacji wskazanymi we właściwym rejestrze.</w:t>
      </w:r>
    </w:p>
    <w:p w14:paraId="5DFBA639" w14:textId="77777777" w:rsidR="00780F3D" w:rsidRDefault="00000000">
      <w:pPr>
        <w:widowControl/>
        <w:numPr>
          <w:ilvl w:val="0"/>
          <w:numId w:val="11"/>
        </w:numPr>
        <w:suppressAutoHyphens w:val="0"/>
        <w:ind w:left="851" w:hanging="425"/>
        <w:jc w:val="both"/>
        <w:textAlignment w:val="auto"/>
      </w:pPr>
      <w:r>
        <w:lastRenderedPageBreak/>
        <w:t>Jeśli osoba/osoby podpisująca/e ofertę działają na podstawie pełnomocnictwa, to treść pełnomocnictwa musi wyraźnie wskazywać uprawnienie do podpisania oferty.</w:t>
      </w:r>
    </w:p>
    <w:p w14:paraId="1A24B386" w14:textId="77777777" w:rsidR="00780F3D" w:rsidRDefault="00000000">
      <w:pPr>
        <w:widowControl/>
        <w:numPr>
          <w:ilvl w:val="0"/>
          <w:numId w:val="11"/>
        </w:numPr>
        <w:suppressAutoHyphens w:val="0"/>
        <w:ind w:left="851" w:hanging="425"/>
        <w:jc w:val="both"/>
        <w:textAlignment w:val="auto"/>
      </w:pPr>
      <w:r>
        <w:t>W przypadku, o którym mowa w pkt 1.6. powyżej, dla uznania ważności oferty wymagane jest załączenie oryginału stosownego pełnomocnictwa w formie elektronicznej (opatrzonej kwalifikowanym podpisem elektronicznym osób umocowanych do reprezentacji zgodnie z dokumentami rejestrowymi).</w:t>
      </w:r>
    </w:p>
    <w:p w14:paraId="0D07D4DA" w14:textId="77777777" w:rsidR="00780F3D" w:rsidRDefault="00000000">
      <w:pPr>
        <w:widowControl/>
        <w:numPr>
          <w:ilvl w:val="0"/>
          <w:numId w:val="11"/>
        </w:numPr>
        <w:suppressAutoHyphens w:val="0"/>
        <w:ind w:left="851" w:hanging="425"/>
        <w:jc w:val="both"/>
        <w:textAlignment w:val="auto"/>
      </w:pPr>
      <w:r>
        <w:t xml:space="preserve">W przypadku gdy Wykonawca dysponuje jedynie pełnomocnictwem w formie pisemnej, konieczne jest uzyskanie elektronicznego poświadczenia zgodności odpisu, wyciągu lub kopii z okazanym dokumentem, które notariusz opatruje kwalifikowanym podpisem elektronicznym (art. 97 § 2 </w:t>
      </w:r>
      <w:r>
        <w:rPr>
          <w:i/>
          <w:iCs/>
        </w:rPr>
        <w:t>Prawa o notariacie</w:t>
      </w:r>
      <w:r>
        <w:t>).</w:t>
      </w:r>
    </w:p>
    <w:p w14:paraId="007D7961" w14:textId="77777777" w:rsidR="00780F3D" w:rsidRDefault="00000000">
      <w:pPr>
        <w:widowControl/>
        <w:numPr>
          <w:ilvl w:val="0"/>
          <w:numId w:val="10"/>
        </w:numPr>
        <w:suppressAutoHyphens w:val="0"/>
        <w:ind w:left="426" w:hanging="426"/>
        <w:jc w:val="both"/>
        <w:textAlignment w:val="auto"/>
      </w:pPr>
      <w:r>
        <w:t>Forma oferty:</w:t>
      </w:r>
    </w:p>
    <w:p w14:paraId="68A62AF8" w14:textId="77777777" w:rsidR="00780F3D" w:rsidRDefault="00000000">
      <w:pPr>
        <w:widowControl/>
        <w:numPr>
          <w:ilvl w:val="0"/>
          <w:numId w:val="12"/>
        </w:numPr>
        <w:suppressAutoHyphens w:val="0"/>
        <w:ind w:left="851" w:hanging="425"/>
        <w:jc w:val="both"/>
        <w:textAlignment w:val="auto"/>
      </w:pPr>
      <w:r>
        <w:t xml:space="preserve">Oferta pod rygorem nieważności musi być sporządzona w formie dokumentu elektronicznego opatrzonego kwalifikowanym podpisem elektronicznym albo w postaci elektronicznej opatrzonej podpisem zaufanym lub podpisem osobistym pod rygorem nieważności. Wykonawca składa ofertę za pośrednictwem portalu </w:t>
      </w:r>
      <w:hyperlink r:id="rId16">
        <w:r w:rsidR="00780F3D">
          <w:rPr>
            <w:rStyle w:val="czeinternetowe"/>
          </w:rPr>
          <w:t>https://ezamowienia.gov.pl</w:t>
        </w:r>
      </w:hyperlink>
      <w:r>
        <w:t xml:space="preserve"> bądź bezpośrednio przez </w:t>
      </w:r>
      <w:proofErr w:type="spellStart"/>
      <w:r>
        <w:t>ePUAP</w:t>
      </w:r>
      <w:proofErr w:type="spellEnd"/>
      <w:r>
        <w:t>.</w:t>
      </w:r>
    </w:p>
    <w:p w14:paraId="49CB56CB" w14:textId="77777777" w:rsidR="00780F3D" w:rsidRDefault="00000000">
      <w:pPr>
        <w:widowControl/>
        <w:numPr>
          <w:ilvl w:val="0"/>
          <w:numId w:val="12"/>
        </w:numPr>
        <w:suppressAutoHyphens w:val="0"/>
        <w:ind w:left="851" w:hanging="425"/>
        <w:jc w:val="both"/>
        <w:textAlignment w:val="auto"/>
      </w:pPr>
      <w:r>
        <w:t>Oferta musi być napisana w języku polskim, w sposób gwarantujący jej odczytanie.</w:t>
      </w:r>
    </w:p>
    <w:p w14:paraId="18CD81DD" w14:textId="77777777" w:rsidR="00780F3D" w:rsidRDefault="00000000">
      <w:pPr>
        <w:widowControl/>
        <w:numPr>
          <w:ilvl w:val="0"/>
          <w:numId w:val="12"/>
        </w:numPr>
        <w:suppressAutoHyphens w:val="0"/>
        <w:ind w:left="851" w:hanging="425"/>
        <w:jc w:val="both"/>
        <w:textAlignment w:val="auto"/>
      </w:pPr>
      <w:r>
        <w:t>Dokumenty sporządzone w języku obcym Wykonawca składa wraz z tłumaczeniem na język polski. Poświadczenia tłumaczenia dokonuje Wykonawca lub tłumacz przysięgły.</w:t>
      </w:r>
    </w:p>
    <w:p w14:paraId="1EFBC624" w14:textId="77777777" w:rsidR="00780F3D" w:rsidRDefault="00000000">
      <w:pPr>
        <w:widowControl/>
        <w:numPr>
          <w:ilvl w:val="0"/>
          <w:numId w:val="12"/>
        </w:numPr>
        <w:suppressAutoHyphens w:val="0"/>
        <w:ind w:left="851" w:hanging="425"/>
        <w:jc w:val="both"/>
        <w:textAlignment w:val="auto"/>
      </w:pPr>
      <w:r>
        <w:t>Dokumenty wchodzące w skład oferty mogą być przedstawiane w formie elektronicznych</w:t>
      </w:r>
      <w:r>
        <w:br/>
        <w:t>oryginałów lub poświadczonych przez Wykonawcę za zgodność z oryginałem elektronicznych kopii dokumentów. Poświadczenia za zgodność z oryginałem następuje przy użyciu kwalifikowanego podpisu elektronicznego.</w:t>
      </w:r>
    </w:p>
    <w:p w14:paraId="3BED182A" w14:textId="77777777" w:rsidR="00780F3D" w:rsidRDefault="00000000">
      <w:pPr>
        <w:widowControl/>
        <w:numPr>
          <w:ilvl w:val="0"/>
          <w:numId w:val="12"/>
        </w:numPr>
        <w:suppressAutoHyphens w:val="0"/>
        <w:ind w:left="851" w:hanging="425"/>
        <w:jc w:val="both"/>
        <w:textAlignment w:val="auto"/>
      </w:pPr>
      <w:r>
        <w:t>Oświadczenia sporządzane na podstawie wzorów stanowiących załączniki do niniejszej SWZ powinny być złożone w formie elektronicznych oryginałów.</w:t>
      </w:r>
    </w:p>
    <w:p w14:paraId="11C4C8DF" w14:textId="77777777" w:rsidR="00780F3D" w:rsidRDefault="00000000">
      <w:pPr>
        <w:widowControl/>
        <w:numPr>
          <w:ilvl w:val="0"/>
          <w:numId w:val="10"/>
        </w:numPr>
        <w:suppressAutoHyphens w:val="0"/>
        <w:ind w:left="426" w:hanging="426"/>
        <w:jc w:val="both"/>
        <w:textAlignment w:val="auto"/>
      </w:pPr>
      <w:r>
        <w:t>Zawartość oferty:</w:t>
      </w:r>
    </w:p>
    <w:p w14:paraId="455ABCAC" w14:textId="77777777" w:rsidR="00780F3D" w:rsidRDefault="00000000">
      <w:pPr>
        <w:widowControl/>
        <w:numPr>
          <w:ilvl w:val="1"/>
          <w:numId w:val="26"/>
        </w:numPr>
        <w:suppressAutoHyphens w:val="0"/>
        <w:jc w:val="both"/>
        <w:textAlignment w:val="auto"/>
      </w:pPr>
      <w:r>
        <w:t>Wypełniony i podpisany Formularz Ofertowy – Załącznik nr 2 do SWZ.</w:t>
      </w:r>
    </w:p>
    <w:p w14:paraId="4504EC06" w14:textId="77777777" w:rsidR="00780F3D" w:rsidRDefault="00000000">
      <w:pPr>
        <w:widowControl/>
        <w:numPr>
          <w:ilvl w:val="1"/>
          <w:numId w:val="26"/>
        </w:numPr>
        <w:suppressAutoHyphens w:val="0"/>
        <w:jc w:val="both"/>
        <w:textAlignment w:val="auto"/>
      </w:pPr>
      <w:r>
        <w:t>Wypełnione i podpisane Oświadczenie wykonawcy składane w trybie art. 273 ust. 2 ustawy – o niepodleganiu wykluczeniu z postępowania w zakresie wskazanym przez zamawiającego – Załącznik nr 3 do SWZ.</w:t>
      </w:r>
    </w:p>
    <w:p w14:paraId="68DF7E57" w14:textId="77777777" w:rsidR="00780F3D" w:rsidRDefault="00000000">
      <w:pPr>
        <w:widowControl/>
        <w:numPr>
          <w:ilvl w:val="1"/>
          <w:numId w:val="26"/>
        </w:numPr>
        <w:suppressAutoHyphens w:val="0"/>
        <w:jc w:val="both"/>
        <w:textAlignment w:val="auto"/>
      </w:pPr>
      <w:r>
        <w:t>Stosowne Pełnomocnictwo (w przypadku złożenia podpisu pod ofertą przez osoby inne niż upoważnione do reprezentacji danego podmiotu).</w:t>
      </w:r>
    </w:p>
    <w:p w14:paraId="60FEB97A" w14:textId="77777777" w:rsidR="00780F3D" w:rsidRDefault="00000000">
      <w:pPr>
        <w:widowControl/>
        <w:numPr>
          <w:ilvl w:val="1"/>
          <w:numId w:val="26"/>
        </w:numPr>
        <w:suppressAutoHyphens w:val="0"/>
        <w:jc w:val="both"/>
        <w:textAlignment w:val="auto"/>
      </w:pPr>
      <w:r>
        <w:t xml:space="preserve">W przypadku Wykonawców wspólnie ubiegających się o udzielenie zamówienia, dokument ustanawiający Pełnomocnika do reprezentowania ich w postępowaniu </w:t>
      </w:r>
      <w:r>
        <w:br/>
        <w:t>o udzielenie zamówienia albo do reprezentowania ich w postępowaniu i zawarcia umowy w sprawie niniejszego zamówienia publicznego.</w:t>
      </w:r>
      <w:bookmarkStart w:id="5" w:name="_Hlk63083028"/>
      <w:bookmarkEnd w:id="5"/>
    </w:p>
    <w:p w14:paraId="271E7069" w14:textId="77777777" w:rsidR="00780F3D" w:rsidRDefault="00000000">
      <w:pPr>
        <w:widowControl/>
        <w:numPr>
          <w:ilvl w:val="0"/>
          <w:numId w:val="10"/>
        </w:numPr>
        <w:suppressAutoHyphens w:val="0"/>
        <w:ind w:left="426" w:hanging="426"/>
        <w:jc w:val="both"/>
        <w:textAlignment w:val="auto"/>
      </w:pPr>
      <w:r>
        <w:t>Dokumenty składane w trakcie postępowania zawierające informacje stanowiące tajemnicę|</w:t>
      </w:r>
      <w:r>
        <w:br/>
        <w:t>przedsiębiorstwa w rozumieniu przepisów ustawy z dnia 16 kwietnia 1993r. – o zwalczaniu nieuczciwej konkurencji (tekst jedn. Dz.U. 2020r., poz. 1913), co do których Wykonawca nie później niż w terminie składania ofert zastrzegł, że nie mogą być one udostępnione innym uczestnikom postępowania oraz wykazał, iż zastrzeżone informacje stanowią tajemnicę przedsiębiorstwa, muszą być oznaczone klauzulą: „DOKUMENT STANOWI TAJEMNICĘ PRZEDSIĘBIORSTWA” i złożone jako odrębny plik. Wykonawca nie może zastrzec informacji, o których mowa w art. 86 ust. 4 ustawy. Zastrzeżenie informacji, które nie stanowią tajemnicy przedsiębiorstwa w rozumieniu ww. ustawy w momencie odmowy na wezwanie Zamawiającego do odtajnienia przez Wykonawcę tej części oferty, skutkować będzie odtajnieniem tej części oferty nie będącej tajemnicą przedsiębiorstwa przez Zamawiającego.</w:t>
      </w:r>
    </w:p>
    <w:p w14:paraId="55CB45FC" w14:textId="77777777" w:rsidR="00780F3D" w:rsidRDefault="00000000">
      <w:pPr>
        <w:widowControl/>
        <w:numPr>
          <w:ilvl w:val="0"/>
          <w:numId w:val="10"/>
        </w:numPr>
        <w:suppressAutoHyphens w:val="0"/>
        <w:ind w:left="426" w:hanging="426"/>
        <w:jc w:val="both"/>
        <w:textAlignment w:val="auto"/>
      </w:pPr>
      <w:r>
        <w:t xml:space="preserve">Zgodnie z art. 13 ogólnego Rozporządzenia Parlamentu Europejskiego i Rady Europy (UE) 2016/679 z dnia 27 kwietnia 2016 r. w sprawie ochrony osób fizycznych w związku </w:t>
      </w:r>
      <w:r>
        <w:br/>
        <w:t xml:space="preserve">z przetwarzaniem danych osobowych i w sprawie swobodnego przepływu takich danych oraz </w:t>
      </w:r>
      <w:r>
        <w:lastRenderedPageBreak/>
        <w:t>uchylenia dyrektywy 95/46/WE (ogólne rozporządzenie o ochronie danych osobowych) (Dz. UE L 119 z 04.05.2016) informujemy, że:</w:t>
      </w:r>
    </w:p>
    <w:p w14:paraId="7248A637" w14:textId="77777777" w:rsidR="00780F3D" w:rsidRDefault="00000000">
      <w:pPr>
        <w:pStyle w:val="Akapitzlist"/>
        <w:widowControl/>
        <w:numPr>
          <w:ilvl w:val="0"/>
          <w:numId w:val="36"/>
        </w:numPr>
        <w:suppressAutoHyphens w:val="0"/>
        <w:spacing w:line="240" w:lineRule="auto"/>
        <w:ind w:left="709" w:hanging="283"/>
        <w:contextualSpacing/>
        <w:textAlignment w:val="auto"/>
        <w:rPr>
          <w:rFonts w:ascii="Times New Roman" w:eastAsia="SimSun" w:hAnsi="Times New Roman" w:cs="Mangal"/>
          <w:sz w:val="24"/>
          <w:szCs w:val="24"/>
        </w:rPr>
      </w:pPr>
      <w:r>
        <w:rPr>
          <w:rFonts w:ascii="Times New Roman" w:eastAsia="SimSun" w:hAnsi="Times New Roman" w:cs="Mangal"/>
          <w:sz w:val="24"/>
          <w:szCs w:val="24"/>
        </w:rPr>
        <w:t xml:space="preserve">Administratorem Państwa danych osobowych jest Zespół Opieki Zdrowotnej w Niemcach, Samodzielny Publiczny Zakład Opieki Zdrowotnej, e-mail:  </w:t>
      </w:r>
      <w:r>
        <w:rPr>
          <w:rStyle w:val="czeinternetowe"/>
          <w:rFonts w:ascii="Times New Roman" w:hAnsi="Times New Roman"/>
          <w:sz w:val="24"/>
          <w:szCs w:val="24"/>
        </w:rPr>
        <w:t>zoz@niemce.pl</w:t>
      </w:r>
      <w:r>
        <w:rPr>
          <w:rStyle w:val="czeinternetowe"/>
          <w:rFonts w:ascii="Times New Roman" w:eastAsia="SimSun" w:hAnsi="Times New Roman" w:cs="Mangal"/>
          <w:color w:val="auto"/>
          <w:sz w:val="24"/>
          <w:szCs w:val="24"/>
          <w:u w:val="none"/>
        </w:rPr>
        <w:t xml:space="preserve"> </w:t>
      </w:r>
      <w:r>
        <w:rPr>
          <w:rFonts w:ascii="Times New Roman" w:eastAsia="SimSun" w:hAnsi="Times New Roman" w:cs="Mangal"/>
          <w:sz w:val="24"/>
          <w:szCs w:val="24"/>
        </w:rPr>
        <w:t xml:space="preserve">, nr telefonu: +48 81 756 15 30. </w:t>
      </w:r>
    </w:p>
    <w:p w14:paraId="681D8BBB" w14:textId="77777777" w:rsidR="00780F3D" w:rsidRDefault="00000000">
      <w:pPr>
        <w:pStyle w:val="Akapitzlist"/>
        <w:widowControl/>
        <w:numPr>
          <w:ilvl w:val="0"/>
          <w:numId w:val="36"/>
        </w:numPr>
        <w:suppressAutoHyphens w:val="0"/>
        <w:spacing w:line="240" w:lineRule="auto"/>
        <w:ind w:left="709" w:hanging="283"/>
        <w:contextualSpacing/>
        <w:textAlignment w:val="auto"/>
        <w:rPr>
          <w:rFonts w:ascii="Times New Roman" w:eastAsia="SimSun" w:hAnsi="Times New Roman" w:cs="Mangal"/>
          <w:sz w:val="24"/>
          <w:szCs w:val="24"/>
        </w:rPr>
      </w:pPr>
      <w:r>
        <w:rPr>
          <w:rFonts w:ascii="Times New Roman" w:eastAsia="SimSun" w:hAnsi="Times New Roman" w:cs="Mangal"/>
          <w:sz w:val="24"/>
          <w:szCs w:val="24"/>
        </w:rPr>
        <w:t>Administrator wyznaczył Inspektora Ochrony Danych Osobowych – p. Iwonę Lewandowską.</w:t>
      </w:r>
    </w:p>
    <w:p w14:paraId="50867999" w14:textId="77777777" w:rsidR="00780F3D" w:rsidRDefault="00000000">
      <w:pPr>
        <w:pStyle w:val="Akapitzlist"/>
        <w:widowControl/>
        <w:numPr>
          <w:ilvl w:val="0"/>
          <w:numId w:val="36"/>
        </w:numPr>
        <w:suppressAutoHyphens w:val="0"/>
        <w:spacing w:line="240" w:lineRule="auto"/>
        <w:ind w:left="709" w:hanging="283"/>
        <w:contextualSpacing/>
        <w:textAlignment w:val="auto"/>
        <w:rPr>
          <w:rStyle w:val="czeinternetowe"/>
          <w:rFonts w:ascii="Times New Roman" w:hAnsi="Times New Roman"/>
          <w:color w:val="auto"/>
          <w:sz w:val="24"/>
          <w:szCs w:val="24"/>
          <w:u w:val="none"/>
        </w:rPr>
      </w:pPr>
      <w:r>
        <w:rPr>
          <w:rFonts w:ascii="Times New Roman" w:eastAsia="SimSun" w:hAnsi="Times New Roman" w:cs="Mangal"/>
          <w:sz w:val="24"/>
          <w:szCs w:val="24"/>
        </w:rPr>
        <w:t xml:space="preserve">Kontakt z wyznaczonym Inspektorem Ochrony Danych w sprawach dotyczących przetwarzania Państwa danych osobowych oraz realizacji przysługujących Państwu praw związanych z ich przetwarzaniem możliwy jest za pomocą nr tel. +48 81 460 34 69 oraz </w:t>
      </w:r>
      <w:r>
        <w:rPr>
          <w:rFonts w:ascii="Times New Roman" w:eastAsia="SimSun" w:hAnsi="Times New Roman" w:cs="Mangal"/>
          <w:sz w:val="24"/>
          <w:szCs w:val="24"/>
        </w:rPr>
        <w:br/>
        <w:t xml:space="preserve">e-mail: </w:t>
      </w:r>
      <w:hyperlink r:id="rId17">
        <w:r w:rsidR="00780F3D">
          <w:rPr>
            <w:rStyle w:val="czeinternetowe"/>
            <w:rFonts w:ascii="Times New Roman" w:eastAsia="SimSun" w:hAnsi="Times New Roman" w:cs="Mangal"/>
            <w:sz w:val="24"/>
            <w:szCs w:val="24"/>
          </w:rPr>
          <w:t>iod.zoz@niemce.pl</w:t>
        </w:r>
      </w:hyperlink>
      <w:r>
        <w:rPr>
          <w:rFonts w:ascii="Times New Roman" w:eastAsia="SimSun" w:hAnsi="Times New Roman" w:cs="Mangal"/>
          <w:sz w:val="24"/>
          <w:szCs w:val="24"/>
        </w:rPr>
        <w:t xml:space="preserve"> .</w:t>
      </w:r>
    </w:p>
    <w:p w14:paraId="51F3B54D" w14:textId="77777777" w:rsidR="00780F3D" w:rsidRDefault="00000000">
      <w:pPr>
        <w:pStyle w:val="Akapitzlist"/>
        <w:widowControl/>
        <w:numPr>
          <w:ilvl w:val="0"/>
          <w:numId w:val="36"/>
        </w:numPr>
        <w:suppressAutoHyphens w:val="0"/>
        <w:spacing w:line="240" w:lineRule="auto"/>
        <w:ind w:left="709" w:hanging="283"/>
        <w:contextualSpacing/>
        <w:textAlignment w:val="auto"/>
        <w:rPr>
          <w:rFonts w:ascii="Times New Roman" w:hAnsi="Times New Roman"/>
          <w:sz w:val="24"/>
          <w:szCs w:val="24"/>
        </w:rPr>
      </w:pPr>
      <w:r>
        <w:rPr>
          <w:rFonts w:ascii="Times New Roman" w:eastAsia="SimSun" w:hAnsi="Times New Roman" w:cs="Mangal"/>
          <w:sz w:val="24"/>
          <w:szCs w:val="24"/>
        </w:rPr>
        <w:t>Państwa dane osobowe przetwarzane będą na podstawie art. 6 ust. 1 lit. c RODO, w celu</w:t>
      </w:r>
      <w:r>
        <w:rPr>
          <w:rFonts w:ascii="Times New Roman" w:hAnsi="Times New Roman"/>
          <w:sz w:val="24"/>
          <w:szCs w:val="24"/>
        </w:rPr>
        <w:t xml:space="preserve"> związanym z postępowaniem o udzielenie zamówienia publicznego na</w:t>
      </w:r>
      <w:r>
        <w:rPr>
          <w:rFonts w:ascii="Times New Roman" w:hAnsi="Times New Roman"/>
          <w:b/>
          <w:bCs/>
          <w:sz w:val="24"/>
          <w:szCs w:val="24"/>
        </w:rPr>
        <w:t xml:space="preserve">: </w:t>
      </w:r>
      <w:r>
        <w:rPr>
          <w:rFonts w:ascii="Times New Roman" w:hAnsi="Times New Roman"/>
          <w:sz w:val="24"/>
          <w:szCs w:val="24"/>
        </w:rPr>
        <w:t xml:space="preserve">świadczenie usług zarządzania projektem pod nazwą „Wsparcie Podstawowej Opieki Zdrowotnej (POZ), Realizowanego w ramach programu Fundusze Europejskie na Infrastrukturę, Klimat, Środowisko 2021-2027, współfinansowanego ze środków Europejskiego Funduszu Rozwoju Regionalnego, realizowanego na podstawie umowy nr FENX.06.01-IP.03-0001/23-00/1374/2024/17 zawartej w dniu 27.03.2024 r. pomiędzy Skarbem Państwa – Ministrem Zdrowia a Narodowym Funduszem Zdrowia, prowadzonego w trybie podstawowym art. 275 pkt. 1 ustawy </w:t>
      </w:r>
      <w:proofErr w:type="spellStart"/>
      <w:r>
        <w:rPr>
          <w:rFonts w:ascii="Times New Roman" w:hAnsi="Times New Roman"/>
          <w:sz w:val="24"/>
          <w:szCs w:val="24"/>
        </w:rPr>
        <w:t>Pzp</w:t>
      </w:r>
      <w:proofErr w:type="spellEnd"/>
      <w:r>
        <w:rPr>
          <w:rFonts w:ascii="Times New Roman" w:hAnsi="Times New Roman"/>
          <w:sz w:val="24"/>
          <w:szCs w:val="24"/>
        </w:rPr>
        <w:t>.</w:t>
      </w:r>
    </w:p>
    <w:p w14:paraId="0D7F3932" w14:textId="77777777" w:rsidR="00780F3D" w:rsidRDefault="00000000">
      <w:pPr>
        <w:pStyle w:val="Akapitzlist"/>
        <w:numPr>
          <w:ilvl w:val="0"/>
          <w:numId w:val="36"/>
        </w:numPr>
        <w:suppressAutoHyphens w:val="0"/>
        <w:spacing w:line="240" w:lineRule="auto"/>
        <w:ind w:left="709" w:hanging="283"/>
        <w:contextualSpacing/>
        <w:textAlignment w:val="auto"/>
        <w:rPr>
          <w:rFonts w:ascii="Times New Roman" w:hAnsi="Times New Roman"/>
          <w:sz w:val="24"/>
          <w:szCs w:val="24"/>
        </w:rPr>
      </w:pPr>
      <w:r>
        <w:rPr>
          <w:rFonts w:ascii="Times New Roman" w:hAnsi="Times New Roman"/>
          <w:sz w:val="24"/>
          <w:szCs w:val="24"/>
        </w:rPr>
        <w:t xml:space="preserve"> Odbiorcami Państwa danych osobowych mogą być osoby lub podmioty, którym udostępniona zostanie dokumentacja postępowania na podstawie </w:t>
      </w:r>
      <w:hyperlink r:id="rId18">
        <w:r w:rsidR="00780F3D">
          <w:rPr>
            <w:rFonts w:ascii="Times New Roman" w:hAnsi="Times New Roman"/>
            <w:sz w:val="24"/>
            <w:szCs w:val="24"/>
          </w:rPr>
          <w:t>art. 18</w:t>
        </w:r>
      </w:hyperlink>
      <w:r>
        <w:rPr>
          <w:rFonts w:ascii="Times New Roman" w:hAnsi="Times New Roman"/>
          <w:sz w:val="24"/>
          <w:szCs w:val="24"/>
        </w:rPr>
        <w:t xml:space="preserve"> oraz art. </w:t>
      </w:r>
      <w:hyperlink r:id="rId19">
        <w:r w:rsidR="00780F3D">
          <w:rPr>
            <w:rFonts w:ascii="Times New Roman" w:hAnsi="Times New Roman"/>
            <w:sz w:val="24"/>
            <w:szCs w:val="24"/>
          </w:rPr>
          <w:t>74</w:t>
        </w:r>
      </w:hyperlink>
      <w:r>
        <w:rPr>
          <w:rFonts w:ascii="Times New Roman" w:hAnsi="Times New Roman"/>
          <w:sz w:val="24"/>
          <w:szCs w:val="24"/>
        </w:rPr>
        <w:t xml:space="preserve"> Ustawy z dnia 11 września 2019 r. Prawo zamówień publicznych dalej „Ustawa </w:t>
      </w:r>
      <w:proofErr w:type="spellStart"/>
      <w:r>
        <w:rPr>
          <w:rFonts w:ascii="Times New Roman" w:hAnsi="Times New Roman"/>
          <w:sz w:val="24"/>
          <w:szCs w:val="24"/>
        </w:rPr>
        <w:t>Pzp</w:t>
      </w:r>
      <w:proofErr w:type="spellEnd"/>
      <w:r>
        <w:rPr>
          <w:rFonts w:ascii="Times New Roman" w:hAnsi="Times New Roman"/>
          <w:sz w:val="24"/>
          <w:szCs w:val="24"/>
        </w:rPr>
        <w:t>” oraz podmioty, z którymi zawarto umowy powierzenia przetwarzania danych osobowych. Odbiorcą danych może  być także podmiot dostarczający korespondencję.</w:t>
      </w:r>
    </w:p>
    <w:p w14:paraId="64C1EE0E" w14:textId="77777777" w:rsidR="00780F3D" w:rsidRDefault="00000000">
      <w:pPr>
        <w:pStyle w:val="Akapitzlist"/>
        <w:numPr>
          <w:ilvl w:val="0"/>
          <w:numId w:val="36"/>
        </w:numPr>
        <w:suppressAutoHyphens w:val="0"/>
        <w:spacing w:line="240" w:lineRule="auto"/>
        <w:ind w:left="709" w:hanging="283"/>
        <w:contextualSpacing/>
        <w:textAlignment w:val="auto"/>
        <w:rPr>
          <w:rFonts w:ascii="Times New Roman" w:hAnsi="Times New Roman"/>
          <w:sz w:val="24"/>
          <w:szCs w:val="24"/>
        </w:rPr>
      </w:pPr>
      <w:r>
        <w:rPr>
          <w:rFonts w:ascii="Times New Roman" w:eastAsia="Times New Roman" w:hAnsi="Times New Roman"/>
          <w:sz w:val="24"/>
          <w:szCs w:val="24"/>
          <w:lang w:eastAsia="pl-PL"/>
        </w:rPr>
        <w:t xml:space="preserve"> Państwa dane osobowe będą przechowywane, zgodnie z art. 78 Ustawy </w:t>
      </w:r>
      <w:proofErr w:type="spellStart"/>
      <w:r>
        <w:rPr>
          <w:rFonts w:ascii="Times New Roman" w:eastAsia="Times New Roman" w:hAnsi="Times New Roman"/>
          <w:sz w:val="24"/>
          <w:szCs w:val="24"/>
          <w:lang w:eastAsia="pl-PL"/>
        </w:rPr>
        <w:t>Pzp</w:t>
      </w:r>
      <w:proofErr w:type="spellEnd"/>
      <w:r>
        <w:rPr>
          <w:rFonts w:ascii="Times New Roman" w:eastAsia="Times New Roman" w:hAnsi="Times New Roman"/>
          <w:sz w:val="24"/>
          <w:szCs w:val="24"/>
          <w:lang w:eastAsia="pl-PL"/>
        </w:rPr>
        <w:t xml:space="preserve">, </w:t>
      </w:r>
      <w:r>
        <w:rPr>
          <w:rFonts w:ascii="Times New Roman" w:hAnsi="Times New Roman"/>
          <w:sz w:val="24"/>
          <w:szCs w:val="24"/>
        </w:rPr>
        <w:t xml:space="preserve">przez okres </w:t>
      </w:r>
      <w:r>
        <w:rPr>
          <w:rFonts w:ascii="Times New Roman" w:hAnsi="Times New Roman"/>
          <w:sz w:val="24"/>
          <w:szCs w:val="24"/>
        </w:rPr>
        <w:br/>
        <w:t>4 lat od dnia zakończenia postępowania o udzielenie zamówienia</w:t>
      </w:r>
      <w:r>
        <w:rPr>
          <w:rFonts w:ascii="Times New Roman" w:eastAsia="Times New Roman" w:hAnsi="Times New Roman"/>
          <w:sz w:val="24"/>
          <w:szCs w:val="24"/>
          <w:lang w:eastAsia="pl-PL"/>
        </w:rPr>
        <w:t xml:space="preserve">. </w:t>
      </w:r>
      <w:r>
        <w:rPr>
          <w:rFonts w:ascii="Times New Roman" w:hAnsi="Times New Roman"/>
          <w:sz w:val="24"/>
          <w:szCs w:val="24"/>
        </w:rPr>
        <w:t xml:space="preserve">Jeżeli okres umowy </w:t>
      </w:r>
      <w:r>
        <w:rPr>
          <w:rFonts w:ascii="Times New Roman" w:hAnsi="Times New Roman"/>
          <w:sz w:val="24"/>
          <w:szCs w:val="24"/>
        </w:rPr>
        <w:br/>
        <w:t>w sprawie zamówienia publicznego przekracza 4 lata, dane osobowe przechowywane będą przez cały okres obowiązywania umowy w sprawie zamówienia publicznego.</w:t>
      </w:r>
    </w:p>
    <w:p w14:paraId="7ED68671" w14:textId="77777777" w:rsidR="00780F3D" w:rsidRDefault="00000000">
      <w:pPr>
        <w:pStyle w:val="Akapitzlist"/>
        <w:numPr>
          <w:ilvl w:val="0"/>
          <w:numId w:val="36"/>
        </w:numPr>
        <w:suppressAutoHyphens w:val="0"/>
        <w:spacing w:line="240" w:lineRule="auto"/>
        <w:ind w:left="709" w:hanging="283"/>
        <w:contextualSpacing/>
        <w:textAlignment w:val="auto"/>
        <w:rPr>
          <w:rFonts w:ascii="Times New Roman" w:hAnsi="Times New Roman"/>
          <w:sz w:val="24"/>
          <w:szCs w:val="24"/>
        </w:rPr>
      </w:pPr>
      <w:r>
        <w:rPr>
          <w:rFonts w:ascii="Times New Roman" w:hAnsi="Times New Roman"/>
          <w:sz w:val="24"/>
          <w:szCs w:val="24"/>
        </w:rPr>
        <w:t xml:space="preserve"> Posiadają Państwo:</w:t>
      </w:r>
    </w:p>
    <w:p w14:paraId="06F0AAD2" w14:textId="77777777" w:rsidR="00780F3D" w:rsidRDefault="00000000">
      <w:pPr>
        <w:pStyle w:val="Akapitzlist"/>
        <w:widowControl/>
        <w:numPr>
          <w:ilvl w:val="0"/>
          <w:numId w:val="34"/>
        </w:numPr>
        <w:suppressAutoHyphens w:val="0"/>
        <w:spacing w:line="240" w:lineRule="auto"/>
        <w:ind w:left="1134" w:hanging="283"/>
        <w:contextualSpacing/>
        <w:textAlignment w:val="auto"/>
        <w:rPr>
          <w:rFonts w:ascii="Times New Roman" w:hAnsi="Times New Roman"/>
          <w:sz w:val="24"/>
          <w:szCs w:val="24"/>
        </w:rPr>
      </w:pPr>
      <w:r>
        <w:rPr>
          <w:rFonts w:ascii="Times New Roman" w:hAnsi="Times New Roman"/>
          <w:sz w:val="24"/>
          <w:szCs w:val="24"/>
        </w:rPr>
        <w:t>na podstawie art. 15 RODO prawo dostępu do danych osobowych Państwa dotyczących*;</w:t>
      </w:r>
    </w:p>
    <w:p w14:paraId="59D5E0E0" w14:textId="77777777" w:rsidR="00780F3D" w:rsidRDefault="00000000">
      <w:pPr>
        <w:pStyle w:val="Akapitzlist"/>
        <w:widowControl/>
        <w:numPr>
          <w:ilvl w:val="0"/>
          <w:numId w:val="34"/>
        </w:numPr>
        <w:suppressAutoHyphens w:val="0"/>
        <w:spacing w:line="240" w:lineRule="auto"/>
        <w:ind w:left="1134" w:hanging="283"/>
        <w:contextualSpacing/>
        <w:textAlignment w:val="auto"/>
        <w:rPr>
          <w:rFonts w:ascii="Times New Roman" w:hAnsi="Times New Roman"/>
          <w:sz w:val="24"/>
          <w:szCs w:val="24"/>
        </w:rPr>
      </w:pPr>
      <w:r>
        <w:rPr>
          <w:rFonts w:ascii="Times New Roman" w:hAnsi="Times New Roman"/>
          <w:sz w:val="24"/>
          <w:szCs w:val="24"/>
        </w:rPr>
        <w:t>na podstawie art. 16 RODO prawo do sprostowania danych osobowych Państwa dotyczących**;</w:t>
      </w:r>
    </w:p>
    <w:p w14:paraId="7D20E01E" w14:textId="77777777" w:rsidR="00780F3D" w:rsidRDefault="00000000">
      <w:pPr>
        <w:pStyle w:val="Akapitzlist"/>
        <w:widowControl/>
        <w:numPr>
          <w:ilvl w:val="0"/>
          <w:numId w:val="34"/>
        </w:numPr>
        <w:suppressAutoHyphens w:val="0"/>
        <w:spacing w:line="240" w:lineRule="auto"/>
        <w:ind w:left="1134" w:hanging="283"/>
        <w:contextualSpacing/>
        <w:textAlignment w:val="auto"/>
        <w:rPr>
          <w:rFonts w:ascii="Times New Roman" w:hAnsi="Times New Roman"/>
          <w:sz w:val="24"/>
          <w:szCs w:val="24"/>
        </w:rPr>
      </w:pPr>
      <w:r>
        <w:rPr>
          <w:rFonts w:ascii="Times New Roman" w:hAnsi="Times New Roman"/>
          <w:sz w:val="24"/>
          <w:szCs w:val="24"/>
        </w:rPr>
        <w:t xml:space="preserve">na podstawie art. 18 RODO prawo żądania od administratora ograniczenia przetwarzania danych osobowych***;  </w:t>
      </w:r>
    </w:p>
    <w:p w14:paraId="7142CA91" w14:textId="77777777" w:rsidR="00780F3D" w:rsidRDefault="00000000">
      <w:pPr>
        <w:pStyle w:val="Akapitzlist"/>
        <w:widowControl/>
        <w:numPr>
          <w:ilvl w:val="0"/>
          <w:numId w:val="34"/>
        </w:numPr>
        <w:suppressAutoHyphens w:val="0"/>
        <w:spacing w:line="240" w:lineRule="auto"/>
        <w:ind w:left="1134" w:hanging="283"/>
        <w:contextualSpacing/>
        <w:textAlignment w:val="auto"/>
        <w:rPr>
          <w:rFonts w:ascii="Times New Roman" w:hAnsi="Times New Roman"/>
          <w:sz w:val="24"/>
          <w:szCs w:val="24"/>
        </w:rPr>
      </w:pPr>
      <w:r>
        <w:rPr>
          <w:rFonts w:ascii="Times New Roman" w:hAnsi="Times New Roman"/>
          <w:sz w:val="24"/>
          <w:szCs w:val="24"/>
        </w:rPr>
        <w:t>prawo do wniesienia skargi do Prezesa Urzędu Ochrony Danych Osobowych z siedzibą ul. Stawki 2, 00-193 Warszawa, gdy Państwo uznają, że przetwarzanie danych osobowych dotyczących Państwa narusza przepisy RODO.</w:t>
      </w:r>
    </w:p>
    <w:p w14:paraId="2A621DA1" w14:textId="77777777" w:rsidR="00780F3D" w:rsidRDefault="00000000">
      <w:pPr>
        <w:pStyle w:val="Akapitzlist"/>
        <w:widowControl/>
        <w:numPr>
          <w:ilvl w:val="0"/>
          <w:numId w:val="36"/>
        </w:numPr>
        <w:suppressAutoHyphens w:val="0"/>
        <w:spacing w:line="240" w:lineRule="auto"/>
        <w:ind w:left="709" w:hanging="283"/>
        <w:contextualSpacing/>
        <w:textAlignment w:val="auto"/>
        <w:rPr>
          <w:rFonts w:ascii="Times New Roman" w:hAnsi="Times New Roman"/>
          <w:sz w:val="24"/>
          <w:szCs w:val="24"/>
        </w:rPr>
      </w:pPr>
      <w:r>
        <w:rPr>
          <w:rFonts w:ascii="Times New Roman" w:hAnsi="Times New Roman"/>
          <w:sz w:val="24"/>
          <w:szCs w:val="24"/>
        </w:rPr>
        <w:t xml:space="preserve"> Nie przysługuje Państwu:</w:t>
      </w:r>
    </w:p>
    <w:p w14:paraId="11177432" w14:textId="77777777" w:rsidR="00780F3D" w:rsidRDefault="00000000">
      <w:pPr>
        <w:pStyle w:val="Akapitzlist"/>
        <w:widowControl/>
        <w:numPr>
          <w:ilvl w:val="0"/>
          <w:numId w:val="35"/>
        </w:numPr>
        <w:suppressAutoHyphens w:val="0"/>
        <w:spacing w:line="240" w:lineRule="auto"/>
        <w:ind w:left="993" w:hanging="284"/>
        <w:contextualSpacing/>
        <w:textAlignment w:val="auto"/>
        <w:rPr>
          <w:rFonts w:ascii="Times New Roman" w:hAnsi="Times New Roman"/>
          <w:sz w:val="24"/>
          <w:szCs w:val="24"/>
        </w:rPr>
      </w:pPr>
      <w:r>
        <w:rPr>
          <w:rFonts w:ascii="Times New Roman" w:hAnsi="Times New Roman"/>
          <w:sz w:val="24"/>
          <w:szCs w:val="24"/>
        </w:rPr>
        <w:t>w związku z art. 17 RODO prawo do usunięcia danych osobowych;</w:t>
      </w:r>
    </w:p>
    <w:p w14:paraId="4BD15950" w14:textId="77777777" w:rsidR="00780F3D" w:rsidRDefault="00000000">
      <w:pPr>
        <w:pStyle w:val="Akapitzlist"/>
        <w:widowControl/>
        <w:numPr>
          <w:ilvl w:val="0"/>
          <w:numId w:val="35"/>
        </w:numPr>
        <w:suppressAutoHyphens w:val="0"/>
        <w:spacing w:line="240" w:lineRule="auto"/>
        <w:ind w:left="993" w:hanging="284"/>
        <w:contextualSpacing/>
        <w:textAlignment w:val="auto"/>
        <w:rPr>
          <w:rFonts w:ascii="Times New Roman" w:hAnsi="Times New Roman"/>
          <w:sz w:val="24"/>
          <w:szCs w:val="24"/>
        </w:rPr>
      </w:pPr>
      <w:r>
        <w:rPr>
          <w:rFonts w:ascii="Times New Roman" w:hAnsi="Times New Roman"/>
          <w:sz w:val="24"/>
          <w:szCs w:val="24"/>
        </w:rPr>
        <w:t>prawo do przenoszenia danych osobowych, o którym mowa w art. 20 RODO;</w:t>
      </w:r>
    </w:p>
    <w:p w14:paraId="395C1FEA" w14:textId="77777777" w:rsidR="00780F3D" w:rsidRDefault="00000000">
      <w:pPr>
        <w:pStyle w:val="Akapitzlist"/>
        <w:widowControl/>
        <w:numPr>
          <w:ilvl w:val="0"/>
          <w:numId w:val="35"/>
        </w:numPr>
        <w:suppressAutoHyphens w:val="0"/>
        <w:spacing w:line="240" w:lineRule="auto"/>
        <w:ind w:left="993" w:hanging="284"/>
        <w:contextualSpacing/>
        <w:textAlignment w:val="auto"/>
        <w:rPr>
          <w:rFonts w:ascii="Times New Roman" w:hAnsi="Times New Roman"/>
          <w:sz w:val="24"/>
          <w:szCs w:val="24"/>
        </w:rPr>
      </w:pPr>
      <w:r>
        <w:rPr>
          <w:rFonts w:ascii="Times New Roman" w:hAnsi="Times New Roman"/>
          <w:sz w:val="24"/>
          <w:szCs w:val="24"/>
        </w:rPr>
        <w:t>na podstawie art. 21 RODO prawo sprzeciwu, wobec przetwarzania danych osobowych, gdyż podstawą prawną przetwarzania Państwa danych osobowych jest art. 6 ust. 1 lit. c RODO.</w:t>
      </w:r>
    </w:p>
    <w:p w14:paraId="1E412349" w14:textId="77777777" w:rsidR="00780F3D" w:rsidRDefault="00000000">
      <w:pPr>
        <w:numPr>
          <w:ilvl w:val="0"/>
          <w:numId w:val="36"/>
        </w:numPr>
        <w:suppressAutoHyphens w:val="0"/>
        <w:ind w:left="709" w:hanging="283"/>
        <w:jc w:val="both"/>
        <w:textAlignment w:val="auto"/>
      </w:pPr>
      <w:r>
        <w:t xml:space="preserve"> Podanie przez Państwa danych osobowych jest niezbędne do przeprowadzenia postępowania o udzielenie zamówienia publicznego. Niepodanie danych osobowych wyłącza możliwość udziału w wyżej wymienionym postepowaniu.</w:t>
      </w:r>
    </w:p>
    <w:p w14:paraId="43F361BD" w14:textId="77777777" w:rsidR="00780F3D" w:rsidRDefault="00780F3D">
      <w:pPr>
        <w:suppressAutoHyphens w:val="0"/>
        <w:ind w:left="709"/>
        <w:jc w:val="both"/>
        <w:textAlignment w:val="auto"/>
      </w:pPr>
    </w:p>
    <w:p w14:paraId="6AF96EAB" w14:textId="77777777" w:rsidR="00780F3D" w:rsidRDefault="00780F3D">
      <w:pPr>
        <w:suppressAutoHyphens w:val="0"/>
        <w:ind w:left="709"/>
        <w:jc w:val="both"/>
        <w:textAlignment w:val="auto"/>
      </w:pPr>
    </w:p>
    <w:p w14:paraId="3749DBE7" w14:textId="77777777" w:rsidR="00BD56E5" w:rsidRDefault="00BD56E5">
      <w:pPr>
        <w:suppressAutoHyphens w:val="0"/>
        <w:ind w:left="709"/>
        <w:jc w:val="both"/>
        <w:textAlignment w:val="auto"/>
      </w:pPr>
    </w:p>
    <w:p w14:paraId="58E6D2DE" w14:textId="77777777" w:rsidR="00BD56E5" w:rsidRDefault="00BD56E5">
      <w:pPr>
        <w:suppressAutoHyphens w:val="0"/>
        <w:ind w:left="709"/>
        <w:jc w:val="both"/>
        <w:textAlignment w:val="auto"/>
      </w:pPr>
    </w:p>
    <w:p w14:paraId="7E177C3F"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lastRenderedPageBreak/>
        <w:t>SPOSÓB ORAZ TERMIN SKŁADANIA OFERT</w:t>
      </w:r>
    </w:p>
    <w:p w14:paraId="66066CE7" w14:textId="77777777" w:rsidR="00780F3D" w:rsidRDefault="00780F3D"/>
    <w:p w14:paraId="1F8CC90A" w14:textId="3E773FDA" w:rsidR="00780F3D" w:rsidRDefault="00000000">
      <w:pPr>
        <w:pStyle w:val="Akapitzlist"/>
        <w:widowControl/>
        <w:numPr>
          <w:ilvl w:val="0"/>
          <w:numId w:val="32"/>
        </w:numPr>
        <w:suppressAutoHyphens w:val="0"/>
        <w:spacing w:line="240" w:lineRule="auto"/>
        <w:contextualSpacing/>
        <w:textAlignment w:val="auto"/>
        <w:rPr>
          <w:rFonts w:ascii="Times New Roman" w:hAnsi="Times New Roman"/>
          <w:sz w:val="24"/>
          <w:szCs w:val="24"/>
        </w:rPr>
      </w:pPr>
      <w:r>
        <w:rPr>
          <w:rFonts w:ascii="Times New Roman" w:hAnsi="Times New Roman"/>
          <w:sz w:val="24"/>
          <w:szCs w:val="24"/>
        </w:rPr>
        <w:t xml:space="preserve">Ofertę należy złożyć pod rygorem nieważności w postaci elektronicznej za pośrednictwem platformy </w:t>
      </w:r>
      <w:hyperlink r:id="rId20">
        <w:r w:rsidR="00780F3D">
          <w:rPr>
            <w:rStyle w:val="czeinternetowe"/>
            <w:rFonts w:ascii="Times New Roman" w:hAnsi="Times New Roman"/>
            <w:sz w:val="24"/>
            <w:szCs w:val="24"/>
          </w:rPr>
          <w:t>https://ezamowienia.gov.pl</w:t>
        </w:r>
      </w:hyperlink>
      <w:r>
        <w:rPr>
          <w:rFonts w:ascii="Times New Roman" w:hAnsi="Times New Roman"/>
          <w:sz w:val="24"/>
          <w:szCs w:val="24"/>
        </w:rPr>
        <w:t xml:space="preserve"> do dnia </w:t>
      </w:r>
      <w:r w:rsidR="00BD56E5">
        <w:rPr>
          <w:rFonts w:ascii="Times New Roman" w:hAnsi="Times New Roman"/>
          <w:sz w:val="24"/>
          <w:szCs w:val="24"/>
        </w:rPr>
        <w:t>12</w:t>
      </w:r>
      <w:r>
        <w:rPr>
          <w:rFonts w:ascii="Times New Roman" w:hAnsi="Times New Roman"/>
          <w:sz w:val="24"/>
          <w:szCs w:val="24"/>
        </w:rPr>
        <w:t>.0</w:t>
      </w:r>
      <w:r w:rsidR="00BD56E5">
        <w:rPr>
          <w:rFonts w:ascii="Times New Roman" w:hAnsi="Times New Roman"/>
          <w:sz w:val="24"/>
          <w:szCs w:val="24"/>
        </w:rPr>
        <w:t>3</w:t>
      </w:r>
      <w:r>
        <w:rPr>
          <w:rFonts w:ascii="Times New Roman" w:hAnsi="Times New Roman"/>
          <w:sz w:val="24"/>
          <w:szCs w:val="24"/>
        </w:rPr>
        <w:t xml:space="preserve">.2026 r. do godz. </w:t>
      </w:r>
      <w:r w:rsidR="00BD56E5">
        <w:rPr>
          <w:rFonts w:ascii="Times New Roman" w:hAnsi="Times New Roman"/>
          <w:sz w:val="24"/>
          <w:szCs w:val="24"/>
        </w:rPr>
        <w:t>9</w:t>
      </w:r>
      <w:r>
        <w:rPr>
          <w:rFonts w:ascii="Times New Roman" w:hAnsi="Times New Roman"/>
          <w:sz w:val="24"/>
          <w:szCs w:val="24"/>
        </w:rPr>
        <w:t>.00.</w:t>
      </w:r>
    </w:p>
    <w:p w14:paraId="7709466B" w14:textId="77777777" w:rsidR="00780F3D" w:rsidRDefault="00780F3D">
      <w:pPr>
        <w:widowControl/>
        <w:suppressAutoHyphens w:val="0"/>
        <w:contextualSpacing/>
        <w:textAlignment w:val="auto"/>
      </w:pPr>
    </w:p>
    <w:p w14:paraId="6237EABF" w14:textId="77777777" w:rsidR="00780F3D" w:rsidRDefault="00780F3D">
      <w:pPr>
        <w:rPr>
          <w:u w:val="single"/>
        </w:rPr>
      </w:pPr>
    </w:p>
    <w:p w14:paraId="16357AEE"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TERMIN OTWARCIA OFERT</w:t>
      </w:r>
    </w:p>
    <w:p w14:paraId="1CB9B243" w14:textId="77777777" w:rsidR="00780F3D" w:rsidRDefault="00780F3D">
      <w:pPr>
        <w:pStyle w:val="Tytu"/>
        <w:jc w:val="both"/>
        <w:rPr>
          <w:rFonts w:ascii="Times New Roman" w:hAnsi="Times New Roman"/>
          <w:sz w:val="24"/>
          <w:szCs w:val="24"/>
        </w:rPr>
      </w:pPr>
    </w:p>
    <w:p w14:paraId="1AF877DA" w14:textId="0CBDF0BA" w:rsidR="00780F3D" w:rsidRDefault="00000000">
      <w:pPr>
        <w:widowControl/>
        <w:numPr>
          <w:ilvl w:val="0"/>
          <w:numId w:val="22"/>
        </w:numPr>
        <w:suppressAutoHyphens w:val="0"/>
        <w:ind w:left="142" w:hanging="284"/>
        <w:jc w:val="both"/>
        <w:textAlignment w:val="auto"/>
      </w:pPr>
      <w:r>
        <w:rPr>
          <w:bCs/>
        </w:rPr>
        <w:t xml:space="preserve">Sesja otwarcia ofert odbędzie się w siedzibie Zamawiającego w dniu </w:t>
      </w:r>
      <w:r w:rsidR="00BD56E5">
        <w:rPr>
          <w:bCs/>
        </w:rPr>
        <w:t>12</w:t>
      </w:r>
      <w:r>
        <w:t>.0</w:t>
      </w:r>
      <w:r w:rsidR="00BD56E5">
        <w:t>3</w:t>
      </w:r>
      <w:r>
        <w:t xml:space="preserve">.2026 r. o godz. </w:t>
      </w:r>
      <w:r w:rsidR="00BD56E5">
        <w:t>9</w:t>
      </w:r>
      <w:r>
        <w:t>:15.</w:t>
      </w:r>
    </w:p>
    <w:p w14:paraId="491AB2EC" w14:textId="77777777" w:rsidR="00780F3D" w:rsidRDefault="00000000">
      <w:pPr>
        <w:widowControl/>
        <w:numPr>
          <w:ilvl w:val="0"/>
          <w:numId w:val="22"/>
        </w:numPr>
        <w:suppressAutoHyphens w:val="0"/>
        <w:ind w:left="142" w:hanging="284"/>
        <w:jc w:val="both"/>
        <w:textAlignment w:val="auto"/>
      </w:pPr>
      <w:r>
        <w:t>Otwarcie ofert jest jawne.</w:t>
      </w:r>
    </w:p>
    <w:p w14:paraId="204EE193" w14:textId="77777777" w:rsidR="00780F3D" w:rsidRDefault="00000000">
      <w:pPr>
        <w:widowControl/>
        <w:numPr>
          <w:ilvl w:val="0"/>
          <w:numId w:val="22"/>
        </w:numPr>
        <w:suppressAutoHyphens w:val="0"/>
        <w:ind w:left="142" w:hanging="284"/>
        <w:jc w:val="both"/>
        <w:textAlignment w:val="auto"/>
      </w:pPr>
      <w:r>
        <w:t xml:space="preserve">Bezpośrednio przed otwarciem ofert Zamawiający poda kwotę, jaką zamierza przeznaczyć na </w:t>
      </w:r>
      <w:r>
        <w:br/>
        <w:t>sfinansowanie zamówienia.</w:t>
      </w:r>
    </w:p>
    <w:p w14:paraId="0D309614" w14:textId="77777777" w:rsidR="00780F3D" w:rsidRDefault="00000000">
      <w:pPr>
        <w:widowControl/>
        <w:numPr>
          <w:ilvl w:val="0"/>
          <w:numId w:val="22"/>
        </w:numPr>
        <w:suppressAutoHyphens w:val="0"/>
        <w:ind w:left="142" w:hanging="284"/>
        <w:jc w:val="both"/>
        <w:textAlignment w:val="auto"/>
      </w:pPr>
      <w:r>
        <w:t xml:space="preserve">Niezwłocznie po otwarciu ofert Zamawiający opublikuje na stronie internetowej informacje </w:t>
      </w:r>
      <w:r>
        <w:br/>
        <w:t>o których mowa w art. 222 ust. 5 ustawy.</w:t>
      </w:r>
    </w:p>
    <w:p w14:paraId="1BFA304B" w14:textId="77777777" w:rsidR="00780F3D" w:rsidRDefault="00780F3D">
      <w:pPr>
        <w:widowControl/>
        <w:suppressAutoHyphens w:val="0"/>
        <w:jc w:val="both"/>
        <w:textAlignment w:val="auto"/>
      </w:pPr>
    </w:p>
    <w:p w14:paraId="681B7B78" w14:textId="77777777" w:rsidR="00780F3D" w:rsidRDefault="00780F3D">
      <w:pPr>
        <w:widowControl/>
        <w:suppressAutoHyphens w:val="0"/>
        <w:jc w:val="both"/>
        <w:textAlignment w:val="auto"/>
      </w:pPr>
    </w:p>
    <w:p w14:paraId="015C9CB7"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WADIUM, ZABEZPIECZENIE NALEŻYTEGO WYKONANIA UMOWY, OPIS SPOSOBU OBLICZENIA CENY</w:t>
      </w:r>
    </w:p>
    <w:p w14:paraId="58F4BE18" w14:textId="77777777" w:rsidR="00780F3D" w:rsidRDefault="00780F3D">
      <w:pPr>
        <w:pStyle w:val="Tytu"/>
        <w:ind w:left="426"/>
        <w:jc w:val="both"/>
        <w:rPr>
          <w:rFonts w:ascii="Times New Roman" w:hAnsi="Times New Roman"/>
          <w:b w:val="0"/>
          <w:bCs/>
          <w:sz w:val="24"/>
          <w:szCs w:val="24"/>
        </w:rPr>
      </w:pPr>
    </w:p>
    <w:p w14:paraId="402D7F9A" w14:textId="77777777" w:rsidR="00780F3D" w:rsidRDefault="00000000">
      <w:pPr>
        <w:pStyle w:val="Tytu"/>
        <w:numPr>
          <w:ilvl w:val="0"/>
          <w:numId w:val="2"/>
        </w:numPr>
        <w:ind w:left="426" w:hanging="426"/>
        <w:jc w:val="both"/>
        <w:rPr>
          <w:rFonts w:ascii="Times New Roman" w:hAnsi="Times New Roman"/>
          <w:b w:val="0"/>
          <w:bCs/>
          <w:sz w:val="24"/>
          <w:szCs w:val="24"/>
        </w:rPr>
      </w:pPr>
      <w:r>
        <w:rPr>
          <w:rFonts w:ascii="Times New Roman" w:hAnsi="Times New Roman"/>
          <w:b w:val="0"/>
          <w:bCs/>
          <w:sz w:val="24"/>
          <w:szCs w:val="24"/>
        </w:rPr>
        <w:t>Zamawiający nie wymaga wniesienia wadium.</w:t>
      </w:r>
    </w:p>
    <w:p w14:paraId="2C8516EE" w14:textId="77777777" w:rsidR="00780F3D" w:rsidRDefault="00000000">
      <w:pPr>
        <w:pStyle w:val="Tytu"/>
        <w:numPr>
          <w:ilvl w:val="0"/>
          <w:numId w:val="2"/>
        </w:numPr>
        <w:ind w:left="426" w:hanging="426"/>
        <w:jc w:val="both"/>
        <w:rPr>
          <w:rFonts w:ascii="Times New Roman" w:hAnsi="Times New Roman"/>
          <w:b w:val="0"/>
          <w:bCs/>
          <w:sz w:val="24"/>
          <w:szCs w:val="24"/>
        </w:rPr>
      </w:pPr>
      <w:r>
        <w:rPr>
          <w:rFonts w:ascii="Times New Roman" w:hAnsi="Times New Roman"/>
          <w:b w:val="0"/>
          <w:bCs/>
          <w:sz w:val="24"/>
          <w:szCs w:val="24"/>
        </w:rPr>
        <w:t>Zamawiający nie wymaga wniesienia zabezpieczenia należytego wykonania umowy.</w:t>
      </w:r>
    </w:p>
    <w:p w14:paraId="08CD7617" w14:textId="77777777" w:rsidR="00780F3D" w:rsidRDefault="00000000">
      <w:pPr>
        <w:pStyle w:val="Tytu"/>
        <w:numPr>
          <w:ilvl w:val="0"/>
          <w:numId w:val="2"/>
        </w:numPr>
        <w:ind w:left="426" w:hanging="426"/>
        <w:jc w:val="both"/>
        <w:rPr>
          <w:rFonts w:ascii="Times New Roman" w:hAnsi="Times New Roman"/>
          <w:b w:val="0"/>
          <w:bCs/>
          <w:sz w:val="24"/>
          <w:szCs w:val="24"/>
        </w:rPr>
      </w:pPr>
      <w:r>
        <w:rPr>
          <w:rFonts w:ascii="Times New Roman" w:hAnsi="Times New Roman"/>
          <w:b w:val="0"/>
          <w:bCs/>
          <w:sz w:val="24"/>
          <w:szCs w:val="24"/>
        </w:rPr>
        <w:t>Przy obliczaniu ceny należy uwzględnić następujące zasady:</w:t>
      </w:r>
    </w:p>
    <w:p w14:paraId="4D380AB9" w14:textId="77777777" w:rsidR="00780F3D" w:rsidRDefault="00000000">
      <w:pPr>
        <w:pStyle w:val="Tytu"/>
        <w:numPr>
          <w:ilvl w:val="0"/>
          <w:numId w:val="16"/>
        </w:numPr>
        <w:ind w:left="851" w:hanging="425"/>
        <w:jc w:val="both"/>
        <w:rPr>
          <w:rFonts w:ascii="Times New Roman" w:hAnsi="Times New Roman"/>
          <w:b w:val="0"/>
          <w:bCs/>
          <w:sz w:val="24"/>
          <w:szCs w:val="24"/>
        </w:rPr>
      </w:pPr>
      <w:r>
        <w:rPr>
          <w:rFonts w:ascii="Times New Roman" w:hAnsi="Times New Roman"/>
          <w:b w:val="0"/>
          <w:bCs/>
          <w:sz w:val="24"/>
          <w:szCs w:val="24"/>
        </w:rPr>
        <w:t xml:space="preserve">Ilekroć w postanowieniach niniejszej Sekcji jest mowa o cenie należy rozumieć cenę </w:t>
      </w:r>
      <w:r>
        <w:rPr>
          <w:rFonts w:ascii="Times New Roman" w:hAnsi="Times New Roman"/>
          <w:b w:val="0"/>
          <w:bCs/>
          <w:sz w:val="24"/>
          <w:szCs w:val="24"/>
        </w:rPr>
        <w:br/>
        <w:t>w rozumieniu art. 3 ust. 1 pkt 1 i ust. 2 ustawy z dnia 9 maja 2014 r. o informowaniu cenach towarów i usług (tekst jedn. Dz. U. z 2019 r., poz. 178).</w:t>
      </w:r>
    </w:p>
    <w:p w14:paraId="7A004826" w14:textId="77777777" w:rsidR="00780F3D" w:rsidRDefault="00000000">
      <w:pPr>
        <w:pStyle w:val="Tytu"/>
        <w:numPr>
          <w:ilvl w:val="0"/>
          <w:numId w:val="16"/>
        </w:numPr>
        <w:ind w:left="851" w:hanging="425"/>
        <w:jc w:val="both"/>
        <w:rPr>
          <w:rFonts w:ascii="Times New Roman" w:hAnsi="Times New Roman"/>
          <w:b w:val="0"/>
          <w:bCs/>
          <w:sz w:val="24"/>
          <w:szCs w:val="24"/>
        </w:rPr>
      </w:pPr>
      <w:r>
        <w:rPr>
          <w:rFonts w:ascii="Times New Roman" w:hAnsi="Times New Roman"/>
          <w:b w:val="0"/>
          <w:bCs/>
          <w:sz w:val="24"/>
          <w:szCs w:val="24"/>
        </w:rPr>
        <w:t xml:space="preserve">Zamawiający nie przewiduje rozliczeń w walutach obcych. Rozliczenia między Zamawiającym a Wykonawcą prowadzone będą wyłącznie w walucie polskiej, tzn. </w:t>
      </w:r>
      <w:r>
        <w:rPr>
          <w:rFonts w:ascii="Times New Roman" w:hAnsi="Times New Roman"/>
          <w:b w:val="0"/>
          <w:bCs/>
          <w:sz w:val="24"/>
          <w:szCs w:val="24"/>
        </w:rPr>
        <w:br/>
        <w:t>w złotych polskich (PLN). Cenę oferty podaje się z zaokrągleniem do jednego grosza, zgodnie z polskim systemem płatniczym. Zaokrąglenia cen w złotych należy dokonać do dwóch miejsc po przecinku według zasady: końcówki poniżej 0,5 grosza pomniejsza się,</w:t>
      </w:r>
      <w:r>
        <w:rPr>
          <w:rFonts w:ascii="Times New Roman" w:hAnsi="Times New Roman"/>
          <w:b w:val="0"/>
          <w:bCs/>
          <w:sz w:val="24"/>
          <w:szCs w:val="24"/>
        </w:rPr>
        <w:br/>
        <w:t>a końcówki równe i powyżej 0,5 grosza zaokrągla się do 1 grosza.</w:t>
      </w:r>
    </w:p>
    <w:p w14:paraId="77DCDE0D" w14:textId="77777777" w:rsidR="00780F3D" w:rsidRDefault="00000000">
      <w:pPr>
        <w:pStyle w:val="Tytu"/>
        <w:numPr>
          <w:ilvl w:val="0"/>
          <w:numId w:val="16"/>
        </w:numPr>
        <w:ind w:left="851" w:hanging="425"/>
        <w:jc w:val="both"/>
        <w:rPr>
          <w:rFonts w:ascii="Times New Roman" w:hAnsi="Times New Roman"/>
          <w:b w:val="0"/>
          <w:bCs/>
          <w:sz w:val="24"/>
          <w:szCs w:val="24"/>
        </w:rPr>
      </w:pPr>
      <w:r>
        <w:rPr>
          <w:rFonts w:ascii="Times New Roman" w:hAnsi="Times New Roman"/>
          <w:b w:val="0"/>
          <w:bCs/>
          <w:sz w:val="24"/>
          <w:szCs w:val="24"/>
        </w:rPr>
        <w:t>Podatek VAT należy naliczyć zgodnie z obowiązującymi przepisami o podatku od towarów i usług. Cenę oferty należy przedstawić jako cenę brutto zawierającą podatek od towarów i usług (VAT) w należnej wysokości.</w:t>
      </w:r>
    </w:p>
    <w:p w14:paraId="6F3F897D" w14:textId="77777777" w:rsidR="00780F3D" w:rsidRDefault="00000000">
      <w:pPr>
        <w:pStyle w:val="Tytu"/>
        <w:numPr>
          <w:ilvl w:val="0"/>
          <w:numId w:val="16"/>
        </w:numPr>
        <w:ind w:left="851" w:hanging="425"/>
        <w:jc w:val="both"/>
        <w:rPr>
          <w:rFonts w:ascii="Times New Roman" w:hAnsi="Times New Roman"/>
          <w:b w:val="0"/>
          <w:bCs/>
          <w:sz w:val="24"/>
          <w:szCs w:val="24"/>
        </w:rPr>
      </w:pPr>
      <w:r>
        <w:rPr>
          <w:rFonts w:ascii="Times New Roman" w:hAnsi="Times New Roman"/>
          <w:b w:val="0"/>
          <w:bCs/>
          <w:sz w:val="24"/>
          <w:szCs w:val="24"/>
        </w:rPr>
        <w:t xml:space="preserve">Sposób zapłaty i rozliczenia za realizację niniejszego zamówienia, określone zostały </w:t>
      </w:r>
      <w:r>
        <w:rPr>
          <w:rFonts w:ascii="Times New Roman" w:hAnsi="Times New Roman"/>
          <w:b w:val="0"/>
          <w:bCs/>
          <w:sz w:val="24"/>
          <w:szCs w:val="24"/>
        </w:rPr>
        <w:br/>
        <w:t>w Istotnych Postanowieniach Umowy (Załącznik nr 1 do SWZ).</w:t>
      </w:r>
    </w:p>
    <w:p w14:paraId="738A687C" w14:textId="77777777" w:rsidR="00780F3D" w:rsidRDefault="00000000">
      <w:pPr>
        <w:pStyle w:val="Tytu"/>
        <w:numPr>
          <w:ilvl w:val="0"/>
          <w:numId w:val="16"/>
        </w:numPr>
        <w:ind w:left="851" w:hanging="425"/>
        <w:jc w:val="both"/>
        <w:rPr>
          <w:rFonts w:ascii="Times New Roman" w:hAnsi="Times New Roman"/>
          <w:b w:val="0"/>
          <w:bCs/>
          <w:sz w:val="24"/>
          <w:szCs w:val="24"/>
        </w:rPr>
      </w:pPr>
      <w:r>
        <w:rPr>
          <w:rFonts w:ascii="Times New Roman" w:hAnsi="Times New Roman"/>
          <w:b w:val="0"/>
          <w:bCs/>
          <w:sz w:val="24"/>
          <w:szCs w:val="24"/>
        </w:rPr>
        <w:t xml:space="preserve">Zaoferowana cena ofertowa brutto winna uwzględniać wszystkie koszty, należne podatki </w:t>
      </w:r>
      <w:r>
        <w:rPr>
          <w:rFonts w:ascii="Times New Roman" w:hAnsi="Times New Roman"/>
          <w:b w:val="0"/>
          <w:bCs/>
          <w:sz w:val="24"/>
          <w:szCs w:val="24"/>
        </w:rPr>
        <w:br/>
        <w:t xml:space="preserve">i opłaty związane z wykonaniem przedmiotu zamówienia na warunkach określonych </w:t>
      </w:r>
      <w:r>
        <w:rPr>
          <w:rFonts w:ascii="Times New Roman" w:hAnsi="Times New Roman"/>
          <w:b w:val="0"/>
          <w:bCs/>
          <w:sz w:val="24"/>
          <w:szCs w:val="24"/>
        </w:rPr>
        <w:br/>
        <w:t xml:space="preserve">w specyfikacji istotnych warunków zamówienia, w szczególności Istotnych Postanowień Umowy. </w:t>
      </w:r>
    </w:p>
    <w:p w14:paraId="1FD7426D" w14:textId="77777777" w:rsidR="00780F3D" w:rsidRDefault="00000000">
      <w:pPr>
        <w:pStyle w:val="Tytu"/>
        <w:numPr>
          <w:ilvl w:val="0"/>
          <w:numId w:val="2"/>
        </w:numPr>
        <w:ind w:left="426" w:hanging="426"/>
        <w:jc w:val="both"/>
        <w:rPr>
          <w:rFonts w:ascii="Times New Roman" w:hAnsi="Times New Roman"/>
          <w:b w:val="0"/>
          <w:bCs/>
          <w:sz w:val="24"/>
          <w:szCs w:val="24"/>
        </w:rPr>
      </w:pPr>
      <w:r>
        <w:rPr>
          <w:rFonts w:ascii="Times New Roman" w:hAnsi="Times New Roman"/>
          <w:b w:val="0"/>
          <w:bCs/>
          <w:sz w:val="24"/>
          <w:szCs w:val="24"/>
        </w:rPr>
        <w:t>Zgodnie z art. 225 ustawy, jeżeli zostanie złożona oferta, której wybór prowadziłby do powstania obowiązku podatkowego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 przepisami.</w:t>
      </w:r>
    </w:p>
    <w:p w14:paraId="201C204C" w14:textId="77777777" w:rsidR="00780F3D" w:rsidRDefault="00000000">
      <w:pPr>
        <w:pStyle w:val="Tytu"/>
        <w:numPr>
          <w:ilvl w:val="0"/>
          <w:numId w:val="2"/>
        </w:numPr>
        <w:ind w:left="426" w:hanging="426"/>
        <w:jc w:val="both"/>
        <w:rPr>
          <w:rFonts w:ascii="Times New Roman" w:hAnsi="Times New Roman"/>
          <w:b w:val="0"/>
          <w:bCs/>
          <w:sz w:val="24"/>
          <w:szCs w:val="24"/>
        </w:rPr>
      </w:pPr>
      <w:r>
        <w:rPr>
          <w:rFonts w:ascii="Times New Roman" w:hAnsi="Times New Roman"/>
          <w:b w:val="0"/>
          <w:bCs/>
          <w:sz w:val="24"/>
          <w:szCs w:val="24"/>
        </w:rPr>
        <w:t xml:space="preserve">Jeżeli wybór oferty będzie prowadzić do powstania u zamawiającego obowiązku podatkowego w zakresie podatku VAT należy wskazać nazwę (rodzaj) towaru lub usługi, których dostawa lub świadczenie będzie prowadzić do jego powstania, oraz wskazać ich wartość bez kwoty podatku. Zamawiający w celu oceny takiej oferty doliczy do przedstawionej w niej ceny podatek od towarów i usług, który miałby obowiązek rozliczyć zgodnie z tymi przepisami. </w:t>
      </w:r>
    </w:p>
    <w:p w14:paraId="720FCF22" w14:textId="77777777" w:rsidR="00780F3D" w:rsidRDefault="00000000">
      <w:pPr>
        <w:pStyle w:val="Tytu"/>
        <w:numPr>
          <w:ilvl w:val="0"/>
          <w:numId w:val="2"/>
        </w:numPr>
        <w:ind w:left="426" w:hanging="426"/>
        <w:jc w:val="both"/>
        <w:rPr>
          <w:rFonts w:ascii="Times New Roman" w:hAnsi="Times New Roman"/>
          <w:b w:val="0"/>
          <w:bCs/>
          <w:sz w:val="24"/>
          <w:szCs w:val="24"/>
        </w:rPr>
      </w:pPr>
      <w:r>
        <w:rPr>
          <w:rFonts w:ascii="Times New Roman" w:hAnsi="Times New Roman"/>
          <w:b w:val="0"/>
          <w:bCs/>
          <w:sz w:val="24"/>
          <w:szCs w:val="24"/>
        </w:rPr>
        <w:t>Wykonawca, w okolicznościach wskazanych w pkt. 4-5 powyżej zobowiązany jest:</w:t>
      </w:r>
    </w:p>
    <w:p w14:paraId="638A4F26" w14:textId="77777777" w:rsidR="00780F3D" w:rsidRDefault="00000000">
      <w:pPr>
        <w:pStyle w:val="Tytu"/>
        <w:numPr>
          <w:ilvl w:val="0"/>
          <w:numId w:val="24"/>
        </w:numPr>
        <w:ind w:left="851" w:hanging="425"/>
        <w:jc w:val="both"/>
        <w:rPr>
          <w:rFonts w:ascii="Times New Roman" w:hAnsi="Times New Roman"/>
          <w:b w:val="0"/>
          <w:bCs/>
          <w:sz w:val="24"/>
          <w:szCs w:val="24"/>
        </w:rPr>
      </w:pPr>
      <w:r>
        <w:rPr>
          <w:rFonts w:ascii="Times New Roman" w:hAnsi="Times New Roman"/>
          <w:b w:val="0"/>
          <w:bCs/>
          <w:sz w:val="24"/>
          <w:szCs w:val="24"/>
        </w:rPr>
        <w:lastRenderedPageBreak/>
        <w:t>poinformować Zamawiającego, że wybór jego oferty będzie prowadził do powstania</w:t>
      </w:r>
      <w:r>
        <w:rPr>
          <w:rFonts w:ascii="Times New Roman" w:hAnsi="Times New Roman"/>
          <w:b w:val="0"/>
          <w:bCs/>
          <w:sz w:val="24"/>
          <w:szCs w:val="24"/>
        </w:rPr>
        <w:br/>
        <w:t>u Zamawiającego obowiązku podatkowego;</w:t>
      </w:r>
    </w:p>
    <w:p w14:paraId="4C0B5220" w14:textId="77777777" w:rsidR="00780F3D" w:rsidRDefault="00000000">
      <w:pPr>
        <w:pStyle w:val="Tytu"/>
        <w:numPr>
          <w:ilvl w:val="0"/>
          <w:numId w:val="24"/>
        </w:numPr>
        <w:ind w:left="851" w:hanging="425"/>
        <w:jc w:val="both"/>
        <w:rPr>
          <w:rFonts w:ascii="Times New Roman" w:hAnsi="Times New Roman"/>
          <w:b w:val="0"/>
          <w:bCs/>
          <w:sz w:val="24"/>
          <w:szCs w:val="24"/>
        </w:rPr>
      </w:pPr>
      <w:r>
        <w:rPr>
          <w:rFonts w:ascii="Times New Roman" w:hAnsi="Times New Roman"/>
          <w:b w:val="0"/>
          <w:bCs/>
          <w:sz w:val="24"/>
          <w:szCs w:val="24"/>
        </w:rPr>
        <w:t>wskazać nazwę towaru lub usługi, których dostawa lub świadczenie będą prowadziły do powstania obowiązku podatkowego;</w:t>
      </w:r>
    </w:p>
    <w:p w14:paraId="695A6FFC" w14:textId="77777777" w:rsidR="00780F3D" w:rsidRDefault="00000000">
      <w:pPr>
        <w:pStyle w:val="Tytu"/>
        <w:numPr>
          <w:ilvl w:val="0"/>
          <w:numId w:val="24"/>
        </w:numPr>
        <w:ind w:left="851" w:hanging="425"/>
        <w:jc w:val="both"/>
        <w:rPr>
          <w:rFonts w:ascii="Times New Roman" w:hAnsi="Times New Roman"/>
          <w:b w:val="0"/>
          <w:bCs/>
          <w:sz w:val="24"/>
          <w:szCs w:val="24"/>
        </w:rPr>
      </w:pPr>
      <w:r>
        <w:rPr>
          <w:rFonts w:ascii="Times New Roman" w:hAnsi="Times New Roman"/>
          <w:b w:val="0"/>
          <w:bCs/>
          <w:sz w:val="24"/>
          <w:szCs w:val="24"/>
        </w:rPr>
        <w:t>wskazać bez kwoty podatku wartość towaru lub usługi objętego obowiązkiem podatkowym Zamawiającego;</w:t>
      </w:r>
    </w:p>
    <w:p w14:paraId="4D8718FF" w14:textId="77777777" w:rsidR="00780F3D" w:rsidRDefault="00000000">
      <w:pPr>
        <w:pStyle w:val="Tytu"/>
        <w:numPr>
          <w:ilvl w:val="0"/>
          <w:numId w:val="24"/>
        </w:numPr>
        <w:ind w:left="851" w:hanging="425"/>
        <w:jc w:val="both"/>
        <w:rPr>
          <w:rFonts w:ascii="Times New Roman" w:hAnsi="Times New Roman"/>
          <w:b w:val="0"/>
          <w:bCs/>
          <w:sz w:val="24"/>
          <w:szCs w:val="24"/>
        </w:rPr>
      </w:pPr>
      <w:r>
        <w:rPr>
          <w:rFonts w:ascii="Times New Roman" w:hAnsi="Times New Roman"/>
          <w:b w:val="0"/>
          <w:bCs/>
          <w:sz w:val="24"/>
          <w:szCs w:val="24"/>
        </w:rPr>
        <w:t>wskazać stawki podatku od towarów i usług VAT, która zgodnie z jego wiedzą będzie miała zastosowanie.</w:t>
      </w:r>
    </w:p>
    <w:p w14:paraId="52D6D18B" w14:textId="77777777" w:rsidR="00780F3D" w:rsidRDefault="00780F3D">
      <w:pPr>
        <w:ind w:left="851" w:hanging="425"/>
      </w:pPr>
    </w:p>
    <w:p w14:paraId="16319259" w14:textId="77777777" w:rsidR="00780F3D" w:rsidRDefault="00780F3D">
      <w:pPr>
        <w:ind w:left="851" w:hanging="425"/>
      </w:pPr>
    </w:p>
    <w:p w14:paraId="06C81370"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KRYTERIA OCENY OFERT</w:t>
      </w:r>
    </w:p>
    <w:p w14:paraId="449E5E85" w14:textId="77777777" w:rsidR="00780F3D" w:rsidRDefault="00780F3D">
      <w:pPr>
        <w:pStyle w:val="Tytu"/>
        <w:ind w:left="142"/>
        <w:jc w:val="both"/>
        <w:rPr>
          <w:rFonts w:ascii="Times New Roman" w:hAnsi="Times New Roman"/>
          <w:sz w:val="24"/>
          <w:szCs w:val="24"/>
        </w:rPr>
      </w:pPr>
    </w:p>
    <w:p w14:paraId="0A9CDBF4" w14:textId="77777777" w:rsidR="00780F3D" w:rsidRDefault="00000000">
      <w:pPr>
        <w:pStyle w:val="Akapitzlist"/>
        <w:widowControl/>
        <w:numPr>
          <w:ilvl w:val="0"/>
          <w:numId w:val="4"/>
        </w:numPr>
        <w:suppressAutoHyphens w:val="0"/>
        <w:spacing w:after="160" w:line="259" w:lineRule="auto"/>
        <w:ind w:left="426" w:hanging="426"/>
        <w:contextualSpacing/>
        <w:textAlignment w:val="auto"/>
        <w:rPr>
          <w:rFonts w:ascii="Times New Roman" w:hAnsi="Times New Roman"/>
          <w:sz w:val="24"/>
          <w:szCs w:val="24"/>
        </w:rPr>
      </w:pPr>
      <w:r>
        <w:rPr>
          <w:rFonts w:ascii="Times New Roman" w:hAnsi="Times New Roman"/>
          <w:sz w:val="24"/>
          <w:szCs w:val="24"/>
        </w:rPr>
        <w:t xml:space="preserve">Oferty zostaną ocenione przez Zamawiającego w oparciu o następujące kryteria i ich wagę: </w:t>
      </w:r>
    </w:p>
    <w:p w14:paraId="3EAEC5A1" w14:textId="77777777" w:rsidR="00780F3D" w:rsidRDefault="00780F3D">
      <w:pPr>
        <w:pStyle w:val="Akapitzlist"/>
        <w:widowControl/>
        <w:suppressAutoHyphens w:val="0"/>
        <w:spacing w:after="160" w:line="259" w:lineRule="auto"/>
        <w:ind w:left="426" w:firstLine="0"/>
        <w:contextualSpacing/>
        <w:textAlignment w:val="auto"/>
        <w:rPr>
          <w:rFonts w:ascii="Times New Roman" w:hAnsi="Times New Roman"/>
          <w:sz w:val="24"/>
          <w:szCs w:val="24"/>
        </w:rPr>
      </w:pPr>
    </w:p>
    <w:tbl>
      <w:tblPr>
        <w:tblW w:w="9520" w:type="dxa"/>
        <w:tblInd w:w="108" w:type="dxa"/>
        <w:tblLayout w:type="fixed"/>
        <w:tblLook w:val="04A0" w:firstRow="1" w:lastRow="0" w:firstColumn="1" w:lastColumn="0" w:noHBand="0" w:noVBand="1"/>
      </w:tblPr>
      <w:tblGrid>
        <w:gridCol w:w="730"/>
        <w:gridCol w:w="2343"/>
        <w:gridCol w:w="1614"/>
        <w:gridCol w:w="4833"/>
      </w:tblGrid>
      <w:tr w:rsidR="00780F3D" w14:paraId="7CBC649E" w14:textId="77777777">
        <w:tc>
          <w:tcPr>
            <w:tcW w:w="730" w:type="dxa"/>
            <w:tcBorders>
              <w:top w:val="single" w:sz="4" w:space="0" w:color="000000"/>
              <w:left w:val="single" w:sz="4" w:space="0" w:color="000000"/>
              <w:bottom w:val="single" w:sz="4" w:space="0" w:color="000000"/>
              <w:right w:val="single" w:sz="4" w:space="0" w:color="000000"/>
            </w:tcBorders>
            <w:vAlign w:val="center"/>
          </w:tcPr>
          <w:p w14:paraId="51E08ED9" w14:textId="77777777" w:rsidR="00780F3D" w:rsidRDefault="00000000">
            <w:pPr>
              <w:pStyle w:val="Akapitzlist"/>
              <w:ind w:left="0"/>
              <w:jc w:val="center"/>
              <w:rPr>
                <w:rFonts w:ascii="Times New Roman" w:hAnsi="Times New Roman"/>
                <w:sz w:val="24"/>
                <w:szCs w:val="24"/>
              </w:rPr>
            </w:pPr>
            <w:r>
              <w:rPr>
                <w:rFonts w:ascii="Times New Roman" w:hAnsi="Times New Roman"/>
                <w:sz w:val="24"/>
                <w:szCs w:val="24"/>
              </w:rPr>
              <w:t>Lp.</w:t>
            </w:r>
          </w:p>
        </w:tc>
        <w:tc>
          <w:tcPr>
            <w:tcW w:w="2343" w:type="dxa"/>
            <w:tcBorders>
              <w:top w:val="single" w:sz="4" w:space="0" w:color="000000"/>
              <w:left w:val="single" w:sz="4" w:space="0" w:color="000000"/>
              <w:bottom w:val="single" w:sz="4" w:space="0" w:color="000000"/>
              <w:right w:val="single" w:sz="4" w:space="0" w:color="000000"/>
            </w:tcBorders>
            <w:vAlign w:val="center"/>
          </w:tcPr>
          <w:p w14:paraId="2ED5011C" w14:textId="77777777" w:rsidR="00780F3D" w:rsidRDefault="00000000">
            <w:pPr>
              <w:pStyle w:val="Akapitzlist"/>
              <w:ind w:left="0"/>
              <w:jc w:val="center"/>
              <w:rPr>
                <w:rFonts w:ascii="Times New Roman" w:hAnsi="Times New Roman"/>
                <w:sz w:val="24"/>
                <w:szCs w:val="24"/>
              </w:rPr>
            </w:pPr>
            <w:r>
              <w:rPr>
                <w:rFonts w:ascii="Times New Roman" w:hAnsi="Times New Roman"/>
                <w:sz w:val="24"/>
                <w:szCs w:val="24"/>
              </w:rPr>
              <w:t>Kryterium</w:t>
            </w:r>
          </w:p>
        </w:tc>
        <w:tc>
          <w:tcPr>
            <w:tcW w:w="1614" w:type="dxa"/>
            <w:tcBorders>
              <w:top w:val="single" w:sz="4" w:space="0" w:color="000000"/>
              <w:left w:val="single" w:sz="4" w:space="0" w:color="000000"/>
              <w:bottom w:val="single" w:sz="4" w:space="0" w:color="000000"/>
              <w:right w:val="single" w:sz="4" w:space="0" w:color="000000"/>
            </w:tcBorders>
            <w:vAlign w:val="center"/>
          </w:tcPr>
          <w:p w14:paraId="3C9866B0" w14:textId="77777777" w:rsidR="00780F3D" w:rsidRDefault="00000000">
            <w:pPr>
              <w:pStyle w:val="Akapitzlist"/>
              <w:ind w:left="0"/>
              <w:jc w:val="center"/>
              <w:rPr>
                <w:rFonts w:ascii="Times New Roman" w:hAnsi="Times New Roman"/>
                <w:sz w:val="24"/>
                <w:szCs w:val="24"/>
              </w:rPr>
            </w:pPr>
            <w:r>
              <w:rPr>
                <w:rFonts w:ascii="Times New Roman" w:hAnsi="Times New Roman"/>
                <w:sz w:val="24"/>
                <w:szCs w:val="24"/>
              </w:rPr>
              <w:t xml:space="preserve">Waga </w:t>
            </w:r>
            <w:r>
              <w:rPr>
                <w:rFonts w:ascii="Times New Roman" w:hAnsi="Times New Roman"/>
                <w:sz w:val="24"/>
                <w:szCs w:val="24"/>
              </w:rPr>
              <w:br/>
              <w:t>kryterium</w:t>
            </w:r>
          </w:p>
        </w:tc>
        <w:tc>
          <w:tcPr>
            <w:tcW w:w="4832" w:type="dxa"/>
            <w:tcBorders>
              <w:top w:val="single" w:sz="4" w:space="0" w:color="000000"/>
              <w:left w:val="single" w:sz="4" w:space="0" w:color="000000"/>
              <w:bottom w:val="single" w:sz="4" w:space="0" w:color="000000"/>
              <w:right w:val="single" w:sz="4" w:space="0" w:color="000000"/>
            </w:tcBorders>
            <w:vAlign w:val="center"/>
          </w:tcPr>
          <w:p w14:paraId="3DA84DC5" w14:textId="77777777" w:rsidR="00780F3D" w:rsidRDefault="00000000">
            <w:pPr>
              <w:pStyle w:val="Akapitzlist"/>
              <w:ind w:left="0"/>
              <w:jc w:val="center"/>
              <w:rPr>
                <w:rFonts w:ascii="Times New Roman" w:hAnsi="Times New Roman"/>
                <w:sz w:val="24"/>
                <w:szCs w:val="24"/>
              </w:rPr>
            </w:pPr>
            <w:r>
              <w:rPr>
                <w:rFonts w:ascii="Times New Roman" w:hAnsi="Times New Roman"/>
                <w:sz w:val="24"/>
                <w:szCs w:val="24"/>
              </w:rPr>
              <w:t>Zasady oceny</w:t>
            </w:r>
          </w:p>
        </w:tc>
      </w:tr>
      <w:tr w:rsidR="00780F3D" w14:paraId="14EB5AF3" w14:textId="77777777">
        <w:tc>
          <w:tcPr>
            <w:tcW w:w="730" w:type="dxa"/>
            <w:tcBorders>
              <w:top w:val="single" w:sz="4" w:space="0" w:color="000000"/>
              <w:left w:val="single" w:sz="4" w:space="0" w:color="000000"/>
              <w:bottom w:val="single" w:sz="4" w:space="0" w:color="000000"/>
              <w:right w:val="single" w:sz="4" w:space="0" w:color="000000"/>
            </w:tcBorders>
            <w:vAlign w:val="center"/>
          </w:tcPr>
          <w:p w14:paraId="626CEA5F" w14:textId="77777777" w:rsidR="00780F3D" w:rsidRDefault="00000000">
            <w:pPr>
              <w:pStyle w:val="Akapitzlist"/>
              <w:ind w:left="0"/>
              <w:jc w:val="center"/>
              <w:rPr>
                <w:rFonts w:ascii="Times New Roman" w:hAnsi="Times New Roman"/>
                <w:sz w:val="24"/>
                <w:szCs w:val="24"/>
              </w:rPr>
            </w:pPr>
            <w:r>
              <w:rPr>
                <w:rFonts w:ascii="Times New Roman" w:hAnsi="Times New Roman"/>
                <w:sz w:val="24"/>
                <w:szCs w:val="24"/>
              </w:rPr>
              <w:t>1.</w:t>
            </w:r>
          </w:p>
        </w:tc>
        <w:tc>
          <w:tcPr>
            <w:tcW w:w="2343" w:type="dxa"/>
            <w:tcBorders>
              <w:top w:val="single" w:sz="4" w:space="0" w:color="000000"/>
              <w:left w:val="single" w:sz="4" w:space="0" w:color="000000"/>
              <w:bottom w:val="single" w:sz="4" w:space="0" w:color="000000"/>
              <w:right w:val="single" w:sz="4" w:space="0" w:color="000000"/>
            </w:tcBorders>
            <w:vAlign w:val="center"/>
          </w:tcPr>
          <w:p w14:paraId="07682AC9" w14:textId="77777777" w:rsidR="00780F3D" w:rsidRDefault="00000000">
            <w:pPr>
              <w:pStyle w:val="Akapitzlist"/>
              <w:ind w:left="0" w:firstLine="0"/>
              <w:rPr>
                <w:rFonts w:ascii="Times New Roman" w:hAnsi="Times New Roman"/>
                <w:sz w:val="24"/>
                <w:szCs w:val="24"/>
              </w:rPr>
            </w:pPr>
            <w:r>
              <w:rPr>
                <w:rFonts w:ascii="Times New Roman" w:hAnsi="Times New Roman"/>
                <w:sz w:val="24"/>
                <w:szCs w:val="24"/>
              </w:rPr>
              <w:t>Cena (C)</w:t>
            </w:r>
          </w:p>
        </w:tc>
        <w:tc>
          <w:tcPr>
            <w:tcW w:w="1614" w:type="dxa"/>
            <w:tcBorders>
              <w:top w:val="single" w:sz="4" w:space="0" w:color="000000"/>
              <w:left w:val="single" w:sz="4" w:space="0" w:color="000000"/>
              <w:bottom w:val="single" w:sz="4" w:space="0" w:color="000000"/>
              <w:right w:val="single" w:sz="4" w:space="0" w:color="000000"/>
            </w:tcBorders>
            <w:vAlign w:val="center"/>
          </w:tcPr>
          <w:p w14:paraId="423E268E" w14:textId="77777777" w:rsidR="00780F3D" w:rsidRDefault="00000000">
            <w:pPr>
              <w:pStyle w:val="Akapitzlist"/>
              <w:ind w:left="0"/>
              <w:jc w:val="center"/>
              <w:rPr>
                <w:rFonts w:ascii="Times New Roman" w:hAnsi="Times New Roman"/>
                <w:sz w:val="24"/>
                <w:szCs w:val="24"/>
              </w:rPr>
            </w:pPr>
            <w:r>
              <w:rPr>
                <w:rFonts w:ascii="Times New Roman" w:hAnsi="Times New Roman"/>
                <w:sz w:val="24"/>
                <w:szCs w:val="24"/>
              </w:rPr>
              <w:t>100%</w:t>
            </w:r>
          </w:p>
        </w:tc>
        <w:tc>
          <w:tcPr>
            <w:tcW w:w="4832" w:type="dxa"/>
            <w:tcBorders>
              <w:top w:val="single" w:sz="4" w:space="0" w:color="000000"/>
              <w:left w:val="single" w:sz="4" w:space="0" w:color="000000"/>
              <w:bottom w:val="single" w:sz="4" w:space="0" w:color="000000"/>
              <w:right w:val="single" w:sz="4" w:space="0" w:color="000000"/>
            </w:tcBorders>
            <w:vAlign w:val="center"/>
          </w:tcPr>
          <w:p w14:paraId="6559DEA4" w14:textId="77777777" w:rsidR="00780F3D" w:rsidRDefault="00000000">
            <w:pPr>
              <w:pStyle w:val="Akapitzlist"/>
              <w:ind w:left="363" w:firstLine="0"/>
              <w:rPr>
                <w:rFonts w:ascii="Times New Roman" w:hAnsi="Times New Roman"/>
                <w:sz w:val="24"/>
                <w:szCs w:val="24"/>
              </w:rPr>
            </w:pPr>
            <w:r>
              <w:rPr>
                <w:rFonts w:ascii="Times New Roman" w:hAnsi="Times New Roman"/>
                <w:sz w:val="24"/>
                <w:szCs w:val="24"/>
              </w:rPr>
              <w:t xml:space="preserve">najniższa zaoferowana cena spośród ofert niepodlegających odrzuceniu </w:t>
            </w:r>
          </w:p>
          <w:p w14:paraId="43BF173D" w14:textId="77777777" w:rsidR="00780F3D" w:rsidRDefault="00000000">
            <w:pPr>
              <w:pStyle w:val="Akapitzlist"/>
              <w:ind w:left="363" w:firstLine="0"/>
              <w:rPr>
                <w:rFonts w:ascii="Times New Roman" w:hAnsi="Times New Roman"/>
                <w:sz w:val="24"/>
                <w:szCs w:val="24"/>
              </w:rPr>
            </w:pPr>
            <w:r>
              <w:rPr>
                <w:rFonts w:ascii="Times New Roman" w:hAnsi="Times New Roman"/>
                <w:sz w:val="24"/>
                <w:szCs w:val="24"/>
              </w:rPr>
              <w:t>/ cena badanej oferty x 100 pkt</w:t>
            </w:r>
          </w:p>
        </w:tc>
      </w:tr>
    </w:tbl>
    <w:p w14:paraId="240CE350" w14:textId="77777777" w:rsidR="00780F3D" w:rsidRDefault="00780F3D">
      <w:pPr>
        <w:pStyle w:val="Akapitzlist"/>
        <w:widowControl/>
        <w:suppressAutoHyphens w:val="0"/>
        <w:spacing w:after="160" w:line="259" w:lineRule="auto"/>
        <w:ind w:left="426" w:firstLine="0"/>
        <w:contextualSpacing/>
        <w:textAlignment w:val="auto"/>
        <w:rPr>
          <w:rFonts w:ascii="Times New Roman" w:hAnsi="Times New Roman"/>
          <w:sz w:val="24"/>
          <w:szCs w:val="24"/>
        </w:rPr>
      </w:pPr>
    </w:p>
    <w:p w14:paraId="1D792F09" w14:textId="77777777" w:rsidR="00780F3D" w:rsidRDefault="00000000">
      <w:pPr>
        <w:pStyle w:val="Akapitzlist"/>
        <w:widowControl/>
        <w:numPr>
          <w:ilvl w:val="0"/>
          <w:numId w:val="4"/>
        </w:numPr>
        <w:suppressAutoHyphens w:val="0"/>
        <w:spacing w:after="160" w:line="259" w:lineRule="auto"/>
        <w:ind w:left="426" w:hanging="426"/>
        <w:contextualSpacing/>
        <w:textAlignment w:val="auto"/>
        <w:rPr>
          <w:rFonts w:ascii="Times New Roman" w:hAnsi="Times New Roman"/>
          <w:sz w:val="24"/>
          <w:szCs w:val="24"/>
        </w:rPr>
      </w:pPr>
      <w:r>
        <w:rPr>
          <w:rFonts w:ascii="Times New Roman" w:hAnsi="Times New Roman"/>
          <w:sz w:val="24"/>
          <w:szCs w:val="24"/>
        </w:rPr>
        <w:t xml:space="preserve">Obliczenia w kryteriach dokonywane będą do dwóch miejsc po przecinku, przy zastosowaniu zaokrąglania punktów według następującej zasady: gdy trzecia cyfra po przecinku wynosi 5 lub jest większa niż 5, zaokrąglenie drugiej cyfry po przecinku następuje w górę o jeden, a jeżeli trzecia cyfra po przecinku jest niższa od 5, to cyfra ta zostaje skreślona, a druga cyfra po przecinku nie ulega zmianie. </w:t>
      </w:r>
    </w:p>
    <w:p w14:paraId="4D0E1DDF" w14:textId="77777777" w:rsidR="00780F3D" w:rsidRDefault="00000000">
      <w:pPr>
        <w:pStyle w:val="Akapitzlist"/>
        <w:widowControl/>
        <w:numPr>
          <w:ilvl w:val="0"/>
          <w:numId w:val="4"/>
        </w:numPr>
        <w:suppressAutoHyphens w:val="0"/>
        <w:spacing w:after="160" w:line="259" w:lineRule="auto"/>
        <w:ind w:left="426" w:hanging="426"/>
        <w:contextualSpacing/>
        <w:textAlignment w:val="auto"/>
        <w:rPr>
          <w:rFonts w:ascii="Times New Roman" w:hAnsi="Times New Roman"/>
          <w:sz w:val="24"/>
          <w:szCs w:val="24"/>
        </w:rPr>
      </w:pPr>
      <w:r>
        <w:rPr>
          <w:rFonts w:ascii="Times New Roman" w:hAnsi="Times New Roman"/>
          <w:sz w:val="24"/>
          <w:szCs w:val="24"/>
        </w:rPr>
        <w:t>Jeżeli nie można wybrać oferty najkorzystniejszej z uwagi na to, że dwie lub więcej ofert przedstawia taką samą cenę, Zamawiający wzywa Wykonawców, którzy złożyli te oferty, do złożenia ofert dodatkowych w wyznaczonym terminie.</w:t>
      </w:r>
    </w:p>
    <w:p w14:paraId="319CD74B" w14:textId="77777777" w:rsidR="00780F3D" w:rsidRDefault="00000000">
      <w:pPr>
        <w:pStyle w:val="Akapitzlist"/>
        <w:widowControl/>
        <w:numPr>
          <w:ilvl w:val="0"/>
          <w:numId w:val="4"/>
        </w:numPr>
        <w:tabs>
          <w:tab w:val="left" w:pos="567"/>
        </w:tabs>
        <w:suppressAutoHyphens w:val="0"/>
        <w:spacing w:after="160" w:line="259" w:lineRule="auto"/>
        <w:ind w:left="426" w:hanging="426"/>
        <w:contextualSpacing/>
        <w:textAlignment w:val="auto"/>
        <w:rPr>
          <w:rFonts w:ascii="Times New Roman" w:hAnsi="Times New Roman"/>
          <w:sz w:val="24"/>
          <w:szCs w:val="24"/>
        </w:rPr>
      </w:pPr>
      <w:r>
        <w:rPr>
          <w:rFonts w:ascii="Times New Roman" w:hAnsi="Times New Roman"/>
          <w:sz w:val="24"/>
          <w:szCs w:val="24"/>
        </w:rPr>
        <w:t>Zamawiający podpisze umowę z Wykonawcą, którego oferta zawiera najkorzystniejszą cenę spośród ofert niepodlegających odrzuceniu. Pozostałe oferty zostaną ocenione wg algorytmu, określonego w pkt 1 niniejszej Sekcji SWZ.</w:t>
      </w:r>
    </w:p>
    <w:p w14:paraId="68FC2592" w14:textId="77777777" w:rsidR="00780F3D" w:rsidRDefault="00780F3D">
      <w:pPr>
        <w:pStyle w:val="Akapitzlist"/>
        <w:widowControl/>
        <w:tabs>
          <w:tab w:val="left" w:pos="567"/>
        </w:tabs>
        <w:suppressAutoHyphens w:val="0"/>
        <w:spacing w:after="160" w:line="259" w:lineRule="auto"/>
        <w:ind w:left="426" w:firstLine="0"/>
        <w:contextualSpacing/>
        <w:textAlignment w:val="auto"/>
        <w:rPr>
          <w:rFonts w:ascii="Times New Roman" w:hAnsi="Times New Roman"/>
          <w:sz w:val="24"/>
          <w:szCs w:val="24"/>
        </w:rPr>
      </w:pPr>
    </w:p>
    <w:p w14:paraId="2C3A3D43"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FORMALNOŚCI POPRZEDZAJĄCE ZAWARCIE UMOWY</w:t>
      </w:r>
    </w:p>
    <w:p w14:paraId="514D0A68" w14:textId="77777777" w:rsidR="00780F3D" w:rsidRDefault="00780F3D">
      <w:pPr>
        <w:pStyle w:val="Tytu"/>
        <w:ind w:left="142"/>
        <w:jc w:val="both"/>
        <w:rPr>
          <w:rFonts w:ascii="Times New Roman" w:hAnsi="Times New Roman"/>
          <w:sz w:val="24"/>
          <w:szCs w:val="24"/>
        </w:rPr>
      </w:pPr>
    </w:p>
    <w:p w14:paraId="1395142C" w14:textId="77777777" w:rsidR="00780F3D" w:rsidRDefault="00000000">
      <w:pPr>
        <w:pStyle w:val="Akapitzlist"/>
        <w:widowControl/>
        <w:numPr>
          <w:ilvl w:val="0"/>
          <w:numId w:val="5"/>
        </w:numPr>
        <w:suppressAutoHyphens w:val="0"/>
        <w:spacing w:after="160" w:line="259" w:lineRule="auto"/>
        <w:ind w:left="426" w:hanging="426"/>
        <w:contextualSpacing/>
        <w:textAlignment w:val="auto"/>
        <w:rPr>
          <w:rFonts w:ascii="Times New Roman" w:hAnsi="Times New Roman"/>
          <w:sz w:val="24"/>
          <w:szCs w:val="24"/>
        </w:rPr>
      </w:pPr>
      <w:r>
        <w:rPr>
          <w:rFonts w:ascii="Times New Roman" w:hAnsi="Times New Roman"/>
          <w:sz w:val="24"/>
          <w:szCs w:val="24"/>
        </w:rPr>
        <w:t xml:space="preserve">Wykonawca, którego oferta zostanie wybrana jako najkorzystniejsza, zobowiązany będzie do podpisania umowy na warunkach określonych w istotnych postanowieniach umowy zawartych w Załączniku nr 1 do SWZ. </w:t>
      </w:r>
    </w:p>
    <w:p w14:paraId="59338E09" w14:textId="77777777" w:rsidR="00780F3D" w:rsidRDefault="00000000">
      <w:pPr>
        <w:pStyle w:val="Akapitzlist"/>
        <w:widowControl/>
        <w:numPr>
          <w:ilvl w:val="0"/>
          <w:numId w:val="5"/>
        </w:numPr>
        <w:suppressAutoHyphens w:val="0"/>
        <w:spacing w:after="160" w:line="259" w:lineRule="auto"/>
        <w:ind w:left="426" w:hanging="426"/>
        <w:contextualSpacing/>
        <w:textAlignment w:val="auto"/>
        <w:rPr>
          <w:rFonts w:ascii="Times New Roman" w:hAnsi="Times New Roman"/>
          <w:sz w:val="24"/>
          <w:szCs w:val="24"/>
        </w:rPr>
      </w:pPr>
      <w:r>
        <w:rPr>
          <w:rFonts w:ascii="Times New Roman" w:hAnsi="Times New Roman"/>
          <w:sz w:val="24"/>
          <w:szCs w:val="24"/>
        </w:rPr>
        <w:t xml:space="preserve">W przypadku wyboru oferty złożonej przez Wykonawców wspólnie ubiegających się </w:t>
      </w:r>
      <w:r>
        <w:rPr>
          <w:rFonts w:ascii="Times New Roman" w:hAnsi="Times New Roman"/>
          <w:sz w:val="24"/>
          <w:szCs w:val="24"/>
        </w:rPr>
        <w:br/>
        <w:t xml:space="preserve">o udzielenie zamówienia publicznego Zamawiający może żądać – przed zawarciem umowy </w:t>
      </w:r>
      <w:r>
        <w:rPr>
          <w:rFonts w:ascii="Times New Roman" w:hAnsi="Times New Roman"/>
          <w:sz w:val="24"/>
          <w:szCs w:val="24"/>
        </w:rPr>
        <w:br/>
        <w:t xml:space="preserve">w sprawie zamówienia publicznego – umowy regulującej współpracę tych Wykonawców. </w:t>
      </w:r>
    </w:p>
    <w:p w14:paraId="29DCD5FF" w14:textId="77777777" w:rsidR="00780F3D" w:rsidRDefault="00000000">
      <w:pPr>
        <w:pStyle w:val="Akapitzlist"/>
        <w:widowControl/>
        <w:numPr>
          <w:ilvl w:val="0"/>
          <w:numId w:val="13"/>
        </w:numPr>
        <w:suppressAutoHyphens w:val="0"/>
        <w:spacing w:after="160" w:line="259" w:lineRule="auto"/>
        <w:ind w:left="426" w:hanging="426"/>
        <w:contextualSpacing/>
        <w:textAlignment w:val="auto"/>
        <w:rPr>
          <w:rFonts w:ascii="Times New Roman" w:hAnsi="Times New Roman"/>
          <w:sz w:val="24"/>
          <w:szCs w:val="24"/>
        </w:rPr>
      </w:pPr>
      <w:r>
        <w:rPr>
          <w:rFonts w:ascii="Times New Roman" w:hAnsi="Times New Roman"/>
          <w:sz w:val="24"/>
          <w:szCs w:val="24"/>
        </w:rPr>
        <w:t xml:space="preserve">Umowa z wybranym Wykonawcą zostanie zawarta w miejscu i terminie określonym przez Zamawiającego. Dwukrotne nieusprawiedliwione przez Wykonawcę niestawienie się </w:t>
      </w:r>
      <w:r>
        <w:rPr>
          <w:rFonts w:ascii="Times New Roman" w:hAnsi="Times New Roman"/>
          <w:sz w:val="24"/>
          <w:szCs w:val="24"/>
        </w:rPr>
        <w:br/>
        <w:t>w wyznaczonym terminie do podpisania umowy uznaje się za odstąpienie od zawarcia umowy, co upoważni Zamawiającego do przeprowadzenia procedury zgodnie z art. 263 ustawy.</w:t>
      </w:r>
    </w:p>
    <w:p w14:paraId="180A729A" w14:textId="77777777" w:rsidR="00780F3D" w:rsidRDefault="00000000">
      <w:pPr>
        <w:pStyle w:val="Akapitzlist"/>
        <w:widowControl/>
        <w:numPr>
          <w:ilvl w:val="0"/>
          <w:numId w:val="13"/>
        </w:numPr>
        <w:suppressAutoHyphens w:val="0"/>
        <w:spacing w:line="240" w:lineRule="auto"/>
        <w:ind w:left="426" w:hanging="426"/>
        <w:contextualSpacing/>
        <w:textAlignment w:val="auto"/>
        <w:rPr>
          <w:rFonts w:ascii="Times New Roman" w:hAnsi="Times New Roman"/>
          <w:sz w:val="24"/>
          <w:szCs w:val="24"/>
        </w:rPr>
      </w:pPr>
      <w:r>
        <w:rPr>
          <w:rFonts w:ascii="Times New Roman" w:hAnsi="Times New Roman"/>
          <w:sz w:val="24"/>
          <w:szCs w:val="24"/>
        </w:rPr>
        <w:t>Zamawiający prześle umowę Wykonawcy, którego oferta została wybrana na jego wniosek wyrażony na piśmie.</w:t>
      </w:r>
    </w:p>
    <w:p w14:paraId="51EAE95E"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lastRenderedPageBreak/>
        <w:t>PROJEKTOWANE POSTANOWIENIA UMOWY W SPRAWIE ZAMÓWIENIA PUBLICZNEGO</w:t>
      </w:r>
    </w:p>
    <w:p w14:paraId="3C079477" w14:textId="77777777" w:rsidR="00780F3D" w:rsidRDefault="00780F3D">
      <w:pPr>
        <w:pStyle w:val="Tytu"/>
        <w:ind w:left="142"/>
        <w:jc w:val="both"/>
        <w:rPr>
          <w:rFonts w:ascii="Times New Roman" w:hAnsi="Times New Roman"/>
          <w:sz w:val="24"/>
          <w:szCs w:val="24"/>
        </w:rPr>
      </w:pPr>
    </w:p>
    <w:p w14:paraId="09D7607E" w14:textId="77777777" w:rsidR="00780F3D" w:rsidRDefault="00000000">
      <w:pPr>
        <w:pStyle w:val="Tytu"/>
        <w:jc w:val="both"/>
        <w:rPr>
          <w:rFonts w:ascii="Times New Roman" w:hAnsi="Times New Roman"/>
          <w:b w:val="0"/>
          <w:bCs/>
          <w:sz w:val="24"/>
          <w:szCs w:val="24"/>
        </w:rPr>
      </w:pPr>
      <w:r>
        <w:rPr>
          <w:rFonts w:ascii="Times New Roman" w:hAnsi="Times New Roman"/>
          <w:b w:val="0"/>
          <w:bCs/>
          <w:sz w:val="24"/>
          <w:szCs w:val="24"/>
        </w:rPr>
        <w:t>Projektowane postanowienia umowy w sprawie zamówienia publicznego zawiera Załącznik nr 1 do SWZ.</w:t>
      </w:r>
    </w:p>
    <w:p w14:paraId="269D6B49" w14:textId="77777777" w:rsidR="00780F3D" w:rsidRDefault="00780F3D">
      <w:pPr>
        <w:pStyle w:val="Tytu"/>
        <w:jc w:val="both"/>
        <w:rPr>
          <w:rFonts w:ascii="Times New Roman" w:hAnsi="Times New Roman"/>
          <w:b w:val="0"/>
          <w:bCs/>
          <w:sz w:val="24"/>
          <w:szCs w:val="24"/>
        </w:rPr>
      </w:pPr>
    </w:p>
    <w:p w14:paraId="00299B20" w14:textId="77777777" w:rsidR="00780F3D" w:rsidRDefault="00780F3D">
      <w:pPr>
        <w:pStyle w:val="Tytu"/>
        <w:jc w:val="both"/>
        <w:rPr>
          <w:rFonts w:ascii="Times New Roman" w:hAnsi="Times New Roman"/>
          <w:b w:val="0"/>
          <w:bCs/>
          <w:sz w:val="24"/>
          <w:szCs w:val="24"/>
        </w:rPr>
      </w:pPr>
    </w:p>
    <w:p w14:paraId="5730D8AA"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t>ŚRODKI OCHRONY PRAWNEJ</w:t>
      </w:r>
    </w:p>
    <w:p w14:paraId="07F4DAE3" w14:textId="77777777" w:rsidR="00780F3D" w:rsidRDefault="00780F3D">
      <w:pPr>
        <w:pStyle w:val="Tytu"/>
        <w:ind w:left="142"/>
        <w:jc w:val="both"/>
        <w:rPr>
          <w:rFonts w:ascii="Times New Roman" w:hAnsi="Times New Roman"/>
          <w:sz w:val="24"/>
          <w:szCs w:val="24"/>
        </w:rPr>
      </w:pPr>
    </w:p>
    <w:p w14:paraId="577DF242" w14:textId="77777777" w:rsidR="00780F3D" w:rsidRDefault="00000000">
      <w:pPr>
        <w:widowControl/>
        <w:numPr>
          <w:ilvl w:val="0"/>
          <w:numId w:val="3"/>
        </w:numPr>
        <w:suppressAutoHyphens w:val="0"/>
        <w:ind w:left="426" w:hanging="426"/>
        <w:jc w:val="both"/>
        <w:textAlignment w:val="auto"/>
      </w:pPr>
      <w:r>
        <w:t xml:space="preserve">Wykonawcy przysługują środki ochrony prawnej przewidziane w Dziale IX ustawy. </w:t>
      </w:r>
    </w:p>
    <w:p w14:paraId="15C3A5DF" w14:textId="77777777" w:rsidR="00780F3D" w:rsidRDefault="00000000">
      <w:pPr>
        <w:widowControl/>
        <w:numPr>
          <w:ilvl w:val="0"/>
          <w:numId w:val="3"/>
        </w:numPr>
        <w:suppressAutoHyphens w:val="0"/>
        <w:ind w:left="426" w:hanging="426"/>
        <w:jc w:val="both"/>
        <w:textAlignment w:val="auto"/>
      </w:pPr>
      <w:r>
        <w:t>Środki ochrony prawnej przysługują Wykonawcy, uczestnikowi konkursu, a także innemu podmiotowi, jeżeli ma lub miał interes w uzyskaniu danego zamówienia oraz poniósł lub może ponieść szkodę w wyniku naruszenia przez Zamawiającego przepisów niniejszej ustawy.</w:t>
      </w:r>
    </w:p>
    <w:p w14:paraId="0DBF11F7" w14:textId="77777777" w:rsidR="00780F3D" w:rsidRDefault="00000000">
      <w:pPr>
        <w:widowControl/>
        <w:numPr>
          <w:ilvl w:val="0"/>
          <w:numId w:val="3"/>
        </w:numPr>
        <w:suppressAutoHyphens w:val="0"/>
        <w:ind w:left="426" w:hanging="426"/>
        <w:jc w:val="both"/>
        <w:textAlignment w:val="auto"/>
      </w:pPr>
      <w:r>
        <w:t xml:space="preserve">Środki ochrony prawnej wobec ogłoszenia o zamówieniu lub dokumentów zamówienia przysługują </w:t>
      </w:r>
      <w:r>
        <w:br/>
        <w:t xml:space="preserve">również organizacjom wpisanym na listę, o której mowa w art. 469 pkt. 15 ustawy oraz Rzecznikowi Małych i Średnich Przedsiębiorców. </w:t>
      </w:r>
    </w:p>
    <w:p w14:paraId="7620DBD0" w14:textId="77777777" w:rsidR="00780F3D" w:rsidRDefault="00000000">
      <w:pPr>
        <w:widowControl/>
        <w:numPr>
          <w:ilvl w:val="0"/>
          <w:numId w:val="3"/>
        </w:numPr>
        <w:suppressAutoHyphens w:val="0"/>
        <w:ind w:left="426" w:hanging="426"/>
        <w:jc w:val="both"/>
        <w:textAlignment w:val="auto"/>
      </w:pPr>
      <w:r>
        <w:t>Odwołanie przysługuje wyłącznie od niezgodnej z przepisami ustawy czynności Zamawiającego podjętej w postępowaniu o udzielenie zamówienia, w tym na projektowane postanowienia umowy lub konkursie lub zaniechania czynności w postępowaniu o udzielenie zamówienia lub konkursie, do której Zamawiający jest zobowiązany na podstawie ustawy lub zaniechania przeprowadzenia postępowania o udzielenie zamówienia lub zorganizowania konkursu na podstawie ustawy, mimo że Zamawiający był do tego zobowiązany.</w:t>
      </w:r>
    </w:p>
    <w:p w14:paraId="659DA569" w14:textId="77777777" w:rsidR="00780F3D" w:rsidRDefault="00000000">
      <w:pPr>
        <w:widowControl/>
        <w:numPr>
          <w:ilvl w:val="0"/>
          <w:numId w:val="3"/>
        </w:numPr>
        <w:suppressAutoHyphens w:val="0"/>
        <w:ind w:left="426" w:hanging="426"/>
        <w:jc w:val="both"/>
        <w:textAlignment w:val="auto"/>
      </w:pPr>
      <w:r>
        <w:t>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14:paraId="6BDF87E1" w14:textId="77777777" w:rsidR="00780F3D" w:rsidRDefault="00000000">
      <w:pPr>
        <w:widowControl/>
        <w:numPr>
          <w:ilvl w:val="0"/>
          <w:numId w:val="3"/>
        </w:numPr>
        <w:suppressAutoHyphens w:val="0"/>
        <w:ind w:left="426" w:hanging="426"/>
        <w:jc w:val="both"/>
        <w:textAlignment w:val="auto"/>
      </w:pPr>
      <w:r>
        <w:t>Odwołujący przekazuje kopię odwołania Zamawiającemu przed upływem terminu do jego wniesienia w sposób umożliwiający zapoznanie się z jego treścią przed upływem tego terminu. Domniemywa się, że Zamawiający mógł zapoznać się z treścią odwołania przed upływem terminu do jego wniesienia, jeżeli kopia odwołania została Zamawiającemu przekazana za pomocą środków komunikacji elektronicznej.</w:t>
      </w:r>
    </w:p>
    <w:p w14:paraId="796CC1AA" w14:textId="77777777" w:rsidR="00780F3D" w:rsidRDefault="00000000">
      <w:pPr>
        <w:widowControl/>
        <w:numPr>
          <w:ilvl w:val="0"/>
          <w:numId w:val="3"/>
        </w:numPr>
        <w:suppressAutoHyphens w:val="0"/>
        <w:ind w:left="426" w:hanging="426"/>
        <w:jc w:val="both"/>
        <w:textAlignment w:val="auto"/>
      </w:pPr>
      <w:r>
        <w:t>Odwołanie wnosi się w terminie 5 dni od dnia przekazania informacji o czynności Zamawiającego stanowiącej podstawę do jego wniesienia, jeżeli informacja została przekazana przy użyciu środków komunikacji elektronicznej albo 10 dni od dnia przekazania informacji stanowiącej podstawę jego wniesienia, jeżeli informacja została przekazana w inny sposób.</w:t>
      </w:r>
    </w:p>
    <w:p w14:paraId="5C4E8B92" w14:textId="77777777" w:rsidR="00780F3D" w:rsidRDefault="00000000">
      <w:pPr>
        <w:widowControl/>
        <w:numPr>
          <w:ilvl w:val="0"/>
          <w:numId w:val="3"/>
        </w:numPr>
        <w:suppressAutoHyphens w:val="0"/>
        <w:ind w:left="426" w:hanging="426"/>
        <w:jc w:val="both"/>
        <w:textAlignment w:val="auto"/>
      </w:pPr>
      <w:r>
        <w:t>Odwołanie wobec treści ogłoszenia wszczynającego postępowanie o udzielenie zamówienia lub konkurs lub wobec treści dokumentów zamówienia wnosi się w terminie 5 dni od dnia publikacji ogłoszenia w Biuletynie Zamówień Publicznych lub zamieszczenia dokumentów zamówienia na stronie internetowej.</w:t>
      </w:r>
    </w:p>
    <w:p w14:paraId="4C4D40C5" w14:textId="77777777" w:rsidR="00780F3D" w:rsidRDefault="00000000">
      <w:pPr>
        <w:widowControl/>
        <w:numPr>
          <w:ilvl w:val="0"/>
          <w:numId w:val="3"/>
        </w:numPr>
        <w:suppressAutoHyphens w:val="0"/>
        <w:ind w:left="426" w:hanging="426"/>
        <w:jc w:val="both"/>
        <w:textAlignment w:val="auto"/>
      </w:pPr>
      <w:r>
        <w:t>Odwołanie w przypadkach innych niż wskazane w pkt. 7-8, wnosi się w terminie 5 dni od dnia, w którym powzięto lub przy zachowaniu należytej staranności można było powziąć wiadomość o okolicznościach stanowiących podstawę jego wniesienia.</w:t>
      </w:r>
    </w:p>
    <w:p w14:paraId="4ABAB283" w14:textId="77777777" w:rsidR="00780F3D" w:rsidRDefault="00000000">
      <w:pPr>
        <w:widowControl/>
        <w:numPr>
          <w:ilvl w:val="0"/>
          <w:numId w:val="3"/>
        </w:numPr>
        <w:suppressAutoHyphens w:val="0"/>
        <w:ind w:left="426" w:hanging="426"/>
        <w:jc w:val="both"/>
        <w:textAlignment w:val="auto"/>
      </w:pPr>
      <w:r>
        <w:t>Odwołanie powinno wskazywać czynność lub zaniechanie czynności Zamawiającego, której zarzuca się niezgodność z przepisami ustawy, zawierać zwięzłe przedstawienie zarzutów, określać żądanie co do sposobu rozstrzygnięcia odwołania oraz wskazywać okoliczności faktyczne i prawne uzasadniające wniesienie odwołania.</w:t>
      </w:r>
    </w:p>
    <w:p w14:paraId="775F2979" w14:textId="77777777" w:rsidR="00780F3D" w:rsidRDefault="00000000">
      <w:pPr>
        <w:widowControl/>
        <w:numPr>
          <w:ilvl w:val="0"/>
          <w:numId w:val="3"/>
        </w:numPr>
        <w:suppressAutoHyphens w:val="0"/>
        <w:ind w:left="426" w:hanging="426"/>
        <w:jc w:val="both"/>
        <w:textAlignment w:val="auto"/>
      </w:pPr>
      <w:r>
        <w:t>Szczegółowe kwestie związane z wniesieniem odwołania zawarte są w art. 506-521 ustawy.</w:t>
      </w:r>
    </w:p>
    <w:p w14:paraId="18C6F7A7" w14:textId="77777777" w:rsidR="00780F3D" w:rsidRDefault="00000000">
      <w:pPr>
        <w:widowControl/>
        <w:numPr>
          <w:ilvl w:val="0"/>
          <w:numId w:val="3"/>
        </w:numPr>
        <w:suppressAutoHyphens w:val="0"/>
        <w:ind w:left="426" w:hanging="426"/>
        <w:jc w:val="both"/>
        <w:textAlignment w:val="auto"/>
      </w:pPr>
      <w:r>
        <w:t>Na orzeczenie Krajowej Izby Odwoławczej, stronom oraz uczestnikom postępowania odwoławczego przysługuje skarga do sądu. Szczegółowe kwestie dotyczące skargi do sądu uregulowane zostały w art. 579-590 ustawy.</w:t>
      </w:r>
    </w:p>
    <w:p w14:paraId="3409D1B3" w14:textId="77777777" w:rsidR="00780F3D" w:rsidRDefault="00000000">
      <w:pPr>
        <w:pStyle w:val="Tytu"/>
        <w:numPr>
          <w:ilvl w:val="0"/>
          <w:numId w:val="1"/>
        </w:numPr>
        <w:ind w:left="142" w:hanging="142"/>
        <w:jc w:val="both"/>
        <w:rPr>
          <w:rFonts w:ascii="Times New Roman" w:hAnsi="Times New Roman"/>
          <w:sz w:val="24"/>
          <w:szCs w:val="24"/>
        </w:rPr>
      </w:pPr>
      <w:r>
        <w:rPr>
          <w:rFonts w:ascii="Times New Roman" w:hAnsi="Times New Roman"/>
          <w:sz w:val="24"/>
          <w:szCs w:val="24"/>
        </w:rPr>
        <w:lastRenderedPageBreak/>
        <w:t>POSTANOWIENIA KOŃCOWE</w:t>
      </w:r>
    </w:p>
    <w:p w14:paraId="77BE8D6D" w14:textId="77777777" w:rsidR="00780F3D" w:rsidRDefault="00780F3D">
      <w:pPr>
        <w:pStyle w:val="Tytu"/>
        <w:ind w:left="142"/>
        <w:jc w:val="both"/>
        <w:rPr>
          <w:rFonts w:ascii="Times New Roman" w:hAnsi="Times New Roman"/>
          <w:sz w:val="24"/>
          <w:szCs w:val="24"/>
        </w:rPr>
      </w:pPr>
    </w:p>
    <w:p w14:paraId="644480C9" w14:textId="77777777" w:rsidR="00780F3D" w:rsidRDefault="00000000">
      <w:pPr>
        <w:pStyle w:val="Akapitzlist"/>
        <w:widowControl/>
        <w:numPr>
          <w:ilvl w:val="0"/>
          <w:numId w:val="6"/>
        </w:numPr>
        <w:suppressAutoHyphens w:val="0"/>
        <w:spacing w:after="160" w:line="259" w:lineRule="auto"/>
        <w:ind w:left="284" w:hanging="284"/>
        <w:contextualSpacing/>
        <w:textAlignment w:val="auto"/>
        <w:rPr>
          <w:rFonts w:ascii="Times New Roman" w:hAnsi="Times New Roman"/>
          <w:sz w:val="24"/>
          <w:szCs w:val="24"/>
        </w:rPr>
      </w:pPr>
      <w:r>
        <w:rPr>
          <w:rFonts w:ascii="Times New Roman" w:hAnsi="Times New Roman"/>
          <w:sz w:val="24"/>
          <w:szCs w:val="24"/>
        </w:rPr>
        <w:t>W sprawach nieuregulowanych w niniejszej SWZ stosuje się:</w:t>
      </w:r>
    </w:p>
    <w:p w14:paraId="330D9854" w14:textId="77777777" w:rsidR="00780F3D" w:rsidRDefault="00000000">
      <w:pPr>
        <w:pStyle w:val="Akapitzlist"/>
        <w:widowControl/>
        <w:numPr>
          <w:ilvl w:val="0"/>
          <w:numId w:val="14"/>
        </w:numPr>
        <w:tabs>
          <w:tab w:val="left" w:pos="851"/>
        </w:tabs>
        <w:suppressAutoHyphens w:val="0"/>
        <w:spacing w:after="160" w:line="259" w:lineRule="auto"/>
        <w:ind w:left="709" w:hanging="425"/>
        <w:contextualSpacing/>
        <w:textAlignment w:val="auto"/>
        <w:rPr>
          <w:rFonts w:ascii="Times New Roman" w:hAnsi="Times New Roman"/>
          <w:sz w:val="24"/>
          <w:szCs w:val="24"/>
        </w:rPr>
      </w:pPr>
      <w:r>
        <w:rPr>
          <w:rFonts w:ascii="Times New Roman" w:hAnsi="Times New Roman"/>
          <w:sz w:val="24"/>
          <w:szCs w:val="24"/>
        </w:rPr>
        <w:t>Przepisy ustawy z dnia 11września 2019 roku – Prawo zamówień publicznych (tekst jedn. Dz.U. 2021 r., poz. 1129) wraz z przepisami aktów wykonawczych wydanych na podstawie delegacji ustawowej.</w:t>
      </w:r>
    </w:p>
    <w:p w14:paraId="2B99AB47" w14:textId="77777777" w:rsidR="00780F3D" w:rsidRDefault="00000000">
      <w:pPr>
        <w:pStyle w:val="Akapitzlist"/>
        <w:widowControl/>
        <w:numPr>
          <w:ilvl w:val="0"/>
          <w:numId w:val="14"/>
        </w:numPr>
        <w:tabs>
          <w:tab w:val="left" w:pos="851"/>
        </w:tabs>
        <w:suppressAutoHyphens w:val="0"/>
        <w:spacing w:after="160" w:line="259" w:lineRule="auto"/>
        <w:ind w:left="709" w:hanging="425"/>
        <w:contextualSpacing/>
        <w:textAlignment w:val="auto"/>
        <w:rPr>
          <w:rFonts w:ascii="Times New Roman" w:hAnsi="Times New Roman"/>
          <w:sz w:val="24"/>
          <w:szCs w:val="24"/>
        </w:rPr>
      </w:pPr>
      <w:r>
        <w:rPr>
          <w:rFonts w:ascii="Times New Roman" w:hAnsi="Times New Roman"/>
          <w:sz w:val="24"/>
          <w:szCs w:val="24"/>
        </w:rPr>
        <w:t>Przepisy ustawy z dnia 23 kwietnia 1964 roku – Kodeks cywilny (tekst jedn. Dz.U. 2020 r., poz. 1740, ze zm.).</w:t>
      </w:r>
    </w:p>
    <w:p w14:paraId="414C97B0" w14:textId="77777777" w:rsidR="00780F3D" w:rsidRDefault="00000000">
      <w:pPr>
        <w:pStyle w:val="Akapitzlist"/>
        <w:widowControl/>
        <w:numPr>
          <w:ilvl w:val="0"/>
          <w:numId w:val="6"/>
        </w:numPr>
        <w:suppressAutoHyphens w:val="0"/>
        <w:spacing w:line="259" w:lineRule="auto"/>
        <w:ind w:left="284" w:hanging="284"/>
        <w:contextualSpacing/>
        <w:textAlignment w:val="auto"/>
        <w:rPr>
          <w:rFonts w:ascii="Times New Roman" w:hAnsi="Times New Roman"/>
          <w:sz w:val="24"/>
          <w:szCs w:val="24"/>
        </w:rPr>
      </w:pPr>
      <w:r>
        <w:rPr>
          <w:rFonts w:ascii="Times New Roman" w:hAnsi="Times New Roman"/>
          <w:sz w:val="24"/>
          <w:szCs w:val="24"/>
        </w:rPr>
        <w:t>Integralną część niniejszej SWZ stanowią załączniki oznaczone jako:</w:t>
      </w:r>
    </w:p>
    <w:p w14:paraId="32640D0F" w14:textId="77777777" w:rsidR="00780F3D" w:rsidRDefault="00000000">
      <w:pPr>
        <w:pStyle w:val="Akapitzlist"/>
        <w:widowControl/>
        <w:numPr>
          <w:ilvl w:val="0"/>
          <w:numId w:val="25"/>
        </w:numPr>
        <w:suppressAutoHyphens w:val="0"/>
        <w:spacing w:line="240" w:lineRule="auto"/>
        <w:ind w:left="426"/>
        <w:contextualSpacing/>
        <w:textAlignment w:val="auto"/>
        <w:rPr>
          <w:rFonts w:ascii="Times New Roman" w:hAnsi="Times New Roman"/>
          <w:sz w:val="24"/>
          <w:szCs w:val="24"/>
        </w:rPr>
      </w:pPr>
      <w:r>
        <w:rPr>
          <w:rFonts w:ascii="Times New Roman" w:hAnsi="Times New Roman"/>
          <w:sz w:val="24"/>
          <w:szCs w:val="24"/>
        </w:rPr>
        <w:t>Załącznik nr 1 – Projekt Umowy;</w:t>
      </w:r>
    </w:p>
    <w:p w14:paraId="4355D549" w14:textId="77777777" w:rsidR="00780F3D" w:rsidRDefault="00000000">
      <w:pPr>
        <w:pStyle w:val="Akapitzlist"/>
        <w:widowControl/>
        <w:numPr>
          <w:ilvl w:val="0"/>
          <w:numId w:val="25"/>
        </w:numPr>
        <w:suppressAutoHyphens w:val="0"/>
        <w:spacing w:line="240" w:lineRule="auto"/>
        <w:ind w:left="426"/>
        <w:contextualSpacing/>
        <w:textAlignment w:val="auto"/>
        <w:rPr>
          <w:rFonts w:ascii="Times New Roman" w:hAnsi="Times New Roman"/>
          <w:sz w:val="24"/>
          <w:szCs w:val="24"/>
        </w:rPr>
      </w:pPr>
      <w:r>
        <w:rPr>
          <w:rFonts w:ascii="Times New Roman" w:hAnsi="Times New Roman"/>
          <w:sz w:val="24"/>
          <w:szCs w:val="24"/>
        </w:rPr>
        <w:t>Załącznik nr 2 – Formularz ofertowy;</w:t>
      </w:r>
    </w:p>
    <w:p w14:paraId="4EE42D62" w14:textId="77777777" w:rsidR="00780F3D" w:rsidRDefault="00000000">
      <w:pPr>
        <w:pStyle w:val="Akapitzlist"/>
        <w:widowControl/>
        <w:numPr>
          <w:ilvl w:val="0"/>
          <w:numId w:val="25"/>
        </w:numPr>
        <w:suppressAutoHyphens w:val="0"/>
        <w:spacing w:line="240" w:lineRule="auto"/>
        <w:ind w:left="426"/>
        <w:contextualSpacing/>
        <w:textAlignment w:val="auto"/>
        <w:rPr>
          <w:rFonts w:ascii="Times New Roman" w:hAnsi="Times New Roman"/>
          <w:sz w:val="24"/>
          <w:szCs w:val="24"/>
        </w:rPr>
      </w:pPr>
      <w:r>
        <w:rPr>
          <w:rFonts w:ascii="Times New Roman" w:hAnsi="Times New Roman"/>
          <w:sz w:val="24"/>
          <w:szCs w:val="24"/>
        </w:rPr>
        <w:t xml:space="preserve">Załącznik nr 3 – Oświadczenie wykonawcy składane w trybie art. 273 ust. 2 ustawy – </w:t>
      </w:r>
      <w:r>
        <w:rPr>
          <w:rFonts w:ascii="Times New Roman" w:hAnsi="Times New Roman"/>
          <w:sz w:val="24"/>
          <w:szCs w:val="24"/>
        </w:rPr>
        <w:br/>
        <w:t>o niepodleganiu wykluczeniu z postępowania w zakresie wskazanym przez zamawiającego;</w:t>
      </w:r>
    </w:p>
    <w:p w14:paraId="22ADD69B" w14:textId="77777777" w:rsidR="00780F3D" w:rsidRDefault="00000000">
      <w:pPr>
        <w:pStyle w:val="Akapitzlist"/>
        <w:widowControl/>
        <w:numPr>
          <w:ilvl w:val="0"/>
          <w:numId w:val="25"/>
        </w:numPr>
        <w:suppressAutoHyphens w:val="0"/>
        <w:spacing w:line="240" w:lineRule="auto"/>
        <w:ind w:left="426"/>
        <w:contextualSpacing/>
        <w:textAlignment w:val="auto"/>
        <w:rPr>
          <w:rFonts w:ascii="Times New Roman" w:hAnsi="Times New Roman"/>
          <w:sz w:val="24"/>
          <w:szCs w:val="24"/>
        </w:rPr>
      </w:pPr>
      <w:r>
        <w:rPr>
          <w:rFonts w:ascii="Times New Roman" w:hAnsi="Times New Roman"/>
          <w:sz w:val="24"/>
          <w:szCs w:val="24"/>
        </w:rPr>
        <w:t xml:space="preserve">Załącznik nr 4 – Oświadczenie wykonawcy składane w trybie art. 274 ust. 1 ustawy – dotyczące aktualności informacji zawartych w oświadczeniu, o którym mowa w art. 125 ust. 1 ustawy </w:t>
      </w:r>
      <w:r>
        <w:rPr>
          <w:rFonts w:ascii="Times New Roman" w:hAnsi="Times New Roman"/>
          <w:sz w:val="24"/>
          <w:szCs w:val="24"/>
        </w:rPr>
        <w:br/>
        <w:t>w zakresie art. 108 ust. 1 ustawy.</w:t>
      </w:r>
    </w:p>
    <w:p w14:paraId="020EAF29" w14:textId="77777777" w:rsidR="00780F3D" w:rsidRDefault="00780F3D">
      <w:pPr>
        <w:pStyle w:val="Standard"/>
      </w:pPr>
    </w:p>
    <w:sectPr w:rsidR="00780F3D">
      <w:headerReference w:type="default" r:id="rId21"/>
      <w:pgSz w:w="11906" w:h="16838"/>
      <w:pgMar w:top="1560" w:right="1134" w:bottom="1134" w:left="1134" w:header="0" w:footer="0"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8D8C1" w14:textId="77777777" w:rsidR="0085028A" w:rsidRDefault="0085028A">
      <w:r>
        <w:separator/>
      </w:r>
    </w:p>
  </w:endnote>
  <w:endnote w:type="continuationSeparator" w:id="0">
    <w:p w14:paraId="03D88024" w14:textId="77777777" w:rsidR="0085028A" w:rsidRDefault="0085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Franklin Gothic Book">
    <w:altName w:val="Corbel"/>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D0EBF" w14:textId="77777777" w:rsidR="0085028A" w:rsidRDefault="0085028A">
      <w:r>
        <w:separator/>
      </w:r>
    </w:p>
  </w:footnote>
  <w:footnote w:type="continuationSeparator" w:id="0">
    <w:p w14:paraId="6FF81CB9" w14:textId="77777777" w:rsidR="0085028A" w:rsidRDefault="0085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32EC4" w14:textId="77777777" w:rsidR="00780F3D" w:rsidRDefault="00780F3D">
    <w:pPr>
      <w:pStyle w:val="Nagwek"/>
    </w:pPr>
  </w:p>
  <w:p w14:paraId="6726194D" w14:textId="77777777" w:rsidR="00780F3D" w:rsidRDefault="00780F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6FF8"/>
    <w:multiLevelType w:val="multilevel"/>
    <w:tmpl w:val="8A72B7EC"/>
    <w:lvl w:ilvl="0">
      <w:start w:val="1"/>
      <w:numFmt w:val="lowerLetter"/>
      <w:lvlText w:val="%1)"/>
      <w:lvlJc w:val="left"/>
      <w:pPr>
        <w:tabs>
          <w:tab w:val="num" w:pos="0"/>
        </w:tabs>
        <w:ind w:left="1174" w:hanging="360"/>
      </w:pPr>
    </w:lvl>
    <w:lvl w:ilvl="1">
      <w:start w:val="1"/>
      <w:numFmt w:val="lowerLetter"/>
      <w:lvlText w:val="%2)"/>
      <w:lvlJc w:val="left"/>
      <w:pPr>
        <w:tabs>
          <w:tab w:val="num" w:pos="0"/>
        </w:tabs>
        <w:ind w:left="643" w:hanging="360"/>
      </w:pPr>
      <w:rPr>
        <w:sz w:val="24"/>
        <w:szCs w:val="24"/>
      </w:rPr>
    </w:lvl>
    <w:lvl w:ilvl="2">
      <w:start w:val="1"/>
      <w:numFmt w:val="lowerRoman"/>
      <w:lvlText w:val="%3."/>
      <w:lvlJc w:val="right"/>
      <w:pPr>
        <w:tabs>
          <w:tab w:val="num" w:pos="0"/>
        </w:tabs>
        <w:ind w:left="2614" w:hanging="180"/>
      </w:pPr>
    </w:lvl>
    <w:lvl w:ilvl="3">
      <w:start w:val="1"/>
      <w:numFmt w:val="decimal"/>
      <w:lvlText w:val="%4."/>
      <w:lvlJc w:val="left"/>
      <w:pPr>
        <w:tabs>
          <w:tab w:val="num" w:pos="0"/>
        </w:tabs>
        <w:ind w:left="3334" w:hanging="360"/>
      </w:pPr>
    </w:lvl>
    <w:lvl w:ilvl="4">
      <w:start w:val="1"/>
      <w:numFmt w:val="lowerLetter"/>
      <w:lvlText w:val="%5."/>
      <w:lvlJc w:val="left"/>
      <w:pPr>
        <w:tabs>
          <w:tab w:val="num" w:pos="0"/>
        </w:tabs>
        <w:ind w:left="4054" w:hanging="360"/>
      </w:pPr>
    </w:lvl>
    <w:lvl w:ilvl="5">
      <w:start w:val="1"/>
      <w:numFmt w:val="lowerRoman"/>
      <w:lvlText w:val="%6."/>
      <w:lvlJc w:val="right"/>
      <w:pPr>
        <w:tabs>
          <w:tab w:val="num" w:pos="0"/>
        </w:tabs>
        <w:ind w:left="4774" w:hanging="180"/>
      </w:pPr>
    </w:lvl>
    <w:lvl w:ilvl="6">
      <w:start w:val="1"/>
      <w:numFmt w:val="decimal"/>
      <w:lvlText w:val="%7."/>
      <w:lvlJc w:val="left"/>
      <w:pPr>
        <w:tabs>
          <w:tab w:val="num" w:pos="0"/>
        </w:tabs>
        <w:ind w:left="5494" w:hanging="360"/>
      </w:pPr>
    </w:lvl>
    <w:lvl w:ilvl="7">
      <w:start w:val="1"/>
      <w:numFmt w:val="lowerLetter"/>
      <w:lvlText w:val="%8."/>
      <w:lvlJc w:val="left"/>
      <w:pPr>
        <w:tabs>
          <w:tab w:val="num" w:pos="0"/>
        </w:tabs>
        <w:ind w:left="6214" w:hanging="360"/>
      </w:pPr>
    </w:lvl>
    <w:lvl w:ilvl="8">
      <w:start w:val="1"/>
      <w:numFmt w:val="lowerRoman"/>
      <w:lvlText w:val="%9."/>
      <w:lvlJc w:val="right"/>
      <w:pPr>
        <w:tabs>
          <w:tab w:val="num" w:pos="0"/>
        </w:tabs>
        <w:ind w:left="6934" w:hanging="180"/>
      </w:pPr>
    </w:lvl>
  </w:abstractNum>
  <w:abstractNum w:abstractNumId="1" w15:restartNumberingAfterBreak="0">
    <w:nsid w:val="03712BC2"/>
    <w:multiLevelType w:val="multilevel"/>
    <w:tmpl w:val="DAD812B8"/>
    <w:lvl w:ilvl="0">
      <w:start w:val="1"/>
      <w:numFmt w:val="bullet"/>
      <w:lvlText w:val=""/>
      <w:lvlJc w:val="left"/>
      <w:pPr>
        <w:tabs>
          <w:tab w:val="num" w:pos="0"/>
        </w:tabs>
        <w:ind w:left="785" w:hanging="360"/>
      </w:pPr>
      <w:rPr>
        <w:rFonts w:ascii="Symbol" w:hAnsi="Symbol" w:cs="Symbol" w:hint="default"/>
      </w:rPr>
    </w:lvl>
    <w:lvl w:ilvl="1">
      <w:start w:val="1"/>
      <w:numFmt w:val="bullet"/>
      <w:lvlText w:val="o"/>
      <w:lvlJc w:val="left"/>
      <w:pPr>
        <w:tabs>
          <w:tab w:val="num" w:pos="0"/>
        </w:tabs>
        <w:ind w:left="1505" w:hanging="360"/>
      </w:pPr>
      <w:rPr>
        <w:rFonts w:ascii="Courier New" w:hAnsi="Courier New" w:cs="Courier New" w:hint="default"/>
      </w:rPr>
    </w:lvl>
    <w:lvl w:ilvl="2">
      <w:start w:val="1"/>
      <w:numFmt w:val="bullet"/>
      <w:lvlText w:val=""/>
      <w:lvlJc w:val="left"/>
      <w:pPr>
        <w:tabs>
          <w:tab w:val="num" w:pos="0"/>
        </w:tabs>
        <w:ind w:left="2225" w:hanging="360"/>
      </w:pPr>
      <w:rPr>
        <w:rFonts w:ascii="Wingdings" w:hAnsi="Wingdings" w:cs="Wingdings" w:hint="default"/>
      </w:rPr>
    </w:lvl>
    <w:lvl w:ilvl="3">
      <w:start w:val="1"/>
      <w:numFmt w:val="bullet"/>
      <w:lvlText w:val=""/>
      <w:lvlJc w:val="left"/>
      <w:pPr>
        <w:tabs>
          <w:tab w:val="num" w:pos="0"/>
        </w:tabs>
        <w:ind w:left="2945" w:hanging="360"/>
      </w:pPr>
      <w:rPr>
        <w:rFonts w:ascii="Symbol" w:hAnsi="Symbol" w:cs="Symbol" w:hint="default"/>
      </w:rPr>
    </w:lvl>
    <w:lvl w:ilvl="4">
      <w:start w:val="1"/>
      <w:numFmt w:val="bullet"/>
      <w:lvlText w:val="o"/>
      <w:lvlJc w:val="left"/>
      <w:pPr>
        <w:tabs>
          <w:tab w:val="num" w:pos="0"/>
        </w:tabs>
        <w:ind w:left="3665" w:hanging="360"/>
      </w:pPr>
      <w:rPr>
        <w:rFonts w:ascii="Courier New" w:hAnsi="Courier New" w:cs="Courier New" w:hint="default"/>
      </w:rPr>
    </w:lvl>
    <w:lvl w:ilvl="5">
      <w:start w:val="1"/>
      <w:numFmt w:val="bullet"/>
      <w:lvlText w:val=""/>
      <w:lvlJc w:val="left"/>
      <w:pPr>
        <w:tabs>
          <w:tab w:val="num" w:pos="0"/>
        </w:tabs>
        <w:ind w:left="4385" w:hanging="360"/>
      </w:pPr>
      <w:rPr>
        <w:rFonts w:ascii="Wingdings" w:hAnsi="Wingdings" w:cs="Wingdings" w:hint="default"/>
      </w:rPr>
    </w:lvl>
    <w:lvl w:ilvl="6">
      <w:start w:val="1"/>
      <w:numFmt w:val="bullet"/>
      <w:lvlText w:val=""/>
      <w:lvlJc w:val="left"/>
      <w:pPr>
        <w:tabs>
          <w:tab w:val="num" w:pos="0"/>
        </w:tabs>
        <w:ind w:left="5105" w:hanging="360"/>
      </w:pPr>
      <w:rPr>
        <w:rFonts w:ascii="Symbol" w:hAnsi="Symbol" w:cs="Symbol" w:hint="default"/>
      </w:rPr>
    </w:lvl>
    <w:lvl w:ilvl="7">
      <w:start w:val="1"/>
      <w:numFmt w:val="bullet"/>
      <w:lvlText w:val="o"/>
      <w:lvlJc w:val="left"/>
      <w:pPr>
        <w:tabs>
          <w:tab w:val="num" w:pos="0"/>
        </w:tabs>
        <w:ind w:left="5825" w:hanging="360"/>
      </w:pPr>
      <w:rPr>
        <w:rFonts w:ascii="Courier New" w:hAnsi="Courier New" w:cs="Courier New" w:hint="default"/>
      </w:rPr>
    </w:lvl>
    <w:lvl w:ilvl="8">
      <w:start w:val="1"/>
      <w:numFmt w:val="bullet"/>
      <w:lvlText w:val=""/>
      <w:lvlJc w:val="left"/>
      <w:pPr>
        <w:tabs>
          <w:tab w:val="num" w:pos="0"/>
        </w:tabs>
        <w:ind w:left="6545" w:hanging="360"/>
      </w:pPr>
      <w:rPr>
        <w:rFonts w:ascii="Wingdings" w:hAnsi="Wingdings" w:cs="Wingdings" w:hint="default"/>
      </w:rPr>
    </w:lvl>
  </w:abstractNum>
  <w:abstractNum w:abstractNumId="2" w15:restartNumberingAfterBreak="0">
    <w:nsid w:val="05B362EC"/>
    <w:multiLevelType w:val="multilevel"/>
    <w:tmpl w:val="7EE0B382"/>
    <w:lvl w:ilvl="0">
      <w:start w:val="1"/>
      <w:numFmt w:val="lowerLetter"/>
      <w:lvlText w:val="%1."/>
      <w:lvlJc w:val="left"/>
      <w:pPr>
        <w:tabs>
          <w:tab w:val="num" w:pos="0"/>
        </w:tabs>
        <w:ind w:left="720" w:hanging="360"/>
      </w:pPr>
      <w:rPr>
        <w:rFonts w:ascii="Times New Roman" w:hAnsi="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DA20F2"/>
    <w:multiLevelType w:val="multilevel"/>
    <w:tmpl w:val="34A273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7F91AD1"/>
    <w:multiLevelType w:val="multilevel"/>
    <w:tmpl w:val="D51C09C0"/>
    <w:lvl w:ilvl="0">
      <w:start w:val="1"/>
      <w:numFmt w:val="decimal"/>
      <w:lvlText w:val="1.%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912054"/>
    <w:multiLevelType w:val="multilevel"/>
    <w:tmpl w:val="CA4C70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E6F7904"/>
    <w:multiLevelType w:val="multilevel"/>
    <w:tmpl w:val="BD1A1D90"/>
    <w:lvl w:ilvl="0">
      <w:start w:val="1"/>
      <w:numFmt w:val="lowerLetter"/>
      <w:lvlText w:val="%1."/>
      <w:lvlJc w:val="left"/>
      <w:pPr>
        <w:tabs>
          <w:tab w:val="num" w:pos="0"/>
        </w:tabs>
        <w:ind w:left="1210" w:hanging="360"/>
      </w:pPr>
    </w:lvl>
    <w:lvl w:ilvl="1">
      <w:start w:val="1"/>
      <w:numFmt w:val="lowerLetter"/>
      <w:lvlText w:val="%2."/>
      <w:lvlJc w:val="left"/>
      <w:pPr>
        <w:tabs>
          <w:tab w:val="num" w:pos="0"/>
        </w:tabs>
        <w:ind w:left="1930" w:hanging="360"/>
      </w:pPr>
    </w:lvl>
    <w:lvl w:ilvl="2">
      <w:start w:val="1"/>
      <w:numFmt w:val="lowerRoman"/>
      <w:lvlText w:val="%3."/>
      <w:lvlJc w:val="right"/>
      <w:pPr>
        <w:tabs>
          <w:tab w:val="num" w:pos="0"/>
        </w:tabs>
        <w:ind w:left="2650" w:hanging="180"/>
      </w:pPr>
    </w:lvl>
    <w:lvl w:ilvl="3">
      <w:start w:val="1"/>
      <w:numFmt w:val="decimal"/>
      <w:lvlText w:val="%4."/>
      <w:lvlJc w:val="left"/>
      <w:pPr>
        <w:tabs>
          <w:tab w:val="num" w:pos="0"/>
        </w:tabs>
        <w:ind w:left="3370" w:hanging="360"/>
      </w:pPr>
    </w:lvl>
    <w:lvl w:ilvl="4">
      <w:start w:val="1"/>
      <w:numFmt w:val="lowerLetter"/>
      <w:lvlText w:val="%5."/>
      <w:lvlJc w:val="left"/>
      <w:pPr>
        <w:tabs>
          <w:tab w:val="num" w:pos="0"/>
        </w:tabs>
        <w:ind w:left="4090" w:hanging="360"/>
      </w:pPr>
    </w:lvl>
    <w:lvl w:ilvl="5">
      <w:start w:val="1"/>
      <w:numFmt w:val="lowerRoman"/>
      <w:lvlText w:val="%6."/>
      <w:lvlJc w:val="right"/>
      <w:pPr>
        <w:tabs>
          <w:tab w:val="num" w:pos="0"/>
        </w:tabs>
        <w:ind w:left="4810" w:hanging="180"/>
      </w:pPr>
    </w:lvl>
    <w:lvl w:ilvl="6">
      <w:start w:val="1"/>
      <w:numFmt w:val="decimal"/>
      <w:lvlText w:val="%7."/>
      <w:lvlJc w:val="left"/>
      <w:pPr>
        <w:tabs>
          <w:tab w:val="num" w:pos="0"/>
        </w:tabs>
        <w:ind w:left="5530" w:hanging="360"/>
      </w:pPr>
    </w:lvl>
    <w:lvl w:ilvl="7">
      <w:start w:val="1"/>
      <w:numFmt w:val="lowerLetter"/>
      <w:lvlText w:val="%8."/>
      <w:lvlJc w:val="left"/>
      <w:pPr>
        <w:tabs>
          <w:tab w:val="num" w:pos="0"/>
        </w:tabs>
        <w:ind w:left="6250" w:hanging="360"/>
      </w:pPr>
    </w:lvl>
    <w:lvl w:ilvl="8">
      <w:start w:val="1"/>
      <w:numFmt w:val="lowerRoman"/>
      <w:lvlText w:val="%9."/>
      <w:lvlJc w:val="right"/>
      <w:pPr>
        <w:tabs>
          <w:tab w:val="num" w:pos="0"/>
        </w:tabs>
        <w:ind w:left="6970" w:hanging="180"/>
      </w:pPr>
    </w:lvl>
  </w:abstractNum>
  <w:abstractNum w:abstractNumId="7" w15:restartNumberingAfterBreak="0">
    <w:nsid w:val="0EFB58D4"/>
    <w:multiLevelType w:val="multilevel"/>
    <w:tmpl w:val="00E0DC5A"/>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D51003"/>
    <w:multiLevelType w:val="multilevel"/>
    <w:tmpl w:val="EB4C5E74"/>
    <w:lvl w:ilvl="0">
      <w:start w:val="1"/>
      <w:numFmt w:val="decimal"/>
      <w:lvlText w:val="%1."/>
      <w:lvlJc w:val="left"/>
      <w:pPr>
        <w:tabs>
          <w:tab w:val="num" w:pos="0"/>
        </w:tabs>
        <w:ind w:left="454" w:hanging="454"/>
      </w:pPr>
      <w:rPr>
        <w:rFonts w:ascii="Times New Roman" w:hAnsi="Times New Roman" w:cs="Times New Roman"/>
        <w:b w:val="0"/>
        <w:bCs w:val="0"/>
        <w:color w:val="auto"/>
      </w:rPr>
    </w:lvl>
    <w:lvl w:ilvl="1">
      <w:start w:val="1"/>
      <w:numFmt w:val="lowerLetter"/>
      <w:lvlText w:val="%2)"/>
      <w:lvlJc w:val="left"/>
      <w:pPr>
        <w:tabs>
          <w:tab w:val="num" w:pos="0"/>
        </w:tabs>
        <w:ind w:left="927"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0036753"/>
    <w:multiLevelType w:val="multilevel"/>
    <w:tmpl w:val="73422EE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15:restartNumberingAfterBreak="0">
    <w:nsid w:val="14012951"/>
    <w:multiLevelType w:val="multilevel"/>
    <w:tmpl w:val="8B6403EC"/>
    <w:lvl w:ilvl="0">
      <w:start w:val="1"/>
      <w:numFmt w:val="decimal"/>
      <w:lvlText w:val="1.%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11" w15:restartNumberingAfterBreak="0">
    <w:nsid w:val="1A80625E"/>
    <w:multiLevelType w:val="multilevel"/>
    <w:tmpl w:val="0726B4F4"/>
    <w:lvl w:ilvl="0">
      <w:start w:val="1"/>
      <w:numFmt w:val="decimal"/>
      <w:lvlText w:val="%1."/>
      <w:lvlJc w:val="left"/>
      <w:pPr>
        <w:tabs>
          <w:tab w:val="num" w:pos="0"/>
        </w:tabs>
        <w:ind w:left="360" w:hanging="360"/>
      </w:pPr>
      <w:rPr>
        <w:rFonts w:ascii="Times New Roman" w:hAnsi="Times New Roman"/>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ED928FB"/>
    <w:multiLevelType w:val="multilevel"/>
    <w:tmpl w:val="9D60F030"/>
    <w:lvl w:ilvl="0">
      <w:start w:val="1"/>
      <w:numFmt w:val="decimal"/>
      <w:lvlText w:val="6.%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FF05F1B"/>
    <w:multiLevelType w:val="multilevel"/>
    <w:tmpl w:val="CD3ACAD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07E2E60"/>
    <w:multiLevelType w:val="multilevel"/>
    <w:tmpl w:val="912007E6"/>
    <w:lvl w:ilvl="0">
      <w:start w:val="1"/>
      <w:numFmt w:val="bullet"/>
      <w:lvlText w:val=""/>
      <w:lvlJc w:val="left"/>
      <w:pPr>
        <w:tabs>
          <w:tab w:val="num" w:pos="0"/>
        </w:tabs>
        <w:ind w:left="720" w:hanging="360"/>
      </w:pPr>
      <w:rPr>
        <w:rFonts w:ascii="Symbol" w:hAnsi="Symbol" w:cs="Symbol" w:hint="default"/>
        <w:b w:val="0"/>
        <w:bCs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18D4D5F"/>
    <w:multiLevelType w:val="multilevel"/>
    <w:tmpl w:val="1B60841E"/>
    <w:lvl w:ilvl="0">
      <w:start w:val="1"/>
      <w:numFmt w:val="lowerLetter"/>
      <w:lvlText w:val="%1)"/>
      <w:lvlJc w:val="left"/>
      <w:pPr>
        <w:tabs>
          <w:tab w:val="num" w:pos="0"/>
        </w:tabs>
        <w:ind w:left="927" w:hanging="360"/>
      </w:pPr>
      <w:rPr>
        <w:rFonts w:ascii="Times New Roman" w:eastAsia="Calibri" w:hAnsi="Times New Roman" w:cs="Times New Roman"/>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6" w15:restartNumberingAfterBreak="0">
    <w:nsid w:val="25B41C9A"/>
    <w:multiLevelType w:val="multilevel"/>
    <w:tmpl w:val="D5629B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9C34A45"/>
    <w:multiLevelType w:val="multilevel"/>
    <w:tmpl w:val="DE96BB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B8B412D"/>
    <w:multiLevelType w:val="multilevel"/>
    <w:tmpl w:val="4920B966"/>
    <w:lvl w:ilvl="0">
      <w:start w:val="1"/>
      <w:numFmt w:val="lowerLetter"/>
      <w:lvlText w:val="%1)"/>
      <w:lvlJc w:val="left"/>
      <w:pPr>
        <w:tabs>
          <w:tab w:val="num" w:pos="0"/>
        </w:tabs>
        <w:ind w:left="785" w:hanging="360"/>
      </w:pPr>
      <w:rPr>
        <w:rFonts w:ascii="Times New Roman" w:eastAsia="Times New Roman" w:hAnsi="Times New Roman" w:cs="Times New Roman"/>
      </w:rPr>
    </w:lvl>
    <w:lvl w:ilvl="1">
      <w:start w:val="1"/>
      <w:numFmt w:val="lowerLetter"/>
      <w:lvlText w:val="%2."/>
      <w:lvlJc w:val="left"/>
      <w:pPr>
        <w:tabs>
          <w:tab w:val="num" w:pos="0"/>
        </w:tabs>
        <w:ind w:left="1646" w:hanging="360"/>
      </w:pPr>
    </w:lvl>
    <w:lvl w:ilvl="2">
      <w:start w:val="1"/>
      <w:numFmt w:val="lowerRoman"/>
      <w:lvlText w:val="%3."/>
      <w:lvlJc w:val="right"/>
      <w:pPr>
        <w:tabs>
          <w:tab w:val="num" w:pos="0"/>
        </w:tabs>
        <w:ind w:left="2366" w:hanging="180"/>
      </w:pPr>
    </w:lvl>
    <w:lvl w:ilvl="3">
      <w:start w:val="1"/>
      <w:numFmt w:val="decimal"/>
      <w:lvlText w:val="%4."/>
      <w:lvlJc w:val="left"/>
      <w:pPr>
        <w:tabs>
          <w:tab w:val="num" w:pos="0"/>
        </w:tabs>
        <w:ind w:left="3086" w:hanging="360"/>
      </w:pPr>
    </w:lvl>
    <w:lvl w:ilvl="4">
      <w:start w:val="1"/>
      <w:numFmt w:val="lowerLetter"/>
      <w:lvlText w:val="%5."/>
      <w:lvlJc w:val="left"/>
      <w:pPr>
        <w:tabs>
          <w:tab w:val="num" w:pos="0"/>
        </w:tabs>
        <w:ind w:left="3806" w:hanging="360"/>
      </w:pPr>
    </w:lvl>
    <w:lvl w:ilvl="5">
      <w:start w:val="1"/>
      <w:numFmt w:val="lowerRoman"/>
      <w:lvlText w:val="%6."/>
      <w:lvlJc w:val="right"/>
      <w:pPr>
        <w:tabs>
          <w:tab w:val="num" w:pos="0"/>
        </w:tabs>
        <w:ind w:left="4526" w:hanging="180"/>
      </w:pPr>
    </w:lvl>
    <w:lvl w:ilvl="6">
      <w:start w:val="1"/>
      <w:numFmt w:val="decimal"/>
      <w:lvlText w:val="%7."/>
      <w:lvlJc w:val="left"/>
      <w:pPr>
        <w:tabs>
          <w:tab w:val="num" w:pos="0"/>
        </w:tabs>
        <w:ind w:left="5246" w:hanging="360"/>
      </w:pPr>
    </w:lvl>
    <w:lvl w:ilvl="7">
      <w:start w:val="1"/>
      <w:numFmt w:val="lowerLetter"/>
      <w:lvlText w:val="%8."/>
      <w:lvlJc w:val="left"/>
      <w:pPr>
        <w:tabs>
          <w:tab w:val="num" w:pos="0"/>
        </w:tabs>
        <w:ind w:left="5966" w:hanging="360"/>
      </w:pPr>
    </w:lvl>
    <w:lvl w:ilvl="8">
      <w:start w:val="1"/>
      <w:numFmt w:val="lowerRoman"/>
      <w:lvlText w:val="%9."/>
      <w:lvlJc w:val="right"/>
      <w:pPr>
        <w:tabs>
          <w:tab w:val="num" w:pos="0"/>
        </w:tabs>
        <w:ind w:left="6686" w:hanging="180"/>
      </w:pPr>
    </w:lvl>
  </w:abstractNum>
  <w:abstractNum w:abstractNumId="19" w15:restartNumberingAfterBreak="0">
    <w:nsid w:val="309C0273"/>
    <w:multiLevelType w:val="multilevel"/>
    <w:tmpl w:val="3CA4C8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BCE10E7"/>
    <w:multiLevelType w:val="multilevel"/>
    <w:tmpl w:val="324E69B4"/>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4374322"/>
    <w:multiLevelType w:val="multilevel"/>
    <w:tmpl w:val="81147D28"/>
    <w:lvl w:ilvl="0">
      <w:start w:val="1"/>
      <w:numFmt w:val="bullet"/>
      <w:lvlText w:val=""/>
      <w:lvlJc w:val="left"/>
      <w:pPr>
        <w:tabs>
          <w:tab w:val="num" w:pos="0"/>
        </w:tabs>
        <w:ind w:left="785" w:hanging="360"/>
      </w:pPr>
      <w:rPr>
        <w:rFonts w:ascii="Symbol" w:hAnsi="Symbol" w:cs="Symbol" w:hint="default"/>
      </w:rPr>
    </w:lvl>
    <w:lvl w:ilvl="1">
      <w:start w:val="1"/>
      <w:numFmt w:val="bullet"/>
      <w:lvlText w:val="o"/>
      <w:lvlJc w:val="left"/>
      <w:pPr>
        <w:tabs>
          <w:tab w:val="num" w:pos="0"/>
        </w:tabs>
        <w:ind w:left="1505" w:hanging="360"/>
      </w:pPr>
      <w:rPr>
        <w:rFonts w:ascii="Courier New" w:hAnsi="Courier New" w:cs="Courier New" w:hint="default"/>
      </w:rPr>
    </w:lvl>
    <w:lvl w:ilvl="2">
      <w:start w:val="1"/>
      <w:numFmt w:val="bullet"/>
      <w:lvlText w:val=""/>
      <w:lvlJc w:val="left"/>
      <w:pPr>
        <w:tabs>
          <w:tab w:val="num" w:pos="0"/>
        </w:tabs>
        <w:ind w:left="2225" w:hanging="360"/>
      </w:pPr>
      <w:rPr>
        <w:rFonts w:ascii="Wingdings" w:hAnsi="Wingdings" w:cs="Wingdings" w:hint="default"/>
      </w:rPr>
    </w:lvl>
    <w:lvl w:ilvl="3">
      <w:start w:val="1"/>
      <w:numFmt w:val="bullet"/>
      <w:lvlText w:val=""/>
      <w:lvlJc w:val="left"/>
      <w:pPr>
        <w:tabs>
          <w:tab w:val="num" w:pos="0"/>
        </w:tabs>
        <w:ind w:left="2945" w:hanging="360"/>
      </w:pPr>
      <w:rPr>
        <w:rFonts w:ascii="Symbol" w:hAnsi="Symbol" w:cs="Symbol" w:hint="default"/>
      </w:rPr>
    </w:lvl>
    <w:lvl w:ilvl="4">
      <w:start w:val="1"/>
      <w:numFmt w:val="bullet"/>
      <w:lvlText w:val="o"/>
      <w:lvlJc w:val="left"/>
      <w:pPr>
        <w:tabs>
          <w:tab w:val="num" w:pos="0"/>
        </w:tabs>
        <w:ind w:left="3665" w:hanging="360"/>
      </w:pPr>
      <w:rPr>
        <w:rFonts w:ascii="Courier New" w:hAnsi="Courier New" w:cs="Courier New" w:hint="default"/>
      </w:rPr>
    </w:lvl>
    <w:lvl w:ilvl="5">
      <w:start w:val="1"/>
      <w:numFmt w:val="bullet"/>
      <w:lvlText w:val=""/>
      <w:lvlJc w:val="left"/>
      <w:pPr>
        <w:tabs>
          <w:tab w:val="num" w:pos="0"/>
        </w:tabs>
        <w:ind w:left="4385" w:hanging="360"/>
      </w:pPr>
      <w:rPr>
        <w:rFonts w:ascii="Wingdings" w:hAnsi="Wingdings" w:cs="Wingdings" w:hint="default"/>
      </w:rPr>
    </w:lvl>
    <w:lvl w:ilvl="6">
      <w:start w:val="1"/>
      <w:numFmt w:val="bullet"/>
      <w:lvlText w:val=""/>
      <w:lvlJc w:val="left"/>
      <w:pPr>
        <w:tabs>
          <w:tab w:val="num" w:pos="0"/>
        </w:tabs>
        <w:ind w:left="5105" w:hanging="360"/>
      </w:pPr>
      <w:rPr>
        <w:rFonts w:ascii="Symbol" w:hAnsi="Symbol" w:cs="Symbol" w:hint="default"/>
      </w:rPr>
    </w:lvl>
    <w:lvl w:ilvl="7">
      <w:start w:val="1"/>
      <w:numFmt w:val="bullet"/>
      <w:lvlText w:val="o"/>
      <w:lvlJc w:val="left"/>
      <w:pPr>
        <w:tabs>
          <w:tab w:val="num" w:pos="0"/>
        </w:tabs>
        <w:ind w:left="5825" w:hanging="360"/>
      </w:pPr>
      <w:rPr>
        <w:rFonts w:ascii="Courier New" w:hAnsi="Courier New" w:cs="Courier New" w:hint="default"/>
      </w:rPr>
    </w:lvl>
    <w:lvl w:ilvl="8">
      <w:start w:val="1"/>
      <w:numFmt w:val="bullet"/>
      <w:lvlText w:val=""/>
      <w:lvlJc w:val="left"/>
      <w:pPr>
        <w:tabs>
          <w:tab w:val="num" w:pos="0"/>
        </w:tabs>
        <w:ind w:left="6545" w:hanging="360"/>
      </w:pPr>
      <w:rPr>
        <w:rFonts w:ascii="Wingdings" w:hAnsi="Wingdings" w:cs="Wingdings" w:hint="default"/>
      </w:rPr>
    </w:lvl>
  </w:abstractNum>
  <w:abstractNum w:abstractNumId="22" w15:restartNumberingAfterBreak="0">
    <w:nsid w:val="449D782E"/>
    <w:multiLevelType w:val="multilevel"/>
    <w:tmpl w:val="96EC88B8"/>
    <w:lvl w:ilvl="0">
      <w:start w:val="1"/>
      <w:numFmt w:val="decimal"/>
      <w:lvlText w:val="2.%1."/>
      <w:lvlJc w:val="left"/>
      <w:pPr>
        <w:tabs>
          <w:tab w:val="num" w:pos="0"/>
        </w:tabs>
        <w:ind w:left="862" w:hanging="360"/>
      </w:p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23" w15:restartNumberingAfterBreak="0">
    <w:nsid w:val="46A745E5"/>
    <w:multiLevelType w:val="multilevel"/>
    <w:tmpl w:val="35C66BEA"/>
    <w:lvl w:ilvl="0">
      <w:start w:val="1"/>
      <w:numFmt w:val="decimal"/>
      <w:lvlText w:val="1.%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4" w15:restartNumberingAfterBreak="0">
    <w:nsid w:val="48291F04"/>
    <w:multiLevelType w:val="multilevel"/>
    <w:tmpl w:val="4B4C2B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91E53C2"/>
    <w:multiLevelType w:val="multilevel"/>
    <w:tmpl w:val="EC5074F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6" w15:restartNumberingAfterBreak="0">
    <w:nsid w:val="4B3273C4"/>
    <w:multiLevelType w:val="multilevel"/>
    <w:tmpl w:val="FE7EBE0E"/>
    <w:lvl w:ilvl="0">
      <w:start w:val="1"/>
      <w:numFmt w:val="upperRoman"/>
      <w:lvlText w:val="%1."/>
      <w:lvlJc w:val="right"/>
      <w:pPr>
        <w:tabs>
          <w:tab w:val="num" w:pos="0"/>
        </w:tabs>
        <w:ind w:left="720" w:hanging="360"/>
      </w:pPr>
      <w:rPr>
        <w:b/>
        <w:bCs/>
      </w:rPr>
    </w:lvl>
    <w:lvl w:ilvl="1">
      <w:start w:val="1"/>
      <w:numFmt w:val="decimal"/>
      <w:lvlText w:val="%2."/>
      <w:lvlJc w:val="left"/>
      <w:pPr>
        <w:tabs>
          <w:tab w:val="num" w:pos="0"/>
        </w:tabs>
        <w:ind w:left="360" w:hanging="360"/>
      </w:pPr>
    </w:lvl>
    <w:lvl w:ilvl="2">
      <w:start w:val="1"/>
      <w:numFmt w:val="lowerLetter"/>
      <w:lvlText w:val="%3)"/>
      <w:lvlJc w:val="left"/>
      <w:pPr>
        <w:tabs>
          <w:tab w:val="num" w:pos="0"/>
        </w:tabs>
        <w:ind w:left="510" w:hanging="226"/>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D6F5ADB"/>
    <w:multiLevelType w:val="multilevel"/>
    <w:tmpl w:val="9E6E50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2374070"/>
    <w:multiLevelType w:val="multilevel"/>
    <w:tmpl w:val="8FB227E4"/>
    <w:lvl w:ilvl="0">
      <w:start w:val="1"/>
      <w:numFmt w:val="lowerLetter"/>
      <w:lvlText w:val="%1."/>
      <w:lvlJc w:val="left"/>
      <w:pPr>
        <w:tabs>
          <w:tab w:val="num" w:pos="0"/>
        </w:tabs>
        <w:ind w:left="1210" w:hanging="360"/>
      </w:pPr>
    </w:lvl>
    <w:lvl w:ilvl="1">
      <w:start w:val="1"/>
      <w:numFmt w:val="lowerLetter"/>
      <w:lvlText w:val="%2."/>
      <w:lvlJc w:val="left"/>
      <w:pPr>
        <w:tabs>
          <w:tab w:val="num" w:pos="0"/>
        </w:tabs>
        <w:ind w:left="1930" w:hanging="360"/>
      </w:pPr>
    </w:lvl>
    <w:lvl w:ilvl="2">
      <w:start w:val="1"/>
      <w:numFmt w:val="lowerRoman"/>
      <w:lvlText w:val="%3."/>
      <w:lvlJc w:val="right"/>
      <w:pPr>
        <w:tabs>
          <w:tab w:val="num" w:pos="0"/>
        </w:tabs>
        <w:ind w:left="2650" w:hanging="180"/>
      </w:pPr>
    </w:lvl>
    <w:lvl w:ilvl="3">
      <w:start w:val="1"/>
      <w:numFmt w:val="decimal"/>
      <w:lvlText w:val="%4."/>
      <w:lvlJc w:val="left"/>
      <w:pPr>
        <w:tabs>
          <w:tab w:val="num" w:pos="0"/>
        </w:tabs>
        <w:ind w:left="3370" w:hanging="360"/>
      </w:pPr>
    </w:lvl>
    <w:lvl w:ilvl="4">
      <w:start w:val="1"/>
      <w:numFmt w:val="lowerLetter"/>
      <w:lvlText w:val="%5."/>
      <w:lvlJc w:val="left"/>
      <w:pPr>
        <w:tabs>
          <w:tab w:val="num" w:pos="0"/>
        </w:tabs>
        <w:ind w:left="4090" w:hanging="360"/>
      </w:pPr>
    </w:lvl>
    <w:lvl w:ilvl="5">
      <w:start w:val="1"/>
      <w:numFmt w:val="lowerRoman"/>
      <w:lvlText w:val="%6."/>
      <w:lvlJc w:val="right"/>
      <w:pPr>
        <w:tabs>
          <w:tab w:val="num" w:pos="0"/>
        </w:tabs>
        <w:ind w:left="4810" w:hanging="180"/>
      </w:pPr>
    </w:lvl>
    <w:lvl w:ilvl="6">
      <w:start w:val="1"/>
      <w:numFmt w:val="decimal"/>
      <w:lvlText w:val="%7."/>
      <w:lvlJc w:val="left"/>
      <w:pPr>
        <w:tabs>
          <w:tab w:val="num" w:pos="0"/>
        </w:tabs>
        <w:ind w:left="5530" w:hanging="360"/>
      </w:pPr>
    </w:lvl>
    <w:lvl w:ilvl="7">
      <w:start w:val="1"/>
      <w:numFmt w:val="lowerLetter"/>
      <w:lvlText w:val="%8."/>
      <w:lvlJc w:val="left"/>
      <w:pPr>
        <w:tabs>
          <w:tab w:val="num" w:pos="0"/>
        </w:tabs>
        <w:ind w:left="6250" w:hanging="360"/>
      </w:pPr>
    </w:lvl>
    <w:lvl w:ilvl="8">
      <w:start w:val="1"/>
      <w:numFmt w:val="lowerRoman"/>
      <w:lvlText w:val="%9."/>
      <w:lvlJc w:val="right"/>
      <w:pPr>
        <w:tabs>
          <w:tab w:val="num" w:pos="0"/>
        </w:tabs>
        <w:ind w:left="6970" w:hanging="180"/>
      </w:pPr>
    </w:lvl>
  </w:abstractNum>
  <w:abstractNum w:abstractNumId="29" w15:restartNumberingAfterBreak="0">
    <w:nsid w:val="5C5029D8"/>
    <w:multiLevelType w:val="multilevel"/>
    <w:tmpl w:val="10644390"/>
    <w:lvl w:ilvl="0">
      <w:start w:val="1"/>
      <w:numFmt w:val="decimal"/>
      <w:lvlText w:val="%1."/>
      <w:lvlJc w:val="left"/>
      <w:pPr>
        <w:tabs>
          <w:tab w:val="num" w:pos="0"/>
        </w:tabs>
        <w:ind w:left="360" w:hanging="360"/>
      </w:pPr>
    </w:lvl>
    <w:lvl w:ilvl="1">
      <w:start w:val="1"/>
      <w:numFmt w:val="decimal"/>
      <w:lvlText w:val="%1.%2."/>
      <w:lvlJc w:val="left"/>
      <w:pPr>
        <w:tabs>
          <w:tab w:val="num" w:pos="0"/>
        </w:tabs>
        <w:ind w:left="845" w:hanging="4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30" w15:restartNumberingAfterBreak="0">
    <w:nsid w:val="5F5E5E4A"/>
    <w:multiLevelType w:val="multilevel"/>
    <w:tmpl w:val="01CEAEEE"/>
    <w:lvl w:ilvl="0">
      <w:start w:val="1"/>
      <w:numFmt w:val="decimal"/>
      <w:lvlText w:val="%1."/>
      <w:lvlJc w:val="left"/>
      <w:pPr>
        <w:tabs>
          <w:tab w:val="num" w:pos="0"/>
        </w:tabs>
        <w:ind w:left="1430" w:hanging="360"/>
      </w:pPr>
      <w:rPr>
        <w:rFonts w:ascii="Times New Roman" w:hAnsi="Times New Roman" w:cs="Times New Roman"/>
        <w:b w:val="0"/>
        <w:bCs/>
        <w:color w:val="auto"/>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31" w15:restartNumberingAfterBreak="0">
    <w:nsid w:val="62E940FC"/>
    <w:multiLevelType w:val="multilevel"/>
    <w:tmpl w:val="8F9E15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3D240E5"/>
    <w:multiLevelType w:val="multilevel"/>
    <w:tmpl w:val="B24E0A8A"/>
    <w:lvl w:ilvl="0">
      <w:start w:val="1"/>
      <w:numFmt w:val="lowerLetter"/>
      <w:lvlText w:val="%1)"/>
      <w:lvlJc w:val="left"/>
      <w:pPr>
        <w:tabs>
          <w:tab w:val="num" w:pos="0"/>
        </w:tabs>
        <w:ind w:left="643"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8497707"/>
    <w:multiLevelType w:val="multilevel"/>
    <w:tmpl w:val="55B223DA"/>
    <w:lvl w:ilvl="0">
      <w:start w:val="1"/>
      <w:numFmt w:val="decimal"/>
      <w:lvlText w:val="%1."/>
      <w:lvlJc w:val="left"/>
      <w:pPr>
        <w:tabs>
          <w:tab w:val="num" w:pos="0"/>
        </w:tabs>
        <w:ind w:left="36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CDF0411"/>
    <w:multiLevelType w:val="multilevel"/>
    <w:tmpl w:val="57F81EF8"/>
    <w:lvl w:ilvl="0">
      <w:start w:val="1"/>
      <w:numFmt w:val="decimal"/>
      <w:lvlText w:val="2.%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2B83A9C"/>
    <w:multiLevelType w:val="multilevel"/>
    <w:tmpl w:val="8ADA7180"/>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3682E39"/>
    <w:multiLevelType w:val="hybridMultilevel"/>
    <w:tmpl w:val="B526ED70"/>
    <w:lvl w:ilvl="0" w:tplc="860869A0">
      <w:start w:val="1"/>
      <w:numFmt w:val="decimal"/>
      <w:lvlText w:val="%1."/>
      <w:lvlJc w:val="left"/>
      <w:pPr>
        <w:ind w:left="454" w:hanging="454"/>
      </w:pPr>
      <w:rPr>
        <w:rFonts w:ascii="Times New Roman" w:hAnsi="Times New Roman" w:cs="Times New Roman" w:hint="default"/>
        <w:b w:val="0"/>
        <w:bCs w:val="0"/>
        <w:color w:val="auto"/>
      </w:rPr>
    </w:lvl>
    <w:lvl w:ilvl="1" w:tplc="229059BC">
      <w:start w:val="1"/>
      <w:numFmt w:val="lowerLetter"/>
      <w:lvlText w:val="%2)"/>
      <w:lvlJc w:val="left"/>
      <w:pPr>
        <w:ind w:left="927"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201DB7"/>
    <w:multiLevelType w:val="multilevel"/>
    <w:tmpl w:val="62141AA6"/>
    <w:lvl w:ilvl="0">
      <w:start w:val="1"/>
      <w:numFmt w:val="decimal"/>
      <w:lvlText w:val="3.%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DC82CB0"/>
    <w:multiLevelType w:val="multilevel"/>
    <w:tmpl w:val="3CA6345A"/>
    <w:lvl w:ilvl="0">
      <w:start w:val="1"/>
      <w:numFmt w:val="bullet"/>
      <w:lvlText w:val=""/>
      <w:lvlJc w:val="left"/>
      <w:pPr>
        <w:tabs>
          <w:tab w:val="num" w:pos="0"/>
        </w:tabs>
        <w:ind w:left="720" w:hanging="360"/>
      </w:pPr>
      <w:rPr>
        <w:rFonts w:ascii="Symbol" w:hAnsi="Symbol" w:cs="Symbol" w:hint="default"/>
        <w:b w:val="0"/>
        <w:bCs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E54379A"/>
    <w:multiLevelType w:val="multilevel"/>
    <w:tmpl w:val="C1A089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253902396">
    <w:abstractNumId w:val="26"/>
  </w:num>
  <w:num w:numId="2" w16cid:durableId="692732027">
    <w:abstractNumId w:val="13"/>
  </w:num>
  <w:num w:numId="3" w16cid:durableId="2081708885">
    <w:abstractNumId w:val="16"/>
  </w:num>
  <w:num w:numId="4" w16cid:durableId="1913469087">
    <w:abstractNumId w:val="39"/>
  </w:num>
  <w:num w:numId="5" w16cid:durableId="1350838914">
    <w:abstractNumId w:val="5"/>
  </w:num>
  <w:num w:numId="6" w16cid:durableId="1639803513">
    <w:abstractNumId w:val="27"/>
  </w:num>
  <w:num w:numId="7" w16cid:durableId="1566140331">
    <w:abstractNumId w:val="30"/>
  </w:num>
  <w:num w:numId="8" w16cid:durableId="1262641906">
    <w:abstractNumId w:val="8"/>
  </w:num>
  <w:num w:numId="9" w16cid:durableId="579826400">
    <w:abstractNumId w:val="31"/>
  </w:num>
  <w:num w:numId="10" w16cid:durableId="763307714">
    <w:abstractNumId w:val="9"/>
  </w:num>
  <w:num w:numId="11" w16cid:durableId="85737082">
    <w:abstractNumId w:val="23"/>
  </w:num>
  <w:num w:numId="12" w16cid:durableId="2083408148">
    <w:abstractNumId w:val="34"/>
  </w:num>
  <w:num w:numId="13" w16cid:durableId="1393114507">
    <w:abstractNumId w:val="20"/>
  </w:num>
  <w:num w:numId="14" w16cid:durableId="486286022">
    <w:abstractNumId w:val="10"/>
  </w:num>
  <w:num w:numId="15" w16cid:durableId="1458718097">
    <w:abstractNumId w:val="7"/>
  </w:num>
  <w:num w:numId="16" w16cid:durableId="33358673">
    <w:abstractNumId w:val="37"/>
  </w:num>
  <w:num w:numId="17" w16cid:durableId="1672413731">
    <w:abstractNumId w:val="18"/>
  </w:num>
  <w:num w:numId="18" w16cid:durableId="583078296">
    <w:abstractNumId w:val="2"/>
  </w:num>
  <w:num w:numId="19" w16cid:durableId="48697834">
    <w:abstractNumId w:val="22"/>
  </w:num>
  <w:num w:numId="20" w16cid:durableId="498082168">
    <w:abstractNumId w:val="11"/>
  </w:num>
  <w:num w:numId="21" w16cid:durableId="137308754">
    <w:abstractNumId w:val="35"/>
  </w:num>
  <w:num w:numId="22" w16cid:durableId="1630092384">
    <w:abstractNumId w:val="17"/>
  </w:num>
  <w:num w:numId="23" w16cid:durableId="75901111">
    <w:abstractNumId w:val="4"/>
  </w:num>
  <w:num w:numId="24" w16cid:durableId="213930574">
    <w:abstractNumId w:val="12"/>
  </w:num>
  <w:num w:numId="25" w16cid:durableId="648020577">
    <w:abstractNumId w:val="21"/>
  </w:num>
  <w:num w:numId="26" w16cid:durableId="58865749">
    <w:abstractNumId w:val="29"/>
  </w:num>
  <w:num w:numId="27" w16cid:durableId="822501469">
    <w:abstractNumId w:val="15"/>
  </w:num>
  <w:num w:numId="28" w16cid:durableId="466583181">
    <w:abstractNumId w:val="1"/>
  </w:num>
  <w:num w:numId="29" w16cid:durableId="2001423779">
    <w:abstractNumId w:val="28"/>
  </w:num>
  <w:num w:numId="30" w16cid:durableId="545482870">
    <w:abstractNumId w:val="24"/>
  </w:num>
  <w:num w:numId="31" w16cid:durableId="919798974">
    <w:abstractNumId w:val="6"/>
  </w:num>
  <w:num w:numId="32" w16cid:durableId="1349482194">
    <w:abstractNumId w:val="33"/>
  </w:num>
  <w:num w:numId="33" w16cid:durableId="790133034">
    <w:abstractNumId w:val="25"/>
  </w:num>
  <w:num w:numId="34" w16cid:durableId="1207911215">
    <w:abstractNumId w:val="14"/>
  </w:num>
  <w:num w:numId="35" w16cid:durableId="52316254">
    <w:abstractNumId w:val="38"/>
  </w:num>
  <w:num w:numId="36" w16cid:durableId="800224742">
    <w:abstractNumId w:val="19"/>
  </w:num>
  <w:num w:numId="37" w16cid:durableId="64038735">
    <w:abstractNumId w:val="0"/>
  </w:num>
  <w:num w:numId="38" w16cid:durableId="1258247373">
    <w:abstractNumId w:val="32"/>
  </w:num>
  <w:num w:numId="39" w16cid:durableId="289290067">
    <w:abstractNumId w:val="3"/>
  </w:num>
  <w:num w:numId="40" w16cid:durableId="7612923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F3D"/>
    <w:rsid w:val="000C51E3"/>
    <w:rsid w:val="000C6F3E"/>
    <w:rsid w:val="00157025"/>
    <w:rsid w:val="00262636"/>
    <w:rsid w:val="002630A3"/>
    <w:rsid w:val="0036502F"/>
    <w:rsid w:val="003A42AF"/>
    <w:rsid w:val="00503DCB"/>
    <w:rsid w:val="0069641A"/>
    <w:rsid w:val="006A0435"/>
    <w:rsid w:val="006A575E"/>
    <w:rsid w:val="0071356F"/>
    <w:rsid w:val="00780F3D"/>
    <w:rsid w:val="007A1F85"/>
    <w:rsid w:val="0085028A"/>
    <w:rsid w:val="0088531D"/>
    <w:rsid w:val="008874C6"/>
    <w:rsid w:val="008F0C53"/>
    <w:rsid w:val="009579E1"/>
    <w:rsid w:val="00AC1705"/>
    <w:rsid w:val="00B520A2"/>
    <w:rsid w:val="00B651DC"/>
    <w:rsid w:val="00BD56E5"/>
    <w:rsid w:val="00BF6830"/>
    <w:rsid w:val="00E70458"/>
    <w:rsid w:val="00EE0D50"/>
    <w:rsid w:val="00F32D1E"/>
    <w:rsid w:val="00F71523"/>
  </w:rsids>
  <m:mathPr>
    <m:mathFont m:val="Cambria Math"/>
    <m:brkBin m:val="before"/>
    <m:brkBinSub m:val="--"/>
    <m:smallFrac m:val="0"/>
    <m:dispDef/>
    <m:lMargin m:val="0"/>
    <m:rMargin m:val="0"/>
    <m:defJc m:val="centerGroup"/>
    <m:wrapIndent m:val="1440"/>
    <m:intLim m:val="subSup"/>
    <m:naryLim m:val="undOvr"/>
  </m:mathPr>
  <w:themeFontLang w:val="pl-PL"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0AFFF"/>
  <w15:docId w15:val="{31B3C0C0-CC4F-4074-95AE-921F86FB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6F28"/>
    <w:pPr>
      <w:widowControl w:val="0"/>
      <w:textAlignment w:val="baseline"/>
    </w:pPr>
    <w:rPr>
      <w:rFonts w:eastAsia="SimSun" w:cs="Mangal"/>
      <w:kern w:val="2"/>
      <w:sz w:val="24"/>
      <w:szCs w:val="24"/>
      <w:lang w:eastAsia="hi-IN" w:bidi="hi-IN"/>
    </w:rPr>
  </w:style>
  <w:style w:type="paragraph" w:styleId="Nagwek1">
    <w:name w:val="heading 1"/>
    <w:basedOn w:val="Normalny"/>
    <w:next w:val="Normalny"/>
    <w:link w:val="Nagwek1Znak"/>
    <w:uiPriority w:val="9"/>
    <w:qFormat/>
    <w:rsid w:val="00A30DB4"/>
    <w:pPr>
      <w:keepNext/>
      <w:keepLines/>
      <w:widowControl/>
      <w:suppressAutoHyphens w:val="0"/>
      <w:spacing w:before="360" w:after="80" w:line="259" w:lineRule="auto"/>
      <w:textAlignment w:val="auto"/>
      <w:outlineLvl w:val="0"/>
    </w:pPr>
    <w:rPr>
      <w:rFonts w:ascii="Aptos Display" w:eastAsia="Times New Roman" w:hAnsi="Aptos Display" w:cs="Times New Roman"/>
      <w:color w:val="0F4761"/>
      <w:sz w:val="40"/>
      <w:szCs w:val="40"/>
      <w:lang w:eastAsia="en-US" w:bidi="ar-SA"/>
    </w:rPr>
  </w:style>
  <w:style w:type="paragraph" w:styleId="Nagwek2">
    <w:name w:val="heading 2"/>
    <w:basedOn w:val="Normalny"/>
    <w:next w:val="Normalny"/>
    <w:link w:val="Nagwek2Znak"/>
    <w:uiPriority w:val="9"/>
    <w:semiHidden/>
    <w:unhideWhenUsed/>
    <w:qFormat/>
    <w:rsid w:val="00A30DB4"/>
    <w:pPr>
      <w:keepNext/>
      <w:keepLines/>
      <w:widowControl/>
      <w:suppressAutoHyphens w:val="0"/>
      <w:spacing w:before="160" w:after="80" w:line="259" w:lineRule="auto"/>
      <w:textAlignment w:val="auto"/>
      <w:outlineLvl w:val="1"/>
    </w:pPr>
    <w:rPr>
      <w:rFonts w:ascii="Aptos Display" w:eastAsia="Times New Roman" w:hAnsi="Aptos Display" w:cs="Times New Roman"/>
      <w:color w:val="0F4761"/>
      <w:sz w:val="32"/>
      <w:szCs w:val="32"/>
      <w:lang w:eastAsia="en-US" w:bidi="ar-SA"/>
    </w:rPr>
  </w:style>
  <w:style w:type="paragraph" w:styleId="Nagwek3">
    <w:name w:val="heading 3"/>
    <w:basedOn w:val="Normalny"/>
    <w:next w:val="Normalny"/>
    <w:link w:val="Nagwek3Znak"/>
    <w:uiPriority w:val="9"/>
    <w:semiHidden/>
    <w:unhideWhenUsed/>
    <w:qFormat/>
    <w:rsid w:val="00A30DB4"/>
    <w:pPr>
      <w:keepNext/>
      <w:keepLines/>
      <w:widowControl/>
      <w:suppressAutoHyphens w:val="0"/>
      <w:spacing w:before="160" w:after="80" w:line="259" w:lineRule="auto"/>
      <w:textAlignment w:val="auto"/>
      <w:outlineLvl w:val="2"/>
    </w:pPr>
    <w:rPr>
      <w:rFonts w:ascii="Aptos" w:eastAsia="Times New Roman" w:hAnsi="Aptos" w:cs="Times New Roman"/>
      <w:color w:val="0F4761"/>
      <w:sz w:val="28"/>
      <w:szCs w:val="28"/>
      <w:lang w:eastAsia="en-US" w:bidi="ar-SA"/>
    </w:rPr>
  </w:style>
  <w:style w:type="paragraph" w:styleId="Nagwek4">
    <w:name w:val="heading 4"/>
    <w:basedOn w:val="Normalny"/>
    <w:next w:val="Normalny"/>
    <w:link w:val="Nagwek4Znak"/>
    <w:uiPriority w:val="9"/>
    <w:semiHidden/>
    <w:unhideWhenUsed/>
    <w:qFormat/>
    <w:rsid w:val="00A30DB4"/>
    <w:pPr>
      <w:keepNext/>
      <w:keepLines/>
      <w:widowControl/>
      <w:suppressAutoHyphens w:val="0"/>
      <w:spacing w:before="80" w:after="40" w:line="259" w:lineRule="auto"/>
      <w:textAlignment w:val="auto"/>
      <w:outlineLvl w:val="3"/>
    </w:pPr>
    <w:rPr>
      <w:rFonts w:ascii="Aptos" w:eastAsia="Times New Roman" w:hAnsi="Aptos" w:cs="Times New Roman"/>
      <w:i/>
      <w:iCs/>
      <w:color w:val="0F4761"/>
      <w:sz w:val="22"/>
      <w:szCs w:val="22"/>
      <w:lang w:eastAsia="en-US" w:bidi="ar-SA"/>
    </w:rPr>
  </w:style>
  <w:style w:type="paragraph" w:styleId="Nagwek5">
    <w:name w:val="heading 5"/>
    <w:basedOn w:val="Normalny"/>
    <w:next w:val="Normalny"/>
    <w:link w:val="Nagwek5Znak"/>
    <w:uiPriority w:val="9"/>
    <w:semiHidden/>
    <w:unhideWhenUsed/>
    <w:qFormat/>
    <w:rsid w:val="00A30DB4"/>
    <w:pPr>
      <w:keepNext/>
      <w:keepLines/>
      <w:widowControl/>
      <w:suppressAutoHyphens w:val="0"/>
      <w:spacing w:before="80" w:after="40" w:line="259" w:lineRule="auto"/>
      <w:textAlignment w:val="auto"/>
      <w:outlineLvl w:val="4"/>
    </w:pPr>
    <w:rPr>
      <w:rFonts w:ascii="Aptos" w:eastAsia="Times New Roman" w:hAnsi="Aptos" w:cs="Times New Roman"/>
      <w:color w:val="0F4761"/>
      <w:sz w:val="22"/>
      <w:szCs w:val="22"/>
      <w:lang w:eastAsia="en-US" w:bidi="ar-SA"/>
    </w:rPr>
  </w:style>
  <w:style w:type="paragraph" w:styleId="Nagwek6">
    <w:name w:val="heading 6"/>
    <w:basedOn w:val="Normalny"/>
    <w:next w:val="Normalny"/>
    <w:link w:val="Nagwek6Znak"/>
    <w:uiPriority w:val="9"/>
    <w:semiHidden/>
    <w:unhideWhenUsed/>
    <w:qFormat/>
    <w:rsid w:val="00A30DB4"/>
    <w:pPr>
      <w:keepNext/>
      <w:keepLines/>
      <w:widowControl/>
      <w:suppressAutoHyphens w:val="0"/>
      <w:spacing w:before="40" w:line="259" w:lineRule="auto"/>
      <w:textAlignment w:val="auto"/>
      <w:outlineLvl w:val="5"/>
    </w:pPr>
    <w:rPr>
      <w:rFonts w:ascii="Aptos" w:eastAsia="Times New Roman" w:hAnsi="Aptos" w:cs="Times New Roman"/>
      <w:i/>
      <w:iCs/>
      <w:color w:val="595959"/>
      <w:sz w:val="22"/>
      <w:szCs w:val="22"/>
      <w:lang w:eastAsia="en-US" w:bidi="ar-SA"/>
    </w:rPr>
  </w:style>
  <w:style w:type="paragraph" w:styleId="Nagwek7">
    <w:name w:val="heading 7"/>
    <w:basedOn w:val="Normalny"/>
    <w:next w:val="Normalny"/>
    <w:link w:val="Nagwek7Znak"/>
    <w:uiPriority w:val="9"/>
    <w:semiHidden/>
    <w:unhideWhenUsed/>
    <w:qFormat/>
    <w:rsid w:val="00A30DB4"/>
    <w:pPr>
      <w:keepNext/>
      <w:keepLines/>
      <w:widowControl/>
      <w:suppressAutoHyphens w:val="0"/>
      <w:spacing w:before="40" w:line="259" w:lineRule="auto"/>
      <w:textAlignment w:val="auto"/>
      <w:outlineLvl w:val="6"/>
    </w:pPr>
    <w:rPr>
      <w:rFonts w:ascii="Aptos" w:eastAsia="Times New Roman" w:hAnsi="Aptos" w:cs="Times New Roman"/>
      <w:color w:val="595959"/>
      <w:sz w:val="22"/>
      <w:szCs w:val="22"/>
      <w:lang w:eastAsia="en-US" w:bidi="ar-SA"/>
    </w:rPr>
  </w:style>
  <w:style w:type="paragraph" w:styleId="Nagwek8">
    <w:name w:val="heading 8"/>
    <w:basedOn w:val="Normalny"/>
    <w:next w:val="Normalny"/>
    <w:link w:val="Nagwek8Znak"/>
    <w:uiPriority w:val="9"/>
    <w:semiHidden/>
    <w:unhideWhenUsed/>
    <w:qFormat/>
    <w:rsid w:val="00A30DB4"/>
    <w:pPr>
      <w:keepNext/>
      <w:keepLines/>
      <w:widowControl/>
      <w:suppressAutoHyphens w:val="0"/>
      <w:spacing w:line="259" w:lineRule="auto"/>
      <w:textAlignment w:val="auto"/>
      <w:outlineLvl w:val="7"/>
    </w:pPr>
    <w:rPr>
      <w:rFonts w:ascii="Aptos" w:eastAsia="Times New Roman" w:hAnsi="Aptos" w:cs="Times New Roman"/>
      <w:i/>
      <w:iCs/>
      <w:color w:val="272727"/>
      <w:sz w:val="22"/>
      <w:szCs w:val="22"/>
      <w:lang w:eastAsia="en-US" w:bidi="ar-SA"/>
    </w:rPr>
  </w:style>
  <w:style w:type="paragraph" w:styleId="Nagwek9">
    <w:name w:val="heading 9"/>
    <w:basedOn w:val="Normalny"/>
    <w:next w:val="Normalny"/>
    <w:link w:val="Nagwek9Znak"/>
    <w:uiPriority w:val="9"/>
    <w:semiHidden/>
    <w:unhideWhenUsed/>
    <w:qFormat/>
    <w:rsid w:val="00A30DB4"/>
    <w:pPr>
      <w:keepNext/>
      <w:keepLines/>
      <w:widowControl/>
      <w:suppressAutoHyphens w:val="0"/>
      <w:spacing w:line="259" w:lineRule="auto"/>
      <w:textAlignment w:val="auto"/>
      <w:outlineLvl w:val="8"/>
    </w:pPr>
    <w:rPr>
      <w:rFonts w:ascii="Aptos" w:eastAsia="Times New Roman" w:hAnsi="Aptos" w:cs="Times New Roman"/>
      <w:color w:val="272727"/>
      <w:sz w:val="22"/>
      <w:szCs w:val="22"/>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sid w:val="00FA6F28"/>
  </w:style>
  <w:style w:type="character" w:customStyle="1" w:styleId="WW8Num2z0">
    <w:name w:val="WW8Num2z0"/>
    <w:qFormat/>
    <w:rsid w:val="00FA6F28"/>
    <w:rPr>
      <w:rFonts w:ascii="Symbol" w:hAnsi="Symbol" w:cs="Symbol"/>
    </w:rPr>
  </w:style>
  <w:style w:type="character" w:customStyle="1" w:styleId="WW8Num2z1">
    <w:name w:val="WW8Num2z1"/>
    <w:qFormat/>
    <w:rsid w:val="00FA6F28"/>
    <w:rPr>
      <w:rFonts w:ascii="Courier New" w:hAnsi="Courier New" w:cs="Courier New"/>
    </w:rPr>
  </w:style>
  <w:style w:type="character" w:customStyle="1" w:styleId="WW8Num2z2">
    <w:name w:val="WW8Num2z2"/>
    <w:qFormat/>
    <w:rsid w:val="00FA6F28"/>
    <w:rPr>
      <w:rFonts w:ascii="Wingdings" w:hAnsi="Wingdings" w:cs="Wingdings"/>
    </w:rPr>
  </w:style>
  <w:style w:type="character" w:customStyle="1" w:styleId="WW8Num2z3">
    <w:name w:val="WW8Num2z3"/>
    <w:qFormat/>
    <w:rsid w:val="00FA6F28"/>
  </w:style>
  <w:style w:type="character" w:customStyle="1" w:styleId="WW8Num2z4">
    <w:name w:val="WW8Num2z4"/>
    <w:qFormat/>
    <w:rsid w:val="00FA6F28"/>
  </w:style>
  <w:style w:type="character" w:customStyle="1" w:styleId="WW8Num2z5">
    <w:name w:val="WW8Num2z5"/>
    <w:qFormat/>
    <w:rsid w:val="00FA6F28"/>
  </w:style>
  <w:style w:type="character" w:customStyle="1" w:styleId="WW8Num2z6">
    <w:name w:val="WW8Num2z6"/>
    <w:qFormat/>
    <w:rsid w:val="00FA6F28"/>
  </w:style>
  <w:style w:type="character" w:customStyle="1" w:styleId="WW8Num2z7">
    <w:name w:val="WW8Num2z7"/>
    <w:qFormat/>
    <w:rsid w:val="00FA6F28"/>
  </w:style>
  <w:style w:type="character" w:customStyle="1" w:styleId="WW8Num2z8">
    <w:name w:val="WW8Num2z8"/>
    <w:qFormat/>
    <w:rsid w:val="00FA6F28"/>
  </w:style>
  <w:style w:type="character" w:customStyle="1" w:styleId="WW8Num1z1">
    <w:name w:val="WW8Num1z1"/>
    <w:qFormat/>
    <w:rsid w:val="00FA6F28"/>
  </w:style>
  <w:style w:type="character" w:customStyle="1" w:styleId="WW8Num1z2">
    <w:name w:val="WW8Num1z2"/>
    <w:qFormat/>
    <w:rsid w:val="00FA6F28"/>
  </w:style>
  <w:style w:type="character" w:customStyle="1" w:styleId="WW8Num1z3">
    <w:name w:val="WW8Num1z3"/>
    <w:qFormat/>
    <w:rsid w:val="00FA6F28"/>
  </w:style>
  <w:style w:type="character" w:customStyle="1" w:styleId="WW8Num1z4">
    <w:name w:val="WW8Num1z4"/>
    <w:qFormat/>
    <w:rsid w:val="00FA6F28"/>
  </w:style>
  <w:style w:type="character" w:customStyle="1" w:styleId="WW8Num1z5">
    <w:name w:val="WW8Num1z5"/>
    <w:qFormat/>
    <w:rsid w:val="00FA6F28"/>
  </w:style>
  <w:style w:type="character" w:customStyle="1" w:styleId="WW8Num1z6">
    <w:name w:val="WW8Num1z6"/>
    <w:qFormat/>
    <w:rsid w:val="00FA6F28"/>
  </w:style>
  <w:style w:type="character" w:customStyle="1" w:styleId="WW8Num1z7">
    <w:name w:val="WW8Num1z7"/>
    <w:qFormat/>
    <w:rsid w:val="00FA6F28"/>
  </w:style>
  <w:style w:type="character" w:customStyle="1" w:styleId="WW8Num1z8">
    <w:name w:val="WW8Num1z8"/>
    <w:qFormat/>
    <w:rsid w:val="00FA6F28"/>
  </w:style>
  <w:style w:type="character" w:customStyle="1" w:styleId="Domylnaczcionkaakapitu1">
    <w:name w:val="Domyślna czcionka akapitu1"/>
    <w:qFormat/>
    <w:rsid w:val="00FA6F28"/>
  </w:style>
  <w:style w:type="character" w:customStyle="1" w:styleId="Znakinumeracji">
    <w:name w:val="Znaki numeracji"/>
    <w:qFormat/>
    <w:rsid w:val="00FA6F28"/>
  </w:style>
  <w:style w:type="character" w:customStyle="1" w:styleId="Hipercze1">
    <w:name w:val="Hiperłącze1"/>
    <w:qFormat/>
    <w:rsid w:val="00FA6F28"/>
    <w:rPr>
      <w:color w:val="000080"/>
      <w:u w:val="single"/>
    </w:rPr>
  </w:style>
  <w:style w:type="character" w:customStyle="1" w:styleId="TekstprzypisukocowegoZnak">
    <w:name w:val="Tekst przypisu końcowego Znak"/>
    <w:qFormat/>
    <w:rsid w:val="00FA6F28"/>
    <w:rPr>
      <w:sz w:val="20"/>
      <w:szCs w:val="18"/>
    </w:rPr>
  </w:style>
  <w:style w:type="character" w:customStyle="1" w:styleId="Znakiprzypiswkocowych">
    <w:name w:val="Znaki przypisów końcowych"/>
    <w:qFormat/>
    <w:rsid w:val="00FA6F28"/>
    <w:rPr>
      <w:vertAlign w:val="superscript"/>
    </w:rPr>
  </w:style>
  <w:style w:type="character" w:customStyle="1" w:styleId="StopkaZnak">
    <w:name w:val="Stopka Znak"/>
    <w:link w:val="Stopka"/>
    <w:uiPriority w:val="99"/>
    <w:qFormat/>
    <w:rsid w:val="00531228"/>
    <w:rPr>
      <w:rFonts w:eastAsia="SimSun" w:cs="Mangal"/>
      <w:kern w:val="2"/>
      <w:sz w:val="24"/>
      <w:szCs w:val="24"/>
      <w:lang w:eastAsia="hi-IN" w:bidi="hi-IN"/>
    </w:rPr>
  </w:style>
  <w:style w:type="character" w:customStyle="1" w:styleId="NagwekZnak">
    <w:name w:val="Nagłówek Znak"/>
    <w:link w:val="Nagwek"/>
    <w:uiPriority w:val="99"/>
    <w:qFormat/>
    <w:rsid w:val="00DD7639"/>
    <w:rPr>
      <w:rFonts w:eastAsia="SimSun" w:cs="Mangal"/>
      <w:kern w:val="2"/>
      <w:sz w:val="24"/>
      <w:szCs w:val="24"/>
      <w:lang w:eastAsia="hi-IN" w:bidi="hi-IN"/>
    </w:rPr>
  </w:style>
  <w:style w:type="character" w:customStyle="1" w:styleId="TytuZnak">
    <w:name w:val="Tytuł Znak"/>
    <w:link w:val="Tytu"/>
    <w:uiPriority w:val="10"/>
    <w:qFormat/>
    <w:rsid w:val="003A7960"/>
    <w:rPr>
      <w:rFonts w:ascii="Franklin Gothic Book" w:hAnsi="Franklin Gothic Book"/>
      <w:b/>
      <w:sz w:val="28"/>
      <w:szCs w:val="18"/>
    </w:rPr>
  </w:style>
  <w:style w:type="character" w:customStyle="1" w:styleId="czeinternetowe">
    <w:name w:val="Łącze internetowe"/>
    <w:uiPriority w:val="99"/>
    <w:rsid w:val="003A7960"/>
    <w:rPr>
      <w:color w:val="0000FF"/>
      <w:u w:val="single"/>
    </w:rPr>
  </w:style>
  <w:style w:type="character" w:customStyle="1" w:styleId="AkapitzlistZnak">
    <w:name w:val="Akapit z listą Znak"/>
    <w:link w:val="Akapitzlist"/>
    <w:uiPriority w:val="34"/>
    <w:qFormat/>
    <w:locked/>
    <w:rsid w:val="003A7960"/>
    <w:rPr>
      <w:rFonts w:ascii="Calibri" w:eastAsia="Calibri" w:hAnsi="Calibri"/>
      <w:kern w:val="2"/>
      <w:sz w:val="22"/>
      <w:szCs w:val="22"/>
      <w:lang w:eastAsia="hi-IN" w:bidi="hi-IN"/>
    </w:rPr>
  </w:style>
  <w:style w:type="character" w:customStyle="1" w:styleId="Nierozpoznanawzmianka1">
    <w:name w:val="Nierozpoznana wzmianka1"/>
    <w:uiPriority w:val="99"/>
    <w:semiHidden/>
    <w:unhideWhenUsed/>
    <w:qFormat/>
    <w:rsid w:val="003A7960"/>
    <w:rPr>
      <w:color w:val="605E5C"/>
      <w:shd w:val="clear" w:color="auto" w:fill="E1DFDD"/>
    </w:rPr>
  </w:style>
  <w:style w:type="character" w:customStyle="1" w:styleId="Odwiedzoneczeinternetowe">
    <w:name w:val="Odwiedzone łącze internetowe"/>
    <w:uiPriority w:val="99"/>
    <w:semiHidden/>
    <w:unhideWhenUsed/>
    <w:rsid w:val="00EB314A"/>
    <w:rPr>
      <w:color w:val="96607D"/>
      <w:u w:val="single"/>
    </w:rPr>
  </w:style>
  <w:style w:type="character" w:customStyle="1" w:styleId="Nagwek1Znak">
    <w:name w:val="Nagłówek 1 Znak"/>
    <w:link w:val="Nagwek1"/>
    <w:uiPriority w:val="9"/>
    <w:qFormat/>
    <w:rsid w:val="00A30DB4"/>
    <w:rPr>
      <w:rFonts w:ascii="Aptos Display" w:hAnsi="Aptos Display"/>
      <w:color w:val="0F4761"/>
      <w:kern w:val="2"/>
      <w:sz w:val="40"/>
      <w:szCs w:val="40"/>
      <w:lang w:eastAsia="en-US"/>
    </w:rPr>
  </w:style>
  <w:style w:type="character" w:customStyle="1" w:styleId="Nagwek2Znak">
    <w:name w:val="Nagłówek 2 Znak"/>
    <w:link w:val="Nagwek2"/>
    <w:uiPriority w:val="9"/>
    <w:semiHidden/>
    <w:qFormat/>
    <w:rsid w:val="00A30DB4"/>
    <w:rPr>
      <w:rFonts w:ascii="Aptos Display" w:hAnsi="Aptos Display"/>
      <w:color w:val="0F4761"/>
      <w:kern w:val="2"/>
      <w:sz w:val="32"/>
      <w:szCs w:val="32"/>
      <w:lang w:eastAsia="en-US"/>
    </w:rPr>
  </w:style>
  <w:style w:type="character" w:customStyle="1" w:styleId="Nagwek3Znak">
    <w:name w:val="Nagłówek 3 Znak"/>
    <w:link w:val="Nagwek3"/>
    <w:uiPriority w:val="9"/>
    <w:semiHidden/>
    <w:qFormat/>
    <w:rsid w:val="00A30DB4"/>
    <w:rPr>
      <w:rFonts w:ascii="Aptos" w:hAnsi="Aptos"/>
      <w:color w:val="0F4761"/>
      <w:kern w:val="2"/>
      <w:sz w:val="28"/>
      <w:szCs w:val="28"/>
      <w:lang w:eastAsia="en-US"/>
    </w:rPr>
  </w:style>
  <w:style w:type="character" w:customStyle="1" w:styleId="Nagwek4Znak">
    <w:name w:val="Nagłówek 4 Znak"/>
    <w:link w:val="Nagwek4"/>
    <w:uiPriority w:val="9"/>
    <w:semiHidden/>
    <w:qFormat/>
    <w:rsid w:val="00A30DB4"/>
    <w:rPr>
      <w:rFonts w:ascii="Aptos" w:hAnsi="Aptos"/>
      <w:i/>
      <w:iCs/>
      <w:color w:val="0F4761"/>
      <w:kern w:val="2"/>
      <w:sz w:val="22"/>
      <w:szCs w:val="22"/>
      <w:lang w:eastAsia="en-US"/>
    </w:rPr>
  </w:style>
  <w:style w:type="character" w:customStyle="1" w:styleId="Nagwek5Znak">
    <w:name w:val="Nagłówek 5 Znak"/>
    <w:link w:val="Nagwek5"/>
    <w:uiPriority w:val="9"/>
    <w:semiHidden/>
    <w:qFormat/>
    <w:rsid w:val="00A30DB4"/>
    <w:rPr>
      <w:rFonts w:ascii="Aptos" w:hAnsi="Aptos"/>
      <w:color w:val="0F4761"/>
      <w:kern w:val="2"/>
      <w:sz w:val="22"/>
      <w:szCs w:val="22"/>
      <w:lang w:eastAsia="en-US"/>
    </w:rPr>
  </w:style>
  <w:style w:type="character" w:customStyle="1" w:styleId="Nagwek6Znak">
    <w:name w:val="Nagłówek 6 Znak"/>
    <w:link w:val="Nagwek6"/>
    <w:uiPriority w:val="9"/>
    <w:semiHidden/>
    <w:qFormat/>
    <w:rsid w:val="00A30DB4"/>
    <w:rPr>
      <w:rFonts w:ascii="Aptos" w:hAnsi="Aptos"/>
      <w:i/>
      <w:iCs/>
      <w:color w:val="595959"/>
      <w:kern w:val="2"/>
      <w:sz w:val="22"/>
      <w:szCs w:val="22"/>
      <w:lang w:eastAsia="en-US"/>
    </w:rPr>
  </w:style>
  <w:style w:type="character" w:customStyle="1" w:styleId="Nagwek7Znak">
    <w:name w:val="Nagłówek 7 Znak"/>
    <w:link w:val="Nagwek7"/>
    <w:uiPriority w:val="9"/>
    <w:semiHidden/>
    <w:qFormat/>
    <w:rsid w:val="00A30DB4"/>
    <w:rPr>
      <w:rFonts w:ascii="Aptos" w:hAnsi="Aptos"/>
      <w:color w:val="595959"/>
      <w:kern w:val="2"/>
      <w:sz w:val="22"/>
      <w:szCs w:val="22"/>
      <w:lang w:eastAsia="en-US"/>
    </w:rPr>
  </w:style>
  <w:style w:type="character" w:customStyle="1" w:styleId="Nagwek8Znak">
    <w:name w:val="Nagłówek 8 Znak"/>
    <w:link w:val="Nagwek8"/>
    <w:uiPriority w:val="9"/>
    <w:semiHidden/>
    <w:qFormat/>
    <w:rsid w:val="00A30DB4"/>
    <w:rPr>
      <w:rFonts w:ascii="Aptos" w:hAnsi="Aptos"/>
      <w:i/>
      <w:iCs/>
      <w:color w:val="272727"/>
      <w:kern w:val="2"/>
      <w:sz w:val="22"/>
      <w:szCs w:val="22"/>
      <w:lang w:eastAsia="en-US"/>
    </w:rPr>
  </w:style>
  <w:style w:type="character" w:customStyle="1" w:styleId="Nagwek9Znak">
    <w:name w:val="Nagłówek 9 Znak"/>
    <w:link w:val="Nagwek9"/>
    <w:uiPriority w:val="9"/>
    <w:semiHidden/>
    <w:qFormat/>
    <w:rsid w:val="00A30DB4"/>
    <w:rPr>
      <w:rFonts w:ascii="Aptos" w:hAnsi="Aptos"/>
      <w:color w:val="272727"/>
      <w:kern w:val="2"/>
      <w:sz w:val="22"/>
      <w:szCs w:val="22"/>
      <w:lang w:eastAsia="en-US"/>
    </w:rPr>
  </w:style>
  <w:style w:type="character" w:customStyle="1" w:styleId="PodtytuZnak">
    <w:name w:val="Podtytuł Znak"/>
    <w:link w:val="Podtytu"/>
    <w:uiPriority w:val="11"/>
    <w:qFormat/>
    <w:rsid w:val="00A30DB4"/>
    <w:rPr>
      <w:rFonts w:ascii="Aptos" w:hAnsi="Aptos"/>
      <w:color w:val="595959"/>
      <w:spacing w:val="15"/>
      <w:kern w:val="2"/>
      <w:sz w:val="28"/>
      <w:szCs w:val="28"/>
      <w:lang w:eastAsia="en-US"/>
    </w:rPr>
  </w:style>
  <w:style w:type="character" w:customStyle="1" w:styleId="CytatZnak">
    <w:name w:val="Cytat Znak"/>
    <w:link w:val="Cytat"/>
    <w:uiPriority w:val="29"/>
    <w:qFormat/>
    <w:rsid w:val="00A30DB4"/>
    <w:rPr>
      <w:rFonts w:ascii="Aptos" w:eastAsia="Aptos" w:hAnsi="Aptos" w:cs="Arial"/>
      <w:i/>
      <w:iCs/>
      <w:color w:val="404040"/>
      <w:kern w:val="2"/>
      <w:sz w:val="22"/>
      <w:szCs w:val="22"/>
      <w:lang w:eastAsia="en-US"/>
    </w:rPr>
  </w:style>
  <w:style w:type="character" w:styleId="Wyrnienieintensywne">
    <w:name w:val="Intense Emphasis"/>
    <w:uiPriority w:val="21"/>
    <w:qFormat/>
    <w:rsid w:val="00A30DB4"/>
    <w:rPr>
      <w:i/>
      <w:iCs/>
      <w:color w:val="0F4761"/>
    </w:rPr>
  </w:style>
  <w:style w:type="character" w:customStyle="1" w:styleId="CytatintensywnyZnak">
    <w:name w:val="Cytat intensywny Znak"/>
    <w:link w:val="Cytatintensywny"/>
    <w:uiPriority w:val="30"/>
    <w:qFormat/>
    <w:rsid w:val="00A30DB4"/>
    <w:rPr>
      <w:rFonts w:ascii="Aptos" w:eastAsia="Aptos" w:hAnsi="Aptos" w:cs="Arial"/>
      <w:i/>
      <w:iCs/>
      <w:color w:val="0F4761"/>
      <w:kern w:val="2"/>
      <w:sz w:val="22"/>
      <w:szCs w:val="22"/>
      <w:lang w:eastAsia="en-US"/>
    </w:rPr>
  </w:style>
  <w:style w:type="character" w:styleId="Odwoanieintensywne">
    <w:name w:val="Intense Reference"/>
    <w:uiPriority w:val="32"/>
    <w:qFormat/>
    <w:rsid w:val="00A30DB4"/>
    <w:rPr>
      <w:b/>
      <w:bCs/>
      <w:smallCaps/>
      <w:color w:val="0F4761"/>
      <w:spacing w:val="5"/>
    </w:rPr>
  </w:style>
  <w:style w:type="character" w:styleId="Pogrubienie">
    <w:name w:val="Strong"/>
    <w:uiPriority w:val="22"/>
    <w:qFormat/>
    <w:rsid w:val="00A30DB4"/>
    <w:rPr>
      <w:b/>
      <w:bCs/>
    </w:rPr>
  </w:style>
  <w:style w:type="character" w:customStyle="1" w:styleId="TekstdymkaZnak">
    <w:name w:val="Tekst dymka Znak"/>
    <w:basedOn w:val="Domylnaczcionkaakapitu"/>
    <w:link w:val="Tekstdymka"/>
    <w:uiPriority w:val="99"/>
    <w:semiHidden/>
    <w:qFormat/>
    <w:rsid w:val="009337DA"/>
    <w:rPr>
      <w:rFonts w:ascii="Tahoma" w:eastAsia="SimSun" w:hAnsi="Tahoma" w:cs="Mangal"/>
      <w:kern w:val="2"/>
      <w:sz w:val="16"/>
      <w:szCs w:val="14"/>
      <w:lang w:eastAsia="hi-IN" w:bidi="hi-IN"/>
    </w:rPr>
  </w:style>
  <w:style w:type="character" w:styleId="Nierozpoznanawzmianka">
    <w:name w:val="Unresolved Mention"/>
    <w:basedOn w:val="Domylnaczcionkaakapitu"/>
    <w:uiPriority w:val="99"/>
    <w:semiHidden/>
    <w:unhideWhenUsed/>
    <w:qFormat/>
    <w:rsid w:val="00942515"/>
    <w:rPr>
      <w:color w:val="605E5C"/>
      <w:shd w:val="clear" w:color="auto" w:fill="E1DFDD"/>
    </w:rPr>
  </w:style>
  <w:style w:type="paragraph" w:customStyle="1" w:styleId="Nagwek10">
    <w:name w:val="Nagłówek1"/>
    <w:basedOn w:val="Standard"/>
    <w:next w:val="Textbody"/>
    <w:qFormat/>
    <w:rsid w:val="00FA6F28"/>
    <w:pPr>
      <w:keepNext/>
      <w:spacing w:before="240" w:after="120"/>
    </w:pPr>
    <w:rPr>
      <w:rFonts w:ascii="Arial" w:eastAsia="Microsoft YaHei" w:hAnsi="Arial" w:cs="Arial"/>
      <w:sz w:val="28"/>
      <w:szCs w:val="28"/>
    </w:rPr>
  </w:style>
  <w:style w:type="paragraph" w:styleId="Tekstpodstawowy">
    <w:name w:val="Body Text"/>
    <w:basedOn w:val="Normalny"/>
    <w:rsid w:val="00FA6F28"/>
    <w:pPr>
      <w:spacing w:after="120"/>
    </w:pPr>
  </w:style>
  <w:style w:type="paragraph" w:styleId="Lista">
    <w:name w:val="List"/>
    <w:basedOn w:val="Textbody"/>
    <w:rsid w:val="00FA6F28"/>
  </w:style>
  <w:style w:type="paragraph" w:styleId="Legenda">
    <w:name w:val="caption"/>
    <w:basedOn w:val="Normalny"/>
    <w:qFormat/>
    <w:pPr>
      <w:suppressLineNumbers/>
      <w:spacing w:before="120" w:after="120"/>
    </w:pPr>
    <w:rPr>
      <w:rFonts w:cs="Arial"/>
      <w:i/>
      <w:iCs/>
    </w:rPr>
  </w:style>
  <w:style w:type="paragraph" w:customStyle="1" w:styleId="Indeks">
    <w:name w:val="Indeks"/>
    <w:basedOn w:val="Standard"/>
    <w:qFormat/>
    <w:rsid w:val="00FA6F28"/>
    <w:pPr>
      <w:suppressLineNumbers/>
    </w:pPr>
  </w:style>
  <w:style w:type="paragraph" w:customStyle="1" w:styleId="Nagwek11">
    <w:name w:val="Nagłówek1"/>
    <w:basedOn w:val="Normalny"/>
    <w:next w:val="Tekstpodstawowy"/>
    <w:qFormat/>
    <w:rsid w:val="00FA6F28"/>
    <w:pPr>
      <w:keepNext/>
      <w:spacing w:before="240" w:after="120"/>
    </w:pPr>
    <w:rPr>
      <w:rFonts w:ascii="Arial" w:eastAsia="Microsoft YaHei" w:hAnsi="Arial"/>
      <w:sz w:val="28"/>
      <w:szCs w:val="28"/>
    </w:rPr>
  </w:style>
  <w:style w:type="paragraph" w:customStyle="1" w:styleId="Podpis1">
    <w:name w:val="Podpis1"/>
    <w:basedOn w:val="Normalny"/>
    <w:qFormat/>
    <w:rsid w:val="00FA6F28"/>
    <w:pPr>
      <w:suppressLineNumbers/>
      <w:spacing w:before="120" w:after="120"/>
    </w:pPr>
    <w:rPr>
      <w:i/>
      <w:iCs/>
    </w:rPr>
  </w:style>
  <w:style w:type="paragraph" w:customStyle="1" w:styleId="Standard">
    <w:name w:val="Standard"/>
    <w:qFormat/>
    <w:rsid w:val="00FA6F28"/>
    <w:pPr>
      <w:widowControl w:val="0"/>
      <w:textAlignment w:val="baseline"/>
    </w:pPr>
    <w:rPr>
      <w:rFonts w:eastAsia="SimSun" w:cs="Mangal"/>
      <w:kern w:val="2"/>
      <w:sz w:val="24"/>
      <w:szCs w:val="24"/>
      <w:lang w:eastAsia="hi-IN" w:bidi="hi-IN"/>
    </w:rPr>
  </w:style>
  <w:style w:type="paragraph" w:customStyle="1" w:styleId="Textbody">
    <w:name w:val="Text body"/>
    <w:basedOn w:val="Standard"/>
    <w:qFormat/>
    <w:rsid w:val="00FA6F28"/>
    <w:pPr>
      <w:spacing w:after="120"/>
    </w:pPr>
  </w:style>
  <w:style w:type="paragraph" w:customStyle="1" w:styleId="Legenda1">
    <w:name w:val="Legenda1"/>
    <w:basedOn w:val="Standard"/>
    <w:qFormat/>
    <w:rsid w:val="00FA6F28"/>
    <w:pPr>
      <w:suppressLineNumbers/>
      <w:spacing w:before="120" w:after="120"/>
    </w:pPr>
    <w:rPr>
      <w:i/>
      <w:iCs/>
    </w:rPr>
  </w:style>
  <w:style w:type="paragraph" w:customStyle="1" w:styleId="Gwkaistopka">
    <w:name w:val="Główka i stopka"/>
    <w:basedOn w:val="Normalny"/>
    <w:qFormat/>
  </w:style>
  <w:style w:type="paragraph" w:styleId="Stopka">
    <w:name w:val="footer"/>
    <w:basedOn w:val="Standard"/>
    <w:link w:val="StopkaZnak"/>
    <w:uiPriority w:val="99"/>
    <w:rsid w:val="00FA6F28"/>
    <w:pPr>
      <w:suppressLineNumbers/>
    </w:pPr>
  </w:style>
  <w:style w:type="paragraph" w:customStyle="1" w:styleId="Default">
    <w:name w:val="Default"/>
    <w:basedOn w:val="Standard"/>
    <w:qFormat/>
    <w:rsid w:val="00FA6F28"/>
    <w:rPr>
      <w:rFonts w:ascii="Arial" w:eastAsia="Arial" w:hAnsi="Arial" w:cs="Arial"/>
      <w:color w:val="000000"/>
    </w:rPr>
  </w:style>
  <w:style w:type="paragraph" w:styleId="Tekstprzypisukocowego">
    <w:name w:val="endnote text"/>
    <w:basedOn w:val="Normalny"/>
    <w:rsid w:val="00FA6F28"/>
    <w:rPr>
      <w:sz w:val="20"/>
      <w:szCs w:val="18"/>
    </w:rPr>
  </w:style>
  <w:style w:type="paragraph" w:customStyle="1" w:styleId="Zawartotabeli">
    <w:name w:val="Zawartość tabeli"/>
    <w:basedOn w:val="Normalny"/>
    <w:qFormat/>
    <w:rsid w:val="00FA6F28"/>
    <w:pPr>
      <w:suppressLineNumbers/>
    </w:pPr>
  </w:style>
  <w:style w:type="paragraph" w:customStyle="1" w:styleId="Nagwektabeli">
    <w:name w:val="Nagłówek tabeli"/>
    <w:basedOn w:val="Zawartotabeli"/>
    <w:qFormat/>
    <w:rsid w:val="00FA6F28"/>
    <w:pPr>
      <w:jc w:val="center"/>
    </w:pPr>
    <w:rPr>
      <w:b/>
      <w:bCs/>
    </w:rPr>
  </w:style>
  <w:style w:type="paragraph" w:styleId="Akapitzlist">
    <w:name w:val="List Paragraph"/>
    <w:basedOn w:val="Normalny"/>
    <w:link w:val="AkapitzlistZnak"/>
    <w:uiPriority w:val="34"/>
    <w:qFormat/>
    <w:rsid w:val="00FA6F28"/>
    <w:pPr>
      <w:spacing w:line="360" w:lineRule="auto"/>
      <w:ind w:left="720" w:hanging="357"/>
      <w:jc w:val="both"/>
    </w:pPr>
    <w:rPr>
      <w:rFonts w:ascii="Calibri" w:eastAsia="Calibri" w:hAnsi="Calibri" w:cs="Times New Roman"/>
      <w:sz w:val="22"/>
      <w:szCs w:val="22"/>
    </w:rPr>
  </w:style>
  <w:style w:type="paragraph" w:styleId="Nagwek">
    <w:name w:val="header"/>
    <w:basedOn w:val="Normalny"/>
    <w:link w:val="NagwekZnak"/>
    <w:uiPriority w:val="99"/>
    <w:rsid w:val="00FA6F28"/>
    <w:pPr>
      <w:suppressLineNumbers/>
      <w:tabs>
        <w:tab w:val="center" w:pos="4819"/>
        <w:tab w:val="right" w:pos="9638"/>
      </w:tabs>
    </w:pPr>
  </w:style>
  <w:style w:type="paragraph" w:styleId="Tytu">
    <w:name w:val="Title"/>
    <w:basedOn w:val="Normalny"/>
    <w:link w:val="TytuZnak"/>
    <w:uiPriority w:val="10"/>
    <w:qFormat/>
    <w:rsid w:val="003A7960"/>
    <w:pPr>
      <w:widowControl/>
      <w:suppressAutoHyphens w:val="0"/>
      <w:jc w:val="center"/>
      <w:textAlignment w:val="auto"/>
    </w:pPr>
    <w:rPr>
      <w:rFonts w:ascii="Franklin Gothic Book" w:eastAsia="Times New Roman" w:hAnsi="Franklin Gothic Book" w:cs="Times New Roman"/>
      <w:b/>
      <w:kern w:val="0"/>
      <w:sz w:val="28"/>
      <w:szCs w:val="18"/>
      <w:lang w:eastAsia="pl-PL" w:bidi="ar-SA"/>
    </w:rPr>
  </w:style>
  <w:style w:type="paragraph" w:styleId="Podtytu">
    <w:name w:val="Subtitle"/>
    <w:basedOn w:val="Normalny"/>
    <w:next w:val="Normalny"/>
    <w:link w:val="PodtytuZnak"/>
    <w:uiPriority w:val="11"/>
    <w:qFormat/>
    <w:rsid w:val="00A30DB4"/>
    <w:pPr>
      <w:widowControl/>
      <w:suppressAutoHyphens w:val="0"/>
      <w:spacing w:after="160" w:line="259" w:lineRule="auto"/>
      <w:textAlignment w:val="auto"/>
    </w:pPr>
    <w:rPr>
      <w:rFonts w:ascii="Aptos" w:eastAsia="Times New Roman" w:hAnsi="Aptos" w:cs="Times New Roman"/>
      <w:color w:val="595959"/>
      <w:spacing w:val="15"/>
      <w:sz w:val="28"/>
      <w:szCs w:val="28"/>
      <w:lang w:eastAsia="en-US" w:bidi="ar-SA"/>
    </w:rPr>
  </w:style>
  <w:style w:type="paragraph" w:styleId="Cytat">
    <w:name w:val="Quote"/>
    <w:basedOn w:val="Normalny"/>
    <w:next w:val="Normalny"/>
    <w:link w:val="CytatZnak"/>
    <w:uiPriority w:val="29"/>
    <w:qFormat/>
    <w:rsid w:val="00A30DB4"/>
    <w:pPr>
      <w:widowControl/>
      <w:suppressAutoHyphens w:val="0"/>
      <w:spacing w:before="160" w:after="160" w:line="259" w:lineRule="auto"/>
      <w:jc w:val="center"/>
      <w:textAlignment w:val="auto"/>
    </w:pPr>
    <w:rPr>
      <w:rFonts w:ascii="Aptos" w:eastAsia="Aptos" w:hAnsi="Aptos" w:cs="Arial"/>
      <w:i/>
      <w:iCs/>
      <w:color w:val="404040"/>
      <w:sz w:val="22"/>
      <w:szCs w:val="22"/>
      <w:lang w:eastAsia="en-US" w:bidi="ar-SA"/>
    </w:rPr>
  </w:style>
  <w:style w:type="paragraph" w:styleId="Cytatintensywny">
    <w:name w:val="Intense Quote"/>
    <w:basedOn w:val="Normalny"/>
    <w:next w:val="Normalny"/>
    <w:link w:val="CytatintensywnyZnak"/>
    <w:uiPriority w:val="30"/>
    <w:qFormat/>
    <w:rsid w:val="00A30DB4"/>
    <w:pPr>
      <w:widowControl/>
      <w:pBdr>
        <w:top w:val="single" w:sz="4" w:space="10" w:color="0F4761"/>
        <w:bottom w:val="single" w:sz="4" w:space="10" w:color="0F4761"/>
      </w:pBdr>
      <w:suppressAutoHyphens w:val="0"/>
      <w:spacing w:before="360" w:after="360" w:line="259" w:lineRule="auto"/>
      <w:ind w:left="864" w:right="864"/>
      <w:jc w:val="center"/>
      <w:textAlignment w:val="auto"/>
    </w:pPr>
    <w:rPr>
      <w:rFonts w:ascii="Aptos" w:eastAsia="Aptos" w:hAnsi="Aptos" w:cs="Arial"/>
      <w:i/>
      <w:iCs/>
      <w:color w:val="0F4761"/>
      <w:sz w:val="22"/>
      <w:szCs w:val="22"/>
      <w:lang w:eastAsia="en-US" w:bidi="ar-SA"/>
    </w:rPr>
  </w:style>
  <w:style w:type="paragraph" w:styleId="Bezodstpw">
    <w:name w:val="No Spacing"/>
    <w:qFormat/>
    <w:rsid w:val="000B43DD"/>
    <w:pPr>
      <w:widowControl w:val="0"/>
      <w:textAlignment w:val="baseline"/>
    </w:pPr>
    <w:rPr>
      <w:rFonts w:eastAsia="SimSun" w:cs="Mangal"/>
      <w:kern w:val="2"/>
      <w:sz w:val="24"/>
      <w:szCs w:val="21"/>
      <w:lang w:eastAsia="hi-IN" w:bidi="hi-IN"/>
    </w:rPr>
  </w:style>
  <w:style w:type="paragraph" w:styleId="NormalnyWeb">
    <w:name w:val="Normal (Web)"/>
    <w:basedOn w:val="Normalny"/>
    <w:uiPriority w:val="99"/>
    <w:unhideWhenUsed/>
    <w:qFormat/>
    <w:rsid w:val="005447DA"/>
    <w:pPr>
      <w:widowControl/>
      <w:suppressAutoHyphens w:val="0"/>
      <w:spacing w:beforeAutospacing="1" w:afterAutospacing="1"/>
      <w:textAlignment w:val="auto"/>
    </w:pPr>
    <w:rPr>
      <w:rFonts w:eastAsia="Times New Roman" w:cs="Times New Roman"/>
      <w:kern w:val="0"/>
      <w:lang w:eastAsia="pl-PL" w:bidi="ar-SA"/>
    </w:rPr>
  </w:style>
  <w:style w:type="paragraph" w:styleId="Tekstdymka">
    <w:name w:val="Balloon Text"/>
    <w:basedOn w:val="Normalny"/>
    <w:link w:val="TekstdymkaZnak"/>
    <w:uiPriority w:val="99"/>
    <w:semiHidden/>
    <w:unhideWhenUsed/>
    <w:qFormat/>
    <w:rsid w:val="009337DA"/>
    <w:rPr>
      <w:rFonts w:ascii="Tahoma" w:hAnsi="Tahoma"/>
      <w:sz w:val="16"/>
      <w:szCs w:val="14"/>
    </w:rPr>
  </w:style>
  <w:style w:type="table" w:styleId="Tabela-Siatka">
    <w:name w:val="Table Grid"/>
    <w:basedOn w:val="Standardowy"/>
    <w:uiPriority w:val="39"/>
    <w:rsid w:val="00873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zamowienia.gov.pl/pl/komponent-edukacyjny/" TargetMode="External"/><Relationship Id="rId18" Type="http://schemas.openxmlformats.org/officeDocument/2006/relationships/hyperlink" Target="https://sip.legalis.pl/document-view.seam?documentId=mfrxilrtg4ytcmzyheztaltqmfyc4mzzg4ztknjtg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iod.zoz@niemce.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www.gov.pl/web/gov/podpisz-dokument-elektronicznie-wykorzystaj-podpis-zaufany"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hyperlink" Target="https://sip.legalis.pl/document-view.seam?documentId=mfrxilrtg4ytcmzyheztaltqmfyc4mzzg4ztmnzxgq" TargetMode="External"/><Relationship Id="rId4" Type="http://schemas.openxmlformats.org/officeDocument/2006/relationships/settings" Target="settings.xml"/><Relationship Id="rId9" Type="http://schemas.openxmlformats.org/officeDocument/2006/relationships/hyperlink" Target="mailto:zoz@niemce.pl" TargetMode="External"/><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76D67-597F-4D62-ADA1-5B2C0D1E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7863</Words>
  <Characters>47180</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uskorka</dc:creator>
  <dc:description/>
  <cp:lastModifiedBy>Tomasz Kłys</cp:lastModifiedBy>
  <cp:revision>5</cp:revision>
  <cp:lastPrinted>2022-05-31T11:11:00Z</cp:lastPrinted>
  <dcterms:created xsi:type="dcterms:W3CDTF">2026-03-04T20:36:00Z</dcterms:created>
  <dcterms:modified xsi:type="dcterms:W3CDTF">2026-03-04T20:40:00Z</dcterms:modified>
  <dc:language>pl-PL</dc:language>
</cp:coreProperties>
</file>