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A806AC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FD1EBE">
        <w:rPr>
          <w:rFonts w:ascii="Arial" w:hAnsi="Arial" w:cs="Arial"/>
          <w:b/>
          <w:bCs/>
          <w:sz w:val="24"/>
          <w:szCs w:val="24"/>
        </w:rPr>
        <w:t>II</w:t>
      </w:r>
      <w:bookmarkStart w:id="17" w:name="_GoBack"/>
      <w:bookmarkEnd w:id="17"/>
      <w:r w:rsidR="00A806AC">
        <w:rPr>
          <w:rFonts w:ascii="Arial" w:hAnsi="Arial" w:cs="Arial"/>
          <w:b/>
          <w:bCs/>
          <w:sz w:val="24"/>
          <w:szCs w:val="24"/>
        </w:rPr>
        <w:t>I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1EBE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22E5593F"/>
  <w15:docId w15:val="{08BF3EAC-7866-46E2-8DCA-B5BD4D7F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2D41A-6E74-484F-9811-0EC94E38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Joanna Sar</cp:lastModifiedBy>
  <cp:revision>129</cp:revision>
  <cp:lastPrinted>2021-07-27T13:17:00Z</cp:lastPrinted>
  <dcterms:created xsi:type="dcterms:W3CDTF">2019-01-29T20:11:00Z</dcterms:created>
  <dcterms:modified xsi:type="dcterms:W3CDTF">2026-02-25T13:04:00Z</dcterms:modified>
</cp:coreProperties>
</file>