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BCF52F" w14:textId="77777777" w:rsidR="00F97032" w:rsidRDefault="00000000">
      <w:pPr>
        <w:pStyle w:val="Podtytu"/>
        <w:ind w:firstLine="0"/>
        <w:jc w:val="center"/>
        <w:rPr>
          <w:rFonts w:ascii="Arial" w:eastAsia="Arial" w:hAnsi="Arial" w:cs="Arial"/>
          <w:sz w:val="20"/>
          <w:szCs w:val="20"/>
        </w:rPr>
      </w:pPr>
      <w:bookmarkStart w:id="0" w:name="_heading=h.84az7ixcgnos" w:colFirst="0" w:colLast="0"/>
      <w:bookmarkEnd w:id="0"/>
      <w:r>
        <w:rPr>
          <w:rFonts w:ascii="Arial" w:eastAsia="Arial" w:hAnsi="Arial" w:cs="Arial"/>
          <w:sz w:val="20"/>
          <w:szCs w:val="20"/>
        </w:rPr>
        <w:t>SPECYFIKACJA WARUNKÓW ZAMÓWIENIA</w:t>
      </w:r>
    </w:p>
    <w:p w14:paraId="1416D6A2" w14:textId="77777777" w:rsidR="00F97032" w:rsidRDefault="00000000">
      <w:pPr>
        <w:pStyle w:val="Tytu"/>
        <w:spacing w:before="120" w:after="120"/>
        <w:rPr>
          <w:rFonts w:ascii="Arial" w:eastAsia="Arial" w:hAnsi="Arial" w:cs="Arial"/>
          <w:sz w:val="20"/>
          <w:szCs w:val="20"/>
        </w:rPr>
      </w:pPr>
      <w:r>
        <w:rPr>
          <w:rFonts w:ascii="Arial" w:eastAsia="Arial" w:hAnsi="Arial" w:cs="Arial"/>
          <w:sz w:val="20"/>
          <w:szCs w:val="20"/>
        </w:rPr>
        <w:t>(SWZ)</w:t>
      </w:r>
    </w:p>
    <w:p w14:paraId="4B34AE10" w14:textId="77777777" w:rsidR="00F97032" w:rsidRDefault="00000000">
      <w:pPr>
        <w:numPr>
          <w:ilvl w:val="0"/>
          <w:numId w:val="1"/>
        </w:numPr>
        <w:spacing w:before="120" w:after="120"/>
        <w:ind w:left="142" w:hanging="142"/>
        <w:jc w:val="both"/>
        <w:rPr>
          <w:rFonts w:ascii="Arial" w:eastAsia="Arial" w:hAnsi="Arial" w:cs="Arial"/>
          <w:b/>
          <w:bCs/>
          <w:sz w:val="20"/>
          <w:szCs w:val="20"/>
        </w:rPr>
      </w:pPr>
      <w:bookmarkStart w:id="1" w:name="_heading=h.do23rg12wcy7" w:colFirst="0" w:colLast="0"/>
      <w:bookmarkEnd w:id="1"/>
      <w:r>
        <w:rPr>
          <w:rFonts w:ascii="Arial" w:eastAsia="Arial" w:hAnsi="Arial" w:cs="Arial"/>
          <w:b/>
          <w:bCs/>
          <w:sz w:val="20"/>
          <w:szCs w:val="20"/>
          <w:u w:val="single"/>
        </w:rPr>
        <w:t>Nazwa oraz adres Zamawiającego.</w:t>
      </w:r>
    </w:p>
    <w:p w14:paraId="3F0671E8" w14:textId="77777777" w:rsidR="00F97032" w:rsidRDefault="00000000">
      <w:pPr>
        <w:ind w:left="142"/>
        <w:jc w:val="both"/>
        <w:rPr>
          <w:rFonts w:ascii="Arial" w:eastAsia="Arial" w:hAnsi="Arial" w:cs="Arial"/>
          <w:sz w:val="20"/>
          <w:szCs w:val="20"/>
        </w:rPr>
      </w:pPr>
      <w:r>
        <w:rPr>
          <w:rFonts w:ascii="Arial" w:eastAsia="Arial" w:hAnsi="Arial" w:cs="Arial"/>
          <w:sz w:val="20"/>
          <w:szCs w:val="20"/>
        </w:rPr>
        <w:t>Postępowanie o zamówienie publiczne prowadzi:</w:t>
      </w:r>
    </w:p>
    <w:p w14:paraId="754C9FCE" w14:textId="77777777" w:rsidR="00F97032" w:rsidRDefault="00000000">
      <w:pPr>
        <w:ind w:left="142"/>
        <w:jc w:val="both"/>
        <w:rPr>
          <w:rFonts w:ascii="Arial" w:eastAsia="Arial" w:hAnsi="Arial" w:cs="Arial"/>
          <w:b/>
          <w:bCs/>
          <w:sz w:val="20"/>
          <w:szCs w:val="20"/>
        </w:rPr>
      </w:pPr>
      <w:bookmarkStart w:id="2" w:name="_heading=h.sdg8zsqo6aq5" w:colFirst="0" w:colLast="0"/>
      <w:bookmarkEnd w:id="2"/>
      <w:r>
        <w:rPr>
          <w:rFonts w:ascii="Arial" w:eastAsia="Arial" w:hAnsi="Arial" w:cs="Arial"/>
          <w:sz w:val="20"/>
          <w:szCs w:val="20"/>
        </w:rPr>
        <w:t xml:space="preserve">Fundacja Inteligentna Małopolska. z siedzibą w Krakowie (31-542) przy ul. Kordylewskiego 11, 31-542 Kraków, www. fablabmalopolska.pl, e-mail: </w:t>
      </w:r>
      <w:hyperlink r:id="rId8">
        <w:r w:rsidR="00F97032">
          <w:rPr>
            <w:rFonts w:ascii="Arial" w:eastAsia="Arial" w:hAnsi="Arial" w:cs="Arial"/>
            <w:color w:val="B8001A"/>
            <w:sz w:val="20"/>
            <w:szCs w:val="20"/>
          </w:rPr>
          <w:t>fablab@fablabmalopolska.pl</w:t>
        </w:r>
      </w:hyperlink>
      <w:r>
        <w:rPr>
          <w:rFonts w:ascii="Arial" w:eastAsia="Arial" w:hAnsi="Arial" w:cs="Arial"/>
          <w:sz w:val="20"/>
          <w:szCs w:val="20"/>
        </w:rPr>
        <w:t xml:space="preserve"> zwana w dalszej części „Zamawiającym” zaprasza do składania ofert w postępowaniu o udzielenie zamówienia publicznego pn.:</w:t>
      </w:r>
      <w:r>
        <w:rPr>
          <w:rFonts w:ascii="Arial" w:eastAsia="Arial" w:hAnsi="Arial" w:cs="Arial"/>
          <w:b/>
          <w:bCs/>
          <w:sz w:val="20"/>
          <w:szCs w:val="20"/>
        </w:rPr>
        <w:t xml:space="preserve"> „Dostawa serwera dla Fundacji Inteligentna Małopolska w ramach projektu </w:t>
      </w:r>
      <w:proofErr w:type="spellStart"/>
      <w:r>
        <w:rPr>
          <w:rFonts w:ascii="Arial" w:eastAsia="Arial" w:hAnsi="Arial" w:cs="Arial"/>
          <w:b/>
          <w:bCs/>
          <w:sz w:val="20"/>
          <w:szCs w:val="20"/>
        </w:rPr>
        <w:t>FabLab</w:t>
      </w:r>
      <w:proofErr w:type="spellEnd"/>
      <w:r>
        <w:rPr>
          <w:rFonts w:ascii="Arial" w:eastAsia="Arial" w:hAnsi="Arial" w:cs="Arial"/>
          <w:b/>
          <w:bCs/>
          <w:sz w:val="20"/>
          <w:szCs w:val="20"/>
        </w:rPr>
        <w:t xml:space="preserve"> Małopolska w Krakowie w ramach programu Fundusze Europejskie dla Małopolski 2021 – 2027, Priorytet 5. Fundusze europejskie wspierające infrastrukturę społeczną, Działanie 5.4. Infrastruktura Szkoleniowa, współfinansowanego z Europejskiego Funduszu Rozwoju Regionalnego”.</w:t>
      </w:r>
    </w:p>
    <w:p w14:paraId="179B8977" w14:textId="77777777" w:rsidR="00F97032" w:rsidRDefault="00000000">
      <w:pPr>
        <w:ind w:left="142"/>
        <w:jc w:val="both"/>
        <w:rPr>
          <w:rFonts w:ascii="Arial" w:eastAsia="Arial" w:hAnsi="Arial" w:cs="Arial"/>
          <w:b/>
          <w:bCs/>
          <w:sz w:val="20"/>
          <w:szCs w:val="20"/>
        </w:rPr>
      </w:pPr>
      <w:r>
        <w:rPr>
          <w:rFonts w:ascii="Arial" w:eastAsia="Arial" w:hAnsi="Arial" w:cs="Arial"/>
          <w:b/>
          <w:bCs/>
          <w:sz w:val="20"/>
          <w:szCs w:val="20"/>
          <w:highlight w:val="white"/>
        </w:rPr>
        <w:t>Przedmiotowe postępowanie prowadzone jest przy użyciu środków komunikacji elektronicznej</w:t>
      </w:r>
    </w:p>
    <w:p w14:paraId="44F555CC" w14:textId="7806BACE" w:rsidR="00F97032" w:rsidRDefault="00000000">
      <w:pPr>
        <w:pStyle w:val="Nagwek3"/>
        <w:ind w:left="142"/>
        <w:jc w:val="both"/>
        <w:rPr>
          <w:rFonts w:ascii="Arial" w:eastAsia="Arial" w:hAnsi="Arial" w:cs="Arial"/>
          <w:sz w:val="20"/>
          <w:szCs w:val="20"/>
        </w:rPr>
      </w:pPr>
      <w:r>
        <w:rPr>
          <w:rFonts w:ascii="Arial" w:eastAsia="Arial" w:hAnsi="Arial" w:cs="Arial"/>
          <w:sz w:val="20"/>
          <w:szCs w:val="20"/>
          <w:highlight w:val="white"/>
        </w:rPr>
        <w:t xml:space="preserve">Adres strony internetowej, na której jest prowadzone postępowanie i na której będą dostępne wszelkie dokumenty związane z prowadzoną procedurą: </w:t>
      </w:r>
      <w:hyperlink r:id="rId9" w:history="1">
        <w:r w:rsidR="00746CF7" w:rsidRPr="003017A6">
          <w:rPr>
            <w:rStyle w:val="Hipercze"/>
            <w:rFonts w:ascii="Arial" w:eastAsia="Arial" w:hAnsi="Arial" w:cs="Arial"/>
            <w:sz w:val="20"/>
            <w:szCs w:val="20"/>
          </w:rPr>
          <w:t>https://ezamowienia.gov.pl</w:t>
        </w:r>
      </w:hyperlink>
      <w:r w:rsidR="00746CF7">
        <w:rPr>
          <w:rFonts w:ascii="Arial" w:eastAsia="Arial" w:hAnsi="Arial" w:cs="Arial"/>
          <w:sz w:val="20"/>
          <w:szCs w:val="20"/>
        </w:rPr>
        <w:t xml:space="preserve"> </w:t>
      </w:r>
    </w:p>
    <w:p w14:paraId="12E95C76" w14:textId="77777777" w:rsidR="00F97032" w:rsidRDefault="00F97032">
      <w:pPr>
        <w:pStyle w:val="Nagwek3"/>
        <w:ind w:left="142"/>
        <w:jc w:val="both"/>
        <w:rPr>
          <w:rFonts w:ascii="Arial" w:eastAsia="Arial" w:hAnsi="Arial" w:cs="Arial"/>
          <w:b/>
          <w:bCs/>
          <w:sz w:val="20"/>
          <w:szCs w:val="20"/>
        </w:rPr>
      </w:pPr>
    </w:p>
    <w:p w14:paraId="1D8CDD2E" w14:textId="77777777" w:rsidR="00F97032" w:rsidRDefault="00000000">
      <w:pPr>
        <w:ind w:left="142"/>
        <w:rPr>
          <w:rFonts w:ascii="Arial" w:eastAsia="Arial" w:hAnsi="Arial" w:cs="Arial"/>
          <w:sz w:val="20"/>
          <w:szCs w:val="20"/>
        </w:rPr>
      </w:pPr>
      <w:r>
        <w:rPr>
          <w:rFonts w:ascii="Arial" w:eastAsia="Arial" w:hAnsi="Arial" w:cs="Arial"/>
          <w:sz w:val="20"/>
          <w:szCs w:val="20"/>
        </w:rPr>
        <w:t xml:space="preserve">Numer referencyjny postępowania: </w:t>
      </w:r>
      <w:r>
        <w:rPr>
          <w:rFonts w:ascii="Arial" w:eastAsia="Arial" w:hAnsi="Arial" w:cs="Arial"/>
          <w:b/>
          <w:bCs/>
          <w:sz w:val="20"/>
          <w:szCs w:val="20"/>
        </w:rPr>
        <w:t>ZP/01/TP/2026</w:t>
      </w:r>
    </w:p>
    <w:p w14:paraId="400DFE09" w14:textId="77777777" w:rsidR="00F97032" w:rsidRDefault="00000000">
      <w:pPr>
        <w:numPr>
          <w:ilvl w:val="0"/>
          <w:numId w:val="1"/>
        </w:numPr>
        <w:spacing w:before="120" w:after="120"/>
        <w:ind w:left="142" w:hanging="142"/>
        <w:jc w:val="both"/>
        <w:rPr>
          <w:rFonts w:ascii="Arial" w:eastAsia="Arial" w:hAnsi="Arial" w:cs="Arial"/>
          <w:b/>
          <w:bCs/>
          <w:sz w:val="20"/>
          <w:szCs w:val="20"/>
          <w:u w:val="single"/>
        </w:rPr>
      </w:pPr>
      <w:r>
        <w:rPr>
          <w:rFonts w:ascii="Arial" w:eastAsia="Arial" w:hAnsi="Arial" w:cs="Arial"/>
          <w:b/>
          <w:bCs/>
          <w:sz w:val="20"/>
          <w:szCs w:val="20"/>
          <w:u w:val="single"/>
        </w:rPr>
        <w:t>Tryb udzielenia zamówienia.</w:t>
      </w:r>
    </w:p>
    <w:p w14:paraId="73D76E51" w14:textId="77777777" w:rsidR="00F97032" w:rsidRDefault="00000000">
      <w:pPr>
        <w:numPr>
          <w:ilvl w:val="3"/>
          <w:numId w:val="1"/>
        </w:numPr>
        <w:pBdr>
          <w:top w:val="nil"/>
          <w:left w:val="nil"/>
          <w:bottom w:val="nil"/>
          <w:right w:val="nil"/>
          <w:between w:val="nil"/>
        </w:pBdr>
        <w:ind w:left="426" w:hanging="284"/>
        <w:jc w:val="both"/>
        <w:rPr>
          <w:rFonts w:ascii="Arial" w:eastAsia="Arial" w:hAnsi="Arial" w:cs="Arial"/>
          <w:color w:val="000000"/>
          <w:sz w:val="20"/>
          <w:szCs w:val="20"/>
          <w:u w:val="single"/>
        </w:rPr>
      </w:pPr>
      <w:r>
        <w:rPr>
          <w:rFonts w:ascii="Arial" w:eastAsia="Arial" w:hAnsi="Arial" w:cs="Arial"/>
          <w:color w:val="000000"/>
          <w:sz w:val="20"/>
          <w:szCs w:val="20"/>
          <w:highlight w:val="white"/>
        </w:rPr>
        <w:t xml:space="preserve">Niniejsze postępowanie prowadzone jest w trybie podstawowym, o jakim stanowi art. 275 pkt 1 ustawy z dnia 11.09.2019 roku Prawo zamówień publicznych (Dz.U. z 2024, poz. 1320 ze zm.), zwana dalej „ustawą </w:t>
      </w:r>
      <w:proofErr w:type="spellStart"/>
      <w:r>
        <w:rPr>
          <w:rFonts w:ascii="Arial" w:eastAsia="Arial" w:hAnsi="Arial" w:cs="Arial"/>
          <w:color w:val="000000"/>
          <w:sz w:val="20"/>
          <w:szCs w:val="20"/>
          <w:highlight w:val="white"/>
        </w:rPr>
        <w:t>Pzp</w:t>
      </w:r>
      <w:proofErr w:type="spellEnd"/>
      <w:r>
        <w:rPr>
          <w:rFonts w:ascii="Arial" w:eastAsia="Arial" w:hAnsi="Arial" w:cs="Arial"/>
          <w:color w:val="000000"/>
          <w:sz w:val="20"/>
          <w:szCs w:val="20"/>
          <w:highlight w:val="white"/>
        </w:rPr>
        <w:t>” oraz niniejszej Specyfikacji Warunków Zamówienia, zwaną dalej „SWZ”.</w:t>
      </w:r>
    </w:p>
    <w:p w14:paraId="2AB00B78" w14:textId="77777777" w:rsidR="00F97032" w:rsidRDefault="00000000">
      <w:pPr>
        <w:numPr>
          <w:ilvl w:val="3"/>
          <w:numId w:val="1"/>
        </w:numPr>
        <w:pBdr>
          <w:top w:val="nil"/>
          <w:left w:val="nil"/>
          <w:bottom w:val="nil"/>
          <w:right w:val="nil"/>
          <w:between w:val="nil"/>
        </w:pBdr>
        <w:ind w:left="426" w:hanging="284"/>
        <w:jc w:val="both"/>
        <w:rPr>
          <w:rFonts w:ascii="Arial" w:eastAsia="Arial" w:hAnsi="Arial" w:cs="Arial"/>
          <w:color w:val="000000"/>
          <w:sz w:val="20"/>
          <w:szCs w:val="20"/>
          <w:u w:val="single"/>
        </w:rPr>
      </w:pPr>
      <w:r>
        <w:rPr>
          <w:rFonts w:ascii="Arial" w:eastAsia="Arial" w:hAnsi="Arial" w:cs="Arial"/>
          <w:color w:val="000000"/>
          <w:sz w:val="20"/>
          <w:szCs w:val="20"/>
          <w:highlight w:val="white"/>
        </w:rPr>
        <w:t xml:space="preserve">Zamawiający nie przewiduje wyboru najkorzystniejszej oferty z możliwością prowadzenia negocjacji. </w:t>
      </w:r>
    </w:p>
    <w:p w14:paraId="3EB4BFC1" w14:textId="77777777" w:rsidR="00F97032" w:rsidRDefault="00000000">
      <w:pPr>
        <w:numPr>
          <w:ilvl w:val="3"/>
          <w:numId w:val="1"/>
        </w:numPr>
        <w:pBdr>
          <w:top w:val="nil"/>
          <w:left w:val="nil"/>
          <w:bottom w:val="nil"/>
          <w:right w:val="nil"/>
          <w:between w:val="nil"/>
        </w:pBdr>
        <w:ind w:left="426" w:hanging="284"/>
        <w:jc w:val="both"/>
        <w:rPr>
          <w:rFonts w:ascii="Arial" w:eastAsia="Arial" w:hAnsi="Arial" w:cs="Arial"/>
          <w:color w:val="000000"/>
          <w:sz w:val="20"/>
          <w:szCs w:val="20"/>
          <w:u w:val="single"/>
        </w:rPr>
      </w:pPr>
      <w:r>
        <w:rPr>
          <w:rFonts w:ascii="Arial" w:eastAsia="Arial" w:hAnsi="Arial" w:cs="Arial"/>
          <w:color w:val="000000"/>
          <w:sz w:val="20"/>
          <w:szCs w:val="20"/>
          <w:highlight w:val="white"/>
        </w:rPr>
        <w:t xml:space="preserve">Szacunkowa wartość przedmiotowego zamówienia nie przekracza progów unijnych o jakich mowa w art. 3 ustawy. </w:t>
      </w:r>
    </w:p>
    <w:p w14:paraId="372D1BB1" w14:textId="77777777" w:rsidR="00F97032" w:rsidRDefault="00000000">
      <w:pPr>
        <w:numPr>
          <w:ilvl w:val="3"/>
          <w:numId w:val="1"/>
        </w:numPr>
        <w:pBdr>
          <w:top w:val="nil"/>
          <w:left w:val="nil"/>
          <w:bottom w:val="nil"/>
          <w:right w:val="nil"/>
          <w:between w:val="nil"/>
        </w:pBdr>
        <w:ind w:left="426" w:hanging="284"/>
        <w:jc w:val="both"/>
        <w:rPr>
          <w:rFonts w:ascii="Arial" w:eastAsia="Arial" w:hAnsi="Arial" w:cs="Arial"/>
          <w:color w:val="000000"/>
          <w:sz w:val="20"/>
          <w:szCs w:val="20"/>
          <w:u w:val="single"/>
        </w:rPr>
      </w:pPr>
      <w:r>
        <w:rPr>
          <w:rFonts w:ascii="Arial" w:eastAsia="Arial" w:hAnsi="Arial" w:cs="Arial"/>
          <w:color w:val="000000"/>
          <w:sz w:val="20"/>
          <w:szCs w:val="20"/>
          <w:highlight w:val="white"/>
        </w:rPr>
        <w:t xml:space="preserve">Zgodnie z art. 310 pkt 1 ustawy Zamawiający przewiduje możliwość unieważnienia przedmiotowego postępowania, jeżeli środki, które Zamawiający zamierzał przeznaczyć na sfinansowanie całości lub części zamówienia, nie zostały mu przyznane. </w:t>
      </w:r>
    </w:p>
    <w:p w14:paraId="588C2134" w14:textId="77777777" w:rsidR="00F97032" w:rsidRDefault="00000000">
      <w:pPr>
        <w:numPr>
          <w:ilvl w:val="3"/>
          <w:numId w:val="1"/>
        </w:numPr>
        <w:pBdr>
          <w:top w:val="nil"/>
          <w:left w:val="nil"/>
          <w:bottom w:val="nil"/>
          <w:right w:val="nil"/>
          <w:between w:val="nil"/>
        </w:pBdr>
        <w:ind w:left="426" w:hanging="284"/>
        <w:jc w:val="both"/>
        <w:rPr>
          <w:rFonts w:ascii="Arial" w:eastAsia="Arial" w:hAnsi="Arial" w:cs="Arial"/>
          <w:color w:val="000000"/>
          <w:sz w:val="20"/>
          <w:szCs w:val="20"/>
          <w:u w:val="single"/>
        </w:rPr>
      </w:pPr>
      <w:r>
        <w:rPr>
          <w:rFonts w:ascii="Arial" w:eastAsia="Arial" w:hAnsi="Arial" w:cs="Arial"/>
          <w:color w:val="000000"/>
          <w:sz w:val="20"/>
          <w:szCs w:val="20"/>
          <w:highlight w:val="white"/>
        </w:rPr>
        <w:t>Zamawiający nie przewiduje aukcji elektronicznej.</w:t>
      </w:r>
    </w:p>
    <w:p w14:paraId="12E2A1CF" w14:textId="77777777" w:rsidR="00F97032" w:rsidRDefault="00000000">
      <w:pPr>
        <w:numPr>
          <w:ilvl w:val="3"/>
          <w:numId w:val="1"/>
        </w:numPr>
        <w:pBdr>
          <w:top w:val="nil"/>
          <w:left w:val="nil"/>
          <w:bottom w:val="nil"/>
          <w:right w:val="nil"/>
          <w:between w:val="nil"/>
        </w:pBdr>
        <w:ind w:left="426" w:hanging="284"/>
        <w:jc w:val="both"/>
        <w:rPr>
          <w:rFonts w:ascii="Arial" w:eastAsia="Arial" w:hAnsi="Arial" w:cs="Arial"/>
          <w:color w:val="000000"/>
          <w:sz w:val="20"/>
          <w:szCs w:val="20"/>
          <w:u w:val="single"/>
        </w:rPr>
      </w:pPr>
      <w:r>
        <w:rPr>
          <w:rFonts w:ascii="Arial" w:eastAsia="Arial" w:hAnsi="Arial" w:cs="Arial"/>
          <w:color w:val="000000"/>
          <w:sz w:val="20"/>
          <w:szCs w:val="20"/>
          <w:highlight w:val="white"/>
        </w:rPr>
        <w:t>Zamawiający nie przewiduje złożenia oferty w postaci katalogów elektronicznych.</w:t>
      </w:r>
    </w:p>
    <w:p w14:paraId="1B66347B" w14:textId="77777777" w:rsidR="00F97032" w:rsidRDefault="00000000">
      <w:pPr>
        <w:numPr>
          <w:ilvl w:val="3"/>
          <w:numId w:val="1"/>
        </w:numPr>
        <w:pBdr>
          <w:top w:val="nil"/>
          <w:left w:val="nil"/>
          <w:bottom w:val="nil"/>
          <w:right w:val="nil"/>
          <w:between w:val="nil"/>
        </w:pBdr>
        <w:ind w:left="426" w:hanging="284"/>
        <w:jc w:val="both"/>
        <w:rPr>
          <w:rFonts w:ascii="Arial" w:eastAsia="Arial" w:hAnsi="Arial" w:cs="Arial"/>
          <w:color w:val="000000"/>
          <w:sz w:val="20"/>
          <w:szCs w:val="20"/>
          <w:u w:val="single"/>
        </w:rPr>
      </w:pPr>
      <w:r>
        <w:rPr>
          <w:rFonts w:ascii="Arial" w:eastAsia="Arial" w:hAnsi="Arial" w:cs="Arial"/>
          <w:color w:val="000000"/>
          <w:sz w:val="20"/>
          <w:szCs w:val="20"/>
          <w:highlight w:val="white"/>
        </w:rPr>
        <w:t>Zamawiający nie prowadzi postępowania w celu zawarcia umowy ramowej.</w:t>
      </w:r>
    </w:p>
    <w:p w14:paraId="3AF80197" w14:textId="77777777" w:rsidR="00F97032" w:rsidRDefault="00000000">
      <w:pPr>
        <w:numPr>
          <w:ilvl w:val="3"/>
          <w:numId w:val="1"/>
        </w:numPr>
        <w:pBdr>
          <w:top w:val="nil"/>
          <w:left w:val="nil"/>
          <w:bottom w:val="nil"/>
          <w:right w:val="nil"/>
          <w:between w:val="nil"/>
        </w:pBdr>
        <w:ind w:left="426" w:hanging="284"/>
        <w:jc w:val="both"/>
        <w:rPr>
          <w:rFonts w:ascii="Arial" w:eastAsia="Arial" w:hAnsi="Arial" w:cs="Arial"/>
          <w:color w:val="000000"/>
          <w:sz w:val="20"/>
          <w:szCs w:val="20"/>
          <w:u w:val="single"/>
        </w:rPr>
      </w:pPr>
      <w:r>
        <w:rPr>
          <w:rFonts w:ascii="Arial" w:eastAsia="Arial" w:hAnsi="Arial" w:cs="Arial"/>
          <w:color w:val="000000"/>
          <w:sz w:val="20"/>
          <w:szCs w:val="20"/>
          <w:highlight w:val="white"/>
        </w:rPr>
        <w:t xml:space="preserve">Zamawiający nie zastrzega możliwości ubiegania się o udzielenie zamówienia wyłącznie przez wykonawców, o których mowa w art. 94 ustawy </w:t>
      </w:r>
      <w:proofErr w:type="spellStart"/>
      <w:r>
        <w:rPr>
          <w:rFonts w:ascii="Arial" w:eastAsia="Arial" w:hAnsi="Arial" w:cs="Arial"/>
          <w:color w:val="000000"/>
          <w:sz w:val="20"/>
          <w:szCs w:val="20"/>
          <w:highlight w:val="white"/>
        </w:rPr>
        <w:t>Pzp</w:t>
      </w:r>
      <w:proofErr w:type="spellEnd"/>
      <w:r>
        <w:rPr>
          <w:rFonts w:ascii="Arial" w:eastAsia="Arial" w:hAnsi="Arial" w:cs="Arial"/>
          <w:color w:val="000000"/>
          <w:sz w:val="20"/>
          <w:szCs w:val="20"/>
          <w:highlight w:val="white"/>
        </w:rPr>
        <w:t xml:space="preserve">. </w:t>
      </w:r>
    </w:p>
    <w:p w14:paraId="5761CC74" w14:textId="77777777" w:rsidR="00F97032" w:rsidRDefault="00000000">
      <w:pPr>
        <w:numPr>
          <w:ilvl w:val="3"/>
          <w:numId w:val="1"/>
        </w:numPr>
        <w:pBdr>
          <w:top w:val="nil"/>
          <w:left w:val="nil"/>
          <w:bottom w:val="nil"/>
          <w:right w:val="nil"/>
          <w:between w:val="nil"/>
        </w:pBdr>
        <w:ind w:left="426" w:hanging="284"/>
        <w:jc w:val="both"/>
        <w:rPr>
          <w:rFonts w:ascii="Arial" w:eastAsia="Arial" w:hAnsi="Arial" w:cs="Arial"/>
          <w:color w:val="000000"/>
          <w:sz w:val="20"/>
          <w:szCs w:val="20"/>
          <w:u w:val="single"/>
        </w:rPr>
      </w:pPr>
      <w:r>
        <w:rPr>
          <w:rFonts w:ascii="Arial" w:eastAsia="Arial" w:hAnsi="Arial" w:cs="Arial"/>
          <w:b/>
          <w:bCs/>
          <w:color w:val="000000"/>
          <w:sz w:val="20"/>
          <w:szCs w:val="20"/>
          <w:u w:val="single"/>
        </w:rPr>
        <w:t>Zastosowanie RODO do postępowania o udzielenie zamówienia publicznego</w:t>
      </w:r>
      <w:r>
        <w:rPr>
          <w:rFonts w:ascii="Arial" w:eastAsia="Arial" w:hAnsi="Arial" w:cs="Arial"/>
          <w:color w:val="000000"/>
          <w:sz w:val="20"/>
          <w:szCs w:val="20"/>
          <w:u w:val="single"/>
        </w:rPr>
        <w:t xml:space="preserve">: </w:t>
      </w:r>
    </w:p>
    <w:p w14:paraId="5DED6CBC" w14:textId="77777777" w:rsidR="00F97032" w:rsidRDefault="00000000">
      <w:pPr>
        <w:spacing w:before="120"/>
        <w:ind w:left="142"/>
        <w:jc w:val="both"/>
        <w:rPr>
          <w:rFonts w:ascii="Arial" w:eastAsia="Arial" w:hAnsi="Arial" w:cs="Arial"/>
          <w:sz w:val="20"/>
          <w:szCs w:val="20"/>
        </w:rPr>
      </w:pPr>
      <w:r>
        <w:rPr>
          <w:rFonts w:ascii="Arial" w:eastAsia="Arial" w:hAnsi="Arial" w:cs="Arial"/>
          <w:sz w:val="20"/>
          <w:szCs w:val="20"/>
        </w:rPr>
        <w:t xml:space="preserve">Zgodnie z art. 13 ust. 1 i 2 rozporządzenia Parlamentu Europejskiego i Rady (UE) 2016/679 z dnia 27 kwietnia 2016 r. w sprawie ochrony osób fizycznych w związku z przetwarzaniem danych osobowych </w:t>
      </w:r>
      <w:r>
        <w:rPr>
          <w:rFonts w:ascii="Arial" w:eastAsia="Arial" w:hAnsi="Arial" w:cs="Arial"/>
          <w:sz w:val="20"/>
          <w:szCs w:val="20"/>
        </w:rPr>
        <w:br/>
        <w:t xml:space="preserve">i w sprawie swobodnego przepływu takich danych oraz uchylenia dyrektywy 95/46/WE (ogólne rozporządzenie o ochronie danych) (Dz. Urz. UE L 119 z 04.05.2016, str. 1), dalej „RODO”, informuję, że: </w:t>
      </w:r>
    </w:p>
    <w:p w14:paraId="78714607" w14:textId="5C0B07B8" w:rsidR="00F97032" w:rsidRDefault="00000000">
      <w:pPr>
        <w:numPr>
          <w:ilvl w:val="0"/>
          <w:numId w:val="4"/>
        </w:numPr>
        <w:pBdr>
          <w:top w:val="nil"/>
          <w:left w:val="nil"/>
          <w:bottom w:val="nil"/>
          <w:right w:val="nil"/>
          <w:between w:val="nil"/>
        </w:pBdr>
        <w:ind w:left="425" w:hanging="283"/>
        <w:jc w:val="both"/>
        <w:rPr>
          <w:rFonts w:ascii="Arial" w:eastAsia="Arial" w:hAnsi="Arial" w:cs="Arial"/>
          <w:color w:val="000000"/>
          <w:sz w:val="20"/>
          <w:szCs w:val="20"/>
        </w:rPr>
      </w:pPr>
      <w:r>
        <w:rPr>
          <w:rFonts w:ascii="Arial" w:eastAsia="Arial" w:hAnsi="Arial" w:cs="Arial"/>
          <w:color w:val="000000"/>
          <w:sz w:val="20"/>
          <w:szCs w:val="20"/>
        </w:rPr>
        <w:t xml:space="preserve">administratorem Pani/Pana danych osobowych jest Fundacja Inteligentna Małopolska z siedzibą w Krakowie (31-542) przy ul. Kordylewskiego 11, www.fablabmalopolska.pl, e-mail: </w:t>
      </w:r>
      <w:hyperlink r:id="rId10">
        <w:r w:rsidR="00F97032">
          <w:rPr>
            <w:rFonts w:ascii="Arial" w:eastAsia="Arial" w:hAnsi="Arial" w:cs="Arial"/>
            <w:color w:val="B8001A"/>
            <w:sz w:val="20"/>
            <w:szCs w:val="20"/>
          </w:rPr>
          <w:t>fablab@fablabmalopolska.pl</w:t>
        </w:r>
      </w:hyperlink>
      <w:r w:rsidR="00A3651B">
        <w:rPr>
          <w:rFonts w:ascii="Arial" w:eastAsia="Arial" w:hAnsi="Arial" w:cs="Arial"/>
          <w:sz w:val="20"/>
          <w:szCs w:val="20"/>
        </w:rPr>
        <w:t xml:space="preserve"> </w:t>
      </w:r>
    </w:p>
    <w:p w14:paraId="2C9883AA" w14:textId="77777777" w:rsidR="00F97032" w:rsidRDefault="00000000">
      <w:pPr>
        <w:numPr>
          <w:ilvl w:val="0"/>
          <w:numId w:val="9"/>
        </w:numPr>
        <w:pBdr>
          <w:top w:val="nil"/>
          <w:left w:val="nil"/>
          <w:bottom w:val="nil"/>
          <w:right w:val="nil"/>
          <w:between w:val="nil"/>
        </w:pBdr>
        <w:ind w:left="425" w:hanging="283"/>
        <w:jc w:val="both"/>
        <w:rPr>
          <w:rFonts w:ascii="Arial" w:eastAsia="Arial" w:hAnsi="Arial" w:cs="Arial"/>
          <w:color w:val="000000"/>
          <w:sz w:val="20"/>
          <w:szCs w:val="20"/>
        </w:rPr>
      </w:pPr>
      <w:r>
        <w:rPr>
          <w:rFonts w:ascii="Arial" w:eastAsia="Arial" w:hAnsi="Arial" w:cs="Arial"/>
          <w:color w:val="000000"/>
          <w:sz w:val="20"/>
          <w:szCs w:val="20"/>
        </w:rPr>
        <w:t>administrator wyznaczył inspektora ochrony danych, z którym można się kontaktować w sprawach dotyczących Pani/Pana danych osobowych wysyłając email na adres:</w:t>
      </w:r>
      <w:r>
        <w:rPr>
          <w:rFonts w:ascii="Arial" w:eastAsia="Arial" w:hAnsi="Arial" w:cs="Arial"/>
          <w:i/>
          <w:iCs/>
          <w:color w:val="000000"/>
          <w:sz w:val="20"/>
          <w:szCs w:val="20"/>
        </w:rPr>
        <w:t xml:space="preserve"> </w:t>
      </w:r>
      <w:hyperlink r:id="rId11">
        <w:r w:rsidR="00F97032">
          <w:rPr>
            <w:rFonts w:ascii="Arial" w:eastAsia="Arial" w:hAnsi="Arial" w:cs="Arial"/>
            <w:i/>
            <w:iCs/>
            <w:sz w:val="20"/>
            <w:szCs w:val="20"/>
          </w:rPr>
          <w:t>fablab@fablabmalopolska.pl</w:t>
        </w:r>
      </w:hyperlink>
      <w:r>
        <w:rPr>
          <w:rFonts w:ascii="Arial" w:eastAsia="Arial" w:hAnsi="Arial" w:cs="Arial"/>
          <w:sz w:val="20"/>
          <w:szCs w:val="20"/>
        </w:rPr>
        <w:t xml:space="preserve"> </w:t>
      </w:r>
      <w:r>
        <w:rPr>
          <w:rFonts w:ascii="Arial" w:eastAsia="Arial" w:hAnsi="Arial" w:cs="Arial"/>
          <w:color w:val="000000"/>
          <w:sz w:val="20"/>
          <w:szCs w:val="20"/>
        </w:rPr>
        <w:t>lub pisemnie na adres siedziby administratora (jak wyżej)</w:t>
      </w:r>
      <w:r>
        <w:rPr>
          <w:rFonts w:ascii="Arial" w:eastAsia="Arial" w:hAnsi="Arial" w:cs="Arial"/>
          <w:i/>
          <w:iCs/>
          <w:color w:val="000000"/>
          <w:sz w:val="20"/>
          <w:szCs w:val="20"/>
        </w:rPr>
        <w:t>;</w:t>
      </w:r>
    </w:p>
    <w:p w14:paraId="71FFD3D1" w14:textId="77777777" w:rsidR="00F97032" w:rsidRDefault="00000000">
      <w:pPr>
        <w:numPr>
          <w:ilvl w:val="0"/>
          <w:numId w:val="9"/>
        </w:numPr>
        <w:pBdr>
          <w:top w:val="nil"/>
          <w:left w:val="nil"/>
          <w:bottom w:val="nil"/>
          <w:right w:val="nil"/>
          <w:between w:val="nil"/>
        </w:pBdr>
        <w:ind w:left="426" w:hanging="283"/>
        <w:jc w:val="both"/>
        <w:rPr>
          <w:rFonts w:ascii="Arial" w:eastAsia="Arial" w:hAnsi="Arial" w:cs="Arial"/>
          <w:color w:val="000000"/>
          <w:sz w:val="20"/>
          <w:szCs w:val="20"/>
        </w:rPr>
      </w:pPr>
      <w:r>
        <w:rPr>
          <w:rFonts w:ascii="Arial" w:eastAsia="Arial" w:hAnsi="Arial" w:cs="Arial"/>
          <w:color w:val="000000"/>
          <w:sz w:val="20"/>
          <w:szCs w:val="20"/>
        </w:rPr>
        <w:t>Pani/Pana dane osobowe przetwarzane będą na podstawie art. 6 ust. 1 lit. „c” i lit. „f”</w:t>
      </w:r>
      <w:r>
        <w:rPr>
          <w:rFonts w:ascii="Arial" w:eastAsia="Arial" w:hAnsi="Arial" w:cs="Arial"/>
          <w:i/>
          <w:iCs/>
          <w:color w:val="000000"/>
          <w:sz w:val="20"/>
          <w:szCs w:val="20"/>
        </w:rPr>
        <w:t xml:space="preserve"> </w:t>
      </w:r>
      <w:r>
        <w:rPr>
          <w:rFonts w:ascii="Arial" w:eastAsia="Arial" w:hAnsi="Arial" w:cs="Arial"/>
          <w:color w:val="000000"/>
          <w:sz w:val="20"/>
          <w:szCs w:val="20"/>
        </w:rPr>
        <w:t>RODO w celu związanym z postępowaniem o udzielenie zamówienia publicznego pn.:</w:t>
      </w:r>
      <w:r>
        <w:rPr>
          <w:rFonts w:ascii="Arial" w:eastAsia="Arial" w:hAnsi="Arial" w:cs="Arial"/>
          <w:b/>
          <w:bCs/>
          <w:color w:val="000000"/>
          <w:sz w:val="20"/>
          <w:szCs w:val="20"/>
        </w:rPr>
        <w:t xml:space="preserve"> „Dostawa </w:t>
      </w:r>
      <w:r>
        <w:rPr>
          <w:rFonts w:ascii="Arial" w:eastAsia="Arial" w:hAnsi="Arial" w:cs="Arial"/>
          <w:b/>
          <w:bCs/>
          <w:sz w:val="20"/>
          <w:szCs w:val="20"/>
        </w:rPr>
        <w:t>serwera</w:t>
      </w:r>
      <w:r>
        <w:rPr>
          <w:rFonts w:ascii="Arial" w:eastAsia="Arial" w:hAnsi="Arial" w:cs="Arial"/>
          <w:b/>
          <w:bCs/>
          <w:color w:val="000000"/>
          <w:sz w:val="20"/>
          <w:szCs w:val="20"/>
        </w:rPr>
        <w:t xml:space="preserve"> dla Fundacji Inteligentna Małopolska w ramach projektu </w:t>
      </w:r>
      <w:proofErr w:type="spellStart"/>
      <w:r>
        <w:rPr>
          <w:rFonts w:ascii="Arial" w:eastAsia="Arial" w:hAnsi="Arial" w:cs="Arial"/>
          <w:b/>
          <w:bCs/>
          <w:color w:val="000000"/>
          <w:sz w:val="20"/>
          <w:szCs w:val="20"/>
        </w:rPr>
        <w:t>FabLab</w:t>
      </w:r>
      <w:proofErr w:type="spellEnd"/>
      <w:r>
        <w:rPr>
          <w:rFonts w:ascii="Arial" w:eastAsia="Arial" w:hAnsi="Arial" w:cs="Arial"/>
          <w:b/>
          <w:bCs/>
          <w:color w:val="000000"/>
          <w:sz w:val="20"/>
          <w:szCs w:val="20"/>
        </w:rPr>
        <w:t xml:space="preserve"> Małopolska w Krakowie w ramach programu Fundusze Europejskie dla Małopolski 2021 – 2027, Priorytet 5. Fundusze europejskie wspierające infrastrukturę społeczną, Działanie 5.4. Infrastruktura Szkoleniowa, współfinansowanego z Europejskiego Funduszu Rozwoju Regionalnego </w:t>
      </w:r>
      <w:r>
        <w:rPr>
          <w:rFonts w:ascii="Arial" w:eastAsia="Arial" w:hAnsi="Arial" w:cs="Arial"/>
          <w:color w:val="000000"/>
          <w:sz w:val="20"/>
          <w:szCs w:val="20"/>
        </w:rPr>
        <w:t xml:space="preserve">prowadzonym w trybie podstawowym, </w:t>
      </w:r>
      <w:r>
        <w:rPr>
          <w:rFonts w:ascii="Arial" w:eastAsia="Arial" w:hAnsi="Arial" w:cs="Arial"/>
          <w:color w:val="000000"/>
          <w:sz w:val="20"/>
          <w:szCs w:val="20"/>
          <w:highlight w:val="white"/>
        </w:rPr>
        <w:t>o jakim stanowi art. 275 pkt 1 ustawy</w:t>
      </w:r>
      <w:r>
        <w:rPr>
          <w:rFonts w:ascii="Arial" w:eastAsia="Arial" w:hAnsi="Arial" w:cs="Arial"/>
          <w:color w:val="000000"/>
          <w:sz w:val="20"/>
          <w:szCs w:val="20"/>
        </w:rPr>
        <w:t>;</w:t>
      </w:r>
    </w:p>
    <w:p w14:paraId="7E6DE891" w14:textId="77777777" w:rsidR="00F97032" w:rsidRDefault="00000000">
      <w:pPr>
        <w:numPr>
          <w:ilvl w:val="0"/>
          <w:numId w:val="9"/>
        </w:numPr>
        <w:pBdr>
          <w:top w:val="nil"/>
          <w:left w:val="nil"/>
          <w:bottom w:val="nil"/>
          <w:right w:val="nil"/>
          <w:between w:val="nil"/>
        </w:pBdr>
        <w:ind w:left="426" w:hanging="283"/>
        <w:jc w:val="both"/>
        <w:rPr>
          <w:rFonts w:ascii="Arial" w:eastAsia="Arial" w:hAnsi="Arial" w:cs="Arial"/>
          <w:color w:val="000000"/>
          <w:sz w:val="20"/>
          <w:szCs w:val="20"/>
        </w:rPr>
      </w:pPr>
      <w:r>
        <w:rPr>
          <w:rFonts w:ascii="Arial" w:eastAsia="Arial" w:hAnsi="Arial" w:cs="Arial"/>
          <w:color w:val="000000"/>
          <w:sz w:val="20"/>
          <w:szCs w:val="20"/>
        </w:rPr>
        <w:t xml:space="preserve">odbiorcami Pani/Pana danych osobowych będą osoby lub podmioty, którym udostępniona zostanie dokumentacja postępowania w oparciu o art. 18 oraz art. 74 ustawy z dnia 29 stycznia 2004 r. – Prawo zamówień publicznych (Dz. U. z 2024 r. poz. 1320 ze zm.), dalej „ustawa </w:t>
      </w:r>
      <w:proofErr w:type="spellStart"/>
      <w:r>
        <w:rPr>
          <w:rFonts w:ascii="Arial" w:eastAsia="Arial" w:hAnsi="Arial" w:cs="Arial"/>
          <w:color w:val="000000"/>
          <w:sz w:val="20"/>
          <w:szCs w:val="20"/>
        </w:rPr>
        <w:t>Pzp</w:t>
      </w:r>
      <w:proofErr w:type="spellEnd"/>
      <w:r>
        <w:rPr>
          <w:rFonts w:ascii="Arial" w:eastAsia="Arial" w:hAnsi="Arial" w:cs="Arial"/>
          <w:color w:val="000000"/>
          <w:sz w:val="20"/>
          <w:szCs w:val="20"/>
        </w:rPr>
        <w:t xml:space="preserve">”; </w:t>
      </w:r>
    </w:p>
    <w:p w14:paraId="597FF564" w14:textId="77777777" w:rsidR="00F97032" w:rsidRDefault="00000000">
      <w:pPr>
        <w:numPr>
          <w:ilvl w:val="0"/>
          <w:numId w:val="9"/>
        </w:numPr>
        <w:pBdr>
          <w:top w:val="nil"/>
          <w:left w:val="nil"/>
          <w:bottom w:val="nil"/>
          <w:right w:val="nil"/>
          <w:between w:val="nil"/>
        </w:pBdr>
        <w:ind w:left="426" w:hanging="283"/>
        <w:jc w:val="both"/>
        <w:rPr>
          <w:rFonts w:ascii="Arial" w:eastAsia="Arial" w:hAnsi="Arial" w:cs="Arial"/>
          <w:color w:val="000000"/>
          <w:sz w:val="20"/>
          <w:szCs w:val="20"/>
        </w:rPr>
      </w:pPr>
      <w:r>
        <w:rPr>
          <w:rFonts w:ascii="Arial" w:eastAsia="Arial" w:hAnsi="Arial" w:cs="Arial"/>
          <w:color w:val="000000"/>
          <w:sz w:val="20"/>
          <w:szCs w:val="20"/>
        </w:rPr>
        <w:lastRenderedPageBreak/>
        <w:t>Pani/Pana dane osobowe będą przez okres niezbędny do realizacji celów przetwarzania, lecz nie krócej niż okres wskazany w przepisach o archiwizacji tj. przez okres 10 pełnych lat od dnia zakończenia postępowania o udzielenie ww. zamówienia;</w:t>
      </w:r>
    </w:p>
    <w:p w14:paraId="1CF5DAC4" w14:textId="77777777" w:rsidR="00F97032" w:rsidRDefault="00000000">
      <w:pPr>
        <w:numPr>
          <w:ilvl w:val="0"/>
          <w:numId w:val="9"/>
        </w:numPr>
        <w:pBdr>
          <w:top w:val="nil"/>
          <w:left w:val="nil"/>
          <w:bottom w:val="nil"/>
          <w:right w:val="nil"/>
          <w:between w:val="nil"/>
        </w:pBdr>
        <w:ind w:left="426" w:hanging="283"/>
        <w:jc w:val="both"/>
        <w:rPr>
          <w:rFonts w:ascii="Arial" w:eastAsia="Arial" w:hAnsi="Arial" w:cs="Arial"/>
          <w:b/>
          <w:bCs/>
          <w:i/>
          <w:iCs/>
          <w:color w:val="000000"/>
          <w:sz w:val="20"/>
          <w:szCs w:val="20"/>
        </w:rPr>
      </w:pPr>
      <w:r>
        <w:rPr>
          <w:rFonts w:ascii="Arial" w:eastAsia="Arial" w:hAnsi="Arial" w:cs="Arial"/>
          <w:color w:val="000000"/>
          <w:sz w:val="20"/>
          <w:szCs w:val="20"/>
        </w:rPr>
        <w:t xml:space="preserve">obowiązek podania przez Panią/Pana danych osobowych bezpośrednio Pani/Pana dotyczących jest wymogiem ustawowym określonym w przepisach ustawy </w:t>
      </w:r>
      <w:proofErr w:type="spellStart"/>
      <w:r>
        <w:rPr>
          <w:rFonts w:ascii="Arial" w:eastAsia="Arial" w:hAnsi="Arial" w:cs="Arial"/>
          <w:color w:val="000000"/>
          <w:sz w:val="20"/>
          <w:szCs w:val="20"/>
        </w:rPr>
        <w:t>Pzp</w:t>
      </w:r>
      <w:proofErr w:type="spellEnd"/>
      <w:r>
        <w:rPr>
          <w:rFonts w:ascii="Arial" w:eastAsia="Arial" w:hAnsi="Arial" w:cs="Arial"/>
          <w:color w:val="000000"/>
          <w:sz w:val="20"/>
          <w:szCs w:val="20"/>
        </w:rPr>
        <w:t xml:space="preserve">, związanym z udziałem </w:t>
      </w:r>
      <w:r>
        <w:rPr>
          <w:rFonts w:ascii="Arial" w:eastAsia="Arial" w:hAnsi="Arial" w:cs="Arial"/>
          <w:color w:val="000000"/>
          <w:sz w:val="20"/>
          <w:szCs w:val="20"/>
        </w:rPr>
        <w:br/>
        <w:t xml:space="preserve">w postępowaniu o udzielenie zamówienia publicznego; konsekwencje niepodania określonych danych wynikają z ustawy </w:t>
      </w:r>
      <w:proofErr w:type="spellStart"/>
      <w:r>
        <w:rPr>
          <w:rFonts w:ascii="Arial" w:eastAsia="Arial" w:hAnsi="Arial" w:cs="Arial"/>
          <w:color w:val="000000"/>
          <w:sz w:val="20"/>
          <w:szCs w:val="20"/>
        </w:rPr>
        <w:t>Pzp</w:t>
      </w:r>
      <w:proofErr w:type="spellEnd"/>
      <w:r>
        <w:rPr>
          <w:rFonts w:ascii="Arial" w:eastAsia="Arial" w:hAnsi="Arial" w:cs="Arial"/>
          <w:color w:val="000000"/>
          <w:sz w:val="20"/>
          <w:szCs w:val="20"/>
        </w:rPr>
        <w:t xml:space="preserve"> (podanie danych dobrowolne, ale konieczne do udziału </w:t>
      </w:r>
      <w:r>
        <w:rPr>
          <w:rFonts w:ascii="Arial" w:eastAsia="Arial" w:hAnsi="Arial" w:cs="Arial"/>
          <w:color w:val="000000"/>
          <w:sz w:val="20"/>
          <w:szCs w:val="20"/>
        </w:rPr>
        <w:br/>
        <w:t xml:space="preserve">w postępowaniu); </w:t>
      </w:r>
    </w:p>
    <w:p w14:paraId="1ED65816" w14:textId="77777777" w:rsidR="00F97032" w:rsidRDefault="00000000">
      <w:pPr>
        <w:numPr>
          <w:ilvl w:val="0"/>
          <w:numId w:val="9"/>
        </w:numPr>
        <w:pBdr>
          <w:top w:val="nil"/>
          <w:left w:val="nil"/>
          <w:bottom w:val="nil"/>
          <w:right w:val="nil"/>
          <w:between w:val="nil"/>
        </w:pBdr>
        <w:ind w:left="426" w:hanging="283"/>
        <w:jc w:val="both"/>
        <w:rPr>
          <w:rFonts w:ascii="Arial" w:eastAsia="Arial" w:hAnsi="Arial" w:cs="Arial"/>
          <w:color w:val="000000"/>
          <w:sz w:val="20"/>
          <w:szCs w:val="20"/>
        </w:rPr>
      </w:pPr>
      <w:r>
        <w:rPr>
          <w:rFonts w:ascii="Arial" w:eastAsia="Arial" w:hAnsi="Arial" w:cs="Arial"/>
          <w:color w:val="000000"/>
          <w:sz w:val="20"/>
          <w:szCs w:val="20"/>
        </w:rPr>
        <w:t>w odniesieniu do Pani/Pana danych osobowych decyzje nie będą podejmowane w sposób zautomatyzowany, stosowanie do art. 22 RODO;</w:t>
      </w:r>
    </w:p>
    <w:p w14:paraId="1FFE1764" w14:textId="77777777" w:rsidR="00F97032" w:rsidRDefault="00000000">
      <w:pPr>
        <w:numPr>
          <w:ilvl w:val="0"/>
          <w:numId w:val="9"/>
        </w:numPr>
        <w:pBdr>
          <w:top w:val="nil"/>
          <w:left w:val="nil"/>
          <w:bottom w:val="nil"/>
          <w:right w:val="nil"/>
          <w:between w:val="nil"/>
        </w:pBdr>
        <w:ind w:left="426" w:hanging="283"/>
        <w:jc w:val="both"/>
        <w:rPr>
          <w:rFonts w:ascii="Arial" w:eastAsia="Arial" w:hAnsi="Arial" w:cs="Arial"/>
          <w:color w:val="000000"/>
          <w:sz w:val="20"/>
          <w:szCs w:val="20"/>
        </w:rPr>
      </w:pPr>
      <w:r>
        <w:rPr>
          <w:rFonts w:ascii="Arial" w:eastAsia="Arial" w:hAnsi="Arial" w:cs="Arial"/>
          <w:color w:val="000000"/>
          <w:sz w:val="20"/>
          <w:szCs w:val="20"/>
        </w:rPr>
        <w:t>posiada Pani/Pan:</w:t>
      </w:r>
    </w:p>
    <w:p w14:paraId="71D4112C" w14:textId="77777777" w:rsidR="00F97032" w:rsidRDefault="00000000">
      <w:pPr>
        <w:numPr>
          <w:ilvl w:val="0"/>
          <w:numId w:val="10"/>
        </w:numPr>
        <w:pBdr>
          <w:top w:val="nil"/>
          <w:left w:val="nil"/>
          <w:bottom w:val="nil"/>
          <w:right w:val="nil"/>
          <w:between w:val="nil"/>
        </w:pBdr>
        <w:ind w:left="709" w:hanging="283"/>
        <w:jc w:val="both"/>
        <w:rPr>
          <w:rFonts w:ascii="Arial" w:eastAsia="Arial" w:hAnsi="Arial" w:cs="Arial"/>
          <w:color w:val="000000"/>
          <w:sz w:val="20"/>
          <w:szCs w:val="20"/>
        </w:rPr>
      </w:pPr>
      <w:r>
        <w:rPr>
          <w:rFonts w:ascii="Arial" w:eastAsia="Arial" w:hAnsi="Arial" w:cs="Arial"/>
          <w:color w:val="000000"/>
          <w:sz w:val="20"/>
          <w:szCs w:val="20"/>
        </w:rPr>
        <w:t>na podstawie art. 15 RODO prawo dostępu do danych osobowych Pani/Pana dotyczących;</w:t>
      </w:r>
    </w:p>
    <w:p w14:paraId="6FA3A783" w14:textId="77777777" w:rsidR="00F97032" w:rsidRDefault="00000000">
      <w:pPr>
        <w:numPr>
          <w:ilvl w:val="0"/>
          <w:numId w:val="10"/>
        </w:numPr>
        <w:pBdr>
          <w:top w:val="nil"/>
          <w:left w:val="nil"/>
          <w:bottom w:val="nil"/>
          <w:right w:val="nil"/>
          <w:between w:val="nil"/>
        </w:pBdr>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na podstawie art. 16 RODO prawo do sprostowania Pani/Pana danych osobowych </w:t>
      </w:r>
      <w:r>
        <w:rPr>
          <w:rFonts w:ascii="Arial" w:eastAsia="Arial" w:hAnsi="Arial" w:cs="Arial"/>
          <w:b/>
          <w:bCs/>
          <w:color w:val="000000"/>
          <w:sz w:val="20"/>
          <w:szCs w:val="20"/>
          <w:vertAlign w:val="superscript"/>
        </w:rPr>
        <w:t>**</w:t>
      </w:r>
      <w:r>
        <w:rPr>
          <w:rFonts w:ascii="Arial" w:eastAsia="Arial" w:hAnsi="Arial" w:cs="Arial"/>
          <w:color w:val="000000"/>
          <w:sz w:val="20"/>
          <w:szCs w:val="20"/>
        </w:rPr>
        <w:t>;</w:t>
      </w:r>
    </w:p>
    <w:p w14:paraId="745E4765" w14:textId="77777777" w:rsidR="00F97032" w:rsidRDefault="00000000">
      <w:pPr>
        <w:numPr>
          <w:ilvl w:val="0"/>
          <w:numId w:val="10"/>
        </w:numPr>
        <w:pBdr>
          <w:top w:val="nil"/>
          <w:left w:val="nil"/>
          <w:bottom w:val="nil"/>
          <w:right w:val="nil"/>
          <w:between w:val="nil"/>
        </w:pBdr>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na podstawie art. 18 RODO prawo żądania od administratora ograniczenia przetwarzania danych osobowych z zastrzeżeniem przypadków, o których mowa w art. 18 ust. 2 RODO ***; </w:t>
      </w:r>
    </w:p>
    <w:p w14:paraId="5FE5E2CD" w14:textId="77777777" w:rsidR="00F97032" w:rsidRDefault="00000000">
      <w:pPr>
        <w:numPr>
          <w:ilvl w:val="0"/>
          <w:numId w:val="10"/>
        </w:numPr>
        <w:pBdr>
          <w:top w:val="nil"/>
          <w:left w:val="nil"/>
          <w:bottom w:val="nil"/>
          <w:right w:val="nil"/>
          <w:between w:val="nil"/>
        </w:pBdr>
        <w:ind w:left="709" w:hanging="283"/>
        <w:jc w:val="both"/>
        <w:rPr>
          <w:rFonts w:ascii="Arial" w:eastAsia="Arial" w:hAnsi="Arial" w:cs="Arial"/>
          <w:i/>
          <w:iCs/>
          <w:color w:val="000000"/>
          <w:sz w:val="20"/>
          <w:szCs w:val="20"/>
        </w:rPr>
      </w:pPr>
      <w:r>
        <w:rPr>
          <w:rFonts w:ascii="Arial" w:eastAsia="Arial" w:hAnsi="Arial" w:cs="Arial"/>
          <w:color w:val="000000"/>
          <w:sz w:val="20"/>
          <w:szCs w:val="20"/>
        </w:rPr>
        <w:t>prawo do wniesienia skargi do Prezesa Urzędu Ochrony Danych Osobowych, gdy uzna Pani/Pan, że przetwarzanie danych osobowych Pani/Pana dotyczących narusza przepisy RODO;</w:t>
      </w:r>
    </w:p>
    <w:p w14:paraId="113ACF15" w14:textId="77777777" w:rsidR="00F97032" w:rsidRDefault="00000000">
      <w:pPr>
        <w:numPr>
          <w:ilvl w:val="0"/>
          <w:numId w:val="9"/>
        </w:numPr>
        <w:pBdr>
          <w:top w:val="nil"/>
          <w:left w:val="nil"/>
          <w:bottom w:val="nil"/>
          <w:right w:val="nil"/>
          <w:between w:val="nil"/>
        </w:pBdr>
        <w:ind w:left="426" w:hanging="284"/>
        <w:jc w:val="both"/>
        <w:rPr>
          <w:rFonts w:ascii="Arial" w:eastAsia="Arial" w:hAnsi="Arial" w:cs="Arial"/>
          <w:i/>
          <w:iCs/>
          <w:color w:val="000000"/>
          <w:sz w:val="20"/>
          <w:szCs w:val="20"/>
        </w:rPr>
      </w:pPr>
      <w:r>
        <w:rPr>
          <w:rFonts w:ascii="Arial" w:eastAsia="Arial" w:hAnsi="Arial" w:cs="Arial"/>
          <w:color w:val="000000"/>
          <w:sz w:val="20"/>
          <w:szCs w:val="20"/>
        </w:rPr>
        <w:t>nie przysługuje Pani/Panu:</w:t>
      </w:r>
    </w:p>
    <w:p w14:paraId="18270EBB" w14:textId="77777777" w:rsidR="00F97032" w:rsidRDefault="00000000">
      <w:pPr>
        <w:numPr>
          <w:ilvl w:val="0"/>
          <w:numId w:val="11"/>
        </w:numPr>
        <w:pBdr>
          <w:top w:val="nil"/>
          <w:left w:val="nil"/>
          <w:bottom w:val="nil"/>
          <w:right w:val="nil"/>
          <w:between w:val="nil"/>
        </w:pBdr>
        <w:ind w:left="709" w:hanging="283"/>
        <w:jc w:val="both"/>
        <w:rPr>
          <w:rFonts w:ascii="Arial" w:eastAsia="Arial" w:hAnsi="Arial" w:cs="Arial"/>
          <w:i/>
          <w:iCs/>
          <w:color w:val="000000"/>
          <w:sz w:val="20"/>
          <w:szCs w:val="20"/>
        </w:rPr>
      </w:pPr>
      <w:r>
        <w:rPr>
          <w:rFonts w:ascii="Arial" w:eastAsia="Arial" w:hAnsi="Arial" w:cs="Arial"/>
          <w:color w:val="000000"/>
          <w:sz w:val="20"/>
          <w:szCs w:val="20"/>
        </w:rPr>
        <w:t>w związku z art. 17 ust. 3 lit. b, d lub e RODO prawo do usunięcia danych osobowych;</w:t>
      </w:r>
    </w:p>
    <w:p w14:paraId="2D6CD4F5" w14:textId="77777777" w:rsidR="00F97032" w:rsidRDefault="00000000">
      <w:pPr>
        <w:numPr>
          <w:ilvl w:val="0"/>
          <w:numId w:val="11"/>
        </w:numPr>
        <w:pBdr>
          <w:top w:val="nil"/>
          <w:left w:val="nil"/>
          <w:bottom w:val="nil"/>
          <w:right w:val="nil"/>
          <w:between w:val="nil"/>
        </w:pBdr>
        <w:ind w:left="709" w:hanging="283"/>
        <w:jc w:val="both"/>
        <w:rPr>
          <w:rFonts w:ascii="Arial" w:eastAsia="Arial" w:hAnsi="Arial" w:cs="Arial"/>
          <w:b/>
          <w:bCs/>
          <w:i/>
          <w:iCs/>
          <w:color w:val="000000"/>
          <w:sz w:val="20"/>
          <w:szCs w:val="20"/>
        </w:rPr>
      </w:pPr>
      <w:r>
        <w:rPr>
          <w:rFonts w:ascii="Arial" w:eastAsia="Arial" w:hAnsi="Arial" w:cs="Arial"/>
          <w:color w:val="000000"/>
          <w:sz w:val="20"/>
          <w:szCs w:val="20"/>
        </w:rPr>
        <w:t>prawo do przenoszenia danych osobowych, o którym mowa w art. 20 RODO;</w:t>
      </w:r>
    </w:p>
    <w:p w14:paraId="4332773F" w14:textId="77777777" w:rsidR="00F97032" w:rsidRDefault="00000000">
      <w:pPr>
        <w:numPr>
          <w:ilvl w:val="0"/>
          <w:numId w:val="11"/>
        </w:numPr>
        <w:pBdr>
          <w:top w:val="nil"/>
          <w:left w:val="nil"/>
          <w:bottom w:val="nil"/>
          <w:right w:val="nil"/>
          <w:between w:val="nil"/>
        </w:pBdr>
        <w:ind w:left="709" w:hanging="283"/>
        <w:jc w:val="both"/>
        <w:rPr>
          <w:rFonts w:ascii="Arial" w:eastAsia="Arial" w:hAnsi="Arial" w:cs="Arial"/>
          <w:b/>
          <w:bCs/>
          <w:i/>
          <w:iCs/>
          <w:color w:val="000000"/>
          <w:sz w:val="20"/>
          <w:szCs w:val="20"/>
        </w:rPr>
      </w:pPr>
      <w:r>
        <w:rPr>
          <w:rFonts w:ascii="Arial" w:eastAsia="Arial" w:hAnsi="Arial" w:cs="Arial"/>
          <w:b/>
          <w:bCs/>
          <w:color w:val="000000"/>
          <w:sz w:val="20"/>
          <w:szCs w:val="20"/>
        </w:rPr>
        <w:t>na podstawie art. 21 RODO prawo sprzeciwu, wobec przetwarzania danych osobowych, gdyż podstawą prawną przetwarzania Pani/Pana danych osobowych jest art. 6 ust. 1 lit. c RODO</w:t>
      </w:r>
      <w:r>
        <w:rPr>
          <w:rFonts w:ascii="Arial" w:eastAsia="Arial" w:hAnsi="Arial" w:cs="Arial"/>
          <w:color w:val="000000"/>
          <w:sz w:val="20"/>
          <w:szCs w:val="20"/>
        </w:rPr>
        <w:t>.</w:t>
      </w:r>
    </w:p>
    <w:p w14:paraId="0215873A" w14:textId="77777777" w:rsidR="00F97032" w:rsidRDefault="00F97032">
      <w:pPr>
        <w:jc w:val="both"/>
        <w:rPr>
          <w:rFonts w:ascii="Arial" w:eastAsia="Arial" w:hAnsi="Arial" w:cs="Arial"/>
          <w:sz w:val="20"/>
          <w:szCs w:val="20"/>
        </w:rPr>
      </w:pPr>
    </w:p>
    <w:p w14:paraId="0EF17FA9" w14:textId="77777777" w:rsidR="00F97032" w:rsidRDefault="00000000">
      <w:pPr>
        <w:ind w:left="142"/>
        <w:jc w:val="both"/>
        <w:rPr>
          <w:rFonts w:ascii="Arial" w:eastAsia="Arial" w:hAnsi="Arial" w:cs="Arial"/>
          <w:sz w:val="20"/>
          <w:szCs w:val="20"/>
        </w:rPr>
      </w:pPr>
      <w:r>
        <w:rPr>
          <w:rFonts w:ascii="Arial" w:eastAsia="Arial" w:hAnsi="Arial" w:cs="Arial"/>
          <w:sz w:val="20"/>
          <w:szCs w:val="20"/>
        </w:rPr>
        <w:t>Odbiorcą Pani/Pana danych osobowych będą upoważnieni pracownicy Fundacji Inteligentna Małopolska oraz spółka Otwarty Rynek Elektroniczny S.A. siedzibą w Warszawie (02-672) przy ul. Domaniewskiej 49, wpisaną do Rejestru Przedsiębiorców Krajowego Rejestru Sądowego, prowadzonego przez Sąd Rejonowy dla m.st. Warszawy w Warszawie XIII Wydział Gospodarczy Krajowego Rejestru Sądowego pod numerem KRS: 0000041441, REGON: 017282436, NIP: 526-25-35-153, jako właściciel Platformy Zakupowej, na której Fundacja Inteligentna Małopolska w Krakowie prowadzi postępowania o udzielenie zamówienia publicznego, działającą pod adresem: https://fablab@fablabmalopolska.pl.</w:t>
      </w:r>
    </w:p>
    <w:p w14:paraId="61BB23BA" w14:textId="77777777" w:rsidR="00F97032" w:rsidRDefault="00000000">
      <w:pPr>
        <w:numPr>
          <w:ilvl w:val="0"/>
          <w:numId w:val="1"/>
        </w:numPr>
        <w:spacing w:before="120" w:after="120"/>
        <w:ind w:left="142" w:hanging="153"/>
        <w:jc w:val="both"/>
        <w:rPr>
          <w:rFonts w:ascii="Arial" w:eastAsia="Arial" w:hAnsi="Arial" w:cs="Arial"/>
          <w:b/>
          <w:bCs/>
          <w:sz w:val="20"/>
          <w:szCs w:val="20"/>
          <w:u w:val="single"/>
        </w:rPr>
      </w:pPr>
      <w:r>
        <w:rPr>
          <w:rFonts w:ascii="Arial" w:eastAsia="Arial" w:hAnsi="Arial" w:cs="Arial"/>
          <w:b/>
          <w:bCs/>
          <w:sz w:val="20"/>
          <w:szCs w:val="20"/>
          <w:u w:val="single"/>
        </w:rPr>
        <w:t>Opis przedmiotu zamówienia.</w:t>
      </w:r>
    </w:p>
    <w:p w14:paraId="6356834A" w14:textId="77777777" w:rsidR="00F97032" w:rsidRDefault="00000000" w:rsidP="00A3651B">
      <w:pPr>
        <w:numPr>
          <w:ilvl w:val="0"/>
          <w:numId w:val="7"/>
        </w:numPr>
        <w:pBdr>
          <w:top w:val="nil"/>
          <w:left w:val="nil"/>
          <w:bottom w:val="nil"/>
          <w:right w:val="nil"/>
          <w:between w:val="nil"/>
        </w:pBdr>
        <w:ind w:left="425" w:hanging="283"/>
        <w:jc w:val="both"/>
        <w:rPr>
          <w:rFonts w:ascii="Arial" w:eastAsia="Arial" w:hAnsi="Arial" w:cs="Arial"/>
          <w:color w:val="000000"/>
          <w:sz w:val="20"/>
          <w:szCs w:val="20"/>
        </w:rPr>
      </w:pPr>
      <w:r>
        <w:rPr>
          <w:rFonts w:ascii="Arial" w:eastAsia="Arial" w:hAnsi="Arial" w:cs="Arial"/>
          <w:color w:val="000000"/>
          <w:sz w:val="20"/>
          <w:szCs w:val="20"/>
        </w:rPr>
        <w:t xml:space="preserve">Przedmiotem zamówienia jest dostawa </w:t>
      </w:r>
      <w:r>
        <w:rPr>
          <w:rFonts w:ascii="Arial" w:eastAsia="Arial" w:hAnsi="Arial" w:cs="Arial"/>
          <w:sz w:val="20"/>
          <w:szCs w:val="20"/>
        </w:rPr>
        <w:t>serwera, szczegółowy opis przedmiotu zamówienia zawarty jest w Załączniku nr 1.</w:t>
      </w:r>
    </w:p>
    <w:p w14:paraId="08F79D3B" w14:textId="77777777" w:rsidR="00F97032" w:rsidRDefault="00000000">
      <w:pPr>
        <w:numPr>
          <w:ilvl w:val="0"/>
          <w:numId w:val="7"/>
        </w:numPr>
        <w:ind w:left="426" w:hanging="284"/>
        <w:jc w:val="both"/>
        <w:rPr>
          <w:rFonts w:ascii="Arial" w:eastAsia="Arial" w:hAnsi="Arial" w:cs="Arial"/>
          <w:b/>
          <w:bCs/>
          <w:sz w:val="20"/>
          <w:szCs w:val="20"/>
        </w:rPr>
      </w:pPr>
      <w:r>
        <w:rPr>
          <w:rFonts w:ascii="Arial" w:eastAsia="Arial" w:hAnsi="Arial" w:cs="Arial"/>
          <w:sz w:val="20"/>
          <w:szCs w:val="20"/>
        </w:rPr>
        <w:t>Oferowany sprzęt ma być fabrycznie nowy, nieużywany, sprawny technicznie, bezpieczny, kompletny i gotowy do pracy.</w:t>
      </w:r>
    </w:p>
    <w:p w14:paraId="1E5790C4" w14:textId="77777777" w:rsidR="00F97032" w:rsidRDefault="00000000">
      <w:pPr>
        <w:ind w:left="426"/>
        <w:jc w:val="both"/>
        <w:rPr>
          <w:rFonts w:ascii="Arial" w:eastAsia="Arial" w:hAnsi="Arial" w:cs="Arial"/>
          <w:sz w:val="20"/>
          <w:szCs w:val="20"/>
        </w:rPr>
      </w:pPr>
      <w:r>
        <w:rPr>
          <w:rFonts w:ascii="Arial" w:eastAsia="Arial" w:hAnsi="Arial" w:cs="Arial"/>
          <w:sz w:val="20"/>
          <w:szCs w:val="20"/>
        </w:rPr>
        <w:t>Wykonawca udzieli gwarancji i zapewni serwis:</w:t>
      </w:r>
    </w:p>
    <w:p w14:paraId="205968C0" w14:textId="190B3E95" w:rsidR="00F97032" w:rsidRDefault="00000000">
      <w:pPr>
        <w:numPr>
          <w:ilvl w:val="0"/>
          <w:numId w:val="6"/>
        </w:numPr>
        <w:ind w:left="709" w:hanging="283"/>
        <w:jc w:val="both"/>
        <w:rPr>
          <w:rFonts w:ascii="Arial" w:eastAsia="Arial" w:hAnsi="Arial" w:cs="Arial"/>
          <w:sz w:val="20"/>
          <w:szCs w:val="20"/>
        </w:rPr>
      </w:pPr>
      <w:r>
        <w:rPr>
          <w:rFonts w:ascii="Arial" w:eastAsia="Arial" w:hAnsi="Arial" w:cs="Arial"/>
          <w:sz w:val="20"/>
          <w:szCs w:val="20"/>
        </w:rPr>
        <w:t xml:space="preserve">Gwarancja będzie udzielona na okres wskazany w opisie przedmiotu zamówienia (załącznik nr </w:t>
      </w:r>
      <w:r w:rsidR="00A3651B">
        <w:rPr>
          <w:rFonts w:ascii="Arial" w:eastAsia="Arial" w:hAnsi="Arial" w:cs="Arial"/>
          <w:sz w:val="20"/>
          <w:szCs w:val="20"/>
        </w:rPr>
        <w:t>1</w:t>
      </w:r>
      <w:r>
        <w:rPr>
          <w:rFonts w:ascii="Arial" w:eastAsia="Arial" w:hAnsi="Arial" w:cs="Arial"/>
          <w:sz w:val="20"/>
          <w:szCs w:val="20"/>
        </w:rPr>
        <w:t xml:space="preserve"> do SWZ),</w:t>
      </w:r>
    </w:p>
    <w:p w14:paraId="21145469" w14:textId="77777777" w:rsidR="00F97032" w:rsidRDefault="00000000">
      <w:pPr>
        <w:numPr>
          <w:ilvl w:val="0"/>
          <w:numId w:val="6"/>
        </w:numPr>
        <w:ind w:left="709" w:hanging="283"/>
        <w:jc w:val="both"/>
        <w:rPr>
          <w:rFonts w:ascii="Arial" w:eastAsia="Arial" w:hAnsi="Arial" w:cs="Arial"/>
          <w:sz w:val="20"/>
          <w:szCs w:val="20"/>
        </w:rPr>
      </w:pPr>
      <w:r>
        <w:rPr>
          <w:rFonts w:ascii="Arial" w:eastAsia="Arial" w:hAnsi="Arial" w:cs="Arial"/>
          <w:sz w:val="20"/>
          <w:szCs w:val="20"/>
        </w:rPr>
        <w:t>Wykonawca zapewni serwis w ramach zaoferowanej kwoty na czas trwania gwarancji.</w:t>
      </w:r>
    </w:p>
    <w:p w14:paraId="23F6FEA3" w14:textId="77777777" w:rsidR="00F97032" w:rsidRDefault="00000000">
      <w:pPr>
        <w:numPr>
          <w:ilvl w:val="0"/>
          <w:numId w:val="6"/>
        </w:numPr>
        <w:ind w:left="709" w:hanging="283"/>
        <w:jc w:val="both"/>
        <w:rPr>
          <w:rFonts w:ascii="Arial" w:eastAsia="Arial" w:hAnsi="Arial" w:cs="Arial"/>
          <w:sz w:val="20"/>
          <w:szCs w:val="20"/>
        </w:rPr>
      </w:pPr>
      <w:r>
        <w:rPr>
          <w:rFonts w:ascii="Arial" w:eastAsia="Arial" w:hAnsi="Arial" w:cs="Arial"/>
          <w:sz w:val="20"/>
          <w:szCs w:val="20"/>
        </w:rPr>
        <w:t>Czas przystąpienia do naprawy przy zgłoszeniu usterki telefonicznie, faksem lub drogą elektroniczną wynosi 24 godziny od momentu dokonania zgłoszenia przez Zamawiającego,</w:t>
      </w:r>
    </w:p>
    <w:p w14:paraId="5593796C" w14:textId="77777777" w:rsidR="00F97032" w:rsidRDefault="00000000">
      <w:pPr>
        <w:numPr>
          <w:ilvl w:val="0"/>
          <w:numId w:val="6"/>
        </w:numPr>
        <w:ind w:left="709" w:hanging="283"/>
        <w:jc w:val="both"/>
        <w:rPr>
          <w:rFonts w:ascii="Arial" w:eastAsia="Arial" w:hAnsi="Arial" w:cs="Arial"/>
          <w:sz w:val="20"/>
          <w:szCs w:val="20"/>
        </w:rPr>
      </w:pPr>
      <w:r>
        <w:rPr>
          <w:rFonts w:ascii="Arial" w:eastAsia="Arial" w:hAnsi="Arial" w:cs="Arial"/>
          <w:sz w:val="20"/>
          <w:szCs w:val="20"/>
        </w:rPr>
        <w:t>W przypadku konieczności wykonania naprawy poza miejscem użytkowania sprzętu Wykonawca zapewni na własny koszt odbiór sprzętu do naprawy i jego dostawę po dokonaniu naprawy oraz dostarczenie sprzętu zastępczego na czas naprawy o parametrach nie gorszych niż sprzęt zaoferowany w swojej ofercie.</w:t>
      </w:r>
    </w:p>
    <w:p w14:paraId="15A605A5" w14:textId="77777777" w:rsidR="00F97032" w:rsidRDefault="00F97032">
      <w:pPr>
        <w:ind w:left="567"/>
        <w:rPr>
          <w:rFonts w:ascii="Arial" w:eastAsia="Arial" w:hAnsi="Arial" w:cs="Arial"/>
          <w:sz w:val="20"/>
          <w:szCs w:val="20"/>
        </w:rPr>
      </w:pPr>
    </w:p>
    <w:p w14:paraId="1D334384" w14:textId="41F5B888" w:rsidR="00F97032" w:rsidRDefault="00000000">
      <w:pPr>
        <w:ind w:left="426"/>
        <w:rPr>
          <w:rFonts w:ascii="Arial" w:eastAsia="Arial" w:hAnsi="Arial" w:cs="Arial"/>
          <w:sz w:val="20"/>
          <w:szCs w:val="20"/>
        </w:rPr>
      </w:pPr>
      <w:r>
        <w:rPr>
          <w:rFonts w:ascii="Arial" w:eastAsia="Arial" w:hAnsi="Arial" w:cs="Arial"/>
          <w:sz w:val="20"/>
          <w:szCs w:val="20"/>
        </w:rPr>
        <w:t xml:space="preserve">CPV: </w:t>
      </w:r>
      <w:r>
        <w:rPr>
          <w:rFonts w:ascii="Arial" w:eastAsia="Arial" w:hAnsi="Arial" w:cs="Arial"/>
          <w:sz w:val="20"/>
          <w:szCs w:val="20"/>
        </w:rPr>
        <w:tab/>
      </w:r>
      <w:hyperlink r:id="rId12" w:history="1">
        <w:r w:rsidR="00C12647" w:rsidRPr="00C12647">
          <w:rPr>
            <w:rStyle w:val="Hipercze"/>
            <w:rFonts w:ascii="Arial" w:eastAsia="Arial" w:hAnsi="Arial" w:cs="Arial"/>
            <w:b/>
            <w:bCs/>
            <w:sz w:val="20"/>
            <w:szCs w:val="20"/>
          </w:rPr>
          <w:t>48820000-2</w:t>
        </w:r>
      </w:hyperlink>
      <w:r w:rsidR="00C12647">
        <w:rPr>
          <w:rFonts w:ascii="Arial" w:eastAsia="Arial" w:hAnsi="Arial" w:cs="Arial"/>
          <w:sz w:val="20"/>
          <w:szCs w:val="20"/>
        </w:rPr>
        <w:t xml:space="preserve"> - Serwery</w:t>
      </w:r>
    </w:p>
    <w:p w14:paraId="5EB39AC7" w14:textId="372FBA85" w:rsidR="00F97032" w:rsidRDefault="00000000">
      <w:pPr>
        <w:numPr>
          <w:ilvl w:val="0"/>
          <w:numId w:val="8"/>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highlight w:val="white"/>
        </w:rPr>
        <w:t xml:space="preserve">Zamawiający </w:t>
      </w:r>
      <w:r w:rsidR="00734049">
        <w:rPr>
          <w:rFonts w:ascii="Arial" w:eastAsia="Arial" w:hAnsi="Arial" w:cs="Arial"/>
          <w:color w:val="000000"/>
          <w:sz w:val="20"/>
          <w:szCs w:val="20"/>
          <w:highlight w:val="white"/>
        </w:rPr>
        <w:t xml:space="preserve">nie </w:t>
      </w:r>
      <w:r>
        <w:rPr>
          <w:rFonts w:ascii="Arial" w:eastAsia="Arial" w:hAnsi="Arial" w:cs="Arial"/>
          <w:color w:val="000000"/>
          <w:sz w:val="20"/>
          <w:szCs w:val="20"/>
          <w:highlight w:val="white"/>
        </w:rPr>
        <w:t xml:space="preserve">dopuszcza składanie ofert częściowych. </w:t>
      </w:r>
    </w:p>
    <w:p w14:paraId="2B459F08" w14:textId="77777777" w:rsidR="00F97032" w:rsidRDefault="00000000">
      <w:pPr>
        <w:numPr>
          <w:ilvl w:val="0"/>
          <w:numId w:val="8"/>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highlight w:val="white"/>
        </w:rPr>
        <w:t>Zamawiający nie dopuszcza składania ofert wariantowych.</w:t>
      </w:r>
    </w:p>
    <w:p w14:paraId="28F2CE79" w14:textId="77777777" w:rsidR="00F97032" w:rsidRDefault="00000000">
      <w:pPr>
        <w:numPr>
          <w:ilvl w:val="0"/>
          <w:numId w:val="8"/>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highlight w:val="white"/>
        </w:rPr>
        <w:t xml:space="preserve">Zamawiający nie przewiduje udzielania zamówień, o których mowa w art. 214 ust. 1 pkt 7 i 8 ustawy </w:t>
      </w:r>
      <w:proofErr w:type="spellStart"/>
      <w:r>
        <w:rPr>
          <w:rFonts w:ascii="Arial" w:eastAsia="Arial" w:hAnsi="Arial" w:cs="Arial"/>
          <w:color w:val="000000"/>
          <w:sz w:val="20"/>
          <w:szCs w:val="20"/>
          <w:highlight w:val="white"/>
        </w:rPr>
        <w:t>Pzp</w:t>
      </w:r>
      <w:proofErr w:type="spellEnd"/>
      <w:r>
        <w:rPr>
          <w:rFonts w:ascii="Arial" w:eastAsia="Arial" w:hAnsi="Arial" w:cs="Arial"/>
          <w:color w:val="000000"/>
          <w:sz w:val="20"/>
          <w:szCs w:val="20"/>
          <w:highlight w:val="white"/>
        </w:rPr>
        <w:t>.</w:t>
      </w:r>
    </w:p>
    <w:p w14:paraId="05E7C643" w14:textId="77777777" w:rsidR="00F97032" w:rsidRDefault="00000000">
      <w:pPr>
        <w:numPr>
          <w:ilvl w:val="0"/>
          <w:numId w:val="8"/>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b/>
          <w:bCs/>
          <w:color w:val="000000"/>
          <w:sz w:val="20"/>
          <w:szCs w:val="20"/>
        </w:rPr>
        <w:t xml:space="preserve">Przedmiotowe środki dowodowe: </w:t>
      </w:r>
      <w:r>
        <w:rPr>
          <w:rFonts w:ascii="Arial" w:eastAsia="Arial" w:hAnsi="Arial" w:cs="Arial"/>
          <w:color w:val="000000"/>
          <w:sz w:val="20"/>
          <w:szCs w:val="20"/>
        </w:rPr>
        <w:t xml:space="preserve">W celu potwierdzenia spełniania przez zaoferowany przedmiot zamówienia wymagań opisanych przez zamawiającego w załącznikach nr 1a – 1e do SWZ – Opis przedmiotu zamówienia, wykonawcy składają wraz z ofertą: karty katalogowe, instrukcje, specyfikacje techniczne oferowanego sprzętu i/lub oprogramowania opracowane przez </w:t>
      </w:r>
      <w:r>
        <w:rPr>
          <w:rFonts w:ascii="Arial" w:eastAsia="Arial" w:hAnsi="Arial" w:cs="Arial"/>
          <w:color w:val="000000"/>
          <w:sz w:val="20"/>
          <w:szCs w:val="20"/>
        </w:rPr>
        <w:lastRenderedPageBreak/>
        <w:t>producentów, dystrybutorów sprzętu lub testy wydajności (benchmark) sprzętu i/lub podzespołów zestawów komputerowych.</w:t>
      </w:r>
    </w:p>
    <w:p w14:paraId="27ADA4B3" w14:textId="77777777" w:rsidR="00F97032" w:rsidRDefault="00000000">
      <w:pPr>
        <w:numPr>
          <w:ilvl w:val="0"/>
          <w:numId w:val="8"/>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Zamawiający przewiduje możliwość uzupełnienia przedmiotowych środków dowodowych, o których mowa w pkt. 6 powyżej.</w:t>
      </w:r>
    </w:p>
    <w:p w14:paraId="4B942EE2" w14:textId="77777777" w:rsidR="00F97032" w:rsidRDefault="00000000">
      <w:pPr>
        <w:numPr>
          <w:ilvl w:val="0"/>
          <w:numId w:val="8"/>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Ilekroć w niniejszej SWZ Zamawiający wskazuje na konkretne normy albo procesy lub produkty, które mogłyby prowadzić do ograniczenia konkurencji, postanowienia te należy interpretować jako wymagania przykładowe. Zamawiający dopuszcza zaoferowanie równoważnego przedmiotu zamówienia pod warunkiem spełniania przez zaoferowany przedmiot wymagań minimalnych wskazanych przez Zamawiającego. Ciężar dowodu w przedmiotowym zakresie spoczywa na Wykonawcy. </w:t>
      </w:r>
    </w:p>
    <w:p w14:paraId="0ED7755D" w14:textId="77777777" w:rsidR="00F97032" w:rsidRDefault="00F97032">
      <w:pPr>
        <w:tabs>
          <w:tab w:val="left" w:pos="540"/>
        </w:tabs>
        <w:jc w:val="both"/>
        <w:rPr>
          <w:rFonts w:ascii="Arial" w:eastAsia="Arial" w:hAnsi="Arial" w:cs="Arial"/>
          <w:b/>
          <w:bCs/>
          <w:sz w:val="20"/>
          <w:szCs w:val="20"/>
          <w:u w:val="single"/>
        </w:rPr>
      </w:pPr>
    </w:p>
    <w:p w14:paraId="7ABE1B6B" w14:textId="77777777" w:rsidR="00F97032" w:rsidRDefault="00000000">
      <w:pPr>
        <w:numPr>
          <w:ilvl w:val="0"/>
          <w:numId w:val="1"/>
        </w:numPr>
        <w:ind w:left="142" w:hanging="142"/>
        <w:jc w:val="both"/>
        <w:rPr>
          <w:rFonts w:ascii="Arial" w:eastAsia="Arial" w:hAnsi="Arial" w:cs="Arial"/>
          <w:b/>
          <w:bCs/>
          <w:sz w:val="20"/>
          <w:szCs w:val="20"/>
          <w:u w:val="single"/>
        </w:rPr>
      </w:pPr>
      <w:r>
        <w:rPr>
          <w:rFonts w:ascii="Arial" w:eastAsia="Arial" w:hAnsi="Arial" w:cs="Arial"/>
          <w:b/>
          <w:bCs/>
          <w:sz w:val="20"/>
          <w:szCs w:val="20"/>
          <w:u w:val="single"/>
        </w:rPr>
        <w:t>Termin wykonania zamówienia.</w:t>
      </w:r>
    </w:p>
    <w:p w14:paraId="6A2EBF45" w14:textId="77777777" w:rsidR="00F97032" w:rsidRDefault="00000000">
      <w:pPr>
        <w:spacing w:before="120" w:after="120"/>
        <w:ind w:left="142"/>
        <w:jc w:val="both"/>
        <w:rPr>
          <w:rFonts w:ascii="Arial" w:eastAsia="Arial" w:hAnsi="Arial" w:cs="Arial"/>
          <w:sz w:val="20"/>
          <w:szCs w:val="20"/>
        </w:rPr>
      </w:pPr>
      <w:r>
        <w:rPr>
          <w:rFonts w:ascii="Arial" w:eastAsia="Arial" w:hAnsi="Arial" w:cs="Arial"/>
          <w:sz w:val="20"/>
          <w:szCs w:val="20"/>
        </w:rPr>
        <w:t>Termin wykonania zamówienia: 21 dni od daty zawarcia umowy.</w:t>
      </w:r>
    </w:p>
    <w:p w14:paraId="1E6CAD62" w14:textId="77777777" w:rsidR="00F97032" w:rsidRDefault="00F97032">
      <w:pPr>
        <w:spacing w:before="120" w:after="120"/>
        <w:ind w:left="142"/>
        <w:jc w:val="both"/>
        <w:rPr>
          <w:rFonts w:ascii="Arial" w:eastAsia="Arial" w:hAnsi="Arial" w:cs="Arial"/>
          <w:sz w:val="20"/>
          <w:szCs w:val="20"/>
        </w:rPr>
      </w:pPr>
    </w:p>
    <w:p w14:paraId="4A4450FB" w14:textId="77777777" w:rsidR="00F97032" w:rsidRDefault="00000000">
      <w:pPr>
        <w:numPr>
          <w:ilvl w:val="0"/>
          <w:numId w:val="1"/>
        </w:numPr>
        <w:pBdr>
          <w:top w:val="nil"/>
          <w:left w:val="nil"/>
          <w:bottom w:val="nil"/>
          <w:right w:val="nil"/>
          <w:between w:val="nil"/>
        </w:pBdr>
        <w:tabs>
          <w:tab w:val="left" w:pos="14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426" w:hanging="426"/>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 xml:space="preserve">Podstawy wykluczenia, o których mowa w art. 108 ust. 1 ustawy </w:t>
      </w:r>
      <w:proofErr w:type="spellStart"/>
      <w:r>
        <w:rPr>
          <w:rFonts w:ascii="Arial" w:eastAsia="Arial" w:hAnsi="Arial" w:cs="Arial"/>
          <w:b/>
          <w:bCs/>
          <w:color w:val="000000"/>
          <w:sz w:val="20"/>
          <w:szCs w:val="20"/>
          <w:u w:val="single"/>
        </w:rPr>
        <w:t>Pzp</w:t>
      </w:r>
      <w:proofErr w:type="spellEnd"/>
      <w:r>
        <w:rPr>
          <w:rFonts w:ascii="Arial" w:eastAsia="Arial" w:hAnsi="Arial" w:cs="Arial"/>
          <w:b/>
          <w:bCs/>
          <w:color w:val="000000"/>
          <w:sz w:val="20"/>
          <w:szCs w:val="20"/>
          <w:u w:val="single"/>
        </w:rPr>
        <w:t>.</w:t>
      </w:r>
    </w:p>
    <w:p w14:paraId="39E398DB" w14:textId="77777777" w:rsidR="00F97032" w:rsidRDefault="00000000">
      <w:pPr>
        <w:numPr>
          <w:ilvl w:val="0"/>
          <w:numId w:val="13"/>
        </w:numPr>
        <w:ind w:left="426" w:hanging="284"/>
        <w:jc w:val="both"/>
        <w:rPr>
          <w:rFonts w:ascii="Arial" w:eastAsia="Arial" w:hAnsi="Arial" w:cs="Arial"/>
          <w:b/>
          <w:bCs/>
          <w:sz w:val="20"/>
          <w:szCs w:val="20"/>
        </w:rPr>
      </w:pPr>
      <w:r>
        <w:rPr>
          <w:rFonts w:ascii="Arial" w:eastAsia="Arial" w:hAnsi="Arial" w:cs="Arial"/>
          <w:sz w:val="20"/>
          <w:szCs w:val="20"/>
          <w:highlight w:val="white"/>
        </w:rPr>
        <w:t xml:space="preserve">Z postępowania o udzielenie zamówienia </w:t>
      </w:r>
      <w:r>
        <w:rPr>
          <w:rFonts w:ascii="Arial" w:eastAsia="Arial" w:hAnsi="Arial" w:cs="Arial"/>
          <w:b/>
          <w:bCs/>
          <w:sz w:val="20"/>
          <w:szCs w:val="20"/>
          <w:highlight w:val="white"/>
        </w:rPr>
        <w:t>wyklucza się</w:t>
      </w:r>
      <w:r>
        <w:rPr>
          <w:rFonts w:ascii="Arial" w:eastAsia="Arial" w:hAnsi="Arial" w:cs="Arial"/>
          <w:sz w:val="20"/>
          <w:szCs w:val="20"/>
          <w:highlight w:val="white"/>
        </w:rPr>
        <w:t xml:space="preserve"> wykonawcę</w:t>
      </w:r>
      <w:r>
        <w:rPr>
          <w:rFonts w:ascii="Arial" w:eastAsia="Arial" w:hAnsi="Arial" w:cs="Arial"/>
          <w:b/>
          <w:bCs/>
          <w:sz w:val="20"/>
          <w:szCs w:val="20"/>
        </w:rPr>
        <w:t>:</w:t>
      </w:r>
    </w:p>
    <w:p w14:paraId="6B6BE412" w14:textId="77777777" w:rsidR="00F97032" w:rsidRDefault="00000000">
      <w:pPr>
        <w:numPr>
          <w:ilvl w:val="0"/>
          <w:numId w:val="15"/>
        </w:numPr>
        <w:pBdr>
          <w:top w:val="nil"/>
          <w:left w:val="nil"/>
          <w:bottom w:val="nil"/>
          <w:right w:val="nil"/>
          <w:between w:val="nil"/>
        </w:pBdr>
        <w:shd w:val="clear" w:color="auto" w:fill="FFFFFF"/>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będącego osobą fizyczną, którego prawomocnie skazano za przestępstwo:</w:t>
      </w:r>
    </w:p>
    <w:p w14:paraId="25197091" w14:textId="77777777" w:rsidR="00F97032" w:rsidRDefault="00000000">
      <w:pPr>
        <w:numPr>
          <w:ilvl w:val="0"/>
          <w:numId w:val="16"/>
        </w:numPr>
        <w:pBdr>
          <w:top w:val="nil"/>
          <w:left w:val="nil"/>
          <w:bottom w:val="nil"/>
          <w:right w:val="nil"/>
          <w:between w:val="nil"/>
        </w:pBdr>
        <w:shd w:val="clear" w:color="auto" w:fill="FFFFFF"/>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 xml:space="preserve">udziału w zorganizowanej grupie przestępczej albo związku mającym na celu popełnienie przestępstwa lub przestępstwa skarbowego, o którym mowa w </w:t>
      </w:r>
      <w:hyperlink r:id="rId13" w:anchor="/document/16798683?unitId=art(258)&amp;cm=DOCUMENT">
        <w:r w:rsidR="00F97032">
          <w:rPr>
            <w:rFonts w:ascii="Arial" w:eastAsia="Arial" w:hAnsi="Arial" w:cs="Arial"/>
            <w:color w:val="B8001A"/>
            <w:sz w:val="20"/>
            <w:szCs w:val="20"/>
          </w:rPr>
          <w:t>art. 258</w:t>
        </w:r>
      </w:hyperlink>
      <w:r>
        <w:rPr>
          <w:rFonts w:ascii="Arial" w:eastAsia="Arial" w:hAnsi="Arial" w:cs="Arial"/>
          <w:color w:val="000000"/>
          <w:sz w:val="20"/>
          <w:szCs w:val="20"/>
        </w:rPr>
        <w:t xml:space="preserve"> Kodeksu karnego,</w:t>
      </w:r>
    </w:p>
    <w:p w14:paraId="5C001F0D" w14:textId="77777777" w:rsidR="00F97032" w:rsidRDefault="00000000">
      <w:pPr>
        <w:numPr>
          <w:ilvl w:val="0"/>
          <w:numId w:val="16"/>
        </w:numPr>
        <w:pBdr>
          <w:top w:val="nil"/>
          <w:left w:val="nil"/>
          <w:bottom w:val="nil"/>
          <w:right w:val="nil"/>
          <w:between w:val="nil"/>
        </w:pBdr>
        <w:shd w:val="clear" w:color="auto" w:fill="FFFFFF"/>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 xml:space="preserve">handlu ludźmi, o którym mowa w </w:t>
      </w:r>
      <w:hyperlink r:id="rId14" w:anchor="/document/16798683?unitId=art(189(a))&amp;cm=DOCUMENT">
        <w:r w:rsidR="00F97032">
          <w:rPr>
            <w:rFonts w:ascii="Arial" w:eastAsia="Arial" w:hAnsi="Arial" w:cs="Arial"/>
            <w:color w:val="B8001A"/>
            <w:sz w:val="20"/>
            <w:szCs w:val="20"/>
          </w:rPr>
          <w:t>art. 189a</w:t>
        </w:r>
      </w:hyperlink>
      <w:r>
        <w:rPr>
          <w:rFonts w:ascii="Arial" w:eastAsia="Arial" w:hAnsi="Arial" w:cs="Arial"/>
          <w:color w:val="000000"/>
          <w:sz w:val="20"/>
          <w:szCs w:val="20"/>
        </w:rPr>
        <w:t xml:space="preserve"> Kodeksu karnego,</w:t>
      </w:r>
    </w:p>
    <w:p w14:paraId="0BB40E4B" w14:textId="77777777" w:rsidR="00F97032" w:rsidRDefault="00000000">
      <w:pPr>
        <w:numPr>
          <w:ilvl w:val="0"/>
          <w:numId w:val="16"/>
        </w:numPr>
        <w:pBdr>
          <w:top w:val="nil"/>
          <w:left w:val="nil"/>
          <w:bottom w:val="nil"/>
          <w:right w:val="nil"/>
          <w:between w:val="nil"/>
        </w:pBdr>
        <w:shd w:val="clear" w:color="auto" w:fill="FFFFFF"/>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 xml:space="preserve">o którym mowa w </w:t>
      </w:r>
      <w:hyperlink r:id="rId15" w:anchor="/document/16798683?unitId=art(228)&amp;cm=DOCUMENT">
        <w:r w:rsidR="00F97032">
          <w:rPr>
            <w:rFonts w:ascii="Arial" w:eastAsia="Arial" w:hAnsi="Arial" w:cs="Arial"/>
            <w:color w:val="B8001A"/>
            <w:sz w:val="20"/>
            <w:szCs w:val="20"/>
          </w:rPr>
          <w:t>art. 228-230a</w:t>
        </w:r>
      </w:hyperlink>
      <w:r>
        <w:rPr>
          <w:rFonts w:ascii="Arial" w:eastAsia="Arial" w:hAnsi="Arial" w:cs="Arial"/>
          <w:color w:val="000000"/>
          <w:sz w:val="20"/>
          <w:szCs w:val="20"/>
        </w:rPr>
        <w:t xml:space="preserve">, </w:t>
      </w:r>
      <w:hyperlink r:id="rId16" w:anchor="/document/16798683?unitId=art(250(a))&amp;cm=DOCUMENT">
        <w:r w:rsidR="00F97032">
          <w:rPr>
            <w:rFonts w:ascii="Arial" w:eastAsia="Arial" w:hAnsi="Arial" w:cs="Arial"/>
            <w:color w:val="B8001A"/>
            <w:sz w:val="20"/>
            <w:szCs w:val="20"/>
          </w:rPr>
          <w:t>art. 250a</w:t>
        </w:r>
      </w:hyperlink>
      <w:r>
        <w:rPr>
          <w:rFonts w:ascii="Arial" w:eastAsia="Arial" w:hAnsi="Arial" w:cs="Arial"/>
          <w:color w:val="000000"/>
          <w:sz w:val="20"/>
          <w:szCs w:val="20"/>
        </w:rPr>
        <w:t xml:space="preserve"> Kodeksu karnego lub w art. 46 lub art. 48 ustawy z dnia 25 czerwca 2010 r. o sporcie,</w:t>
      </w:r>
    </w:p>
    <w:p w14:paraId="1594FB30" w14:textId="77777777" w:rsidR="00F97032" w:rsidRDefault="00000000">
      <w:pPr>
        <w:numPr>
          <w:ilvl w:val="0"/>
          <w:numId w:val="16"/>
        </w:numPr>
        <w:pBdr>
          <w:top w:val="nil"/>
          <w:left w:val="nil"/>
          <w:bottom w:val="nil"/>
          <w:right w:val="nil"/>
          <w:between w:val="nil"/>
        </w:pBdr>
        <w:shd w:val="clear" w:color="auto" w:fill="FFFFFF"/>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 xml:space="preserve">finansowania przestępstwa o charakterze terrorystycznym, o którym mowa w </w:t>
      </w:r>
      <w:hyperlink r:id="rId17" w:anchor="/document/16798683?unitId=art(165(a))&amp;cm=DOCUMENT">
        <w:r w:rsidR="00F97032">
          <w:rPr>
            <w:rFonts w:ascii="Arial" w:eastAsia="Arial" w:hAnsi="Arial" w:cs="Arial"/>
            <w:color w:val="B8001A"/>
            <w:sz w:val="20"/>
            <w:szCs w:val="20"/>
          </w:rPr>
          <w:t>art. 165a</w:t>
        </w:r>
      </w:hyperlink>
      <w:r>
        <w:rPr>
          <w:rFonts w:ascii="Arial" w:eastAsia="Arial" w:hAnsi="Arial" w:cs="Arial"/>
          <w:color w:val="000000"/>
          <w:sz w:val="20"/>
          <w:szCs w:val="20"/>
        </w:rPr>
        <w:t xml:space="preserve"> Kodeksu karnego, lub przestępstwo udaremniania lub utrudniania stwierdzenia przestępnego pochodzenia pieniędzy lub ukrywania ich pochodzenia, o którym mowa w </w:t>
      </w:r>
      <w:hyperlink r:id="rId18" w:anchor="/document/16798683?unitId=art(299)&amp;cm=DOCUMENT">
        <w:r w:rsidR="00F97032">
          <w:rPr>
            <w:rFonts w:ascii="Arial" w:eastAsia="Arial" w:hAnsi="Arial" w:cs="Arial"/>
            <w:color w:val="B8001A"/>
            <w:sz w:val="20"/>
            <w:szCs w:val="20"/>
          </w:rPr>
          <w:t>art. 299</w:t>
        </w:r>
      </w:hyperlink>
      <w:r>
        <w:rPr>
          <w:rFonts w:ascii="Arial" w:eastAsia="Arial" w:hAnsi="Arial" w:cs="Arial"/>
          <w:color w:val="000000"/>
          <w:sz w:val="20"/>
          <w:szCs w:val="20"/>
        </w:rPr>
        <w:t xml:space="preserve"> Kodeksu karnego,</w:t>
      </w:r>
    </w:p>
    <w:p w14:paraId="0F750CCC" w14:textId="77777777" w:rsidR="00F97032" w:rsidRDefault="00000000">
      <w:pPr>
        <w:numPr>
          <w:ilvl w:val="0"/>
          <w:numId w:val="16"/>
        </w:numPr>
        <w:pBdr>
          <w:top w:val="nil"/>
          <w:left w:val="nil"/>
          <w:bottom w:val="nil"/>
          <w:right w:val="nil"/>
          <w:between w:val="nil"/>
        </w:pBdr>
        <w:shd w:val="clear" w:color="auto" w:fill="FFFFFF"/>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 xml:space="preserve">o charakterze terrorystycznym, o którym mowa w </w:t>
      </w:r>
      <w:hyperlink r:id="rId19" w:anchor="/document/16798683?unitId=art(115)par(20)&amp;cm=DOCUMENT">
        <w:r w:rsidR="00F97032">
          <w:rPr>
            <w:rFonts w:ascii="Arial" w:eastAsia="Arial" w:hAnsi="Arial" w:cs="Arial"/>
            <w:color w:val="B8001A"/>
            <w:sz w:val="20"/>
            <w:szCs w:val="20"/>
          </w:rPr>
          <w:t>art. 115 § 20</w:t>
        </w:r>
      </w:hyperlink>
      <w:r>
        <w:rPr>
          <w:rFonts w:ascii="Arial" w:eastAsia="Arial" w:hAnsi="Arial" w:cs="Arial"/>
          <w:color w:val="000000"/>
          <w:sz w:val="20"/>
          <w:szCs w:val="20"/>
        </w:rPr>
        <w:t xml:space="preserve"> Kodeksu karnego, lub mające na celu popełnienie tego przestępstwa,</w:t>
      </w:r>
    </w:p>
    <w:p w14:paraId="1878B5F8" w14:textId="77777777" w:rsidR="00F97032" w:rsidRDefault="00000000">
      <w:pPr>
        <w:numPr>
          <w:ilvl w:val="0"/>
          <w:numId w:val="16"/>
        </w:numPr>
        <w:pBdr>
          <w:top w:val="nil"/>
          <w:left w:val="nil"/>
          <w:bottom w:val="nil"/>
          <w:right w:val="nil"/>
          <w:between w:val="nil"/>
        </w:pBdr>
        <w:shd w:val="clear" w:color="auto" w:fill="FFFFFF"/>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 xml:space="preserve">powierzenia wykonywania pracy małoletniemu cudzoziemcowi, o którym mowa w </w:t>
      </w:r>
      <w:hyperlink r:id="rId20" w:anchor="/document/17896506?unitId=art(9)ust(2)&amp;cm=DOCUMENT">
        <w:r w:rsidR="00F97032">
          <w:rPr>
            <w:rFonts w:ascii="Arial" w:eastAsia="Arial" w:hAnsi="Arial" w:cs="Arial"/>
            <w:color w:val="B8001A"/>
            <w:sz w:val="20"/>
            <w:szCs w:val="20"/>
          </w:rPr>
          <w:t>art. 9 ust. 2</w:t>
        </w:r>
      </w:hyperlink>
      <w:r>
        <w:rPr>
          <w:rFonts w:ascii="Arial" w:eastAsia="Arial" w:hAnsi="Arial" w:cs="Arial"/>
          <w:color w:val="000000"/>
          <w:sz w:val="20"/>
          <w:szCs w:val="20"/>
        </w:rPr>
        <w:t xml:space="preserve"> ustawy z dnia 15 czerwca 2012 r. o skutkach powierzania wykonywania pracy cudzoziemcom przebywającym wbrew przepisom na terytorium Rzeczypospolitej Polskiej (Dz. U. poz. 769),</w:t>
      </w:r>
    </w:p>
    <w:p w14:paraId="69E9A5FC" w14:textId="77777777" w:rsidR="00F97032" w:rsidRDefault="00000000">
      <w:pPr>
        <w:numPr>
          <w:ilvl w:val="0"/>
          <w:numId w:val="16"/>
        </w:numPr>
        <w:pBdr>
          <w:top w:val="nil"/>
          <w:left w:val="nil"/>
          <w:bottom w:val="nil"/>
          <w:right w:val="nil"/>
          <w:between w:val="nil"/>
        </w:pBdr>
        <w:shd w:val="clear" w:color="auto" w:fill="FFFFFF"/>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 xml:space="preserve">przeciwko obrotowi gospodarczemu, o których mowa w </w:t>
      </w:r>
      <w:hyperlink r:id="rId21" w:anchor="/document/16798683?unitId=art(296)&amp;cm=DOCUMENT">
        <w:r w:rsidR="00F97032">
          <w:rPr>
            <w:rFonts w:ascii="Arial" w:eastAsia="Arial" w:hAnsi="Arial" w:cs="Arial"/>
            <w:color w:val="B8001A"/>
            <w:sz w:val="20"/>
            <w:szCs w:val="20"/>
          </w:rPr>
          <w:t>art. 296-307</w:t>
        </w:r>
      </w:hyperlink>
      <w:r>
        <w:rPr>
          <w:rFonts w:ascii="Arial" w:eastAsia="Arial" w:hAnsi="Arial" w:cs="Arial"/>
          <w:color w:val="000000"/>
          <w:sz w:val="20"/>
          <w:szCs w:val="20"/>
        </w:rPr>
        <w:t xml:space="preserve"> Kodeksu karnego, przestępstwo oszustwa, o którym mowa w </w:t>
      </w:r>
      <w:hyperlink r:id="rId22" w:anchor="/document/16798683?unitId=art(286)&amp;cm=DOCUMENT">
        <w:r w:rsidR="00F97032">
          <w:rPr>
            <w:rFonts w:ascii="Arial" w:eastAsia="Arial" w:hAnsi="Arial" w:cs="Arial"/>
            <w:color w:val="B8001A"/>
            <w:sz w:val="20"/>
            <w:szCs w:val="20"/>
          </w:rPr>
          <w:t>art. 286</w:t>
        </w:r>
      </w:hyperlink>
      <w:r>
        <w:rPr>
          <w:rFonts w:ascii="Arial" w:eastAsia="Arial" w:hAnsi="Arial" w:cs="Arial"/>
          <w:color w:val="000000"/>
          <w:sz w:val="20"/>
          <w:szCs w:val="20"/>
        </w:rPr>
        <w:t xml:space="preserve"> Kodeksu karnego, przestępstwo przeciwko wiarygodności dokumentów, o których mowa w </w:t>
      </w:r>
      <w:hyperlink r:id="rId23" w:anchor="/document/16798683?unitId=art(270)&amp;cm=DOCUMENT">
        <w:r w:rsidR="00F97032">
          <w:rPr>
            <w:rFonts w:ascii="Arial" w:eastAsia="Arial" w:hAnsi="Arial" w:cs="Arial"/>
            <w:color w:val="B8001A"/>
            <w:sz w:val="20"/>
            <w:szCs w:val="20"/>
          </w:rPr>
          <w:t>art. 270-277d</w:t>
        </w:r>
      </w:hyperlink>
      <w:r>
        <w:rPr>
          <w:rFonts w:ascii="Arial" w:eastAsia="Arial" w:hAnsi="Arial" w:cs="Arial"/>
          <w:color w:val="000000"/>
          <w:sz w:val="20"/>
          <w:szCs w:val="20"/>
        </w:rPr>
        <w:t xml:space="preserve"> Kodeksu karnego, lub przestępstwo skarbowe,</w:t>
      </w:r>
    </w:p>
    <w:p w14:paraId="4391ABE8" w14:textId="77777777" w:rsidR="00F97032" w:rsidRDefault="00000000">
      <w:pPr>
        <w:numPr>
          <w:ilvl w:val="0"/>
          <w:numId w:val="16"/>
        </w:numPr>
        <w:pBdr>
          <w:top w:val="nil"/>
          <w:left w:val="nil"/>
          <w:bottom w:val="nil"/>
          <w:right w:val="nil"/>
          <w:between w:val="nil"/>
        </w:pBdr>
        <w:shd w:val="clear" w:color="auto" w:fill="FFFFFF"/>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o którym mowa w art. 9 ust. 1 i 3 lub art. 10 ustawy z dnia 15 czerwca 2012 r. o skutkach powierzania wykonywania pracy cudzoziemcom przebywającym wbrew przepisom na terytorium Rzeczypospolitej Polskiej</w:t>
      </w:r>
    </w:p>
    <w:p w14:paraId="467CCAAF" w14:textId="77777777" w:rsidR="00F97032" w:rsidRDefault="00000000">
      <w:pPr>
        <w:pBdr>
          <w:top w:val="nil"/>
          <w:left w:val="nil"/>
          <w:bottom w:val="nil"/>
          <w:right w:val="nil"/>
          <w:between w:val="nil"/>
        </w:pBdr>
        <w:shd w:val="clear" w:color="auto" w:fill="FFFFFF"/>
        <w:spacing w:line="276" w:lineRule="auto"/>
        <w:ind w:left="993"/>
        <w:jc w:val="both"/>
        <w:rPr>
          <w:rFonts w:ascii="Arial" w:eastAsia="Arial" w:hAnsi="Arial" w:cs="Arial"/>
          <w:color w:val="000000"/>
          <w:sz w:val="20"/>
          <w:szCs w:val="20"/>
        </w:rPr>
      </w:pPr>
      <w:r>
        <w:rPr>
          <w:rFonts w:ascii="Arial" w:eastAsia="Arial" w:hAnsi="Arial" w:cs="Arial"/>
          <w:color w:val="000000"/>
          <w:sz w:val="20"/>
          <w:szCs w:val="20"/>
        </w:rPr>
        <w:t>- lub za odpowiedni czyn zabroniony określony w przepisach prawa obcego;</w:t>
      </w:r>
    </w:p>
    <w:p w14:paraId="3C786887" w14:textId="77777777" w:rsidR="00F97032" w:rsidRDefault="00000000">
      <w:pPr>
        <w:numPr>
          <w:ilvl w:val="0"/>
          <w:numId w:val="15"/>
        </w:numPr>
        <w:pBdr>
          <w:top w:val="nil"/>
          <w:left w:val="nil"/>
          <w:bottom w:val="nil"/>
          <w:right w:val="nil"/>
          <w:between w:val="nil"/>
        </w:pBdr>
        <w:shd w:val="clear" w:color="auto" w:fill="FFFFFF"/>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jeżeli urzędującego członka jego organu zarządzającego lub nadzorczego, wspólnika spółki </w:t>
      </w:r>
      <w:r>
        <w:rPr>
          <w:rFonts w:ascii="Arial" w:eastAsia="Arial" w:hAnsi="Arial" w:cs="Arial"/>
          <w:color w:val="000000"/>
          <w:sz w:val="20"/>
          <w:szCs w:val="20"/>
        </w:rPr>
        <w:br/>
        <w:t>w spółce jawnej lub partnerskiej albo komplementariusza w spółce komandytowej lub komandytowo-akcyjnej lub prokurenta prawomocnie skazano za przestępstwo, o którym mowa w pkt 1;</w:t>
      </w:r>
    </w:p>
    <w:p w14:paraId="724ECB6C" w14:textId="77777777" w:rsidR="00F97032" w:rsidRDefault="00000000">
      <w:pPr>
        <w:numPr>
          <w:ilvl w:val="0"/>
          <w:numId w:val="15"/>
        </w:numPr>
        <w:pBdr>
          <w:top w:val="nil"/>
          <w:left w:val="nil"/>
          <w:bottom w:val="nil"/>
          <w:right w:val="nil"/>
          <w:between w:val="nil"/>
        </w:pBdr>
        <w:shd w:val="clear" w:color="auto" w:fill="FFFFFF"/>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wobec którego wydano prawomocny wyrok sądu lub ostateczną decyzję administracyjną </w:t>
      </w:r>
      <w:r>
        <w:rPr>
          <w:rFonts w:ascii="Arial" w:eastAsia="Arial" w:hAnsi="Arial" w:cs="Arial"/>
          <w:color w:val="000000"/>
          <w:sz w:val="20"/>
          <w:szCs w:val="20"/>
        </w:rPr>
        <w:br/>
        <w:t>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53DED9E8" w14:textId="77777777" w:rsidR="00F97032" w:rsidRDefault="00000000">
      <w:pPr>
        <w:numPr>
          <w:ilvl w:val="0"/>
          <w:numId w:val="15"/>
        </w:numPr>
        <w:pBdr>
          <w:top w:val="nil"/>
          <w:left w:val="nil"/>
          <w:bottom w:val="nil"/>
          <w:right w:val="nil"/>
          <w:between w:val="nil"/>
        </w:pBdr>
        <w:shd w:val="clear" w:color="auto" w:fill="FFFFFF"/>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wobec którego prawomocnie orzeczono zakaz ubiegania się o zamówienia publiczne;</w:t>
      </w:r>
    </w:p>
    <w:p w14:paraId="275A73DF" w14:textId="77777777" w:rsidR="00F97032" w:rsidRDefault="00000000">
      <w:pPr>
        <w:numPr>
          <w:ilvl w:val="0"/>
          <w:numId w:val="15"/>
        </w:numPr>
        <w:pBdr>
          <w:top w:val="nil"/>
          <w:left w:val="nil"/>
          <w:bottom w:val="nil"/>
          <w:right w:val="nil"/>
          <w:between w:val="nil"/>
        </w:pBdr>
        <w:shd w:val="clear" w:color="auto" w:fill="FFFFFF"/>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lastRenderedPageBreak/>
        <w:t xml:space="preserve">jeżeli zamawiający może stwierdzić, na podstawie wiarygodnych przesłanek, że wykonawca zawarł z innymi wykonawcami porozumienie mające na celu zakłócenie konkurencji, </w:t>
      </w:r>
      <w:r>
        <w:rPr>
          <w:rFonts w:ascii="Arial" w:eastAsia="Arial" w:hAnsi="Arial" w:cs="Arial"/>
          <w:color w:val="000000"/>
          <w:sz w:val="20"/>
          <w:szCs w:val="20"/>
        </w:rPr>
        <w:br/>
        <w:t xml:space="preserve">w szczególności jeżeli należąc do tej samej grupy kapitałowej w rozumieniu </w:t>
      </w:r>
      <w:hyperlink r:id="rId24" w:anchor="/document/17337528?cm=DOCUMENT">
        <w:r w:rsidR="00F97032">
          <w:rPr>
            <w:rFonts w:ascii="Arial" w:eastAsia="Arial" w:hAnsi="Arial" w:cs="Arial"/>
            <w:color w:val="B8001A"/>
            <w:sz w:val="20"/>
            <w:szCs w:val="20"/>
          </w:rPr>
          <w:t>ustawy</w:t>
        </w:r>
      </w:hyperlink>
      <w:r>
        <w:rPr>
          <w:rFonts w:ascii="Arial" w:eastAsia="Arial" w:hAnsi="Arial" w:cs="Arial"/>
          <w:color w:val="000000"/>
          <w:sz w:val="20"/>
          <w:szCs w:val="20"/>
        </w:rPr>
        <w:t xml:space="preserve"> z dnia 16 lutego 2007 r. o ochronie konkurencji i konsumentów, złożyli odrębne oferty, oferty częściowe lub wnioski o dopuszczenie do udziału w postępowaniu, chyba że wykażą, że przygotowali te oferty lub wnioski niezależnie od siebie;</w:t>
      </w:r>
    </w:p>
    <w:p w14:paraId="541BFCA4" w14:textId="77777777" w:rsidR="00F97032" w:rsidRDefault="00000000">
      <w:pPr>
        <w:numPr>
          <w:ilvl w:val="0"/>
          <w:numId w:val="15"/>
        </w:numPr>
        <w:pBdr>
          <w:top w:val="nil"/>
          <w:left w:val="nil"/>
          <w:bottom w:val="nil"/>
          <w:right w:val="nil"/>
          <w:between w:val="nil"/>
        </w:pBdr>
        <w:shd w:val="clear" w:color="auto" w:fill="FFFFFF"/>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jeżeli, w przypadkach, o których mowa w art. 85 ust. 1, doszło do zakłócenia konkurencji wynikającego z wcześniejszego zaangażowania tego wykonawcy lub podmiotu, który należy </w:t>
      </w:r>
      <w:r>
        <w:rPr>
          <w:rFonts w:ascii="Arial" w:eastAsia="Arial" w:hAnsi="Arial" w:cs="Arial"/>
          <w:color w:val="000000"/>
          <w:sz w:val="20"/>
          <w:szCs w:val="20"/>
        </w:rPr>
        <w:br/>
        <w:t xml:space="preserve">z wykonawcą do tej samej grupy kapitałowej w rozumieniu </w:t>
      </w:r>
      <w:hyperlink r:id="rId25" w:anchor="/document/17337528?cm=DOCUMENT">
        <w:r w:rsidR="00F97032">
          <w:rPr>
            <w:rFonts w:ascii="Arial" w:eastAsia="Arial" w:hAnsi="Arial" w:cs="Arial"/>
            <w:color w:val="B8001A"/>
            <w:sz w:val="20"/>
            <w:szCs w:val="20"/>
          </w:rPr>
          <w:t>ustawy</w:t>
        </w:r>
      </w:hyperlink>
      <w:r>
        <w:rPr>
          <w:rFonts w:ascii="Arial" w:eastAsia="Arial" w:hAnsi="Arial" w:cs="Arial"/>
          <w:color w:val="000000"/>
          <w:sz w:val="20"/>
          <w:szCs w:val="20"/>
        </w:rPr>
        <w:t xml:space="preserve"> z dnia 16 lutego 2007 r. </w:t>
      </w:r>
      <w:r>
        <w:rPr>
          <w:rFonts w:ascii="Arial" w:eastAsia="Arial" w:hAnsi="Arial" w:cs="Arial"/>
          <w:color w:val="000000"/>
          <w:sz w:val="20"/>
          <w:szCs w:val="20"/>
        </w:rPr>
        <w:br/>
        <w:t>o ochronie konkurencji i konsumentów, chyba że spowodowane tym zakłócenie konkurencji może być wyeliminowane w inny sposób niż przez wykluczenie wykonawcy z udziału w postępowaniu o udzielenie zamówienia.</w:t>
      </w:r>
    </w:p>
    <w:p w14:paraId="50B7F61F" w14:textId="77777777" w:rsidR="00F97032" w:rsidRDefault="00000000">
      <w:pPr>
        <w:numPr>
          <w:ilvl w:val="0"/>
          <w:numId w:val="17"/>
        </w:numPr>
        <w:pBdr>
          <w:top w:val="nil"/>
          <w:left w:val="nil"/>
          <w:bottom w:val="nil"/>
          <w:right w:val="nil"/>
          <w:between w:val="nil"/>
        </w:pBdr>
        <w:shd w:val="clear" w:color="auto" w:fill="FFFFFF"/>
        <w:spacing w:line="276" w:lineRule="auto"/>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Z postępowania o udzielenie zamówienia, w przypadku zamówienia o wartości równej lub przekraczającej wyrażoną w złotych równowartość kwoty dla robót budowlanych - 20 000 000 euro, a dla dostaw lub usług - 10 000 000 euro, wyklucza się wykonawcę, który udaremnia lub utrudnia stwierdzenie przestępnego pochodzenia pieniędzy lub ukrywa ich pochodzenie, w związku z brakiem możliwości ustalenia beneficjenta rzeczywistego, w rozumieniu </w:t>
      </w:r>
      <w:hyperlink r:id="rId26" w:anchor="/document/18708093?unitId=art(2)ust(2)pkt(1)&amp;cm=DOCUMENT">
        <w:r w:rsidR="00F97032">
          <w:rPr>
            <w:rFonts w:ascii="Arial" w:eastAsia="Arial" w:hAnsi="Arial" w:cs="Arial"/>
            <w:color w:val="B8001A"/>
            <w:sz w:val="20"/>
            <w:szCs w:val="20"/>
          </w:rPr>
          <w:t>art. 2 ust. 2 pkt 1</w:t>
        </w:r>
      </w:hyperlink>
      <w:r>
        <w:rPr>
          <w:rFonts w:ascii="Arial" w:eastAsia="Arial" w:hAnsi="Arial" w:cs="Arial"/>
          <w:color w:val="000000"/>
          <w:sz w:val="20"/>
          <w:szCs w:val="20"/>
        </w:rPr>
        <w:t xml:space="preserve"> ustawy z dnia 1 marca 2018 r. o przeciwdziałaniu praniu pieniędzy oraz finansowaniu terroryzmu (Dz. U. z 2019 r. poz. 1115, 1520, 1655 i 1798).</w:t>
      </w:r>
    </w:p>
    <w:p w14:paraId="3C69D53C" w14:textId="77777777" w:rsidR="00F97032" w:rsidRDefault="00000000">
      <w:pPr>
        <w:numPr>
          <w:ilvl w:val="0"/>
          <w:numId w:val="17"/>
        </w:numPr>
        <w:pBdr>
          <w:top w:val="nil"/>
          <w:left w:val="nil"/>
          <w:bottom w:val="nil"/>
          <w:right w:val="nil"/>
          <w:between w:val="nil"/>
        </w:pBdr>
        <w:shd w:val="clear" w:color="auto" w:fill="FFFFFF"/>
        <w:spacing w:line="276" w:lineRule="auto"/>
        <w:ind w:left="426" w:hanging="284"/>
        <w:jc w:val="both"/>
        <w:rPr>
          <w:rFonts w:ascii="Arial" w:eastAsia="Arial" w:hAnsi="Arial" w:cs="Arial"/>
          <w:color w:val="000000"/>
          <w:sz w:val="20"/>
          <w:szCs w:val="20"/>
        </w:rPr>
      </w:pPr>
      <w:r>
        <w:rPr>
          <w:rFonts w:ascii="Arial" w:eastAsia="Arial" w:hAnsi="Arial" w:cs="Arial"/>
          <w:color w:val="000000"/>
          <w:sz w:val="20"/>
          <w:szCs w:val="20"/>
        </w:rPr>
        <w:t>Podstawy wykluczenia, o których mowa w art. 109 ustawy- Zamawiający nie wprowadza tych zapisów jako podstaw do wykluczenia.</w:t>
      </w:r>
    </w:p>
    <w:p w14:paraId="43262DB2" w14:textId="77777777" w:rsidR="00F97032" w:rsidRDefault="00000000">
      <w:pPr>
        <w:numPr>
          <w:ilvl w:val="0"/>
          <w:numId w:val="17"/>
        </w:numPr>
        <w:pBdr>
          <w:top w:val="nil"/>
          <w:left w:val="nil"/>
          <w:bottom w:val="nil"/>
          <w:right w:val="nil"/>
          <w:between w:val="nil"/>
        </w:pBdr>
        <w:shd w:val="clear" w:color="auto" w:fill="FFFFFF"/>
        <w:spacing w:line="276" w:lineRule="auto"/>
        <w:ind w:left="426" w:hanging="284"/>
        <w:jc w:val="both"/>
        <w:rPr>
          <w:rFonts w:ascii="Arial" w:eastAsia="Arial" w:hAnsi="Arial" w:cs="Arial"/>
          <w:color w:val="000000"/>
          <w:sz w:val="20"/>
          <w:szCs w:val="20"/>
        </w:rPr>
      </w:pPr>
      <w:r>
        <w:rPr>
          <w:rFonts w:ascii="Arial" w:eastAsia="Arial" w:hAnsi="Arial" w:cs="Arial"/>
          <w:color w:val="000000"/>
          <w:sz w:val="20"/>
          <w:szCs w:val="20"/>
        </w:rPr>
        <w:t>Wykluczenie wykonawcy następuje zgodnie z art. 111 pkt. 1) - 7) ustawy tj.:</w:t>
      </w:r>
    </w:p>
    <w:p w14:paraId="2AB3E9C5" w14:textId="77777777" w:rsidR="00F97032" w:rsidRDefault="00000000">
      <w:pPr>
        <w:numPr>
          <w:ilvl w:val="0"/>
          <w:numId w:val="18"/>
        </w:numPr>
        <w:pBdr>
          <w:top w:val="nil"/>
          <w:left w:val="nil"/>
          <w:bottom w:val="nil"/>
          <w:right w:val="nil"/>
          <w:between w:val="nil"/>
        </w:pBdr>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w przypadkach, o których mowa w art. 108 ust. 1 pkt 1 lit. a – g i pkt 2, na okres 5 lat od dnia uprawomocnienia się wyroku potwierdzającego zaistnienie jednej z podstaw wykluczenia, chyba że w tym wyroku został określony inny okres wykluczenia; </w:t>
      </w:r>
    </w:p>
    <w:p w14:paraId="531BF7D1" w14:textId="77777777" w:rsidR="00F97032" w:rsidRDefault="00000000">
      <w:pPr>
        <w:numPr>
          <w:ilvl w:val="0"/>
          <w:numId w:val="18"/>
        </w:numPr>
        <w:pBdr>
          <w:top w:val="nil"/>
          <w:left w:val="nil"/>
          <w:bottom w:val="nil"/>
          <w:right w:val="nil"/>
          <w:between w:val="nil"/>
        </w:pBdr>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w przypadkach, o których mowa w: </w:t>
      </w:r>
    </w:p>
    <w:p w14:paraId="72FEF12D" w14:textId="77777777" w:rsidR="00F97032" w:rsidRDefault="00000000">
      <w:pPr>
        <w:numPr>
          <w:ilvl w:val="0"/>
          <w:numId w:val="20"/>
        </w:numPr>
        <w:pBdr>
          <w:top w:val="nil"/>
          <w:left w:val="nil"/>
          <w:bottom w:val="nil"/>
          <w:right w:val="nil"/>
          <w:between w:val="nil"/>
        </w:pBdr>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 xml:space="preserve">art. 108 ust. 1 pkt 1 lit. h i pkt 2, gdy osoba, o której mowa w tych przepisach, została skazana za przestępstwo wymienione w art. 108 ust. 1 pkt 1 lit. h, </w:t>
      </w:r>
    </w:p>
    <w:p w14:paraId="39774CE6" w14:textId="77777777" w:rsidR="00F97032" w:rsidRDefault="00000000">
      <w:pPr>
        <w:numPr>
          <w:ilvl w:val="0"/>
          <w:numId w:val="20"/>
        </w:numPr>
        <w:pBdr>
          <w:top w:val="nil"/>
          <w:left w:val="nil"/>
          <w:bottom w:val="nil"/>
          <w:right w:val="nil"/>
          <w:between w:val="nil"/>
        </w:pBdr>
        <w:spacing w:line="276" w:lineRule="auto"/>
        <w:ind w:left="993" w:hanging="283"/>
        <w:jc w:val="both"/>
        <w:rPr>
          <w:rFonts w:ascii="Arial" w:eastAsia="Arial" w:hAnsi="Arial" w:cs="Arial"/>
          <w:color w:val="000000"/>
          <w:sz w:val="20"/>
          <w:szCs w:val="20"/>
        </w:rPr>
      </w:pPr>
      <w:r>
        <w:rPr>
          <w:rFonts w:ascii="Arial" w:eastAsia="Arial" w:hAnsi="Arial" w:cs="Arial"/>
          <w:color w:val="000000"/>
          <w:sz w:val="20"/>
          <w:szCs w:val="20"/>
        </w:rPr>
        <w:t>art. 109 ust. 1 pkt 2 i 3</w:t>
      </w:r>
    </w:p>
    <w:p w14:paraId="30CDEFA5" w14:textId="77777777" w:rsidR="00F97032" w:rsidRDefault="00000000">
      <w:pPr>
        <w:pBdr>
          <w:top w:val="nil"/>
          <w:left w:val="nil"/>
          <w:bottom w:val="nil"/>
          <w:right w:val="nil"/>
          <w:between w:val="nil"/>
        </w:pBdr>
        <w:spacing w:line="276" w:lineRule="auto"/>
        <w:ind w:left="993"/>
        <w:jc w:val="both"/>
        <w:rPr>
          <w:rFonts w:ascii="Arial" w:eastAsia="Arial" w:hAnsi="Arial" w:cs="Arial"/>
          <w:color w:val="000000"/>
          <w:sz w:val="20"/>
          <w:szCs w:val="20"/>
        </w:rPr>
      </w:pPr>
      <w:r>
        <w:rPr>
          <w:rFonts w:ascii="Arial" w:eastAsia="Arial" w:hAnsi="Arial" w:cs="Arial"/>
          <w:color w:val="000000"/>
          <w:sz w:val="20"/>
          <w:szCs w:val="20"/>
        </w:rPr>
        <w:t xml:space="preserve">‒ na okres 3 lat od dnia uprawomocnienia się odpowiednio wyroku potwierdzającego zaistnienie jednej z podstaw wykluczenia, wydania ostatecznej decyzji lub zaistnienia zdarzenia będącego podstawą wykluczenia, chyba że w wyroku lub decyzji został określony inny okres wykluczenia; </w:t>
      </w:r>
    </w:p>
    <w:p w14:paraId="676F497B" w14:textId="77777777" w:rsidR="00F97032" w:rsidRDefault="00000000">
      <w:pPr>
        <w:numPr>
          <w:ilvl w:val="0"/>
          <w:numId w:val="18"/>
        </w:numPr>
        <w:pBdr>
          <w:top w:val="nil"/>
          <w:left w:val="nil"/>
          <w:bottom w:val="nil"/>
          <w:right w:val="nil"/>
          <w:between w:val="nil"/>
        </w:pBdr>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w przypadku, o którym mowa w art. 108 ust. 1 pkt 4, na okres, na jaki został prawomocnie orzeczony zakaz ubiegania się o zamówienia publiczne; </w:t>
      </w:r>
    </w:p>
    <w:p w14:paraId="3362EAE5" w14:textId="77777777" w:rsidR="00F97032" w:rsidRDefault="00000000">
      <w:pPr>
        <w:numPr>
          <w:ilvl w:val="0"/>
          <w:numId w:val="18"/>
        </w:numPr>
        <w:pBdr>
          <w:top w:val="nil"/>
          <w:left w:val="nil"/>
          <w:bottom w:val="nil"/>
          <w:right w:val="nil"/>
          <w:between w:val="nil"/>
        </w:pBdr>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w przypadkach, o których mowa w art. 108 ust. 1 pkt 5, art. 109 ust. 1 pkt 4, 5, 7 i 9, na okres 3 lat od zaistnienia zdarzenia będącego podstawą wykluczenia; </w:t>
      </w:r>
    </w:p>
    <w:p w14:paraId="74DA2CA7" w14:textId="77777777" w:rsidR="00F97032" w:rsidRDefault="00000000">
      <w:pPr>
        <w:numPr>
          <w:ilvl w:val="0"/>
          <w:numId w:val="18"/>
        </w:numPr>
        <w:pBdr>
          <w:top w:val="nil"/>
          <w:left w:val="nil"/>
          <w:bottom w:val="nil"/>
          <w:right w:val="nil"/>
          <w:between w:val="nil"/>
        </w:pBdr>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 xml:space="preserve">w przypadku, o którym mowa w art. 109 ust. 1 pkt 8, na okres 2 lat od zaistnienia zdarzenia będącego podstawą wykluczenia; </w:t>
      </w:r>
    </w:p>
    <w:p w14:paraId="70EFFE39" w14:textId="77777777" w:rsidR="00F97032" w:rsidRDefault="00000000">
      <w:pPr>
        <w:numPr>
          <w:ilvl w:val="0"/>
          <w:numId w:val="18"/>
        </w:numPr>
        <w:pBdr>
          <w:top w:val="nil"/>
          <w:left w:val="nil"/>
          <w:bottom w:val="nil"/>
          <w:right w:val="nil"/>
          <w:between w:val="nil"/>
        </w:pBdr>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w przypadku, o którym mowa w art. 109 ust. 1 pkt 10, na okres roku od zaistnienia zdarzenia będącego podstawą wykluczenia;</w:t>
      </w:r>
    </w:p>
    <w:p w14:paraId="41F8BEC7" w14:textId="77777777" w:rsidR="00F97032" w:rsidRDefault="00000000">
      <w:pPr>
        <w:numPr>
          <w:ilvl w:val="0"/>
          <w:numId w:val="18"/>
        </w:numPr>
        <w:pBdr>
          <w:top w:val="nil"/>
          <w:left w:val="nil"/>
          <w:bottom w:val="nil"/>
          <w:right w:val="nil"/>
          <w:between w:val="nil"/>
        </w:pBdr>
        <w:spacing w:line="276" w:lineRule="auto"/>
        <w:ind w:left="709" w:hanging="283"/>
        <w:jc w:val="both"/>
        <w:rPr>
          <w:rFonts w:ascii="Arial" w:eastAsia="Arial" w:hAnsi="Arial" w:cs="Arial"/>
          <w:color w:val="000000"/>
          <w:sz w:val="20"/>
          <w:szCs w:val="20"/>
        </w:rPr>
      </w:pPr>
      <w:r>
        <w:rPr>
          <w:rFonts w:ascii="Arial" w:eastAsia="Arial" w:hAnsi="Arial" w:cs="Arial"/>
          <w:color w:val="000000"/>
          <w:sz w:val="20"/>
          <w:szCs w:val="20"/>
        </w:rPr>
        <w:t>w przypadkach, o których mowa w art. 108 ust. 1 pkt. 6 i art. 109 ust. 1 pkt 6, w postepowaniu o udzielenie zamówienia, w którym zaistniało zdarzenie będące podstawą wykluczenia.</w:t>
      </w:r>
    </w:p>
    <w:p w14:paraId="7EBBABAF" w14:textId="77777777" w:rsidR="00F97032" w:rsidRDefault="00000000">
      <w:pPr>
        <w:numPr>
          <w:ilvl w:val="0"/>
          <w:numId w:val="21"/>
        </w:numPr>
        <w:pBdr>
          <w:top w:val="nil"/>
          <w:left w:val="nil"/>
          <w:bottom w:val="nil"/>
          <w:right w:val="nil"/>
          <w:between w:val="nil"/>
        </w:pBd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Wykonawca nie podlega wykluczeniu w okolicznościach określonych w art. 108 ust. 1 pkt 1, 2 i 5 ustawy lub art. 109 ust. 1 pkt 2-5 i 7-10 ustawy, jeżeli udowodni zamawiającemu, że spełnił łącznie przesłanki wskazane w art. 110 ust. 2 ustawy.</w:t>
      </w:r>
    </w:p>
    <w:p w14:paraId="00B65F26" w14:textId="77777777" w:rsidR="00F97032" w:rsidRDefault="00000000">
      <w:pPr>
        <w:numPr>
          <w:ilvl w:val="0"/>
          <w:numId w:val="21"/>
        </w:numPr>
        <w:pBdr>
          <w:top w:val="nil"/>
          <w:left w:val="nil"/>
          <w:bottom w:val="nil"/>
          <w:right w:val="nil"/>
          <w:between w:val="nil"/>
        </w:pBdr>
        <w:shd w:val="clear" w:color="auto" w:fill="FFFFFF"/>
        <w:tabs>
          <w:tab w:val="left" w:pos="426"/>
        </w:tabs>
        <w:ind w:left="426" w:hanging="284"/>
        <w:jc w:val="both"/>
        <w:rPr>
          <w:rFonts w:ascii="Arial" w:eastAsia="Arial" w:hAnsi="Arial" w:cs="Arial"/>
          <w:color w:val="000000"/>
          <w:sz w:val="20"/>
          <w:szCs w:val="20"/>
        </w:rPr>
      </w:pPr>
      <w:r>
        <w:rPr>
          <w:rFonts w:ascii="Arial" w:eastAsia="Arial" w:hAnsi="Arial" w:cs="Arial"/>
          <w:color w:val="000000"/>
          <w:sz w:val="20"/>
          <w:szCs w:val="20"/>
        </w:rPr>
        <w:t>Zamawiający oceni, czy podjęte przez wykonawcę czynności, o których mowa w art. 110 ust. 2 ustawy, są wystarczające do wykazania jego rzetelności, uwzględniając wagę i szczególne okoliczności czynu wykonawcy. Jeżeli podjęte przez wykonawcę czynności, o których mowa w art. 110 ust. 2 ustawy, nie są wystarczające do wykazania jego rzetelności, zamawiający wyklucza wykonawcę.</w:t>
      </w:r>
    </w:p>
    <w:p w14:paraId="6F6CF0F8" w14:textId="77777777" w:rsidR="00F97032" w:rsidRDefault="00000000">
      <w:pPr>
        <w:numPr>
          <w:ilvl w:val="0"/>
          <w:numId w:val="21"/>
        </w:numPr>
        <w:pBdr>
          <w:top w:val="nil"/>
          <w:left w:val="nil"/>
          <w:bottom w:val="nil"/>
          <w:right w:val="nil"/>
          <w:between w:val="nil"/>
        </w:pBdr>
        <w:shd w:val="clear" w:color="auto" w:fill="FFFFFF"/>
        <w:tabs>
          <w:tab w:val="left" w:pos="426"/>
        </w:tabs>
        <w:ind w:left="426" w:hanging="284"/>
        <w:jc w:val="both"/>
        <w:rPr>
          <w:rFonts w:ascii="Arial" w:eastAsia="Arial" w:hAnsi="Arial" w:cs="Arial"/>
          <w:color w:val="000000"/>
          <w:sz w:val="20"/>
          <w:szCs w:val="20"/>
        </w:rPr>
      </w:pPr>
      <w:r>
        <w:rPr>
          <w:rFonts w:ascii="Arial" w:eastAsia="Arial" w:hAnsi="Arial" w:cs="Arial"/>
          <w:color w:val="222222"/>
          <w:sz w:val="20"/>
          <w:szCs w:val="20"/>
        </w:rPr>
        <w:t xml:space="preserve">Na podstawie art. 7 ust. 1 ustawy z dnia 13.04.2022 roku </w:t>
      </w:r>
      <w:r>
        <w:rPr>
          <w:rFonts w:ascii="Arial" w:eastAsia="Arial" w:hAnsi="Arial" w:cs="Arial"/>
          <w:color w:val="000000"/>
          <w:sz w:val="20"/>
          <w:szCs w:val="20"/>
        </w:rPr>
        <w:t xml:space="preserve">o szczególnych rozwiązaniach w zakresie przeciwdziałania wspieraniu agresji na Ukrainę oraz służących ochronie bezpieczeństwa </w:t>
      </w:r>
      <w:r>
        <w:rPr>
          <w:rFonts w:ascii="Arial" w:eastAsia="Arial" w:hAnsi="Arial" w:cs="Arial"/>
          <w:color w:val="000000"/>
          <w:sz w:val="20"/>
          <w:szCs w:val="20"/>
        </w:rPr>
        <w:lastRenderedPageBreak/>
        <w:t xml:space="preserve">narodowego (Dz.U. z 2022, poz. 835) </w:t>
      </w:r>
      <w:r>
        <w:rPr>
          <w:rFonts w:ascii="Arial" w:eastAsia="Arial" w:hAnsi="Arial" w:cs="Arial"/>
          <w:color w:val="222222"/>
          <w:sz w:val="20"/>
          <w:szCs w:val="20"/>
        </w:rPr>
        <w:t xml:space="preserve">z postępowania o udzielenie zamówienia publicznego lub konkursu prowadzonego na podstawie ustawy </w:t>
      </w:r>
      <w:proofErr w:type="spellStart"/>
      <w:r>
        <w:rPr>
          <w:rFonts w:ascii="Arial" w:eastAsia="Arial" w:hAnsi="Arial" w:cs="Arial"/>
          <w:color w:val="222222"/>
          <w:sz w:val="20"/>
          <w:szCs w:val="20"/>
        </w:rPr>
        <w:t>Pzp</w:t>
      </w:r>
      <w:proofErr w:type="spellEnd"/>
      <w:r>
        <w:rPr>
          <w:rFonts w:ascii="Arial" w:eastAsia="Arial" w:hAnsi="Arial" w:cs="Arial"/>
          <w:color w:val="222222"/>
          <w:sz w:val="20"/>
          <w:szCs w:val="20"/>
        </w:rPr>
        <w:t xml:space="preserve"> wyklucza się:</w:t>
      </w:r>
    </w:p>
    <w:p w14:paraId="416554D4" w14:textId="77777777" w:rsidR="00F97032" w:rsidRDefault="00000000">
      <w:pPr>
        <w:numPr>
          <w:ilvl w:val="0"/>
          <w:numId w:val="22"/>
        </w:numPr>
        <w:pBdr>
          <w:top w:val="nil"/>
          <w:left w:val="nil"/>
          <w:bottom w:val="nil"/>
          <w:right w:val="nil"/>
          <w:between w:val="nil"/>
        </w:pBdr>
        <w:shd w:val="clear" w:color="auto" w:fill="FFFFFF"/>
        <w:ind w:left="709" w:hanging="281"/>
        <w:jc w:val="both"/>
        <w:rPr>
          <w:rFonts w:ascii="Arial" w:eastAsia="Arial" w:hAnsi="Arial" w:cs="Arial"/>
          <w:color w:val="000000"/>
          <w:sz w:val="20"/>
          <w:szCs w:val="20"/>
        </w:rPr>
      </w:pPr>
      <w:r>
        <w:rPr>
          <w:rFonts w:ascii="Arial" w:eastAsia="Arial" w:hAnsi="Arial" w:cs="Arial"/>
          <w:color w:val="222222"/>
          <w:sz w:val="20"/>
          <w:szCs w:val="20"/>
        </w:rPr>
        <w:t>wykonawcę</w:t>
      </w:r>
      <w:r>
        <w:rPr>
          <w:rFonts w:ascii="Trebuchet MS" w:eastAsia="Trebuchet MS" w:hAnsi="Trebuchet MS" w:cs="Trebuchet MS"/>
          <w:color w:val="222222"/>
          <w:sz w:val="20"/>
          <w:szCs w:val="20"/>
        </w:rPr>
        <w:t xml:space="preserve"> </w:t>
      </w:r>
      <w:r>
        <w:rPr>
          <w:rFonts w:ascii="Arial" w:eastAsia="Arial" w:hAnsi="Arial" w:cs="Arial"/>
          <w:color w:val="222222"/>
          <w:sz w:val="20"/>
          <w:szCs w:val="20"/>
        </w:rPr>
        <w:t xml:space="preserve">oraz uczestnika konkursu wymienionego w wykazach określonych </w:t>
      </w:r>
      <w:r>
        <w:rPr>
          <w:rFonts w:ascii="Arial" w:eastAsia="Arial" w:hAnsi="Arial" w:cs="Arial"/>
          <w:color w:val="222222"/>
          <w:sz w:val="20"/>
          <w:szCs w:val="20"/>
        </w:rPr>
        <w:br/>
        <w:t>w rozporządzeniu 765/2006 i rozporządzeniu 269/2014 albo wpisanego na listę na podstawie decyzji w sprawie wpisu na listę rozstrzygającej o zastosowaniu środka, o którym mowa w art. 1 pkt 3 ustawy;</w:t>
      </w:r>
      <w:r>
        <w:rPr>
          <w:rFonts w:ascii="Arial" w:eastAsia="Arial" w:hAnsi="Arial" w:cs="Arial"/>
          <w:color w:val="000000"/>
          <w:sz w:val="20"/>
          <w:szCs w:val="20"/>
        </w:rPr>
        <w:t xml:space="preserve"> </w:t>
      </w:r>
    </w:p>
    <w:p w14:paraId="67741C42" w14:textId="77777777" w:rsidR="00F97032" w:rsidRDefault="00000000">
      <w:pPr>
        <w:numPr>
          <w:ilvl w:val="0"/>
          <w:numId w:val="22"/>
        </w:numPr>
        <w:pBdr>
          <w:top w:val="nil"/>
          <w:left w:val="nil"/>
          <w:bottom w:val="nil"/>
          <w:right w:val="nil"/>
          <w:between w:val="nil"/>
        </w:pBdr>
        <w:shd w:val="clear" w:color="auto" w:fill="FFFFFF"/>
        <w:ind w:left="709" w:hanging="281"/>
        <w:jc w:val="both"/>
        <w:rPr>
          <w:rFonts w:ascii="Arial" w:eastAsia="Arial" w:hAnsi="Arial" w:cs="Arial"/>
          <w:color w:val="000000"/>
          <w:sz w:val="20"/>
          <w:szCs w:val="20"/>
        </w:rPr>
      </w:pPr>
      <w:r>
        <w:rPr>
          <w:rFonts w:ascii="Arial" w:eastAsia="Arial" w:hAnsi="Arial" w:cs="Arial"/>
          <w:color w:val="222222"/>
          <w:sz w:val="20"/>
          <w:szCs w:val="20"/>
        </w:rPr>
        <w:t xml:space="preserve">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 </w:t>
      </w:r>
    </w:p>
    <w:p w14:paraId="6C6D089C" w14:textId="77777777" w:rsidR="00F97032" w:rsidRDefault="00000000">
      <w:pPr>
        <w:numPr>
          <w:ilvl w:val="0"/>
          <w:numId w:val="22"/>
        </w:numPr>
        <w:pBdr>
          <w:top w:val="nil"/>
          <w:left w:val="nil"/>
          <w:bottom w:val="nil"/>
          <w:right w:val="nil"/>
          <w:between w:val="nil"/>
        </w:pBdr>
        <w:shd w:val="clear" w:color="auto" w:fill="FFFFFF"/>
        <w:tabs>
          <w:tab w:val="left" w:pos="540"/>
        </w:tabs>
        <w:spacing w:after="200"/>
        <w:ind w:left="709" w:hanging="281"/>
        <w:jc w:val="both"/>
        <w:rPr>
          <w:rFonts w:ascii="Arial" w:eastAsia="Arial" w:hAnsi="Arial" w:cs="Arial"/>
          <w:color w:val="000000"/>
          <w:sz w:val="20"/>
          <w:szCs w:val="20"/>
        </w:rPr>
      </w:pPr>
      <w:r>
        <w:rPr>
          <w:rFonts w:ascii="Arial" w:eastAsia="Arial" w:hAnsi="Arial" w:cs="Arial"/>
          <w:color w:val="222222"/>
          <w:sz w:val="20"/>
          <w:szCs w:val="20"/>
        </w:rPr>
        <w:t xml:space="preserve">wykonawcę oraz uczestnika konkursu, którego jednostką dominującą w rozumieniu art. 3 ust. 1 pkt 37 ustawy z dnia 29 września 1994 r. o rachunkowości (Dz. U. z 2021 r. poz. 217, 2105 </w:t>
      </w:r>
      <w:r>
        <w:rPr>
          <w:rFonts w:ascii="Arial" w:eastAsia="Arial" w:hAnsi="Arial" w:cs="Arial"/>
          <w:color w:val="222222"/>
          <w:sz w:val="20"/>
          <w:szCs w:val="20"/>
        </w:rPr>
        <w:br/>
        <w:t xml:space="preserve">i 2106), jest podmiot wymieniony w wykazach określonych w rozporządzeniu 765/2006 </w:t>
      </w:r>
      <w:r>
        <w:rPr>
          <w:rFonts w:ascii="Arial" w:eastAsia="Arial" w:hAnsi="Arial" w:cs="Arial"/>
          <w:color w:val="222222"/>
          <w:sz w:val="20"/>
          <w:szCs w:val="20"/>
        </w:rPr>
        <w:br/>
        <w:t>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2DF03372"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hanging="218"/>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Warunki udziału w postępowaniu.</w:t>
      </w:r>
    </w:p>
    <w:p w14:paraId="72F2701B" w14:textId="77777777" w:rsidR="00F97032" w:rsidRDefault="00000000">
      <w:pPr>
        <w:numPr>
          <w:ilvl w:val="0"/>
          <w:numId w:val="14"/>
        </w:numPr>
        <w:pBdr>
          <w:top w:val="nil"/>
          <w:left w:val="nil"/>
          <w:bottom w:val="nil"/>
          <w:right w:val="nil"/>
          <w:between w:val="nil"/>
        </w:pBdr>
        <w:shd w:val="clear" w:color="auto" w:fill="FFFFFF"/>
        <w:ind w:left="425" w:hanging="283"/>
        <w:jc w:val="both"/>
        <w:rPr>
          <w:rFonts w:ascii="Arial" w:eastAsia="Arial" w:hAnsi="Arial" w:cs="Arial"/>
          <w:color w:val="000000"/>
          <w:sz w:val="20"/>
          <w:szCs w:val="20"/>
        </w:rPr>
      </w:pPr>
      <w:r>
        <w:rPr>
          <w:rFonts w:ascii="Arial" w:eastAsia="Arial" w:hAnsi="Arial" w:cs="Arial"/>
          <w:color w:val="000000"/>
          <w:sz w:val="20"/>
          <w:szCs w:val="20"/>
        </w:rPr>
        <w:t>O udzielenie zamówienia mogą ubiegać się Wykonawcy, którzy nie podlegają wykluczeniu, na zasadach określonych w rozdziale V SWZ oraz spełniają określone przez Zamawiającego warunki udziału w postępowaniu.</w:t>
      </w:r>
    </w:p>
    <w:p w14:paraId="59C3B7E3" w14:textId="77777777" w:rsidR="00F97032" w:rsidRDefault="00000000">
      <w:pPr>
        <w:numPr>
          <w:ilvl w:val="0"/>
          <w:numId w:val="14"/>
        </w:numPr>
        <w:pBdr>
          <w:top w:val="nil"/>
          <w:left w:val="nil"/>
          <w:bottom w:val="nil"/>
          <w:right w:val="nil"/>
          <w:between w:val="nil"/>
        </w:pBdr>
        <w:shd w:val="clear" w:color="auto" w:fill="FFFFFF"/>
        <w:ind w:left="425" w:hanging="283"/>
        <w:jc w:val="both"/>
        <w:rPr>
          <w:rFonts w:ascii="Arial" w:eastAsia="Arial" w:hAnsi="Arial" w:cs="Arial"/>
          <w:color w:val="000000"/>
          <w:sz w:val="20"/>
          <w:szCs w:val="20"/>
        </w:rPr>
      </w:pPr>
      <w:r>
        <w:rPr>
          <w:rFonts w:ascii="Arial" w:eastAsia="Arial" w:hAnsi="Arial" w:cs="Arial"/>
          <w:color w:val="000000"/>
          <w:sz w:val="20"/>
          <w:szCs w:val="20"/>
        </w:rPr>
        <w:t>O udzielenie zamówienia mogą ubiegać się Wykonawcy, którzy spełniają warunki dotyczące:</w:t>
      </w:r>
    </w:p>
    <w:p w14:paraId="447277E0" w14:textId="77777777" w:rsidR="00F97032" w:rsidRDefault="00000000">
      <w:pPr>
        <w:numPr>
          <w:ilvl w:val="0"/>
          <w:numId w:val="23"/>
        </w:numPr>
        <w:pBdr>
          <w:top w:val="nil"/>
          <w:left w:val="nil"/>
          <w:bottom w:val="nil"/>
          <w:right w:val="nil"/>
          <w:between w:val="nil"/>
        </w:pBdr>
        <w:shd w:val="clear" w:color="auto" w:fill="FFFFFF"/>
        <w:ind w:hanging="294"/>
        <w:jc w:val="both"/>
        <w:rPr>
          <w:rFonts w:ascii="Arial" w:eastAsia="Arial" w:hAnsi="Arial" w:cs="Arial"/>
          <w:color w:val="000000"/>
          <w:sz w:val="20"/>
          <w:szCs w:val="20"/>
        </w:rPr>
      </w:pPr>
      <w:r>
        <w:rPr>
          <w:rFonts w:ascii="Arial" w:eastAsia="Arial" w:hAnsi="Arial" w:cs="Arial"/>
          <w:b/>
          <w:bCs/>
          <w:color w:val="000000"/>
          <w:sz w:val="20"/>
          <w:szCs w:val="20"/>
        </w:rPr>
        <w:t>zdolności do występowania w obrocie gospodarczym</w:t>
      </w:r>
      <w:r>
        <w:rPr>
          <w:rFonts w:ascii="Arial" w:eastAsia="Arial" w:hAnsi="Arial" w:cs="Arial"/>
          <w:color w:val="000000"/>
          <w:sz w:val="20"/>
          <w:szCs w:val="20"/>
        </w:rPr>
        <w:t xml:space="preserve"> - Zamawiający nie stawia warunku </w:t>
      </w:r>
      <w:r>
        <w:rPr>
          <w:rFonts w:ascii="Arial" w:eastAsia="Arial" w:hAnsi="Arial" w:cs="Arial"/>
          <w:color w:val="000000"/>
          <w:sz w:val="20"/>
          <w:szCs w:val="20"/>
        </w:rPr>
        <w:br/>
        <w:t>w powyższym zakresie.</w:t>
      </w:r>
    </w:p>
    <w:p w14:paraId="766DA23D" w14:textId="77777777" w:rsidR="00F97032" w:rsidRDefault="00000000">
      <w:pPr>
        <w:numPr>
          <w:ilvl w:val="0"/>
          <w:numId w:val="23"/>
        </w:numPr>
        <w:pBdr>
          <w:top w:val="nil"/>
          <w:left w:val="nil"/>
          <w:bottom w:val="nil"/>
          <w:right w:val="nil"/>
          <w:between w:val="nil"/>
        </w:pBdr>
        <w:ind w:hanging="294"/>
        <w:jc w:val="both"/>
        <w:rPr>
          <w:rFonts w:ascii="Arial" w:eastAsia="Arial" w:hAnsi="Arial" w:cs="Arial"/>
          <w:color w:val="000000"/>
          <w:sz w:val="20"/>
          <w:szCs w:val="20"/>
        </w:rPr>
      </w:pPr>
      <w:r>
        <w:rPr>
          <w:rFonts w:ascii="Arial" w:eastAsia="Arial" w:hAnsi="Arial" w:cs="Arial"/>
          <w:b/>
          <w:bCs/>
          <w:color w:val="000000"/>
          <w:sz w:val="20"/>
          <w:szCs w:val="20"/>
        </w:rPr>
        <w:t>uprawnień do prowadzenia określonej działalności gospodarczej lub zawodowej</w:t>
      </w:r>
      <w:r>
        <w:rPr>
          <w:rFonts w:ascii="Arial" w:eastAsia="Arial" w:hAnsi="Arial" w:cs="Arial"/>
          <w:color w:val="000000"/>
          <w:sz w:val="20"/>
          <w:szCs w:val="20"/>
        </w:rPr>
        <w:t>, o ile wynika to z odrębnych przepisów – Zamawiający nie stawia warunku w powyższym zakresie.</w:t>
      </w:r>
    </w:p>
    <w:p w14:paraId="66F60481" w14:textId="77777777" w:rsidR="00F97032" w:rsidRDefault="00000000">
      <w:pPr>
        <w:numPr>
          <w:ilvl w:val="0"/>
          <w:numId w:val="23"/>
        </w:numPr>
        <w:pBdr>
          <w:top w:val="nil"/>
          <w:left w:val="nil"/>
          <w:bottom w:val="nil"/>
          <w:right w:val="nil"/>
          <w:between w:val="nil"/>
        </w:pBdr>
        <w:shd w:val="clear" w:color="auto" w:fill="FFFFFF"/>
        <w:ind w:hanging="294"/>
        <w:jc w:val="both"/>
        <w:rPr>
          <w:rFonts w:ascii="Arial" w:eastAsia="Arial" w:hAnsi="Arial" w:cs="Arial"/>
          <w:color w:val="000000"/>
          <w:sz w:val="20"/>
          <w:szCs w:val="20"/>
        </w:rPr>
      </w:pPr>
      <w:r>
        <w:rPr>
          <w:rFonts w:ascii="Arial" w:eastAsia="Arial" w:hAnsi="Arial" w:cs="Arial"/>
          <w:b/>
          <w:bCs/>
          <w:color w:val="000000"/>
          <w:sz w:val="20"/>
          <w:szCs w:val="20"/>
        </w:rPr>
        <w:t>sytuacji ekonomicznej lub finansowej</w:t>
      </w:r>
      <w:r>
        <w:rPr>
          <w:rFonts w:ascii="Arial" w:eastAsia="Arial" w:hAnsi="Arial" w:cs="Arial"/>
          <w:color w:val="000000"/>
          <w:sz w:val="20"/>
          <w:szCs w:val="20"/>
        </w:rPr>
        <w:t xml:space="preserve"> - Zamawiający nie stawia warunku w powyższym zakresie.</w:t>
      </w:r>
    </w:p>
    <w:p w14:paraId="0717BCEE" w14:textId="77777777" w:rsidR="00F97032" w:rsidRDefault="00000000">
      <w:pPr>
        <w:numPr>
          <w:ilvl w:val="0"/>
          <w:numId w:val="23"/>
        </w:numPr>
        <w:pBdr>
          <w:top w:val="nil"/>
          <w:left w:val="nil"/>
          <w:bottom w:val="nil"/>
          <w:right w:val="nil"/>
          <w:between w:val="nil"/>
        </w:pBdr>
        <w:shd w:val="clear" w:color="auto" w:fill="FFFFFF"/>
        <w:ind w:hanging="294"/>
        <w:jc w:val="both"/>
        <w:rPr>
          <w:rFonts w:ascii="Arial" w:eastAsia="Arial" w:hAnsi="Arial" w:cs="Arial"/>
          <w:color w:val="000000"/>
          <w:sz w:val="20"/>
          <w:szCs w:val="20"/>
        </w:rPr>
      </w:pPr>
      <w:r>
        <w:rPr>
          <w:rFonts w:ascii="Arial" w:eastAsia="Arial" w:hAnsi="Arial" w:cs="Arial"/>
          <w:b/>
          <w:bCs/>
          <w:color w:val="000000"/>
          <w:sz w:val="20"/>
          <w:szCs w:val="20"/>
        </w:rPr>
        <w:t>zdolności technicznej lub zawodowej</w:t>
      </w:r>
      <w:r>
        <w:rPr>
          <w:rFonts w:ascii="Arial" w:eastAsia="Arial" w:hAnsi="Arial" w:cs="Arial"/>
          <w:color w:val="000000"/>
          <w:sz w:val="20"/>
          <w:szCs w:val="20"/>
        </w:rPr>
        <w:t xml:space="preserve"> – Zamawiający nie stawia warunku w powyższym zakresie.</w:t>
      </w:r>
    </w:p>
    <w:p w14:paraId="34B7B7CD"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spacing w:before="120"/>
        <w:ind w:left="141" w:hanging="215"/>
        <w:jc w:val="both"/>
        <w:rPr>
          <w:rFonts w:ascii="Arial" w:eastAsia="Arial" w:hAnsi="Arial" w:cs="Arial"/>
          <w:b/>
          <w:bCs/>
          <w:color w:val="000000"/>
          <w:sz w:val="20"/>
          <w:szCs w:val="20"/>
          <w:u w:val="single"/>
        </w:rPr>
      </w:pPr>
      <w:r>
        <w:rPr>
          <w:rFonts w:ascii="Arial" w:eastAsia="Arial" w:hAnsi="Arial" w:cs="Arial"/>
          <w:b/>
          <w:bCs/>
          <w:color w:val="000000"/>
          <w:sz w:val="20"/>
          <w:szCs w:val="20"/>
          <w:highlight w:val="white"/>
          <w:u w:val="single"/>
        </w:rPr>
        <w:t>Oświadczenia i dokumenty, jakie zobowiązani są dostarczyć Wykonawcy w celu potwierdzenia spełniania warunków udziału oraz wykazania braku podstaw wykluczenia (podmiotowe środki dowodowe).</w:t>
      </w:r>
    </w:p>
    <w:p w14:paraId="0712F5F0" w14:textId="77777777" w:rsidR="00F97032" w:rsidRDefault="00000000">
      <w:pPr>
        <w:numPr>
          <w:ilvl w:val="0"/>
          <w:numId w:val="26"/>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 xml:space="preserve">Do oferty Wykonawca zobowiązany jest dołączyć aktualne na dzień składania ofert </w:t>
      </w:r>
      <w:r>
        <w:rPr>
          <w:rFonts w:ascii="Arial" w:eastAsia="Arial" w:hAnsi="Arial" w:cs="Arial"/>
          <w:b/>
          <w:bCs/>
          <w:color w:val="000000"/>
          <w:sz w:val="20"/>
          <w:szCs w:val="20"/>
          <w:highlight w:val="white"/>
        </w:rPr>
        <w:t xml:space="preserve">Oświadczenie o niepodleganiu wykluczeniu, o którym mowa w art. 125 ust. 1 ustawy z dnia 11 września 2019 roku Prawo zamówień publicznych </w:t>
      </w:r>
      <w:r>
        <w:rPr>
          <w:rFonts w:ascii="Arial" w:eastAsia="Arial" w:hAnsi="Arial" w:cs="Arial"/>
          <w:color w:val="000000"/>
          <w:sz w:val="20"/>
          <w:szCs w:val="20"/>
          <w:highlight w:val="white"/>
        </w:rPr>
        <w:t xml:space="preserve">- zgodnie z Załącznikiem nr 2 do SWZ. </w:t>
      </w:r>
    </w:p>
    <w:p w14:paraId="7D71B015" w14:textId="77777777" w:rsidR="00F97032" w:rsidRDefault="00000000">
      <w:pPr>
        <w:numPr>
          <w:ilvl w:val="0"/>
          <w:numId w:val="26"/>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Informacje zawarte w oświadczeniu, o którym mowa w pkt 1 stanowią wstępne potwierdzenie, że Wykonawca nie podlega wykluczeniu z postępowania.</w:t>
      </w:r>
    </w:p>
    <w:p w14:paraId="0D7D02CE" w14:textId="77777777" w:rsidR="00F97032" w:rsidRDefault="00000000">
      <w:pPr>
        <w:numPr>
          <w:ilvl w:val="0"/>
          <w:numId w:val="26"/>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6" w:hanging="284"/>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W celu potwierdzenia braku podstaw do wykluczenia, o których mowa w rozdziale V pkt. 1 i 2 – wykonawca składa oświadczenie o aktualności informacji zawartych w oświadczeniu z art. 125 ust. 1 ustawy według Załącznika nr 5 do SWZ.</w:t>
      </w:r>
    </w:p>
    <w:p w14:paraId="0FE13EFA" w14:textId="77777777" w:rsidR="00F97032" w:rsidRDefault="00000000">
      <w:pPr>
        <w:numPr>
          <w:ilvl w:val="0"/>
          <w:numId w:val="26"/>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W zakresie nieuregulowanym ustawą lub niniejszą SWZ do oświadczeń i dokumentów składanych przez Wykonawcę w postępowaniu zastosowanie mają w szczególności przepisy rozporządzenia Ministra Rozwoju Pracy i Technologii z dnia 23 grudnia 2020 r. w sprawie podmiotowych środków dowodowych oraz innych dokumentów lub oświadczeń, jakich może żądać zamawiający od wykonawcy oraz rozporządzenia Prezesa Rady Ministrów z dnia 30 grudnia 2020r. w sprawie sposobu sporządzania i przekazywania informacji oraz wymagań technicznych dla dokumentów elektronicznych oraz środków komunikacji elektronicznej w postępowaniu o udzielenie zamówienia publicznego lub konkursie</w:t>
      </w:r>
    </w:p>
    <w:p w14:paraId="4F39C1C1" w14:textId="77777777" w:rsidR="00F97032" w:rsidRDefault="00000000">
      <w:pPr>
        <w:numPr>
          <w:ilvl w:val="0"/>
          <w:numId w:val="1"/>
        </w:numPr>
        <w:pBdr>
          <w:top w:val="nil"/>
          <w:left w:val="nil"/>
          <w:bottom w:val="nil"/>
          <w:right w:val="nil"/>
          <w:between w:val="nil"/>
        </w:pBdr>
        <w:tabs>
          <w:tab w:val="left" w:pos="14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spacing w:before="120"/>
        <w:ind w:left="142" w:hanging="216"/>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Podwykonawstwo.</w:t>
      </w:r>
    </w:p>
    <w:p w14:paraId="75CAE725" w14:textId="77777777" w:rsidR="00F97032" w:rsidRDefault="00000000">
      <w:pPr>
        <w:numPr>
          <w:ilvl w:val="0"/>
          <w:numId w:val="27"/>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Wykonawca może powierzyć wykonanie części zamówienia podwykonawcy (podwykonawcom).</w:t>
      </w:r>
    </w:p>
    <w:p w14:paraId="04127513" w14:textId="77777777" w:rsidR="00F97032" w:rsidRDefault="00000000">
      <w:pPr>
        <w:numPr>
          <w:ilvl w:val="0"/>
          <w:numId w:val="27"/>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Zamawiający nie zastrzega obowiązku osobistego wykonania przez Wykonawcę kluczowych części zamówienia.</w:t>
      </w:r>
    </w:p>
    <w:p w14:paraId="53220C7A" w14:textId="77777777" w:rsidR="00F97032" w:rsidRDefault="00000000">
      <w:pPr>
        <w:numPr>
          <w:ilvl w:val="0"/>
          <w:numId w:val="27"/>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 xml:space="preserve">Zamawiający wymaga, aby w przypadku powierzenia części zamówienia podwykonawcom, Wykonawca wskazał w ofercie części zamówienia, których wykonanie zamierza powierzyć </w:t>
      </w:r>
      <w:r>
        <w:rPr>
          <w:rFonts w:ascii="Arial" w:eastAsia="Arial" w:hAnsi="Arial" w:cs="Arial"/>
          <w:color w:val="000000"/>
          <w:sz w:val="20"/>
          <w:szCs w:val="20"/>
          <w:highlight w:val="white"/>
        </w:rPr>
        <w:lastRenderedPageBreak/>
        <w:t>podwykonawcom oraz podał (o ile są mu wiadome na tym etapie) nazwy (firmy) tych podwykonawców</w:t>
      </w:r>
    </w:p>
    <w:p w14:paraId="5C459576" w14:textId="77777777" w:rsidR="00F97032" w:rsidRDefault="00000000">
      <w:pPr>
        <w:numPr>
          <w:ilvl w:val="0"/>
          <w:numId w:val="1"/>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spacing w:before="120" w:after="120"/>
        <w:ind w:left="142" w:hanging="216"/>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Informacja dla Wykonawców wspólnie ubiegających się o zamówienie.</w:t>
      </w:r>
    </w:p>
    <w:p w14:paraId="7483B458" w14:textId="77777777" w:rsidR="00F97032" w:rsidRDefault="00000000">
      <w:pPr>
        <w:numPr>
          <w:ilvl w:val="0"/>
          <w:numId w:val="28"/>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Wykonawcy mogą wspólnie ubiegać się o udzielenie zamówienia. W takim przypadku Wykonawcy ustanawiają pełnomocnika do reprezentowania ich w postępowaniu albo do reprezentowania i zawarcia umowy w sprawie zamówienia publicznego. Pełnomocnictwo winno być załączone do oferty.</w:t>
      </w:r>
    </w:p>
    <w:p w14:paraId="7BAA840F" w14:textId="77777777" w:rsidR="00F97032" w:rsidRDefault="00000000">
      <w:pPr>
        <w:numPr>
          <w:ilvl w:val="0"/>
          <w:numId w:val="28"/>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 xml:space="preserve">W przypadku Wykonawców wspólnie ubiegających się o udzielenie zamówienia, oświadczenia, </w:t>
      </w:r>
      <w:r>
        <w:rPr>
          <w:rFonts w:ascii="Arial" w:eastAsia="Arial" w:hAnsi="Arial" w:cs="Arial"/>
          <w:color w:val="000000"/>
          <w:sz w:val="20"/>
          <w:szCs w:val="20"/>
          <w:highlight w:val="white"/>
        </w:rPr>
        <w:br/>
        <w:t>o których mowa w Rozdziale VII pkt. 1 SWZ, składa każdy z wykonawców. Oświadczenia te potwierdzają brak podstaw wykluczenia z postępowania.</w:t>
      </w:r>
    </w:p>
    <w:p w14:paraId="57992976" w14:textId="77777777" w:rsidR="00F97032" w:rsidRDefault="00000000">
      <w:pPr>
        <w:numPr>
          <w:ilvl w:val="0"/>
          <w:numId w:val="28"/>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 xml:space="preserve">Wykonawcy wspólnie ubiegający się o udzielenie zamówienia dołączają do oferty oświadczenie, </w:t>
      </w:r>
      <w:r>
        <w:rPr>
          <w:rFonts w:ascii="Arial" w:eastAsia="Arial" w:hAnsi="Arial" w:cs="Arial"/>
          <w:color w:val="000000"/>
          <w:sz w:val="20"/>
          <w:szCs w:val="20"/>
          <w:highlight w:val="white"/>
        </w:rPr>
        <w:br/>
        <w:t>z którego wynika, które dostawy wykonają poszczególni wykonawcy.</w:t>
      </w:r>
    </w:p>
    <w:p w14:paraId="29D87101" w14:textId="77777777" w:rsidR="00F97032" w:rsidRDefault="00000000">
      <w:pPr>
        <w:numPr>
          <w:ilvl w:val="0"/>
          <w:numId w:val="28"/>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Oświadczenia i dokumenty potwierdzające brak podstaw do wykluczenia z postępowania składa każdy z Wykonawców wspólnie ubiegających się o zamówienie.</w:t>
      </w:r>
    </w:p>
    <w:p w14:paraId="6F7404BC" w14:textId="77777777" w:rsidR="00F97032" w:rsidRDefault="00F97032">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jc w:val="both"/>
        <w:rPr>
          <w:rFonts w:ascii="Arial" w:eastAsia="Arial" w:hAnsi="Arial" w:cs="Arial"/>
          <w:b/>
          <w:bCs/>
          <w:color w:val="000000"/>
          <w:sz w:val="20"/>
          <w:szCs w:val="20"/>
          <w:u w:val="single"/>
        </w:rPr>
      </w:pPr>
    </w:p>
    <w:p w14:paraId="50E6842D"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spacing w:before="120" w:after="120"/>
        <w:ind w:left="142" w:hanging="216"/>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Sposób komunikacji oraz sposób wyjaśniania treści specyfikacji.</w:t>
      </w:r>
    </w:p>
    <w:p w14:paraId="36699122" w14:textId="77777777" w:rsidR="00F97032" w:rsidRDefault="00000000">
      <w:pPr>
        <w:widowControl w:val="0"/>
        <w:numPr>
          <w:ilvl w:val="0"/>
          <w:numId w:val="12"/>
        </w:numPr>
        <w:pBdr>
          <w:top w:val="nil"/>
          <w:left w:val="nil"/>
          <w:bottom w:val="nil"/>
          <w:right w:val="nil"/>
          <w:between w:val="nil"/>
        </w:pBdr>
        <w:ind w:left="426" w:hanging="284"/>
        <w:rPr>
          <w:rFonts w:ascii="Arial" w:eastAsia="Arial" w:hAnsi="Arial" w:cs="Arial"/>
          <w:color w:val="000000"/>
          <w:sz w:val="20"/>
          <w:szCs w:val="20"/>
        </w:rPr>
      </w:pPr>
      <w:r>
        <w:rPr>
          <w:rFonts w:ascii="Arial" w:eastAsia="Arial" w:hAnsi="Arial" w:cs="Arial"/>
          <w:color w:val="000000"/>
          <w:sz w:val="20"/>
          <w:szCs w:val="20"/>
        </w:rPr>
        <w:t>W przedmiotowym postępowaniu Zamawiający dopuszcza możliwość przekazywania sobie przez strony postępowania oświadczeń, wniosków, zawiadomień oraz informacji:</w:t>
      </w:r>
    </w:p>
    <w:p w14:paraId="0AF19694" w14:textId="77777777" w:rsidR="00F97032" w:rsidRDefault="00000000">
      <w:pPr>
        <w:widowControl w:val="0"/>
        <w:numPr>
          <w:ilvl w:val="0"/>
          <w:numId w:val="24"/>
        </w:numPr>
        <w:pBdr>
          <w:top w:val="nil"/>
          <w:left w:val="nil"/>
          <w:bottom w:val="nil"/>
          <w:right w:val="nil"/>
          <w:between w:val="nil"/>
        </w:pBdr>
        <w:spacing w:line="276" w:lineRule="auto"/>
        <w:ind w:left="993" w:hanging="567"/>
        <w:jc w:val="both"/>
        <w:rPr>
          <w:rFonts w:ascii="Arial" w:eastAsia="Arial" w:hAnsi="Arial" w:cs="Arial"/>
          <w:b/>
          <w:bCs/>
          <w:color w:val="000000"/>
          <w:sz w:val="20"/>
          <w:szCs w:val="20"/>
        </w:rPr>
      </w:pPr>
      <w:r>
        <w:rPr>
          <w:rFonts w:ascii="Arial" w:eastAsia="Arial" w:hAnsi="Arial" w:cs="Arial"/>
          <w:b/>
          <w:bCs/>
          <w:color w:val="000000"/>
          <w:sz w:val="20"/>
          <w:szCs w:val="20"/>
        </w:rPr>
        <w:t xml:space="preserve">Elektronicznie za pośrednictwem Platformy znajdującej się pod adresem: </w:t>
      </w:r>
      <w:hyperlink r:id="rId27">
        <w:r w:rsidR="00F97032">
          <w:rPr>
            <w:rFonts w:ascii="Arial" w:eastAsia="Arial" w:hAnsi="Arial" w:cs="Arial"/>
            <w:b/>
            <w:bCs/>
            <w:color w:val="B8001A"/>
            <w:sz w:val="20"/>
            <w:szCs w:val="20"/>
          </w:rPr>
          <w:t>https://ezamowienia.gov.pl/pl/</w:t>
        </w:r>
      </w:hyperlink>
      <w:r>
        <w:rPr>
          <w:rFonts w:ascii="Arial" w:eastAsia="Arial" w:hAnsi="Arial" w:cs="Arial"/>
          <w:b/>
          <w:bCs/>
          <w:color w:val="000000"/>
          <w:sz w:val="20"/>
          <w:szCs w:val="20"/>
        </w:rPr>
        <w:t xml:space="preserve"> </w:t>
      </w:r>
    </w:p>
    <w:p w14:paraId="712A5B58" w14:textId="77777777" w:rsidR="00F97032" w:rsidRDefault="00000000">
      <w:pPr>
        <w:widowControl w:val="0"/>
        <w:numPr>
          <w:ilvl w:val="0"/>
          <w:numId w:val="12"/>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Oświadczenia, wnioski, zawiadomienia lub informacje, które wpłyną do Zamawiającego, uważa się za dokumenty złożone w terminie, jeśli ich czytelna treść dotrze do Zamawiającego przed upływem tego terminu. Za datę wpływu oświadczeń, wniosków, zawiadomień oraz informacji przekazywanym na adres e-mail Zamawiającego przyjmuje się datę dostarczenia wiadomości na adres e-mail Zamawiającego. W przypadku skorzystania z Platformy za datę wpływu oświadczeń, wniosków, zawiadomień oraz informacji przyjmuje się datę ich złożenia/wysłania na Platformie.</w:t>
      </w:r>
    </w:p>
    <w:p w14:paraId="00FF25ED" w14:textId="77777777" w:rsidR="00F97032" w:rsidRDefault="00000000">
      <w:pPr>
        <w:widowControl w:val="0"/>
        <w:numPr>
          <w:ilvl w:val="0"/>
          <w:numId w:val="12"/>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Ogólne zasady korzystania z Platformy, z zastrzeżeniem pkt 8 niniejszego Rozdziału;</w:t>
      </w:r>
    </w:p>
    <w:p w14:paraId="575E9863"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zgłoszenie do postępowania wymaga zalogowania Wykonawcy do Platformy https://ezamowienia.gov.pl/pl/</w:t>
      </w:r>
      <w:r>
        <w:rPr>
          <w:rFonts w:ascii="Arial" w:eastAsia="Arial" w:hAnsi="Arial" w:cs="Arial"/>
          <w:b/>
          <w:bCs/>
          <w:color w:val="000000"/>
          <w:sz w:val="20"/>
          <w:szCs w:val="20"/>
        </w:rPr>
        <w:t>.</w:t>
      </w:r>
    </w:p>
    <w:p w14:paraId="6308FD02"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Wykonawca zakłada konto wykonując kroki procesu rejestracyjnego.</w:t>
      </w:r>
    </w:p>
    <w:p w14:paraId="6ADF225F"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b/>
          <w:bCs/>
          <w:color w:val="000000"/>
          <w:sz w:val="20"/>
          <w:szCs w:val="20"/>
        </w:rPr>
        <w:t xml:space="preserve">Rejestracja Wykonawcy trwa maksymalnie do 2 dni roboczych. W związku z tym Zamawiający zaleca Wykonawcom uwzględnienie czasu niezbędnego na rejestrację </w:t>
      </w:r>
      <w:r>
        <w:rPr>
          <w:rFonts w:ascii="Arial" w:eastAsia="Arial" w:hAnsi="Arial" w:cs="Arial"/>
          <w:b/>
          <w:bCs/>
          <w:color w:val="000000"/>
          <w:sz w:val="20"/>
          <w:szCs w:val="20"/>
        </w:rPr>
        <w:br/>
        <w:t>w procesie złożenia Oferty w postaci elektronicznej.</w:t>
      </w:r>
      <w:r>
        <w:rPr>
          <w:rFonts w:ascii="Arial" w:eastAsia="Arial" w:hAnsi="Arial" w:cs="Arial"/>
          <w:color w:val="000000"/>
          <w:sz w:val="20"/>
          <w:szCs w:val="20"/>
        </w:rPr>
        <w:t xml:space="preserve"> Wykonawca wraz z potwierdzeniem złożenia wniosku rejestracyjnego otrzyma informację, o możliwości przyspieszenia procedury założenia konta, wówczas należy skontaktować się pod numerem telefonu podanym w ww. potwierdzeniu.</w:t>
      </w:r>
    </w:p>
    <w:p w14:paraId="0D367EE4"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Po założeniu konta Wykonawca ma możliwość złożenia Oferty w postępowaniu. Komunikacja między Zamawiającym a Wykonawcami, w szczególności zawiadomienia oraz informacje, przekazywane są w formie elektronicznej za pośrednictwem Platformy Zakupowej. Za datę przekazania zaświadczeń oraz informacji przyjmuje się datę ich wysłania za pośrednictwem zakładki „Korespondencja”.</w:t>
      </w:r>
    </w:p>
    <w:p w14:paraId="7EAEA559" w14:textId="77777777" w:rsidR="00F97032" w:rsidRDefault="00000000">
      <w:pPr>
        <w:widowControl w:val="0"/>
        <w:numPr>
          <w:ilvl w:val="0"/>
          <w:numId w:val="12"/>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Wykonawca może zwrócić się do Zamawiającego o wyjaśnienie treści SWZ. Wniosek należy przesłać za pośrednictwem Platformy Zakupowej przez opcję „Zadaj pytanie” lub przy użyciu zakładki „Korespondencja”. W celu zadania pytania Zamawiającemu, Wykonawca klika lewym przyciskiem myszy klawisz ZADAJ PYTANIE. Powoduje to otwarcie okna, w którym należy uzupełnić dane Wykonawcy, temat i treść/przedmiot pytania, po wypełnieniu wskazanych pól wraz z wymaganym kodem weryfikującym z obrazka Wykonawca klika klawisz POTWIERDŹ, wykonawca uzyskuje potwierdzenie wysłania pytania poprzez komunikat systemowy "Pytanie wysłane". </w:t>
      </w:r>
      <w:r>
        <w:rPr>
          <w:rFonts w:ascii="Arial" w:eastAsia="Arial" w:hAnsi="Arial" w:cs="Arial"/>
          <w:color w:val="000000"/>
          <w:sz w:val="20"/>
          <w:szCs w:val="20"/>
        </w:rPr>
        <w:br/>
      </w:r>
      <w:r>
        <w:rPr>
          <w:rFonts w:ascii="Arial" w:eastAsia="Arial" w:hAnsi="Arial" w:cs="Arial"/>
          <w:color w:val="000000"/>
          <w:sz w:val="20"/>
          <w:szCs w:val="20"/>
          <w:highlight w:val="white"/>
        </w:rPr>
        <w:t>Zamawiający jest obowiązany udzielić wyjaśnień niezwłocznie, jednak nie później niż na 2 dni przed upływem terminu składania ofert pod warunkiem że wniosek o wyjaśnienie treści SWZ wpłynął do zamawiającego nie później niż na 4 dni przed upływem terminu składania ofert</w:t>
      </w:r>
      <w:r>
        <w:rPr>
          <w:rFonts w:ascii="Arial" w:eastAsia="Arial" w:hAnsi="Arial" w:cs="Arial"/>
          <w:color w:val="000000"/>
          <w:sz w:val="20"/>
          <w:szCs w:val="20"/>
        </w:rPr>
        <w:t>. Jeżeli wniosek o wyjaśnienie treści SWZ wpłynie po upływie terminu, o którym mowa powyżej, lub dotyczy udzielonych wyjaśnień, Zamawiający może udzielić wyjaśnień albo pozostawić wniosek bez rozpoznania. Przedłużenie terminu składania ofert nie wpływa na bieg terminu składania wniosku o wyjaśnienie treści SWZ.</w:t>
      </w:r>
    </w:p>
    <w:p w14:paraId="0D0A5433" w14:textId="77777777" w:rsidR="00F97032" w:rsidRDefault="00000000">
      <w:pPr>
        <w:widowControl w:val="0"/>
        <w:numPr>
          <w:ilvl w:val="0"/>
          <w:numId w:val="12"/>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Treść pytań (bez ujawniania źródła zapytania) wraz z wyjaśnieniami bądź informacje o dokonaniu </w:t>
      </w:r>
      <w:r>
        <w:rPr>
          <w:rFonts w:ascii="Arial" w:eastAsia="Arial" w:hAnsi="Arial" w:cs="Arial"/>
          <w:color w:val="000000"/>
          <w:sz w:val="20"/>
          <w:szCs w:val="20"/>
        </w:rPr>
        <w:lastRenderedPageBreak/>
        <w:t xml:space="preserve">modyfikacji SWZ, Zamawiający przekaże Wykonawcom za pośrednictwem Platformy </w:t>
      </w:r>
      <w:hyperlink r:id="rId28">
        <w:r w:rsidR="00F97032">
          <w:rPr>
            <w:rFonts w:ascii="Arial" w:eastAsia="Arial" w:hAnsi="Arial" w:cs="Arial"/>
            <w:color w:val="B8001A"/>
            <w:sz w:val="20"/>
            <w:szCs w:val="20"/>
          </w:rPr>
          <w:t>https://ezamowienia.gov.pl/pl/</w:t>
        </w:r>
      </w:hyperlink>
      <w:r>
        <w:rPr>
          <w:rFonts w:ascii="Arial" w:eastAsia="Arial" w:hAnsi="Arial" w:cs="Arial"/>
          <w:color w:val="000000"/>
          <w:sz w:val="20"/>
          <w:szCs w:val="20"/>
        </w:rPr>
        <w:t>.</w:t>
      </w:r>
    </w:p>
    <w:p w14:paraId="604CEE95" w14:textId="77777777" w:rsidR="00F97032" w:rsidRDefault="00000000">
      <w:pPr>
        <w:widowControl w:val="0"/>
        <w:numPr>
          <w:ilvl w:val="0"/>
          <w:numId w:val="12"/>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Zamawiający informuje, iż w przypadku jakichkolwiek wątpliwości związanych z zasadami korzystania z Platformy, Wykonawca winien skontaktować się z Platformą https://ezamowienia.gov.pl/pl/</w:t>
      </w:r>
    </w:p>
    <w:p w14:paraId="0269C3F7" w14:textId="77777777" w:rsidR="00F97032" w:rsidRDefault="00000000">
      <w:pPr>
        <w:widowControl w:val="0"/>
        <w:numPr>
          <w:ilvl w:val="0"/>
          <w:numId w:val="12"/>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Zamawiający określa dopuszczalny format podpisu elektronicznego, jako:</w:t>
      </w:r>
    </w:p>
    <w:p w14:paraId="2E8F9B8B"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 xml:space="preserve">dokumenty w formacie „pdf" zaleca się podpisywać formatem </w:t>
      </w:r>
      <w:proofErr w:type="spellStart"/>
      <w:r>
        <w:rPr>
          <w:rFonts w:ascii="Arial" w:eastAsia="Arial" w:hAnsi="Arial" w:cs="Arial"/>
          <w:color w:val="000000"/>
          <w:sz w:val="20"/>
          <w:szCs w:val="20"/>
        </w:rPr>
        <w:t>PAdES</w:t>
      </w:r>
      <w:proofErr w:type="spellEnd"/>
      <w:r>
        <w:rPr>
          <w:rFonts w:ascii="Arial" w:eastAsia="Arial" w:hAnsi="Arial" w:cs="Arial"/>
          <w:color w:val="000000"/>
          <w:sz w:val="20"/>
          <w:szCs w:val="20"/>
        </w:rPr>
        <w:t>,</w:t>
      </w:r>
    </w:p>
    <w:p w14:paraId="564F01E8"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dopuszcza się podpisanie dokumentów w formacie innym niż „pdf", wtedy będzie wymagany oddzielny plik z podpisem. W związku z tym Wykonawca będzie zobowiązany załączyć, prócz podpisanego dokumentu, oddzielny plik z podpisem.</w:t>
      </w:r>
    </w:p>
    <w:p w14:paraId="30090D08" w14:textId="77777777" w:rsidR="00F97032" w:rsidRDefault="00000000">
      <w:pPr>
        <w:widowControl w:val="0"/>
        <w:numPr>
          <w:ilvl w:val="0"/>
          <w:numId w:val="12"/>
        </w:numPr>
        <w:pBdr>
          <w:top w:val="nil"/>
          <w:left w:val="nil"/>
          <w:bottom w:val="nil"/>
          <w:right w:val="nil"/>
          <w:between w:val="nil"/>
        </w:pBdr>
        <w:ind w:left="426" w:hanging="284"/>
        <w:jc w:val="both"/>
        <w:rPr>
          <w:rFonts w:ascii="Arial" w:eastAsia="Arial" w:hAnsi="Arial" w:cs="Arial"/>
          <w:sz w:val="20"/>
          <w:szCs w:val="20"/>
        </w:rPr>
      </w:pPr>
      <w:r>
        <w:rPr>
          <w:rFonts w:ascii="Arial" w:eastAsia="Arial" w:hAnsi="Arial" w:cs="Arial"/>
          <w:sz w:val="20"/>
          <w:szCs w:val="20"/>
        </w:rPr>
        <w:t>Zamawiający określa niezbędne wymagania sprzętowo- aplikacyjne umożliwiające pracę na Platformie tj.:</w:t>
      </w:r>
    </w:p>
    <w:p w14:paraId="6645A706"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sz w:val="20"/>
          <w:szCs w:val="20"/>
        </w:rPr>
      </w:pPr>
      <w:r>
        <w:rPr>
          <w:rFonts w:ascii="Arial" w:eastAsia="Arial" w:hAnsi="Arial" w:cs="Arial"/>
          <w:sz w:val="20"/>
          <w:szCs w:val="20"/>
        </w:rPr>
        <w:t xml:space="preserve">Stały dostęp do sieci Internet o gwarantowanej przepustowości nie mniejszej niż 512 </w:t>
      </w:r>
      <w:proofErr w:type="spellStart"/>
      <w:r>
        <w:rPr>
          <w:rFonts w:ascii="Arial" w:eastAsia="Arial" w:hAnsi="Arial" w:cs="Arial"/>
          <w:sz w:val="20"/>
          <w:szCs w:val="20"/>
        </w:rPr>
        <w:t>kb</w:t>
      </w:r>
      <w:proofErr w:type="spellEnd"/>
      <w:r>
        <w:rPr>
          <w:rFonts w:ascii="Arial" w:eastAsia="Arial" w:hAnsi="Arial" w:cs="Arial"/>
          <w:sz w:val="20"/>
          <w:szCs w:val="20"/>
        </w:rPr>
        <w:t>/s;</w:t>
      </w:r>
    </w:p>
    <w:p w14:paraId="19257716"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sz w:val="20"/>
          <w:szCs w:val="20"/>
        </w:rPr>
      </w:pPr>
      <w:r>
        <w:rPr>
          <w:rFonts w:ascii="Arial" w:eastAsia="Arial" w:hAnsi="Arial" w:cs="Arial"/>
          <w:sz w:val="20"/>
          <w:szCs w:val="20"/>
        </w:rPr>
        <w:t>Komputer klasy PC lub MAC, o następującej konfiguracji: pamięć min 2GB Ram, procesor Intel IV 2GHZ, jeden z systemów operacyjnych - MS Windows 7 , Mac Os x 10.4, Linux, lub ich nowsze wersje;</w:t>
      </w:r>
    </w:p>
    <w:p w14:paraId="4D563BAB"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sz w:val="20"/>
          <w:szCs w:val="20"/>
        </w:rPr>
      </w:pPr>
      <w:r>
        <w:rPr>
          <w:rFonts w:ascii="Arial" w:eastAsia="Arial" w:hAnsi="Arial" w:cs="Arial"/>
          <w:sz w:val="20"/>
          <w:szCs w:val="20"/>
        </w:rPr>
        <w:t>Zainstalowana dowolna przeglądarka internetowa obsługująca TLS 1.2, najlepiej w najnowszej wersji w przypadku Internet Explorer minimalnie wersja 10.0;</w:t>
      </w:r>
    </w:p>
    <w:p w14:paraId="003BDD33"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sz w:val="20"/>
          <w:szCs w:val="20"/>
        </w:rPr>
      </w:pPr>
      <w:r>
        <w:rPr>
          <w:rFonts w:ascii="Arial" w:eastAsia="Arial" w:hAnsi="Arial" w:cs="Arial"/>
          <w:sz w:val="20"/>
          <w:szCs w:val="20"/>
        </w:rPr>
        <w:t>Włączona obsługa JavaScript;</w:t>
      </w:r>
    </w:p>
    <w:p w14:paraId="13A1AB59"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sz w:val="20"/>
          <w:szCs w:val="20"/>
        </w:rPr>
      </w:pPr>
      <w:r>
        <w:rPr>
          <w:rFonts w:ascii="Arial" w:eastAsia="Arial" w:hAnsi="Arial" w:cs="Arial"/>
          <w:sz w:val="20"/>
          <w:szCs w:val="20"/>
        </w:rPr>
        <w:t xml:space="preserve">Zainstalowany program </w:t>
      </w:r>
      <w:proofErr w:type="spellStart"/>
      <w:r>
        <w:rPr>
          <w:rFonts w:ascii="Arial" w:eastAsia="Arial" w:hAnsi="Arial" w:cs="Arial"/>
          <w:sz w:val="20"/>
          <w:szCs w:val="20"/>
        </w:rPr>
        <w:t>Acrobat</w:t>
      </w:r>
      <w:proofErr w:type="spellEnd"/>
      <w:r>
        <w:rPr>
          <w:rFonts w:ascii="Arial" w:eastAsia="Arial" w:hAnsi="Arial" w:cs="Arial"/>
          <w:sz w:val="20"/>
          <w:szCs w:val="20"/>
        </w:rPr>
        <w:t xml:space="preserve"> Reader lub inny obsługujący pliki w formacie .pdf.</w:t>
      </w:r>
    </w:p>
    <w:p w14:paraId="3C372331" w14:textId="77777777" w:rsidR="00F97032" w:rsidRDefault="00000000">
      <w:pPr>
        <w:widowControl w:val="0"/>
        <w:numPr>
          <w:ilvl w:val="0"/>
          <w:numId w:val="12"/>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Zamawiający określa dopuszczalne formaty przesyłanych danych tj. plików o wielkości do 100 MB w txt, rtf, pdf ,</w:t>
      </w:r>
      <w:proofErr w:type="spellStart"/>
      <w:r>
        <w:rPr>
          <w:rFonts w:ascii="Arial" w:eastAsia="Arial" w:hAnsi="Arial" w:cs="Arial"/>
          <w:color w:val="000000"/>
          <w:sz w:val="20"/>
          <w:szCs w:val="20"/>
        </w:rPr>
        <w:t>xps</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odt</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ods</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odp</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doc</w:t>
      </w:r>
      <w:proofErr w:type="spellEnd"/>
      <w:r>
        <w:rPr>
          <w:rFonts w:ascii="Arial" w:eastAsia="Arial" w:hAnsi="Arial" w:cs="Arial"/>
          <w:color w:val="000000"/>
          <w:sz w:val="20"/>
          <w:szCs w:val="20"/>
        </w:rPr>
        <w:t xml:space="preserve">, xls, </w:t>
      </w:r>
      <w:proofErr w:type="spellStart"/>
      <w:r>
        <w:rPr>
          <w:rFonts w:ascii="Arial" w:eastAsia="Arial" w:hAnsi="Arial" w:cs="Arial"/>
          <w:color w:val="000000"/>
          <w:sz w:val="20"/>
          <w:szCs w:val="20"/>
        </w:rPr>
        <w:t>ppt</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docx</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xlsx</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pptx</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csv</w:t>
      </w:r>
      <w:proofErr w:type="spellEnd"/>
      <w:r>
        <w:rPr>
          <w:rFonts w:ascii="Arial" w:eastAsia="Arial" w:hAnsi="Arial" w:cs="Arial"/>
          <w:color w:val="000000"/>
          <w:sz w:val="20"/>
          <w:szCs w:val="20"/>
        </w:rPr>
        <w:t xml:space="preserve">, jpg, </w:t>
      </w:r>
      <w:proofErr w:type="spellStart"/>
      <w:r>
        <w:rPr>
          <w:rFonts w:ascii="Arial" w:eastAsia="Arial" w:hAnsi="Arial" w:cs="Arial"/>
          <w:color w:val="000000"/>
          <w:sz w:val="20"/>
          <w:szCs w:val="20"/>
        </w:rPr>
        <w:t>jpeg</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tif</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tiff</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geotiff</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png</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svg</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wav</w:t>
      </w:r>
      <w:proofErr w:type="spellEnd"/>
      <w:r>
        <w:rPr>
          <w:rFonts w:ascii="Arial" w:eastAsia="Arial" w:hAnsi="Arial" w:cs="Arial"/>
          <w:color w:val="000000"/>
          <w:sz w:val="20"/>
          <w:szCs w:val="20"/>
        </w:rPr>
        <w:t xml:space="preserve">, mp3, </w:t>
      </w:r>
      <w:proofErr w:type="spellStart"/>
      <w:r>
        <w:rPr>
          <w:rFonts w:ascii="Arial" w:eastAsia="Arial" w:hAnsi="Arial" w:cs="Arial"/>
          <w:color w:val="000000"/>
          <w:sz w:val="20"/>
          <w:szCs w:val="20"/>
        </w:rPr>
        <w:t>avi</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mpg</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mpeg</w:t>
      </w:r>
      <w:proofErr w:type="spellEnd"/>
      <w:r>
        <w:rPr>
          <w:rFonts w:ascii="Arial" w:eastAsia="Arial" w:hAnsi="Arial" w:cs="Arial"/>
          <w:color w:val="000000"/>
          <w:sz w:val="20"/>
          <w:szCs w:val="20"/>
        </w:rPr>
        <w:t xml:space="preserve">, mp4, m4a, mpeg4, </w:t>
      </w:r>
      <w:proofErr w:type="spellStart"/>
      <w:r>
        <w:rPr>
          <w:rFonts w:ascii="Arial" w:eastAsia="Arial" w:hAnsi="Arial" w:cs="Arial"/>
          <w:color w:val="000000"/>
          <w:sz w:val="20"/>
          <w:szCs w:val="20"/>
        </w:rPr>
        <w:t>ogg</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ogv</w:t>
      </w:r>
      <w:proofErr w:type="spellEnd"/>
      <w:r>
        <w:rPr>
          <w:rFonts w:ascii="Arial" w:eastAsia="Arial" w:hAnsi="Arial" w:cs="Arial"/>
          <w:color w:val="000000"/>
          <w:sz w:val="20"/>
          <w:szCs w:val="20"/>
        </w:rPr>
        <w:t xml:space="preserve">, zip, tar, </w:t>
      </w:r>
      <w:proofErr w:type="spellStart"/>
      <w:r>
        <w:rPr>
          <w:rFonts w:ascii="Arial" w:eastAsia="Arial" w:hAnsi="Arial" w:cs="Arial"/>
          <w:color w:val="000000"/>
          <w:sz w:val="20"/>
          <w:szCs w:val="20"/>
        </w:rPr>
        <w:t>gz</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gzip</w:t>
      </w:r>
      <w:proofErr w:type="spellEnd"/>
      <w:r>
        <w:rPr>
          <w:rFonts w:ascii="Arial" w:eastAsia="Arial" w:hAnsi="Arial" w:cs="Arial"/>
          <w:color w:val="000000"/>
          <w:sz w:val="20"/>
          <w:szCs w:val="20"/>
        </w:rPr>
        <w:t xml:space="preserve">, 7z, </w:t>
      </w:r>
      <w:proofErr w:type="spellStart"/>
      <w:r>
        <w:rPr>
          <w:rFonts w:ascii="Arial" w:eastAsia="Arial" w:hAnsi="Arial" w:cs="Arial"/>
          <w:color w:val="000000"/>
          <w:sz w:val="20"/>
          <w:szCs w:val="20"/>
        </w:rPr>
        <w:t>html</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xhtml</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css</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xml</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xsd</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gml</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rng</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xsl</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xslt</w:t>
      </w:r>
      <w:proofErr w:type="spellEnd"/>
      <w:r>
        <w:rPr>
          <w:rFonts w:ascii="Arial" w:eastAsia="Arial" w:hAnsi="Arial" w:cs="Arial"/>
          <w:color w:val="000000"/>
          <w:sz w:val="20"/>
          <w:szCs w:val="20"/>
        </w:rPr>
        <w:t xml:space="preserve">, TSL, </w:t>
      </w:r>
      <w:proofErr w:type="spellStart"/>
      <w:r>
        <w:rPr>
          <w:rFonts w:ascii="Arial" w:eastAsia="Arial" w:hAnsi="Arial" w:cs="Arial"/>
          <w:color w:val="000000"/>
          <w:sz w:val="20"/>
          <w:szCs w:val="20"/>
        </w:rPr>
        <w:t>XMLsig</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XAdES</w:t>
      </w:r>
      <w:proofErr w:type="spellEnd"/>
      <w:r>
        <w:rPr>
          <w:rFonts w:ascii="Arial" w:eastAsia="Arial" w:hAnsi="Arial" w:cs="Arial"/>
          <w:color w:val="000000"/>
          <w:sz w:val="20"/>
          <w:szCs w:val="20"/>
        </w:rPr>
        <w:t xml:space="preserve">, </w:t>
      </w:r>
      <w:proofErr w:type="spellStart"/>
      <w:r>
        <w:rPr>
          <w:rFonts w:ascii="Arial" w:eastAsia="Arial" w:hAnsi="Arial" w:cs="Arial"/>
          <w:color w:val="000000"/>
          <w:sz w:val="20"/>
          <w:szCs w:val="20"/>
        </w:rPr>
        <w:t>CAdES</w:t>
      </w:r>
      <w:proofErr w:type="spellEnd"/>
      <w:r>
        <w:rPr>
          <w:rFonts w:ascii="Arial" w:eastAsia="Arial" w:hAnsi="Arial" w:cs="Arial"/>
          <w:color w:val="000000"/>
          <w:sz w:val="20"/>
          <w:szCs w:val="20"/>
        </w:rPr>
        <w:t xml:space="preserve">, ASIC, </w:t>
      </w:r>
      <w:proofErr w:type="spellStart"/>
      <w:r>
        <w:rPr>
          <w:rFonts w:ascii="Arial" w:eastAsia="Arial" w:hAnsi="Arial" w:cs="Arial"/>
          <w:color w:val="000000"/>
          <w:sz w:val="20"/>
          <w:szCs w:val="20"/>
        </w:rPr>
        <w:t>XMLenc</w:t>
      </w:r>
      <w:proofErr w:type="spellEnd"/>
      <w:r>
        <w:rPr>
          <w:rFonts w:ascii="Arial" w:eastAsia="Arial" w:hAnsi="Arial" w:cs="Arial"/>
          <w:color w:val="000000"/>
          <w:sz w:val="20"/>
          <w:szCs w:val="20"/>
        </w:rPr>
        <w:t>.</w:t>
      </w:r>
    </w:p>
    <w:p w14:paraId="2A4DD6F1" w14:textId="77777777" w:rsidR="00F97032" w:rsidRDefault="00000000">
      <w:pPr>
        <w:widowControl w:val="0"/>
        <w:numPr>
          <w:ilvl w:val="0"/>
          <w:numId w:val="12"/>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Zamawiający określa informacje na temat kodowania i czasu odbioru danych tj.:</w:t>
      </w:r>
    </w:p>
    <w:p w14:paraId="073B93D3" w14:textId="77777777" w:rsidR="00F97032" w:rsidRDefault="00000000">
      <w:pPr>
        <w:widowControl w:val="0"/>
        <w:numPr>
          <w:ilvl w:val="1"/>
          <w:numId w:val="12"/>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Plik załączony przez Wykonawcę na Platformie https://ezamowienia.gov.pl/pl/i zapisany, widoczny jest w Systemie, jako zaszyfrowany – format kodowania UTF8. Możliwość otworzenia pliku dostępna jest dopiero po odszyfrowaniu przez Zamawiającego po upływie terminu otwarcia ofert. Oznaczenie czasu odbioru danych przez Platformę stanowi datę oraz dokładny czas (</w:t>
      </w:r>
      <w:proofErr w:type="spellStart"/>
      <w:r>
        <w:rPr>
          <w:rFonts w:ascii="Arial" w:eastAsia="Arial" w:hAnsi="Arial" w:cs="Arial"/>
          <w:color w:val="000000"/>
          <w:sz w:val="20"/>
          <w:szCs w:val="20"/>
        </w:rPr>
        <w:t>hh:mm:ss</w:t>
      </w:r>
      <w:proofErr w:type="spellEnd"/>
      <w:r>
        <w:rPr>
          <w:rFonts w:ascii="Arial" w:eastAsia="Arial" w:hAnsi="Arial" w:cs="Arial"/>
          <w:color w:val="000000"/>
          <w:sz w:val="20"/>
          <w:szCs w:val="20"/>
        </w:rPr>
        <w:t>) generowany wg. czasu lokalnego serwera synchronizowanego odpowiednim źródłem czasu.</w:t>
      </w:r>
    </w:p>
    <w:p w14:paraId="13A2C8F1" w14:textId="77777777" w:rsidR="00F97032" w:rsidRDefault="00F97032">
      <w:pPr>
        <w:widowControl w:val="0"/>
        <w:pBdr>
          <w:top w:val="nil"/>
          <w:left w:val="nil"/>
          <w:bottom w:val="nil"/>
          <w:right w:val="nil"/>
          <w:between w:val="nil"/>
        </w:pBdr>
        <w:ind w:left="993"/>
        <w:jc w:val="both"/>
        <w:rPr>
          <w:rFonts w:ascii="Arial" w:eastAsia="Arial" w:hAnsi="Arial" w:cs="Arial"/>
          <w:color w:val="000000"/>
          <w:sz w:val="20"/>
          <w:szCs w:val="20"/>
        </w:rPr>
      </w:pPr>
    </w:p>
    <w:p w14:paraId="67037D5F"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2" w:hanging="216"/>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Informacje o sposobie komunikowania się Zamawiającego z wykonawcami w inny sposób niż przy użyciu środków komunikacji elektronicznej.</w:t>
      </w:r>
    </w:p>
    <w:p w14:paraId="0BED8BB8" w14:textId="77777777" w:rsidR="00F97032"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ind w:left="142"/>
        <w:jc w:val="both"/>
        <w:rPr>
          <w:rFonts w:ascii="Arial" w:eastAsia="Arial" w:hAnsi="Arial" w:cs="Arial"/>
          <w:color w:val="000000"/>
          <w:sz w:val="20"/>
          <w:szCs w:val="20"/>
        </w:rPr>
      </w:pPr>
      <w:r>
        <w:rPr>
          <w:rFonts w:ascii="Arial" w:eastAsia="Arial" w:hAnsi="Arial" w:cs="Arial"/>
          <w:color w:val="000000"/>
          <w:sz w:val="20"/>
          <w:szCs w:val="20"/>
        </w:rPr>
        <w:t>Zamawiający nie przewiduje innego sposobu komunikowania niż elektroniczny. Sposób sporządzania i przekazywania informacji oraz wymagań technicznych dla dokumentów elektronicznych oraz środków komunikacji elektronicznej w postępowaniu o udzielenie zamówienia publicznego został opisany w Rozporządzeniu Prezesa Rady Ministrów z dnia 30.12.2020 roku (Dz.U. z 2020, poz. 2452).</w:t>
      </w:r>
    </w:p>
    <w:p w14:paraId="3315BC08" w14:textId="77777777" w:rsidR="00F97032" w:rsidRDefault="00F97032">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4"/>
        <w:jc w:val="both"/>
        <w:rPr>
          <w:rFonts w:ascii="Arial" w:eastAsia="Arial" w:hAnsi="Arial" w:cs="Arial"/>
          <w:b/>
          <w:bCs/>
          <w:color w:val="000000"/>
          <w:sz w:val="20"/>
          <w:szCs w:val="20"/>
          <w:u w:val="single"/>
        </w:rPr>
      </w:pPr>
    </w:p>
    <w:p w14:paraId="63DB3C7F"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2" w:hanging="142"/>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 xml:space="preserve">Opis sposobu przygotowania oferty oraz wymagania dotyczące składania oświadczeń </w:t>
      </w:r>
      <w:r>
        <w:rPr>
          <w:rFonts w:ascii="Arial" w:eastAsia="Arial" w:hAnsi="Arial" w:cs="Arial"/>
          <w:b/>
          <w:bCs/>
          <w:color w:val="000000"/>
          <w:sz w:val="20"/>
          <w:szCs w:val="20"/>
          <w:u w:val="single"/>
        </w:rPr>
        <w:br/>
        <w:t>i dokumentów.</w:t>
      </w:r>
    </w:p>
    <w:p w14:paraId="6CACB9D0" w14:textId="77777777" w:rsidR="00F97032" w:rsidRDefault="00000000">
      <w:pPr>
        <w:pStyle w:val="Nagwek1"/>
        <w:numPr>
          <w:ilvl w:val="0"/>
          <w:numId w:val="3"/>
        </w:numPr>
        <w:spacing w:before="240" w:after="60"/>
        <w:ind w:left="426" w:hanging="284"/>
        <w:jc w:val="both"/>
        <w:rPr>
          <w:rFonts w:ascii="Arial" w:eastAsia="Arial" w:hAnsi="Arial" w:cs="Arial"/>
          <w:b/>
          <w:bCs/>
          <w:sz w:val="20"/>
          <w:szCs w:val="20"/>
        </w:rPr>
      </w:pPr>
      <w:r>
        <w:rPr>
          <w:rFonts w:ascii="Arial" w:eastAsia="Arial" w:hAnsi="Arial" w:cs="Arial"/>
          <w:sz w:val="20"/>
          <w:szCs w:val="20"/>
        </w:rPr>
        <w:t xml:space="preserve">Na ofertę składają się – Załącznik nr 3 – Formularz ofertowy, </w:t>
      </w:r>
      <w:r>
        <w:rPr>
          <w:rFonts w:ascii="Arial" w:eastAsia="Arial" w:hAnsi="Arial" w:cs="Arial"/>
          <w:color w:val="000000"/>
          <w:sz w:val="20"/>
          <w:szCs w:val="20"/>
        </w:rPr>
        <w:t>zestawienie cen jednostkowych</w:t>
      </w:r>
      <w:r>
        <w:rPr>
          <w:rFonts w:ascii="Arial" w:eastAsia="Arial" w:hAnsi="Arial" w:cs="Arial"/>
          <w:sz w:val="20"/>
          <w:szCs w:val="20"/>
        </w:rPr>
        <w:t xml:space="preserve">. Ofertę składa się na Formularzu ofertowym – zgodnie z </w:t>
      </w:r>
      <w:r>
        <w:rPr>
          <w:rFonts w:ascii="Arial" w:eastAsia="Arial" w:hAnsi="Arial" w:cs="Arial"/>
          <w:b/>
          <w:bCs/>
          <w:sz w:val="20"/>
          <w:szCs w:val="20"/>
        </w:rPr>
        <w:t>załącznikiem nr 3 do SWZ wraz z</w:t>
      </w:r>
      <w:r>
        <w:rPr>
          <w:rFonts w:ascii="Arial" w:eastAsia="Arial" w:hAnsi="Arial" w:cs="Arial"/>
          <w:b/>
          <w:bCs/>
          <w:color w:val="000000"/>
          <w:sz w:val="20"/>
          <w:szCs w:val="20"/>
        </w:rPr>
        <w:t xml:space="preserve"> kalkulacj</w:t>
      </w:r>
      <w:r>
        <w:rPr>
          <w:rFonts w:ascii="Arial" w:eastAsia="Arial" w:hAnsi="Arial" w:cs="Arial"/>
          <w:b/>
          <w:bCs/>
          <w:sz w:val="20"/>
          <w:szCs w:val="20"/>
        </w:rPr>
        <w:t>ą</w:t>
      </w:r>
      <w:r>
        <w:rPr>
          <w:rFonts w:ascii="Arial" w:eastAsia="Arial" w:hAnsi="Arial" w:cs="Arial"/>
          <w:b/>
          <w:bCs/>
          <w:color w:val="000000"/>
          <w:sz w:val="20"/>
          <w:szCs w:val="20"/>
        </w:rPr>
        <w:t xml:space="preserve"> cenow</w:t>
      </w:r>
      <w:r>
        <w:rPr>
          <w:rFonts w:ascii="Arial" w:eastAsia="Arial" w:hAnsi="Arial" w:cs="Arial"/>
          <w:b/>
          <w:bCs/>
          <w:sz w:val="20"/>
          <w:szCs w:val="20"/>
        </w:rPr>
        <w:t>ą</w:t>
      </w:r>
      <w:r>
        <w:rPr>
          <w:rFonts w:ascii="Arial" w:eastAsia="Arial" w:hAnsi="Arial" w:cs="Arial"/>
          <w:b/>
          <w:bCs/>
          <w:color w:val="000000"/>
          <w:sz w:val="20"/>
          <w:szCs w:val="20"/>
        </w:rPr>
        <w:t xml:space="preserve"> – zestawienie cen jednostkowych</w:t>
      </w:r>
      <w:r>
        <w:rPr>
          <w:rFonts w:ascii="Arial" w:eastAsia="Arial" w:hAnsi="Arial" w:cs="Arial"/>
          <w:sz w:val="20"/>
          <w:szCs w:val="20"/>
        </w:rPr>
        <w:t>. Wraz z ofertą Wykonawca jest zobowiązany złożyć:</w:t>
      </w:r>
    </w:p>
    <w:p w14:paraId="39614D0F"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b/>
          <w:bCs/>
          <w:color w:val="000000"/>
          <w:sz w:val="20"/>
          <w:szCs w:val="20"/>
        </w:rPr>
        <w:t>Oświadczenie o niepodleganiu wykluczeniu, o którym mowa w rozdziale VII pkt 1 SWZ;</w:t>
      </w:r>
    </w:p>
    <w:p w14:paraId="64D612E3"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b/>
          <w:bCs/>
          <w:color w:val="000000"/>
          <w:sz w:val="20"/>
          <w:szCs w:val="20"/>
        </w:rPr>
        <w:t>Dokumenty, z których wynika prawo do podpisywania oferty, odpowiednie pełnomocnictwa (jeżeli dotyczy).</w:t>
      </w:r>
    </w:p>
    <w:p w14:paraId="039F7186"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b/>
          <w:bCs/>
          <w:color w:val="000000"/>
          <w:sz w:val="20"/>
          <w:szCs w:val="20"/>
        </w:rPr>
        <w:t>Przedmiotowe środki dowodowe, o których mowa w pkt. 6 Rozdziału III SWZ.</w:t>
      </w:r>
    </w:p>
    <w:p w14:paraId="16D2DA1B" w14:textId="77777777" w:rsidR="00F97032" w:rsidRDefault="00000000">
      <w:pPr>
        <w:widowControl w:val="0"/>
        <w:numPr>
          <w:ilvl w:val="0"/>
          <w:numId w:val="3"/>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Składając ofertę w postaci elektronicznej Wykonawca zobowiązany jest złożyć za pośrednictwem Platformy https://ezamowienia.gov.pl/pl/ podpisane przez osoby umocowane podpisem elektronicznym, dokumenty. </w:t>
      </w:r>
    </w:p>
    <w:p w14:paraId="3205E8AB" w14:textId="77777777" w:rsidR="00F97032" w:rsidRDefault="00000000">
      <w:pPr>
        <w:pBdr>
          <w:top w:val="nil"/>
          <w:left w:val="nil"/>
          <w:bottom w:val="nil"/>
          <w:right w:val="nil"/>
          <w:between w:val="nil"/>
        </w:pBdr>
        <w:ind w:left="426"/>
        <w:jc w:val="both"/>
        <w:rPr>
          <w:rFonts w:ascii="Arial" w:eastAsia="Arial" w:hAnsi="Arial" w:cs="Arial"/>
          <w:color w:val="000000"/>
          <w:sz w:val="20"/>
          <w:szCs w:val="20"/>
        </w:rPr>
      </w:pPr>
      <w:r>
        <w:rPr>
          <w:rFonts w:ascii="Arial" w:eastAsia="Arial" w:hAnsi="Arial" w:cs="Arial"/>
          <w:b/>
          <w:bCs/>
          <w:color w:val="000000"/>
          <w:sz w:val="20"/>
          <w:szCs w:val="20"/>
        </w:rPr>
        <w:t>Informacje zawarte w rozdziale VII SWZ Wykonawca załącza tylko na Platformie</w:t>
      </w:r>
      <w:r>
        <w:rPr>
          <w:rFonts w:ascii="Arial" w:eastAsia="Arial" w:hAnsi="Arial" w:cs="Arial"/>
          <w:color w:val="000000"/>
          <w:sz w:val="20"/>
          <w:szCs w:val="20"/>
        </w:rPr>
        <w:t>.</w:t>
      </w:r>
    </w:p>
    <w:p w14:paraId="27BBBE11" w14:textId="77777777" w:rsidR="00F97032" w:rsidRDefault="00000000">
      <w:pPr>
        <w:pBdr>
          <w:top w:val="nil"/>
          <w:left w:val="nil"/>
          <w:bottom w:val="nil"/>
          <w:right w:val="nil"/>
          <w:between w:val="nil"/>
        </w:pBdr>
        <w:ind w:left="426"/>
        <w:jc w:val="both"/>
        <w:rPr>
          <w:rFonts w:ascii="Arial" w:eastAsia="Arial" w:hAnsi="Arial" w:cs="Arial"/>
          <w:color w:val="000000"/>
          <w:sz w:val="20"/>
          <w:szCs w:val="20"/>
        </w:rPr>
      </w:pPr>
      <w:r>
        <w:rPr>
          <w:rFonts w:ascii="Arial" w:eastAsia="Arial" w:hAnsi="Arial" w:cs="Arial"/>
          <w:color w:val="000000"/>
          <w:sz w:val="20"/>
          <w:szCs w:val="20"/>
        </w:rPr>
        <w:t>Złożenie Formularza Oferty na Platformie przez Wykonawcę, który składa ofertę w postaci elektronicznej, Zamawiający uzna za wiążące.</w:t>
      </w:r>
    </w:p>
    <w:p w14:paraId="687752C3" w14:textId="77777777" w:rsidR="00F97032" w:rsidRDefault="00000000">
      <w:pPr>
        <w:pBdr>
          <w:top w:val="nil"/>
          <w:left w:val="nil"/>
          <w:bottom w:val="nil"/>
          <w:right w:val="nil"/>
          <w:between w:val="nil"/>
        </w:pBdr>
        <w:ind w:left="426"/>
        <w:jc w:val="both"/>
        <w:rPr>
          <w:rFonts w:ascii="Arial" w:eastAsia="Arial" w:hAnsi="Arial" w:cs="Arial"/>
          <w:color w:val="000000"/>
          <w:sz w:val="20"/>
          <w:szCs w:val="20"/>
        </w:rPr>
      </w:pPr>
      <w:r>
        <w:rPr>
          <w:rFonts w:ascii="Arial" w:eastAsia="Arial" w:hAnsi="Arial" w:cs="Arial"/>
          <w:color w:val="000000"/>
          <w:sz w:val="20"/>
          <w:szCs w:val="20"/>
        </w:rPr>
        <w:t>Wykonawca może złożyć tylko jedną ofertę w każdej części zamówienia.</w:t>
      </w:r>
    </w:p>
    <w:p w14:paraId="44AEF2B5" w14:textId="77777777" w:rsidR="00F97032" w:rsidRDefault="00000000">
      <w:pPr>
        <w:widowControl w:val="0"/>
        <w:numPr>
          <w:ilvl w:val="0"/>
          <w:numId w:val="3"/>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Wykonawca składa ofertę zgodnie z wymaganiami określonymi w SWZ. Treść oferty musi odpowiadać treści SWZ.</w:t>
      </w:r>
    </w:p>
    <w:p w14:paraId="06A1EADD" w14:textId="77777777" w:rsidR="00F97032" w:rsidRDefault="00000000">
      <w:pPr>
        <w:widowControl w:val="0"/>
        <w:numPr>
          <w:ilvl w:val="0"/>
          <w:numId w:val="3"/>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lastRenderedPageBreak/>
        <w:t xml:space="preserve">Oferta winna być sporządzona w języku polskim i złożona pod rygorem nieważności w formie elektronicznej lub w postaci elektronicznej opatrzonej podpisem zaufanym lub podpisem osobistym za pośrednictwem Platformy </w:t>
      </w:r>
      <w:hyperlink r:id="rId29">
        <w:r w:rsidR="00F97032">
          <w:rPr>
            <w:rFonts w:ascii="Arial" w:eastAsia="Arial" w:hAnsi="Arial" w:cs="Arial"/>
            <w:color w:val="B8001A"/>
            <w:sz w:val="20"/>
            <w:szCs w:val="20"/>
          </w:rPr>
          <w:t>https://ezamowienia.gov.pl/pl/</w:t>
        </w:r>
      </w:hyperlink>
      <w:r>
        <w:rPr>
          <w:rFonts w:ascii="Arial" w:eastAsia="Arial" w:hAnsi="Arial" w:cs="Arial"/>
          <w:color w:val="000000"/>
          <w:sz w:val="20"/>
          <w:szCs w:val="20"/>
        </w:rPr>
        <w:t xml:space="preserve">. </w:t>
      </w:r>
    </w:p>
    <w:p w14:paraId="0CBBE359" w14:textId="77777777" w:rsidR="00F97032" w:rsidRDefault="00000000">
      <w:pPr>
        <w:widowControl w:val="0"/>
        <w:numPr>
          <w:ilvl w:val="0"/>
          <w:numId w:val="3"/>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Korzystanie z Platformy jest bezpłatne.</w:t>
      </w:r>
    </w:p>
    <w:p w14:paraId="1F0D969D" w14:textId="77777777" w:rsidR="00F97032" w:rsidRDefault="00000000">
      <w:pPr>
        <w:widowControl w:val="0"/>
        <w:numPr>
          <w:ilvl w:val="0"/>
          <w:numId w:val="3"/>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Oferta wraz z załącznikami powinna być podpisana przez osobę upoważnioną do reprezentowania Wykonawcy. </w:t>
      </w:r>
      <w:r>
        <w:rPr>
          <w:rFonts w:ascii="Arial" w:eastAsia="Arial" w:hAnsi="Arial" w:cs="Arial"/>
          <w:b/>
          <w:bCs/>
          <w:color w:val="000000"/>
          <w:sz w:val="20"/>
          <w:szCs w:val="20"/>
        </w:rPr>
        <w:t>Oferta w formie elektronicznej z podpisem elektronicznym lub sporządzona w postaci elektronicznej opatrzona podpisem zaufanym lub podpisem osobistym powinna być podpisana przez osobę uprawnioną, zgodnie z formą reprezentacji Wykonawcy</w:t>
      </w:r>
      <w:r>
        <w:rPr>
          <w:rFonts w:ascii="Arial" w:eastAsia="Arial" w:hAnsi="Arial" w:cs="Arial"/>
          <w:color w:val="000000"/>
          <w:sz w:val="20"/>
          <w:szCs w:val="20"/>
        </w:rPr>
        <w:t xml:space="preserve"> określoną w rejestrze sądowym lub innym dokumencie, właściwym dla danej formy organizacyjnej Wykonawcy, albo przez osobę umocowaną (na podstawie pełnomocnictwa) przez osoby uprawnione.</w:t>
      </w:r>
    </w:p>
    <w:p w14:paraId="6757D13C" w14:textId="77777777" w:rsidR="00F97032" w:rsidRDefault="00000000">
      <w:pPr>
        <w:widowControl w:val="0"/>
        <w:numPr>
          <w:ilvl w:val="0"/>
          <w:numId w:val="3"/>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b/>
          <w:bCs/>
          <w:color w:val="000000"/>
          <w:sz w:val="20"/>
          <w:szCs w:val="20"/>
        </w:rPr>
        <w:t>Składając Ofertę w postaci elektronicznej</w:t>
      </w:r>
      <w:r>
        <w:rPr>
          <w:rFonts w:ascii="Arial" w:eastAsia="Arial" w:hAnsi="Arial" w:cs="Arial"/>
          <w:color w:val="000000"/>
          <w:sz w:val="20"/>
          <w:szCs w:val="20"/>
        </w:rPr>
        <w:t xml:space="preserve"> - Ofertę należy złożyć na Platformie pod adresem: </w:t>
      </w:r>
      <w:r>
        <w:rPr>
          <w:rFonts w:ascii="Arial" w:eastAsia="Arial" w:hAnsi="Arial" w:cs="Arial"/>
          <w:b/>
          <w:bCs/>
          <w:color w:val="000000"/>
          <w:sz w:val="20"/>
          <w:szCs w:val="20"/>
        </w:rPr>
        <w:t>e-zamowienia.gov.pl</w:t>
      </w:r>
      <w:r>
        <w:rPr>
          <w:rFonts w:ascii="Arial" w:eastAsia="Arial" w:hAnsi="Arial" w:cs="Arial"/>
          <w:color w:val="000000"/>
          <w:sz w:val="20"/>
          <w:szCs w:val="20"/>
        </w:rPr>
        <w:t xml:space="preserve"> w zakładce „ </w:t>
      </w:r>
      <w:r>
        <w:rPr>
          <w:rFonts w:ascii="Arial" w:eastAsia="Arial" w:hAnsi="Arial" w:cs="Arial"/>
          <w:b/>
          <w:bCs/>
          <w:color w:val="000000"/>
          <w:sz w:val="20"/>
          <w:szCs w:val="20"/>
        </w:rPr>
        <w:t>OFERTY</w:t>
      </w:r>
      <w:r>
        <w:rPr>
          <w:rFonts w:ascii="Arial" w:eastAsia="Arial" w:hAnsi="Arial" w:cs="Arial"/>
          <w:color w:val="000000"/>
          <w:sz w:val="20"/>
          <w:szCs w:val="20"/>
        </w:rPr>
        <w:t>”.</w:t>
      </w:r>
    </w:p>
    <w:p w14:paraId="2F02E096"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 xml:space="preserve">Wykonawca przygotowuje ofertę przy pomocy interaktywnego „Formularza ofertowego” udostępnionego przez Zamawiającego na Platformie </w:t>
      </w:r>
      <w:hyperlink r:id="rId30">
        <w:r w:rsidR="00F97032">
          <w:rPr>
            <w:rFonts w:ascii="Arial" w:eastAsia="Arial" w:hAnsi="Arial" w:cs="Arial"/>
            <w:color w:val="B8001A"/>
            <w:sz w:val="20"/>
            <w:szCs w:val="20"/>
          </w:rPr>
          <w:t>https://ezamowienia.gov.pl/pl/</w:t>
        </w:r>
      </w:hyperlink>
      <w:r>
        <w:rPr>
          <w:rFonts w:ascii="Arial" w:eastAsia="Arial" w:hAnsi="Arial" w:cs="Arial"/>
          <w:color w:val="000000"/>
          <w:sz w:val="20"/>
          <w:szCs w:val="20"/>
        </w:rPr>
        <w:t xml:space="preserve"> i zamieszczonego w podglądzie postępowania w zakładce „Informacje podstawowe”.</w:t>
      </w:r>
    </w:p>
    <w:p w14:paraId="1C6EA2A7"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Zalogowany wykonawca używając przycisku „Wypełnij” widocznego pod Formularzem ofertowym” zobowiązany jest do zweryfikowania poprawności danych automatycznie pobranych przez system z jego konta i uzupełnienia pozostałych informacji dotyczących wykonawcy/wykonawców wspólnie ubiegających się o udzielenie zamówienia.</w:t>
      </w:r>
    </w:p>
    <w:p w14:paraId="5B629112"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Następnie wykonawca powinien pobrać „Formularz ofertowy”, zapisać go na dysku komputera użytkownika, uzupełnić pozostałymi danymi wymaganymi przez Zamawiającego i ponownie zapisać na dysku komputera użytkownika oraz podpisać odpowiednim rodzajem podpisu elektronicznego, zgodnie z pkt 7.</w:t>
      </w:r>
    </w:p>
    <w:p w14:paraId="6F64466A"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 xml:space="preserve">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w:t>
      </w:r>
      <w:proofErr w:type="spellStart"/>
      <w:r>
        <w:rPr>
          <w:rFonts w:ascii="Arial" w:eastAsia="Arial" w:hAnsi="Arial" w:cs="Arial"/>
          <w:color w:val="000000"/>
          <w:sz w:val="20"/>
          <w:szCs w:val="20"/>
        </w:rPr>
        <w:t>drag&amp;drop</w:t>
      </w:r>
      <w:proofErr w:type="spellEnd"/>
      <w:r>
        <w:rPr>
          <w:rFonts w:ascii="Arial" w:eastAsia="Arial" w:hAnsi="Arial" w:cs="Arial"/>
          <w:color w:val="000000"/>
          <w:sz w:val="20"/>
          <w:szCs w:val="20"/>
        </w:rPr>
        <w:t xml:space="preserve"> („przeciągnij” i „upuść”) służące do dodawania plików.</w:t>
      </w:r>
    </w:p>
    <w:p w14:paraId="74EE3968"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ofertą.</w:t>
      </w:r>
    </w:p>
    <w:p w14:paraId="721D3002"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Jeżeli wraz z ofertą składane są dokumenty zawierające tajemnicę przedsiębiorstwa wykonawca, w celu utrzymania w poufności tych informacji, przekazuje je w wydzielonym i odpowiednio oznaczonym pliku, wraz z 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w:t>
      </w:r>
    </w:p>
    <w:p w14:paraId="64C7A5D9"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 xml:space="preserve">Formularz ofertowy podpisuje się kwalifikowanym podpisem </w:t>
      </w:r>
      <w:proofErr w:type="spellStart"/>
      <w:r>
        <w:rPr>
          <w:rFonts w:ascii="Arial" w:eastAsia="Arial" w:hAnsi="Arial" w:cs="Arial"/>
          <w:color w:val="000000"/>
          <w:sz w:val="20"/>
          <w:szCs w:val="20"/>
        </w:rPr>
        <w:t>elektronicznym,podpisem</w:t>
      </w:r>
      <w:proofErr w:type="spellEnd"/>
      <w:r>
        <w:rPr>
          <w:rFonts w:ascii="Arial" w:eastAsia="Arial" w:hAnsi="Arial" w:cs="Arial"/>
          <w:color w:val="000000"/>
          <w:sz w:val="20"/>
          <w:szCs w:val="20"/>
        </w:rPr>
        <w:t xml:space="preserve"> zaufanym lub podpisem osobistym. Rekomendowanym wariantem podpisu jest typ wewnętrzny. Podpis formularza ofertowego wariantem podpisu w typie zewnętrznym również jest możliwy, tylko w tym przypadku, powstały oddzielny plik podpisu dla tego formularza należy załączyć w polu „Załączniki i inne dokumenty przedstawione w ofercie przez Wykonawcę”. Pozostałe dokumenty wchodzące w skład oferty lub składane wraz z ofertą, które są zgodne z ustawą </w:t>
      </w:r>
      <w:proofErr w:type="spellStart"/>
      <w:r>
        <w:rPr>
          <w:rFonts w:ascii="Arial" w:eastAsia="Arial" w:hAnsi="Arial" w:cs="Arial"/>
          <w:color w:val="000000"/>
          <w:sz w:val="20"/>
          <w:szCs w:val="20"/>
        </w:rPr>
        <w:t>Pzp</w:t>
      </w:r>
      <w:proofErr w:type="spellEnd"/>
      <w:r>
        <w:rPr>
          <w:rFonts w:ascii="Arial" w:eastAsia="Arial" w:hAnsi="Arial" w:cs="Arial"/>
          <w:color w:val="000000"/>
          <w:sz w:val="20"/>
          <w:szCs w:val="20"/>
        </w:rPr>
        <w:t xml:space="preserve"> lub rozporządzeniem Prezesa Rady Ministrów w sprawie wymagań dla dokumentów elektronicznych opatrzone kwalifikowanym podpisem elektronicznym, podpisem zaufanym lub podpisem osobistym mogą być zgodnie 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w:t>
      </w:r>
    </w:p>
    <w:p w14:paraId="5A32700A"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5C011349"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Oferta może być złożona tylko do upływu terminu składania ofert.</w:t>
      </w:r>
    </w:p>
    <w:p w14:paraId="304DC7B0"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lastRenderedPageBreak/>
        <w:t>Wykonawca może przed upływem terminu składania ofert wycofać ofertę. Wykonawca wycofuje ofertę w zakładce „Oferty/wnioski” używając przycisku „Wycofaj ofertę”</w:t>
      </w:r>
    </w:p>
    <w:p w14:paraId="32F2818E"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Maksymalny łączny rozmiar plików stanowiących ofertę lub składanych wraz z ofertą to 250 MB.</w:t>
      </w:r>
    </w:p>
    <w:p w14:paraId="1C60FD87" w14:textId="77777777" w:rsidR="00F97032" w:rsidRDefault="00000000">
      <w:pPr>
        <w:widowControl w:val="0"/>
        <w:spacing w:before="120" w:after="120"/>
        <w:ind w:left="142"/>
        <w:jc w:val="both"/>
        <w:rPr>
          <w:rFonts w:ascii="Arial" w:eastAsia="Arial" w:hAnsi="Arial" w:cs="Arial"/>
          <w:b/>
          <w:bCs/>
          <w:sz w:val="20"/>
          <w:szCs w:val="20"/>
          <w:u w:val="single"/>
        </w:rPr>
      </w:pPr>
      <w:r>
        <w:rPr>
          <w:rFonts w:ascii="Arial" w:eastAsia="Arial" w:hAnsi="Arial" w:cs="Arial"/>
          <w:b/>
          <w:bCs/>
          <w:sz w:val="20"/>
          <w:szCs w:val="20"/>
          <w:u w:val="single"/>
        </w:rPr>
        <w:t>Tajemnica przedsiębiorstwa</w:t>
      </w:r>
    </w:p>
    <w:p w14:paraId="4FEAEED2" w14:textId="77777777" w:rsidR="00F97032" w:rsidRDefault="00000000">
      <w:pPr>
        <w:widowControl w:val="0"/>
        <w:numPr>
          <w:ilvl w:val="0"/>
          <w:numId w:val="3"/>
        </w:numPr>
        <w:pBdr>
          <w:top w:val="nil"/>
          <w:left w:val="nil"/>
          <w:bottom w:val="nil"/>
          <w:right w:val="nil"/>
          <w:between w:val="nil"/>
        </w:pBdr>
        <w:spacing w:before="240"/>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Zastrzeżenie dotyczące informacji stanowiących </w:t>
      </w:r>
      <w:r>
        <w:rPr>
          <w:rFonts w:ascii="Arial" w:eastAsia="Arial" w:hAnsi="Arial" w:cs="Arial"/>
          <w:b/>
          <w:bCs/>
          <w:color w:val="000000"/>
          <w:sz w:val="20"/>
          <w:szCs w:val="20"/>
        </w:rPr>
        <w:t>tajemnicę przedsiębiorstwa</w:t>
      </w:r>
      <w:r>
        <w:rPr>
          <w:rFonts w:ascii="Arial" w:eastAsia="Arial" w:hAnsi="Arial" w:cs="Arial"/>
          <w:color w:val="000000"/>
          <w:sz w:val="20"/>
          <w:szCs w:val="20"/>
        </w:rPr>
        <w:t xml:space="preserve"> w rozumieniu przepisów ustawy z dnia 16 kwietnia 1993 roku o zwalczaniu nieuczciwej konkurencji (</w:t>
      </w:r>
      <w:r>
        <w:rPr>
          <w:rFonts w:ascii="Arial" w:eastAsia="Arial" w:hAnsi="Arial" w:cs="Arial"/>
          <w:color w:val="333333"/>
          <w:sz w:val="20"/>
          <w:szCs w:val="20"/>
          <w:highlight w:val="white"/>
        </w:rPr>
        <w:t>Dz.U.2022.1233 ze zm.</w:t>
      </w:r>
      <w:r>
        <w:rPr>
          <w:rFonts w:ascii="Open Sans" w:eastAsia="Open Sans" w:hAnsi="Open Sans" w:cs="Open Sans"/>
          <w:color w:val="333333"/>
          <w:sz w:val="18"/>
          <w:szCs w:val="18"/>
          <w:highlight w:val="white"/>
        </w:rPr>
        <w:t> </w:t>
      </w:r>
      <w:r>
        <w:rPr>
          <w:rFonts w:ascii="Arial" w:eastAsia="Arial" w:hAnsi="Arial" w:cs="Arial"/>
          <w:color w:val="000000"/>
          <w:sz w:val="20"/>
          <w:szCs w:val="20"/>
        </w:rPr>
        <w:t>), Wykonawca zobowiązany jest złożyć w ofercie w sposób wyraźnie określający wolę ich utajnienia.</w:t>
      </w:r>
    </w:p>
    <w:p w14:paraId="02D8D2C6"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Składając ofertę w postaci elektronicznej na Platformie dokumenty „stanowiące tajemnicę przedsiębiorstwa” powinny zostać załączone w osobnym pliku wraz z jednoczesnym zaznaczeniem polecenia „Tajne". Wczytanie załącznika następuje poprzez polecenie „Dodaj".</w:t>
      </w:r>
    </w:p>
    <w:p w14:paraId="531A994C" w14:textId="77777777" w:rsidR="00F97032" w:rsidRDefault="00000000">
      <w:pPr>
        <w:widowControl w:val="0"/>
        <w:numPr>
          <w:ilvl w:val="1"/>
          <w:numId w:val="3"/>
        </w:numPr>
        <w:pBdr>
          <w:top w:val="nil"/>
          <w:left w:val="nil"/>
          <w:bottom w:val="nil"/>
          <w:right w:val="nil"/>
          <w:between w:val="nil"/>
        </w:pBdr>
        <w:ind w:left="993" w:hanging="567"/>
        <w:jc w:val="both"/>
        <w:rPr>
          <w:rFonts w:ascii="Arial" w:eastAsia="Arial" w:hAnsi="Arial" w:cs="Arial"/>
          <w:color w:val="000000"/>
          <w:sz w:val="20"/>
          <w:szCs w:val="20"/>
        </w:rPr>
      </w:pPr>
      <w:r>
        <w:rPr>
          <w:rFonts w:ascii="Arial" w:eastAsia="Arial" w:hAnsi="Arial" w:cs="Arial"/>
          <w:color w:val="000000"/>
          <w:sz w:val="20"/>
          <w:szCs w:val="20"/>
        </w:rPr>
        <w:t xml:space="preserve">Wykonawca zobowiązany jest do oddzielenia części jawnej oferty od części stanowiącej tajemnicę przedsiębiorstwa w rozumieniu przepisów o zwalczaniu nieuczciwej konkurencji. Jeżeli Wykonawca zastrzega, że informacje stanowiące tajemnicę przedsiębiorstwa nie mogą być udostępnione, część oferty, która zawiera te informacje należy umieścić w odrębnej kopercie oznaczonej napisem: „Informacje stanowiące tajemnicę przedsiębiorstwa”. </w:t>
      </w:r>
      <w:r>
        <w:rPr>
          <w:rFonts w:ascii="Arial" w:eastAsia="Arial" w:hAnsi="Arial" w:cs="Arial"/>
          <w:b/>
          <w:bCs/>
          <w:color w:val="000000"/>
          <w:sz w:val="20"/>
          <w:szCs w:val="20"/>
          <w:u w:val="single"/>
        </w:rPr>
        <w:t>Wykonawca</w:t>
      </w:r>
      <w:r>
        <w:rPr>
          <w:rFonts w:ascii="Arial" w:eastAsia="Arial" w:hAnsi="Arial" w:cs="Arial"/>
          <w:color w:val="000000"/>
          <w:sz w:val="20"/>
          <w:szCs w:val="20"/>
          <w:u w:val="single"/>
        </w:rPr>
        <w:t xml:space="preserve"> </w:t>
      </w:r>
      <w:r>
        <w:rPr>
          <w:rFonts w:ascii="Arial" w:eastAsia="Arial" w:hAnsi="Arial" w:cs="Arial"/>
          <w:b/>
          <w:bCs/>
          <w:color w:val="000000"/>
          <w:sz w:val="20"/>
          <w:szCs w:val="20"/>
          <w:u w:val="single"/>
        </w:rPr>
        <w:t>zastrzegając tajemnice przedsiębiorstwa zobowiązany jest dołączyć do oferty</w:t>
      </w:r>
      <w:r>
        <w:rPr>
          <w:rFonts w:ascii="Arial" w:eastAsia="Arial" w:hAnsi="Arial" w:cs="Arial"/>
          <w:color w:val="000000"/>
          <w:sz w:val="20"/>
          <w:szCs w:val="20"/>
          <w:u w:val="single"/>
        </w:rPr>
        <w:t xml:space="preserve"> </w:t>
      </w:r>
      <w:r>
        <w:rPr>
          <w:rFonts w:ascii="Arial" w:eastAsia="Arial" w:hAnsi="Arial" w:cs="Arial"/>
          <w:b/>
          <w:bCs/>
          <w:color w:val="000000"/>
          <w:sz w:val="20"/>
          <w:szCs w:val="20"/>
          <w:u w:val="single"/>
        </w:rPr>
        <w:t>pisemne uzasadnienie</w:t>
      </w:r>
      <w:r>
        <w:rPr>
          <w:rFonts w:ascii="Arial" w:eastAsia="Arial" w:hAnsi="Arial" w:cs="Arial"/>
          <w:color w:val="000000"/>
          <w:sz w:val="20"/>
          <w:szCs w:val="20"/>
          <w:u w:val="single"/>
        </w:rPr>
        <w:t xml:space="preserve"> odnośnie charakteru zastrzeżonych w niej informacji</w:t>
      </w:r>
      <w:r>
        <w:rPr>
          <w:rFonts w:ascii="Arial" w:eastAsia="Arial" w:hAnsi="Arial" w:cs="Arial"/>
          <w:color w:val="000000"/>
          <w:sz w:val="20"/>
          <w:szCs w:val="20"/>
        </w:rPr>
        <w:t xml:space="preserve">. Uzasadnienie ma na celu udowodnienie spełnienia przesłanek określonych w przywołanym powyżej przepisie, tj., że zastrzeżone informacja: a) ma charakter techniczny, technologiczny lub organizacyjny przedsiębiorstwa, b) nie została ujawniona do wiadomości publicznej, c) podjęto w stosunku do niej niezbędne działania w celu zachowania poufności. Wykonawca nie może zastrzec informacji, o których mowa w art. 222 ust. 5 </w:t>
      </w:r>
      <w:proofErr w:type="spellStart"/>
      <w:r>
        <w:rPr>
          <w:rFonts w:ascii="Arial" w:eastAsia="Arial" w:hAnsi="Arial" w:cs="Arial"/>
          <w:color w:val="000000"/>
          <w:sz w:val="20"/>
          <w:szCs w:val="20"/>
        </w:rPr>
        <w:t>Pzp</w:t>
      </w:r>
      <w:proofErr w:type="spellEnd"/>
      <w:r>
        <w:rPr>
          <w:rFonts w:ascii="Arial" w:eastAsia="Arial" w:hAnsi="Arial" w:cs="Arial"/>
          <w:color w:val="000000"/>
          <w:sz w:val="20"/>
          <w:szCs w:val="20"/>
        </w:rPr>
        <w:t>.</w:t>
      </w:r>
    </w:p>
    <w:p w14:paraId="3E77C843" w14:textId="77777777" w:rsidR="00F97032" w:rsidRDefault="00F97032">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Arial" w:eastAsia="Arial" w:hAnsi="Arial" w:cs="Arial"/>
          <w:b/>
          <w:bCs/>
          <w:color w:val="000000"/>
          <w:sz w:val="20"/>
          <w:szCs w:val="20"/>
          <w:u w:val="single"/>
        </w:rPr>
      </w:pPr>
    </w:p>
    <w:p w14:paraId="144A800B"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hanging="142"/>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Sposób obliczenia ceny oferty.</w:t>
      </w:r>
    </w:p>
    <w:p w14:paraId="091EE756" w14:textId="77777777" w:rsidR="00F97032" w:rsidRDefault="00000000">
      <w:pPr>
        <w:numPr>
          <w:ilvl w:val="0"/>
          <w:numId w:val="29"/>
        </w:numPr>
        <w:pBdr>
          <w:top w:val="nil"/>
          <w:left w:val="nil"/>
          <w:bottom w:val="nil"/>
          <w:right w:val="nil"/>
          <w:between w:val="nil"/>
        </w:pBdr>
        <w:spacing w:before="120"/>
        <w:ind w:left="426" w:hanging="284"/>
        <w:jc w:val="both"/>
        <w:rPr>
          <w:rFonts w:ascii="Arial" w:eastAsia="Arial" w:hAnsi="Arial" w:cs="Arial"/>
          <w:color w:val="000000"/>
          <w:sz w:val="20"/>
          <w:szCs w:val="20"/>
        </w:rPr>
      </w:pPr>
      <w:r>
        <w:rPr>
          <w:rFonts w:ascii="Arial" w:eastAsia="Arial" w:hAnsi="Arial" w:cs="Arial"/>
          <w:color w:val="000000"/>
          <w:sz w:val="20"/>
          <w:szCs w:val="20"/>
        </w:rPr>
        <w:t>Podane w ofercie ceny muszą być wyrażone w PLN - polskich złotych do dwóch miejsc po przecinku.</w:t>
      </w:r>
    </w:p>
    <w:p w14:paraId="019D90B5" w14:textId="77777777" w:rsidR="00F97032" w:rsidRDefault="00000000">
      <w:pPr>
        <w:numPr>
          <w:ilvl w:val="0"/>
          <w:numId w:val="29"/>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Podana w ofercie cena musi obejmować całość wynagrodzenia, które Zamawiający będzie zobowiązany do zapłacenia Wykonawcy w przypadku wyboru jego oferty, uwzględniającego </w:t>
      </w:r>
      <w:r>
        <w:rPr>
          <w:rFonts w:ascii="Arial" w:eastAsia="Arial" w:hAnsi="Arial" w:cs="Arial"/>
          <w:color w:val="000000"/>
          <w:sz w:val="20"/>
          <w:szCs w:val="20"/>
        </w:rPr>
        <w:br/>
        <w:t>w szczególności koszty z tytułu dostawy sprzętu do siedziby Zamawiającego oraz spełnienie wszystkich wymagań Zamawiającego określonych w niniejszej specyfikacji z tytułu należytej oraz zgodnej z obowiązującymi przepisami realizacji przedmiotu zamówienia.</w:t>
      </w:r>
    </w:p>
    <w:p w14:paraId="14C527A7" w14:textId="77777777" w:rsidR="00F97032" w:rsidRDefault="00000000">
      <w:pPr>
        <w:numPr>
          <w:ilvl w:val="0"/>
          <w:numId w:val="29"/>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Wykonawca nie ma prawa żądać od Zamawiającego jakichkolwiek innych świadczeń dodatkowych, pieniężnych lub niepieniężnych. Wynagrodzenie wyczerpuje wszelkie roszczenia Wykonawcy </w:t>
      </w:r>
      <w:r>
        <w:rPr>
          <w:rFonts w:ascii="Arial" w:eastAsia="Arial" w:hAnsi="Arial" w:cs="Arial"/>
          <w:color w:val="000000"/>
          <w:sz w:val="20"/>
          <w:szCs w:val="20"/>
        </w:rPr>
        <w:br/>
        <w:t>z tytułu realizacji całości zadania. Wykonawca nie może żądać podwyższenia wynagrodzenia, chociażby w czasie realizacji zadania nie można było przewidzieć rozmiaru lub kosztów prac.</w:t>
      </w:r>
    </w:p>
    <w:p w14:paraId="6A8EF879" w14:textId="77777777" w:rsidR="00F97032" w:rsidRDefault="00000000">
      <w:pPr>
        <w:numPr>
          <w:ilvl w:val="0"/>
          <w:numId w:val="29"/>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Ceną oferty służącą do porównania złożonych ofert jest cena wykonania zamówienia wpisana do „Formularza oferty” . </w:t>
      </w:r>
    </w:p>
    <w:p w14:paraId="09DF3841" w14:textId="77777777" w:rsidR="00F97032" w:rsidRDefault="00000000">
      <w:pPr>
        <w:numPr>
          <w:ilvl w:val="0"/>
          <w:numId w:val="29"/>
        </w:numPr>
        <w:pBdr>
          <w:top w:val="nil"/>
          <w:left w:val="nil"/>
          <w:bottom w:val="nil"/>
          <w:right w:val="nil"/>
          <w:between w:val="nil"/>
        </w:pBdr>
        <w:ind w:left="426" w:hanging="284"/>
        <w:jc w:val="both"/>
        <w:rPr>
          <w:rFonts w:ascii="Arial" w:eastAsia="Arial" w:hAnsi="Arial" w:cs="Arial"/>
          <w:strike/>
          <w:color w:val="000000"/>
          <w:sz w:val="20"/>
          <w:szCs w:val="20"/>
        </w:rPr>
      </w:pPr>
      <w:r>
        <w:rPr>
          <w:rFonts w:ascii="Arial" w:eastAsia="Arial" w:hAnsi="Arial" w:cs="Arial"/>
          <w:color w:val="000000"/>
          <w:sz w:val="20"/>
          <w:szCs w:val="20"/>
        </w:rPr>
        <w:t xml:space="preserve">Cenę za wykonanie zamówienia należy obliczyć i podać w szczegółowej kalkulacji cenowej- zestawienie cen jednostkowych. Wykonawca winien podać cenę jednostkową netto dla każdego rodzaju sprzętu wymienionego w szczegółowej kalkulacji cenowej, a następnie podaną cenę pomnożyć przez liczbę danego rodzaju sprzętu z kol. 3 i wynik wpisać w kol. 5, która stanowi wartość netto danego sprzętu. W kolumnie 6 szczegółowej kalkulacji cenowej Wykonawca winien podać stawkę VAT w % za dany sprzęt, a w kolumnie 7 wartość VAT (wyliczoną jako iloczyn wartości netto i stawki VAT tj. kol. 5 x kol. 6). W kolumnie 8 Wykonawca winien podać wartość brutto danego sprzętu poprzez zsumowanie wartości VAT i wartości netto (kol. 5 + kol. 7). </w:t>
      </w:r>
    </w:p>
    <w:p w14:paraId="537DBBD3" w14:textId="77777777" w:rsidR="00F97032" w:rsidRDefault="00000000">
      <w:pPr>
        <w:numPr>
          <w:ilvl w:val="0"/>
          <w:numId w:val="29"/>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Wykonawcy zobowiązani są do bardzo starannego zapoznania się z przedmiotem zamówienia, warunkami wykonania i wszystkimi czynnikami mogącymi mieć wpływ na cenę zamówienia. </w:t>
      </w:r>
    </w:p>
    <w:p w14:paraId="199B7FEC" w14:textId="77777777" w:rsidR="00F97032" w:rsidRDefault="00000000">
      <w:pPr>
        <w:numPr>
          <w:ilvl w:val="0"/>
          <w:numId w:val="29"/>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Zamawiający poprawia omyłki rachunkowe w obliczeniu ceny w przypadku mnożenia cen jednostkowych i liczby jednostek miar w następujący sposób, że jeżeli obliczona cena nie odpowiada iloczynowi ceny jednostkowej oraz liczby jednostek miar, przyjmuje się, że prawidłowo podano liczbę jednostek miar oraz cenę jednostkową.</w:t>
      </w:r>
    </w:p>
    <w:p w14:paraId="7D873448" w14:textId="77777777" w:rsidR="00F97032" w:rsidRDefault="00F97032">
      <w:pPr>
        <w:pBdr>
          <w:top w:val="nil"/>
          <w:left w:val="nil"/>
          <w:bottom w:val="nil"/>
          <w:right w:val="nil"/>
          <w:between w:val="nil"/>
        </w:pBdr>
        <w:ind w:left="426"/>
        <w:jc w:val="both"/>
        <w:rPr>
          <w:rFonts w:ascii="Arial" w:eastAsia="Arial" w:hAnsi="Arial" w:cs="Arial"/>
          <w:color w:val="000000"/>
          <w:sz w:val="20"/>
          <w:szCs w:val="20"/>
        </w:rPr>
      </w:pPr>
    </w:p>
    <w:p w14:paraId="46EDAD29"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hanging="142"/>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Wymagania dotyczące wniesienia wadium.</w:t>
      </w:r>
    </w:p>
    <w:p w14:paraId="2718D33D" w14:textId="77777777" w:rsidR="00F97032" w:rsidRDefault="00000000">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2"/>
        <w:jc w:val="both"/>
        <w:rPr>
          <w:rFonts w:ascii="Arial" w:eastAsia="Arial" w:hAnsi="Arial" w:cs="Arial"/>
          <w:color w:val="000000"/>
          <w:sz w:val="20"/>
          <w:szCs w:val="20"/>
        </w:rPr>
      </w:pPr>
      <w:r>
        <w:rPr>
          <w:rFonts w:ascii="Arial" w:eastAsia="Arial" w:hAnsi="Arial" w:cs="Arial"/>
          <w:color w:val="000000"/>
          <w:sz w:val="20"/>
          <w:szCs w:val="20"/>
        </w:rPr>
        <w:t>Zamawiający nie wymaga wniesienia wadium.</w:t>
      </w:r>
    </w:p>
    <w:p w14:paraId="7E6CA0BA" w14:textId="77777777" w:rsidR="00F97032" w:rsidRDefault="00F97032">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Arial" w:eastAsia="Arial" w:hAnsi="Arial" w:cs="Arial"/>
          <w:color w:val="000000"/>
          <w:sz w:val="20"/>
          <w:szCs w:val="20"/>
        </w:rPr>
      </w:pPr>
    </w:p>
    <w:p w14:paraId="285EEA0C"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hanging="142"/>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Termin związania ofertą.</w:t>
      </w:r>
    </w:p>
    <w:p w14:paraId="5C45862E" w14:textId="6EB2CF43" w:rsidR="00F97032" w:rsidRDefault="00000000">
      <w:pPr>
        <w:numPr>
          <w:ilvl w:val="0"/>
          <w:numId w:val="30"/>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 xml:space="preserve">Wykonawca będzie związany ofertą przez okres 30 dni, tj. do dnia </w:t>
      </w:r>
      <w:r w:rsidR="00C12647">
        <w:rPr>
          <w:rFonts w:ascii="Arial" w:eastAsia="Arial" w:hAnsi="Arial" w:cs="Arial"/>
          <w:b/>
          <w:bCs/>
          <w:color w:val="000000"/>
          <w:sz w:val="20"/>
          <w:szCs w:val="20"/>
        </w:rPr>
        <w:t>05.04.2026</w:t>
      </w:r>
      <w:r>
        <w:rPr>
          <w:rFonts w:ascii="Arial" w:eastAsia="Arial" w:hAnsi="Arial" w:cs="Arial"/>
          <w:color w:val="000000"/>
          <w:sz w:val="20"/>
          <w:szCs w:val="20"/>
        </w:rPr>
        <w:t>.</w:t>
      </w:r>
      <w:r>
        <w:rPr>
          <w:rFonts w:ascii="Arial" w:eastAsia="Arial" w:hAnsi="Arial" w:cs="Arial"/>
          <w:b/>
          <w:bCs/>
          <w:color w:val="000000"/>
          <w:sz w:val="20"/>
          <w:szCs w:val="20"/>
          <w:u w:val="single"/>
        </w:rPr>
        <w:t xml:space="preserve"> </w:t>
      </w:r>
      <w:r>
        <w:rPr>
          <w:rFonts w:ascii="Arial" w:eastAsia="Arial" w:hAnsi="Arial" w:cs="Arial"/>
          <w:color w:val="000000"/>
          <w:sz w:val="20"/>
          <w:szCs w:val="20"/>
          <w:highlight w:val="white"/>
        </w:rPr>
        <w:t>Bieg terminu związania ofertą rozpoczyna się wraz z upływem terminu składania ofert.</w:t>
      </w:r>
    </w:p>
    <w:p w14:paraId="723978E9" w14:textId="77777777" w:rsidR="00F97032" w:rsidRDefault="00000000">
      <w:pPr>
        <w:numPr>
          <w:ilvl w:val="0"/>
          <w:numId w:val="30"/>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W przypadku gdy wybór najkorzystniejszej oferty nie nastąpi przed upływem terminu związania ofertą wskazanego w pkt. 1, Zamawiający przed upływem terminu związania ofertą zwraca się jednokrotnie do wykonawców o wyrażenie zgody na przedłużenie tego terminu o wskazywany przez niego okres</w:t>
      </w:r>
      <w:r>
        <w:rPr>
          <w:rFonts w:ascii="Arial" w:eastAsia="Arial" w:hAnsi="Arial" w:cs="Arial"/>
          <w:color w:val="000000"/>
          <w:sz w:val="20"/>
          <w:szCs w:val="20"/>
        </w:rPr>
        <w:t xml:space="preserve">, nie dłuższy niż 30 dni. </w:t>
      </w:r>
      <w:r>
        <w:rPr>
          <w:rFonts w:ascii="Arial" w:eastAsia="Arial" w:hAnsi="Arial" w:cs="Arial"/>
          <w:color w:val="000000"/>
          <w:sz w:val="20"/>
          <w:szCs w:val="20"/>
          <w:highlight w:val="white"/>
        </w:rPr>
        <w:t>Przedłużenie terminu związania ofertą wymaga złożenia przez wykonawcę pisemnego oświadczenia o wyrażeniu zgody na przedłużenie terminu związania ofertą.</w:t>
      </w:r>
    </w:p>
    <w:p w14:paraId="21E0798F" w14:textId="77777777" w:rsidR="00F97032" w:rsidRDefault="00F97032">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6"/>
        <w:jc w:val="both"/>
        <w:rPr>
          <w:rFonts w:ascii="Arial" w:eastAsia="Arial" w:hAnsi="Arial" w:cs="Arial"/>
          <w:b/>
          <w:bCs/>
          <w:color w:val="000000"/>
          <w:sz w:val="20"/>
          <w:szCs w:val="20"/>
          <w:u w:val="single"/>
        </w:rPr>
      </w:pPr>
    </w:p>
    <w:p w14:paraId="3BA4209E"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hanging="142"/>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Sposób i termin składania i otwarcia ofert.</w:t>
      </w:r>
    </w:p>
    <w:p w14:paraId="228413AF" w14:textId="77A25058" w:rsidR="00F97032" w:rsidRDefault="00000000">
      <w:pPr>
        <w:numPr>
          <w:ilvl w:val="0"/>
          <w:numId w:val="5"/>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rPr>
        <w:t xml:space="preserve">Ofertę należy złożyć poprzez Platformę pod adresem: </w:t>
      </w:r>
      <w:r>
        <w:rPr>
          <w:rFonts w:ascii="Arial" w:eastAsia="Arial" w:hAnsi="Arial" w:cs="Arial"/>
          <w:b/>
          <w:bCs/>
          <w:color w:val="000000"/>
          <w:sz w:val="20"/>
          <w:szCs w:val="20"/>
        </w:rPr>
        <w:t>e-zamowienia.gov.pl</w:t>
      </w:r>
      <w:r>
        <w:rPr>
          <w:rFonts w:ascii="Arial" w:eastAsia="Arial" w:hAnsi="Arial" w:cs="Arial"/>
          <w:color w:val="000000"/>
          <w:sz w:val="20"/>
          <w:szCs w:val="20"/>
        </w:rPr>
        <w:t xml:space="preserve"> w zakładce „OFERTY" </w:t>
      </w:r>
      <w:r>
        <w:rPr>
          <w:rFonts w:ascii="Arial" w:eastAsia="Arial" w:hAnsi="Arial" w:cs="Arial"/>
          <w:b/>
          <w:bCs/>
          <w:color w:val="000000"/>
          <w:sz w:val="20"/>
          <w:szCs w:val="20"/>
        </w:rPr>
        <w:t>do dnia</w:t>
      </w:r>
      <w:r w:rsidR="00C12647">
        <w:rPr>
          <w:rFonts w:ascii="Arial" w:eastAsia="Arial" w:hAnsi="Arial" w:cs="Arial"/>
          <w:b/>
          <w:bCs/>
          <w:color w:val="000000"/>
          <w:sz w:val="20"/>
          <w:szCs w:val="20"/>
        </w:rPr>
        <w:t xml:space="preserve"> 06.03.2026r. do godz. 12:00</w:t>
      </w:r>
    </w:p>
    <w:p w14:paraId="3FF3E296" w14:textId="77777777" w:rsidR="00F97032" w:rsidRDefault="00000000">
      <w:pPr>
        <w:numPr>
          <w:ilvl w:val="0"/>
          <w:numId w:val="5"/>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rPr>
        <w:t>O terminie złożenia oferty decyduje czas pełnego przeprocesowania transakcji na Platformie.</w:t>
      </w:r>
    </w:p>
    <w:p w14:paraId="0A486F4F" w14:textId="0297C6AA" w:rsidR="00F97032" w:rsidRDefault="00000000">
      <w:pPr>
        <w:numPr>
          <w:ilvl w:val="0"/>
          <w:numId w:val="5"/>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b/>
          <w:bCs/>
          <w:color w:val="000000"/>
          <w:sz w:val="20"/>
          <w:szCs w:val="20"/>
        </w:rPr>
        <w:t xml:space="preserve">Otwarcie ofert nastąpi w dniu </w:t>
      </w:r>
      <w:r w:rsidR="00C12647">
        <w:rPr>
          <w:rFonts w:ascii="Arial" w:eastAsia="Arial" w:hAnsi="Arial" w:cs="Arial"/>
          <w:b/>
          <w:bCs/>
          <w:color w:val="000000"/>
          <w:sz w:val="20"/>
          <w:szCs w:val="20"/>
        </w:rPr>
        <w:t>06.03.2026r. o godz. 12:15</w:t>
      </w:r>
    </w:p>
    <w:p w14:paraId="17E2E2DF" w14:textId="77777777" w:rsidR="00F97032" w:rsidRDefault="00000000">
      <w:pPr>
        <w:numPr>
          <w:ilvl w:val="0"/>
          <w:numId w:val="5"/>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 xml:space="preserve">Najpóźniej przed otwarciem ofert, udostępnia się na stronie internetowej prowadzonego postępowania informację o kwocie, jaką zamierza się przeznaczyć na sfinansowanie zamówienia. </w:t>
      </w:r>
    </w:p>
    <w:p w14:paraId="76264F30" w14:textId="77777777" w:rsidR="00F97032" w:rsidRDefault="00000000">
      <w:pPr>
        <w:numPr>
          <w:ilvl w:val="0"/>
          <w:numId w:val="5"/>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hanging="283"/>
        <w:jc w:val="both"/>
        <w:rPr>
          <w:rFonts w:ascii="Arial" w:eastAsia="Arial" w:hAnsi="Arial" w:cs="Arial"/>
          <w:b/>
          <w:bCs/>
          <w:color w:val="000000"/>
          <w:sz w:val="20"/>
          <w:szCs w:val="20"/>
          <w:u w:val="single"/>
        </w:rPr>
      </w:pPr>
      <w:r>
        <w:rPr>
          <w:rFonts w:ascii="Arial" w:eastAsia="Arial" w:hAnsi="Arial" w:cs="Arial"/>
          <w:color w:val="000000"/>
          <w:sz w:val="20"/>
          <w:szCs w:val="20"/>
        </w:rPr>
        <w:t xml:space="preserve">Informacja z otwarcia ofert opublikowana zostanie na stronie internetowej Zamawiającego oraz na Platformie w zakładce „Dokumenty zamówienia” w folderze „Informacja z otwarcia ofert" i zawierać będzie dane określone w art. 222 ust. 5 </w:t>
      </w:r>
      <w:proofErr w:type="spellStart"/>
      <w:r>
        <w:rPr>
          <w:rFonts w:ascii="Arial" w:eastAsia="Arial" w:hAnsi="Arial" w:cs="Arial"/>
          <w:color w:val="000000"/>
          <w:sz w:val="20"/>
          <w:szCs w:val="20"/>
        </w:rPr>
        <w:t>Pzp</w:t>
      </w:r>
      <w:proofErr w:type="spellEnd"/>
      <w:r>
        <w:rPr>
          <w:rFonts w:ascii="Arial" w:eastAsia="Arial" w:hAnsi="Arial" w:cs="Arial"/>
          <w:color w:val="000000"/>
          <w:sz w:val="20"/>
          <w:szCs w:val="20"/>
        </w:rPr>
        <w:t>.</w:t>
      </w:r>
    </w:p>
    <w:p w14:paraId="36B8DDE6" w14:textId="77777777" w:rsidR="00F97032" w:rsidRDefault="00F97032">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5"/>
        <w:jc w:val="both"/>
        <w:rPr>
          <w:rFonts w:ascii="Arial" w:eastAsia="Arial" w:hAnsi="Arial" w:cs="Arial"/>
          <w:b/>
          <w:bCs/>
          <w:color w:val="000000"/>
          <w:sz w:val="20"/>
          <w:szCs w:val="20"/>
          <w:u w:val="single"/>
        </w:rPr>
      </w:pPr>
    </w:p>
    <w:p w14:paraId="6D2584F6"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2" w:hanging="142"/>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Opis kryteriów oceny ofert, wraz z podaniem wag tych kryteriów i sposobu oceny ofert.</w:t>
      </w:r>
    </w:p>
    <w:p w14:paraId="536ACB59" w14:textId="77777777" w:rsidR="00F97032" w:rsidRDefault="00000000">
      <w:pPr>
        <w:widowControl w:val="0"/>
        <w:spacing w:before="125" w:line="230" w:lineRule="auto"/>
        <w:ind w:left="425" w:right="104"/>
        <w:jc w:val="both"/>
        <w:rPr>
          <w:rFonts w:ascii="Arial" w:eastAsia="Arial" w:hAnsi="Arial" w:cs="Arial"/>
          <w:sz w:val="20"/>
          <w:szCs w:val="20"/>
        </w:rPr>
      </w:pPr>
      <w:r>
        <w:rPr>
          <w:rFonts w:ascii="Arial" w:eastAsia="Arial" w:hAnsi="Arial" w:cs="Arial"/>
          <w:sz w:val="20"/>
          <w:szCs w:val="20"/>
        </w:rPr>
        <w:t>Zamawiający dokona oceny ofert w oparciu o kryterium najniższej ceny oraz warunków gwarancji.</w:t>
      </w:r>
    </w:p>
    <w:p w14:paraId="43080A72" w14:textId="77777777" w:rsidR="00F97032" w:rsidRDefault="00000000">
      <w:pPr>
        <w:widowControl w:val="0"/>
        <w:numPr>
          <w:ilvl w:val="0"/>
          <w:numId w:val="19"/>
        </w:numPr>
        <w:spacing w:line="230" w:lineRule="auto"/>
        <w:ind w:left="425" w:right="104" w:hanging="283"/>
        <w:jc w:val="both"/>
        <w:rPr>
          <w:sz w:val="20"/>
          <w:szCs w:val="20"/>
        </w:rPr>
      </w:pPr>
      <w:r>
        <w:rPr>
          <w:rFonts w:ascii="Arial" w:eastAsia="Arial" w:hAnsi="Arial" w:cs="Arial"/>
          <w:sz w:val="20"/>
          <w:szCs w:val="20"/>
        </w:rPr>
        <w:t xml:space="preserve">Kryterium „cena” realizacji zamówienia będzie oceniane według następującego wzoru: </w:t>
      </w:r>
    </w:p>
    <w:p w14:paraId="26858D95" w14:textId="77777777" w:rsidR="00F97032" w:rsidRDefault="00000000">
      <w:pPr>
        <w:widowControl w:val="0"/>
        <w:spacing w:before="125" w:line="230" w:lineRule="auto"/>
        <w:ind w:left="708" w:right="104" w:hanging="360"/>
        <w:jc w:val="center"/>
        <w:rPr>
          <w:rFonts w:ascii="Arial" w:eastAsia="Arial" w:hAnsi="Arial" w:cs="Arial"/>
          <w:sz w:val="20"/>
          <w:szCs w:val="20"/>
        </w:rPr>
      </w:pPr>
      <w:r>
        <w:rPr>
          <w:rFonts w:ascii="Arial" w:eastAsia="Arial" w:hAnsi="Arial" w:cs="Arial"/>
          <w:sz w:val="20"/>
          <w:szCs w:val="20"/>
        </w:rPr>
        <w:t>C = (C</w:t>
      </w:r>
      <w:r>
        <w:rPr>
          <w:rFonts w:ascii="Arial" w:eastAsia="Arial" w:hAnsi="Arial" w:cs="Arial"/>
          <w:sz w:val="20"/>
          <w:szCs w:val="20"/>
          <w:vertAlign w:val="subscript"/>
        </w:rPr>
        <w:t>a</w:t>
      </w:r>
      <w:r>
        <w:rPr>
          <w:rFonts w:ascii="Arial" w:eastAsia="Arial" w:hAnsi="Arial" w:cs="Arial"/>
          <w:sz w:val="20"/>
          <w:szCs w:val="20"/>
        </w:rPr>
        <w:t xml:space="preserve"> /</w:t>
      </w:r>
      <w:proofErr w:type="spellStart"/>
      <w:r>
        <w:rPr>
          <w:rFonts w:ascii="Arial" w:eastAsia="Arial" w:hAnsi="Arial" w:cs="Arial"/>
          <w:sz w:val="20"/>
          <w:szCs w:val="20"/>
        </w:rPr>
        <w:t>C</w:t>
      </w:r>
      <w:r>
        <w:rPr>
          <w:rFonts w:ascii="Arial" w:eastAsia="Arial" w:hAnsi="Arial" w:cs="Arial"/>
          <w:sz w:val="20"/>
          <w:szCs w:val="20"/>
          <w:vertAlign w:val="subscript"/>
        </w:rPr>
        <w:t>b</w:t>
      </w:r>
      <w:proofErr w:type="spellEnd"/>
      <w:r>
        <w:rPr>
          <w:rFonts w:ascii="Arial" w:eastAsia="Arial" w:hAnsi="Arial" w:cs="Arial"/>
          <w:sz w:val="20"/>
          <w:szCs w:val="20"/>
        </w:rPr>
        <w:t>)×100  pkt x 60%</w:t>
      </w:r>
    </w:p>
    <w:p w14:paraId="6C95629F" w14:textId="77777777" w:rsidR="00F97032" w:rsidRDefault="00000000">
      <w:pPr>
        <w:widowControl w:val="0"/>
        <w:spacing w:before="5"/>
        <w:ind w:left="425"/>
        <w:jc w:val="both"/>
        <w:rPr>
          <w:rFonts w:ascii="Arial" w:eastAsia="Arial" w:hAnsi="Arial" w:cs="Arial"/>
          <w:sz w:val="20"/>
          <w:szCs w:val="20"/>
        </w:rPr>
      </w:pPr>
      <w:r>
        <w:rPr>
          <w:rFonts w:ascii="Arial" w:eastAsia="Arial" w:hAnsi="Arial" w:cs="Arial"/>
          <w:sz w:val="20"/>
          <w:szCs w:val="20"/>
        </w:rPr>
        <w:t xml:space="preserve">gdzie </w:t>
      </w:r>
    </w:p>
    <w:p w14:paraId="39F55144" w14:textId="77777777" w:rsidR="00F97032" w:rsidRDefault="00000000">
      <w:pPr>
        <w:widowControl w:val="0"/>
        <w:spacing w:line="231" w:lineRule="auto"/>
        <w:ind w:left="425" w:right="45"/>
        <w:jc w:val="both"/>
        <w:rPr>
          <w:rFonts w:ascii="Arial" w:eastAsia="Arial" w:hAnsi="Arial" w:cs="Arial"/>
          <w:sz w:val="20"/>
          <w:szCs w:val="20"/>
        </w:rPr>
      </w:pPr>
      <w:r>
        <w:rPr>
          <w:rFonts w:ascii="Arial" w:eastAsia="Arial" w:hAnsi="Arial" w:cs="Arial"/>
          <w:sz w:val="20"/>
          <w:szCs w:val="20"/>
        </w:rPr>
        <w:t>C</w:t>
      </w:r>
      <w:r>
        <w:rPr>
          <w:rFonts w:ascii="Arial" w:eastAsia="Arial" w:hAnsi="Arial" w:cs="Arial"/>
          <w:sz w:val="20"/>
          <w:szCs w:val="20"/>
          <w:vertAlign w:val="subscript"/>
        </w:rPr>
        <w:t>a</w:t>
      </w:r>
      <w:r>
        <w:rPr>
          <w:rFonts w:ascii="Arial" w:eastAsia="Arial" w:hAnsi="Arial" w:cs="Arial"/>
          <w:sz w:val="20"/>
          <w:szCs w:val="20"/>
        </w:rPr>
        <w:t xml:space="preserve"> – łączna najniższa cena brutto oferty spośród zakwalifikowanych ofert niepodlegających  odrzuceniu i złożonych przez Wykonawców, którzy nie podlegali wykluczeniu w danym etapie badania  i oceny ofert, </w:t>
      </w:r>
    </w:p>
    <w:p w14:paraId="133B7FF0" w14:textId="77777777" w:rsidR="00F97032" w:rsidRDefault="00000000">
      <w:pPr>
        <w:widowControl w:val="0"/>
        <w:spacing w:before="2"/>
        <w:ind w:left="425"/>
        <w:jc w:val="both"/>
        <w:rPr>
          <w:rFonts w:ascii="Arial" w:eastAsia="Arial" w:hAnsi="Arial" w:cs="Arial"/>
          <w:sz w:val="20"/>
          <w:szCs w:val="20"/>
        </w:rPr>
      </w:pPr>
      <w:proofErr w:type="spellStart"/>
      <w:r>
        <w:rPr>
          <w:rFonts w:ascii="Arial" w:eastAsia="Arial" w:hAnsi="Arial" w:cs="Arial"/>
          <w:sz w:val="20"/>
          <w:szCs w:val="20"/>
        </w:rPr>
        <w:t>C</w:t>
      </w:r>
      <w:r>
        <w:rPr>
          <w:rFonts w:ascii="Arial" w:eastAsia="Arial" w:hAnsi="Arial" w:cs="Arial"/>
          <w:sz w:val="20"/>
          <w:szCs w:val="20"/>
          <w:vertAlign w:val="subscript"/>
        </w:rPr>
        <w:t>b</w:t>
      </w:r>
      <w:proofErr w:type="spellEnd"/>
      <w:r>
        <w:rPr>
          <w:rFonts w:ascii="Arial" w:eastAsia="Arial" w:hAnsi="Arial" w:cs="Arial"/>
          <w:sz w:val="20"/>
          <w:szCs w:val="20"/>
        </w:rPr>
        <w:t xml:space="preserve"> – łączna cena brutto oferty ocenianej</w:t>
      </w:r>
    </w:p>
    <w:p w14:paraId="6CA7D2AE" w14:textId="77777777" w:rsidR="00F97032" w:rsidRDefault="00000000">
      <w:pPr>
        <w:widowControl w:val="0"/>
        <w:spacing w:after="200" w:line="230" w:lineRule="auto"/>
        <w:ind w:left="425" w:right="104"/>
        <w:jc w:val="both"/>
        <w:rPr>
          <w:rFonts w:ascii="Arial" w:eastAsia="Arial" w:hAnsi="Arial" w:cs="Arial"/>
          <w:sz w:val="20"/>
          <w:szCs w:val="20"/>
        </w:rPr>
      </w:pPr>
      <w:r>
        <w:rPr>
          <w:rFonts w:ascii="Arial" w:eastAsia="Arial" w:hAnsi="Arial" w:cs="Arial"/>
          <w:sz w:val="20"/>
          <w:szCs w:val="20"/>
        </w:rPr>
        <w:t xml:space="preserve">60% – waga </w:t>
      </w:r>
      <w:proofErr w:type="spellStart"/>
      <w:r>
        <w:rPr>
          <w:rFonts w:ascii="Arial" w:eastAsia="Arial" w:hAnsi="Arial" w:cs="Arial"/>
          <w:sz w:val="20"/>
          <w:szCs w:val="20"/>
        </w:rPr>
        <w:t>podkryterium</w:t>
      </w:r>
      <w:proofErr w:type="spellEnd"/>
      <w:r>
        <w:rPr>
          <w:rFonts w:ascii="Arial" w:eastAsia="Arial" w:hAnsi="Arial" w:cs="Arial"/>
          <w:sz w:val="20"/>
          <w:szCs w:val="20"/>
        </w:rPr>
        <w:t xml:space="preserve"> w procentach </w:t>
      </w:r>
    </w:p>
    <w:p w14:paraId="7D4A5BC3" w14:textId="77777777" w:rsidR="00F97032" w:rsidRDefault="00000000">
      <w:pPr>
        <w:widowControl w:val="0"/>
        <w:spacing w:before="125" w:after="200" w:line="230" w:lineRule="auto"/>
        <w:ind w:left="425" w:right="104"/>
        <w:jc w:val="both"/>
        <w:rPr>
          <w:rFonts w:ascii="Arial" w:eastAsia="Arial" w:hAnsi="Arial" w:cs="Arial"/>
          <w:sz w:val="20"/>
          <w:szCs w:val="20"/>
        </w:rPr>
      </w:pPr>
      <w:r>
        <w:rPr>
          <w:rFonts w:ascii="Arial" w:eastAsia="Arial" w:hAnsi="Arial" w:cs="Arial"/>
          <w:sz w:val="20"/>
          <w:szCs w:val="20"/>
        </w:rPr>
        <w:t>Oferta może otrzymać maksymalnie 60 pkt (1% = 1 pkt) w zakresie kryterium.</w:t>
      </w:r>
    </w:p>
    <w:p w14:paraId="28AF401A" w14:textId="77777777" w:rsidR="00F97032" w:rsidRDefault="00000000">
      <w:pPr>
        <w:widowControl w:val="0"/>
        <w:spacing w:line="214" w:lineRule="auto"/>
        <w:ind w:left="425" w:right="37"/>
        <w:jc w:val="both"/>
        <w:rPr>
          <w:rFonts w:ascii="Arial" w:eastAsia="Arial" w:hAnsi="Arial" w:cs="Arial"/>
          <w:sz w:val="20"/>
          <w:szCs w:val="20"/>
        </w:rPr>
      </w:pPr>
      <w:r>
        <w:rPr>
          <w:rFonts w:ascii="Arial" w:eastAsia="Arial" w:hAnsi="Arial" w:cs="Arial"/>
          <w:sz w:val="20"/>
          <w:szCs w:val="20"/>
        </w:rPr>
        <w:t xml:space="preserve">Zgodnie z art. 2 pkt. 1 ustawy </w:t>
      </w:r>
      <w:proofErr w:type="spellStart"/>
      <w:r>
        <w:rPr>
          <w:rFonts w:ascii="Arial" w:eastAsia="Arial" w:hAnsi="Arial" w:cs="Arial"/>
          <w:sz w:val="20"/>
          <w:szCs w:val="20"/>
        </w:rPr>
        <w:t>Pzp</w:t>
      </w:r>
      <w:proofErr w:type="spellEnd"/>
      <w:r>
        <w:rPr>
          <w:rFonts w:ascii="Arial" w:eastAsia="Arial" w:hAnsi="Arial" w:cs="Arial"/>
          <w:sz w:val="20"/>
          <w:szCs w:val="20"/>
        </w:rPr>
        <w:t xml:space="preserve">: cena- należy przez to rozumieć cenę w rozumieniu art. 3 ust. 1 pkt.  1 i ust. 2 ustawy z dnia 17 stycznia 2019 roku o informowaniu o cenach towarów i usług (tj. Dz.U.  z 2023 r. poz. 168) a to zakreślono w sposób następujący: </w:t>
      </w:r>
    </w:p>
    <w:p w14:paraId="663AED73" w14:textId="77777777" w:rsidR="00F97032" w:rsidRDefault="00000000">
      <w:pPr>
        <w:widowControl w:val="0"/>
        <w:spacing w:before="7" w:line="231" w:lineRule="auto"/>
        <w:ind w:left="425" w:right="47"/>
        <w:jc w:val="both"/>
        <w:rPr>
          <w:rFonts w:ascii="Arial" w:eastAsia="Arial" w:hAnsi="Arial" w:cs="Arial"/>
          <w:sz w:val="20"/>
          <w:szCs w:val="20"/>
        </w:rPr>
      </w:pPr>
      <w:r>
        <w:rPr>
          <w:rFonts w:ascii="Arial" w:eastAsia="Arial" w:hAnsi="Arial" w:cs="Arial"/>
          <w:sz w:val="20"/>
          <w:szCs w:val="20"/>
        </w:rPr>
        <w:t xml:space="preserve">a) cena - wartość wyrażona w jednostkach pieniężnych, którą kupujący jest obowiązany zapłacić  przedsiębiorcy za towar lub usługę; </w:t>
      </w:r>
    </w:p>
    <w:p w14:paraId="7DB443F8" w14:textId="77777777" w:rsidR="00F97032" w:rsidRDefault="00000000">
      <w:pPr>
        <w:widowControl w:val="0"/>
        <w:spacing w:before="7" w:line="231" w:lineRule="auto"/>
        <w:ind w:left="425" w:right="47"/>
        <w:jc w:val="both"/>
        <w:rPr>
          <w:rFonts w:ascii="Arial" w:eastAsia="Arial" w:hAnsi="Arial" w:cs="Arial"/>
          <w:sz w:val="20"/>
          <w:szCs w:val="20"/>
        </w:rPr>
      </w:pPr>
      <w:r>
        <w:rPr>
          <w:rFonts w:ascii="Arial" w:eastAsia="Arial" w:hAnsi="Arial" w:cs="Arial"/>
          <w:sz w:val="20"/>
          <w:szCs w:val="20"/>
        </w:rPr>
        <w:t xml:space="preserve">b) W cenie uwzględnia się podatek od towarów i usług oraz podatek akcyzowy, jeżeli na podstawie  odrębnych przepisów sprzedaż towaru (usługi) podlega obciążeniu podatkiem od towarów i usług lub  podatkiem akcyzowym. Przez cenę rozumie się stawkę taryfową. </w:t>
      </w:r>
    </w:p>
    <w:p w14:paraId="07A07037" w14:textId="77777777" w:rsidR="00F97032" w:rsidRDefault="00000000">
      <w:pPr>
        <w:widowControl w:val="0"/>
        <w:numPr>
          <w:ilvl w:val="0"/>
          <w:numId w:val="19"/>
        </w:numPr>
        <w:spacing w:before="5" w:line="230" w:lineRule="auto"/>
        <w:ind w:left="425" w:right="48" w:hanging="283"/>
        <w:jc w:val="both"/>
        <w:rPr>
          <w:sz w:val="20"/>
          <w:szCs w:val="20"/>
        </w:rPr>
      </w:pPr>
      <w:r>
        <w:rPr>
          <w:rFonts w:ascii="Arial" w:eastAsia="Arial" w:hAnsi="Arial" w:cs="Arial"/>
          <w:sz w:val="20"/>
          <w:szCs w:val="20"/>
        </w:rPr>
        <w:t>Kryterium warunki gwarancji, weźmie pod uwagę okres gwarancji, czas reakcji oraz termin naprawy.</w:t>
      </w:r>
    </w:p>
    <w:p w14:paraId="30FDAFD8" w14:textId="77777777" w:rsidR="00F97032" w:rsidRDefault="00000000">
      <w:pPr>
        <w:widowControl w:val="0"/>
        <w:spacing w:before="5" w:line="230" w:lineRule="auto"/>
        <w:ind w:left="425" w:right="48"/>
        <w:jc w:val="both"/>
        <w:rPr>
          <w:rFonts w:ascii="Arial" w:eastAsia="Arial" w:hAnsi="Arial" w:cs="Arial"/>
          <w:sz w:val="20"/>
          <w:szCs w:val="20"/>
        </w:rPr>
      </w:pPr>
      <w:r>
        <w:rPr>
          <w:rFonts w:ascii="Arial" w:eastAsia="Arial" w:hAnsi="Arial" w:cs="Arial"/>
          <w:sz w:val="20"/>
          <w:szCs w:val="20"/>
        </w:rPr>
        <w:t xml:space="preserve">Czas gwarancji o jaki zostanie wydłużona w stosunku do minimalnego wymaganego okresu – 24 miesięcy gwarancji wskazanego przez zamawiającego. Wykonawca może wydłużyć okres gwarancji  o pełną liczbę miesięcy od 1 do 12. </w:t>
      </w:r>
    </w:p>
    <w:p w14:paraId="0F4FBE59" w14:textId="77777777" w:rsidR="00F97032" w:rsidRDefault="00000000">
      <w:pPr>
        <w:widowControl w:val="0"/>
        <w:spacing w:before="5" w:line="230" w:lineRule="auto"/>
        <w:ind w:left="425" w:right="48"/>
        <w:jc w:val="both"/>
        <w:rPr>
          <w:rFonts w:ascii="Arial" w:eastAsia="Arial" w:hAnsi="Arial" w:cs="Arial"/>
          <w:sz w:val="20"/>
          <w:szCs w:val="20"/>
        </w:rPr>
      </w:pPr>
      <w:r>
        <w:rPr>
          <w:rFonts w:ascii="Arial" w:eastAsia="Arial" w:hAnsi="Arial" w:cs="Arial"/>
          <w:sz w:val="20"/>
          <w:szCs w:val="20"/>
        </w:rPr>
        <w:t>Zamawiający oceniając czas reakcji wykonawcy na zgłoszenie, weźmie pod uwagę liczbę dni kalendarzowych deklarowanego przez wykonawcę czasu reakcji na zgłoszenie w stosunku do minimalnego zakładanego przez Zamawiającego. Wykonawca może określić jego maksymalny potrzebny czas reakcji o pełną liczbę dni od 1 do 5.</w:t>
      </w:r>
    </w:p>
    <w:p w14:paraId="01461DC0" w14:textId="77777777" w:rsidR="00F97032" w:rsidRDefault="00000000">
      <w:pPr>
        <w:widowControl w:val="0"/>
        <w:spacing w:before="5" w:line="230" w:lineRule="auto"/>
        <w:ind w:left="425" w:right="48"/>
        <w:jc w:val="both"/>
        <w:rPr>
          <w:rFonts w:ascii="Arial" w:eastAsia="Arial" w:hAnsi="Arial" w:cs="Arial"/>
          <w:sz w:val="20"/>
          <w:szCs w:val="20"/>
        </w:rPr>
      </w:pPr>
      <w:r>
        <w:rPr>
          <w:rFonts w:ascii="Arial" w:eastAsia="Arial" w:hAnsi="Arial" w:cs="Arial"/>
          <w:sz w:val="20"/>
          <w:szCs w:val="20"/>
        </w:rPr>
        <w:t xml:space="preserve">Zamawiający oceniając termin wykonania naprawy, weźmie pod uwagę liczbę dni kalendarzowych deklarowanego przez wykonawcę terminu wykonania zamówienia w stosunku do minimalnego zakładanego przez Zamawiającego w myśl zasady “im mniej tym lepiej”. Wykonawca może określić jego maksymalny potrzebny czas reakcji o pełną liczbę dni od 1 do 5. </w:t>
      </w:r>
    </w:p>
    <w:p w14:paraId="79EFF1D0" w14:textId="77777777" w:rsidR="00F97032" w:rsidRDefault="00000000">
      <w:pPr>
        <w:widowControl w:val="0"/>
        <w:spacing w:before="5" w:line="230" w:lineRule="auto"/>
        <w:ind w:left="425" w:right="48"/>
        <w:jc w:val="both"/>
        <w:rPr>
          <w:rFonts w:ascii="Arial" w:eastAsia="Arial" w:hAnsi="Arial" w:cs="Arial"/>
          <w:sz w:val="20"/>
          <w:szCs w:val="20"/>
        </w:rPr>
      </w:pPr>
      <w:r>
        <w:rPr>
          <w:rFonts w:ascii="Arial" w:eastAsia="Arial" w:hAnsi="Arial" w:cs="Arial"/>
          <w:sz w:val="20"/>
          <w:szCs w:val="20"/>
        </w:rPr>
        <w:t>W przypadku wskazania niepełnej liczby miesięcy np. 1,5 w celu oceny ofert zamawiający dokona zaokrąglenia do liczby pełnej w dół – z 1,5 do 1.</w:t>
      </w:r>
    </w:p>
    <w:p w14:paraId="051CB912" w14:textId="77777777" w:rsidR="00F97032" w:rsidRDefault="00F97032">
      <w:pPr>
        <w:widowControl w:val="0"/>
        <w:spacing w:before="5" w:line="230" w:lineRule="auto"/>
        <w:ind w:left="425" w:right="48"/>
        <w:jc w:val="both"/>
        <w:rPr>
          <w:rFonts w:ascii="Arial" w:eastAsia="Arial" w:hAnsi="Arial" w:cs="Arial"/>
          <w:sz w:val="20"/>
          <w:szCs w:val="20"/>
        </w:rPr>
      </w:pPr>
    </w:p>
    <w:p w14:paraId="39F493F9" w14:textId="77777777" w:rsidR="00F97032" w:rsidRDefault="00000000">
      <w:pPr>
        <w:widowControl w:val="0"/>
        <w:spacing w:after="200" w:line="230" w:lineRule="auto"/>
        <w:ind w:left="425" w:right="104"/>
        <w:jc w:val="both"/>
        <w:rPr>
          <w:rFonts w:ascii="Arial" w:eastAsia="Arial" w:hAnsi="Arial" w:cs="Arial"/>
          <w:sz w:val="20"/>
          <w:szCs w:val="20"/>
        </w:rPr>
      </w:pPr>
      <w:r>
        <w:rPr>
          <w:rFonts w:ascii="Arial" w:eastAsia="Arial" w:hAnsi="Arial" w:cs="Arial"/>
          <w:sz w:val="20"/>
          <w:szCs w:val="20"/>
        </w:rPr>
        <w:t>Punkty zostaną przyznane według następującego wzoru:</w:t>
      </w:r>
    </w:p>
    <w:p w14:paraId="76DD8647" w14:textId="77777777" w:rsidR="00F97032" w:rsidRDefault="00000000">
      <w:pPr>
        <w:widowControl w:val="0"/>
        <w:spacing w:line="230" w:lineRule="auto"/>
        <w:ind w:left="425" w:right="104"/>
        <w:jc w:val="center"/>
        <w:rPr>
          <w:rFonts w:ascii="Arial" w:eastAsia="Arial" w:hAnsi="Arial" w:cs="Arial"/>
          <w:sz w:val="20"/>
          <w:szCs w:val="20"/>
        </w:rPr>
      </w:pPr>
      <w:r>
        <w:rPr>
          <w:rFonts w:ascii="Arial" w:eastAsia="Arial" w:hAnsi="Arial" w:cs="Arial"/>
          <w:sz w:val="20"/>
          <w:szCs w:val="20"/>
        </w:rPr>
        <w:lastRenderedPageBreak/>
        <w:t>G = (OG</w:t>
      </w:r>
      <w:r>
        <w:rPr>
          <w:rFonts w:ascii="Arial" w:eastAsia="Arial" w:hAnsi="Arial" w:cs="Arial"/>
          <w:sz w:val="20"/>
          <w:szCs w:val="20"/>
          <w:vertAlign w:val="subscript"/>
        </w:rPr>
        <w:t>OB</w:t>
      </w:r>
      <w:r>
        <w:rPr>
          <w:rFonts w:ascii="Arial" w:eastAsia="Arial" w:hAnsi="Arial" w:cs="Arial"/>
          <w:sz w:val="20"/>
          <w:szCs w:val="20"/>
        </w:rPr>
        <w:t>/</w:t>
      </w:r>
      <w:proofErr w:type="spellStart"/>
      <w:r>
        <w:rPr>
          <w:rFonts w:ascii="Arial" w:eastAsia="Arial" w:hAnsi="Arial" w:cs="Arial"/>
          <w:sz w:val="20"/>
          <w:szCs w:val="20"/>
        </w:rPr>
        <w:t>OG</w:t>
      </w:r>
      <w:r>
        <w:rPr>
          <w:rFonts w:ascii="Arial" w:eastAsia="Arial" w:hAnsi="Arial" w:cs="Arial"/>
          <w:sz w:val="20"/>
          <w:szCs w:val="20"/>
          <w:vertAlign w:val="subscript"/>
        </w:rPr>
        <w:t>max</w:t>
      </w:r>
      <w:proofErr w:type="spellEnd"/>
      <w:r>
        <w:rPr>
          <w:rFonts w:ascii="Arial" w:eastAsia="Arial" w:hAnsi="Arial" w:cs="Arial"/>
          <w:sz w:val="20"/>
          <w:szCs w:val="20"/>
        </w:rPr>
        <w:t xml:space="preserve"> + </w:t>
      </w:r>
      <w:proofErr w:type="spellStart"/>
      <w:r>
        <w:rPr>
          <w:rFonts w:ascii="Arial" w:eastAsia="Arial" w:hAnsi="Arial" w:cs="Arial"/>
          <w:sz w:val="20"/>
          <w:szCs w:val="20"/>
        </w:rPr>
        <w:t>R</w:t>
      </w:r>
      <w:r>
        <w:rPr>
          <w:rFonts w:ascii="Arial" w:eastAsia="Arial" w:hAnsi="Arial" w:cs="Arial"/>
          <w:sz w:val="20"/>
          <w:szCs w:val="20"/>
          <w:vertAlign w:val="subscript"/>
        </w:rPr>
        <w:t>min</w:t>
      </w:r>
      <w:proofErr w:type="spellEnd"/>
      <w:r>
        <w:rPr>
          <w:rFonts w:ascii="Arial" w:eastAsia="Arial" w:hAnsi="Arial" w:cs="Arial"/>
          <w:sz w:val="20"/>
          <w:szCs w:val="20"/>
        </w:rPr>
        <w:t xml:space="preserve">./ </w:t>
      </w:r>
      <w:proofErr w:type="spellStart"/>
      <w:r>
        <w:rPr>
          <w:rFonts w:ascii="Arial" w:eastAsia="Arial" w:hAnsi="Arial" w:cs="Arial"/>
          <w:sz w:val="20"/>
          <w:szCs w:val="20"/>
        </w:rPr>
        <w:t>R</w:t>
      </w:r>
      <w:r>
        <w:rPr>
          <w:rFonts w:ascii="Arial" w:eastAsia="Arial" w:hAnsi="Arial" w:cs="Arial"/>
          <w:sz w:val="20"/>
          <w:szCs w:val="20"/>
          <w:vertAlign w:val="subscript"/>
        </w:rPr>
        <w:t>of</w:t>
      </w:r>
      <w:proofErr w:type="spellEnd"/>
      <w:r>
        <w:rPr>
          <w:rFonts w:ascii="Arial" w:eastAsia="Arial" w:hAnsi="Arial" w:cs="Arial"/>
          <w:sz w:val="20"/>
          <w:szCs w:val="20"/>
        </w:rPr>
        <w:t xml:space="preserve"> + </w:t>
      </w:r>
      <w:proofErr w:type="spellStart"/>
      <w:r>
        <w:rPr>
          <w:rFonts w:ascii="Arial" w:eastAsia="Arial" w:hAnsi="Arial" w:cs="Arial"/>
          <w:sz w:val="20"/>
          <w:szCs w:val="20"/>
        </w:rPr>
        <w:t>TW</w:t>
      </w:r>
      <w:r>
        <w:rPr>
          <w:rFonts w:ascii="Arial" w:eastAsia="Arial" w:hAnsi="Arial" w:cs="Arial"/>
          <w:sz w:val="20"/>
          <w:szCs w:val="20"/>
          <w:vertAlign w:val="subscript"/>
        </w:rPr>
        <w:t>min</w:t>
      </w:r>
      <w:proofErr w:type="spellEnd"/>
      <w:r>
        <w:rPr>
          <w:rFonts w:ascii="Arial" w:eastAsia="Arial" w:hAnsi="Arial" w:cs="Arial"/>
          <w:sz w:val="20"/>
          <w:szCs w:val="20"/>
        </w:rPr>
        <w:t xml:space="preserve">./ </w:t>
      </w:r>
      <w:proofErr w:type="spellStart"/>
      <w:r>
        <w:rPr>
          <w:rFonts w:ascii="Arial" w:eastAsia="Arial" w:hAnsi="Arial" w:cs="Arial"/>
          <w:sz w:val="20"/>
          <w:szCs w:val="20"/>
        </w:rPr>
        <w:t>TW</w:t>
      </w:r>
      <w:r>
        <w:rPr>
          <w:rFonts w:ascii="Arial" w:eastAsia="Arial" w:hAnsi="Arial" w:cs="Arial"/>
          <w:sz w:val="20"/>
          <w:szCs w:val="20"/>
          <w:vertAlign w:val="subscript"/>
        </w:rPr>
        <w:t>of</w:t>
      </w:r>
      <w:proofErr w:type="spellEnd"/>
      <w:r>
        <w:rPr>
          <w:rFonts w:ascii="Arial" w:eastAsia="Arial" w:hAnsi="Arial" w:cs="Arial"/>
          <w:sz w:val="20"/>
          <w:szCs w:val="20"/>
        </w:rPr>
        <w:t xml:space="preserve"> )/3  x 100 pkt x 40%</w:t>
      </w:r>
    </w:p>
    <w:p w14:paraId="2B75554B" w14:textId="77777777" w:rsidR="00F97032" w:rsidRDefault="00000000">
      <w:pPr>
        <w:widowControl w:val="0"/>
        <w:spacing w:line="230" w:lineRule="auto"/>
        <w:ind w:left="425" w:right="104"/>
        <w:jc w:val="both"/>
        <w:rPr>
          <w:rFonts w:ascii="Arial" w:eastAsia="Arial" w:hAnsi="Arial" w:cs="Arial"/>
          <w:sz w:val="20"/>
          <w:szCs w:val="20"/>
        </w:rPr>
      </w:pPr>
      <w:r>
        <w:rPr>
          <w:rFonts w:ascii="Arial" w:eastAsia="Arial" w:hAnsi="Arial" w:cs="Arial"/>
          <w:sz w:val="20"/>
          <w:szCs w:val="20"/>
        </w:rPr>
        <w:t xml:space="preserve">gdzie: </w:t>
      </w:r>
    </w:p>
    <w:p w14:paraId="4F55EFB1" w14:textId="77777777" w:rsidR="00F97032" w:rsidRDefault="00000000">
      <w:pPr>
        <w:widowControl w:val="0"/>
        <w:spacing w:line="230" w:lineRule="auto"/>
        <w:ind w:left="425" w:right="104"/>
        <w:jc w:val="both"/>
        <w:rPr>
          <w:rFonts w:ascii="Arial" w:eastAsia="Arial" w:hAnsi="Arial" w:cs="Arial"/>
          <w:sz w:val="20"/>
          <w:szCs w:val="20"/>
        </w:rPr>
      </w:pPr>
      <w:r>
        <w:rPr>
          <w:rFonts w:ascii="Arial" w:eastAsia="Arial" w:hAnsi="Arial" w:cs="Arial"/>
          <w:sz w:val="20"/>
          <w:szCs w:val="20"/>
        </w:rPr>
        <w:t>OG</w:t>
      </w:r>
      <w:r>
        <w:rPr>
          <w:rFonts w:ascii="Arial" w:eastAsia="Arial" w:hAnsi="Arial" w:cs="Arial"/>
          <w:sz w:val="20"/>
          <w:szCs w:val="20"/>
          <w:vertAlign w:val="subscript"/>
        </w:rPr>
        <w:t>OB</w:t>
      </w:r>
      <w:r>
        <w:rPr>
          <w:rFonts w:ascii="Arial" w:eastAsia="Arial" w:hAnsi="Arial" w:cs="Arial"/>
          <w:sz w:val="20"/>
          <w:szCs w:val="20"/>
        </w:rPr>
        <w:t xml:space="preserve"> – okres wydłużenia zaoferowany przez wykonawcę od 1 do 12</w:t>
      </w:r>
    </w:p>
    <w:p w14:paraId="2ED94426" w14:textId="77777777" w:rsidR="00F97032" w:rsidRDefault="00000000">
      <w:pPr>
        <w:widowControl w:val="0"/>
        <w:spacing w:line="230" w:lineRule="auto"/>
        <w:ind w:left="425" w:right="104"/>
        <w:jc w:val="both"/>
        <w:rPr>
          <w:rFonts w:ascii="Arial" w:eastAsia="Arial" w:hAnsi="Arial" w:cs="Arial"/>
          <w:sz w:val="20"/>
          <w:szCs w:val="20"/>
        </w:rPr>
      </w:pPr>
      <w:proofErr w:type="spellStart"/>
      <w:r>
        <w:rPr>
          <w:rFonts w:ascii="Arial" w:eastAsia="Arial" w:hAnsi="Arial" w:cs="Arial"/>
          <w:sz w:val="20"/>
          <w:szCs w:val="20"/>
        </w:rPr>
        <w:t>OG</w:t>
      </w:r>
      <w:r>
        <w:rPr>
          <w:rFonts w:ascii="Arial" w:eastAsia="Arial" w:hAnsi="Arial" w:cs="Arial"/>
          <w:sz w:val="20"/>
          <w:szCs w:val="20"/>
          <w:vertAlign w:val="subscript"/>
        </w:rPr>
        <w:t>max</w:t>
      </w:r>
      <w:proofErr w:type="spellEnd"/>
      <w:r>
        <w:rPr>
          <w:rFonts w:ascii="Arial" w:eastAsia="Arial" w:hAnsi="Arial" w:cs="Arial"/>
          <w:sz w:val="20"/>
          <w:szCs w:val="20"/>
        </w:rPr>
        <w:t xml:space="preserve"> – 12 miesięcy (maksymalny okres wydłużenia) </w:t>
      </w:r>
    </w:p>
    <w:p w14:paraId="60184064" w14:textId="77777777" w:rsidR="00F97032" w:rsidRDefault="00000000">
      <w:pPr>
        <w:widowControl w:val="0"/>
        <w:spacing w:line="231" w:lineRule="auto"/>
        <w:ind w:left="425" w:right="45"/>
        <w:jc w:val="both"/>
        <w:rPr>
          <w:rFonts w:ascii="Arial" w:eastAsia="Arial" w:hAnsi="Arial" w:cs="Arial"/>
          <w:sz w:val="20"/>
          <w:szCs w:val="20"/>
        </w:rPr>
      </w:pPr>
      <w:r>
        <w:rPr>
          <w:rFonts w:ascii="Arial" w:eastAsia="Arial" w:hAnsi="Arial" w:cs="Arial"/>
          <w:sz w:val="20"/>
          <w:szCs w:val="20"/>
        </w:rPr>
        <w:t>R</w:t>
      </w:r>
      <w:r>
        <w:rPr>
          <w:rFonts w:ascii="Arial" w:eastAsia="Arial" w:hAnsi="Arial" w:cs="Arial"/>
          <w:sz w:val="20"/>
          <w:szCs w:val="20"/>
          <w:vertAlign w:val="subscript"/>
        </w:rPr>
        <w:t xml:space="preserve"> min</w:t>
      </w:r>
      <w:r>
        <w:rPr>
          <w:rFonts w:ascii="Arial" w:eastAsia="Arial" w:hAnsi="Arial" w:cs="Arial"/>
          <w:sz w:val="20"/>
          <w:szCs w:val="20"/>
        </w:rPr>
        <w:t xml:space="preserve"> – minimalny czas reakcji na zgłoszenie, </w:t>
      </w:r>
      <w:proofErr w:type="spellStart"/>
      <w:r>
        <w:rPr>
          <w:rFonts w:ascii="Arial" w:eastAsia="Arial" w:hAnsi="Arial" w:cs="Arial"/>
          <w:sz w:val="20"/>
          <w:szCs w:val="20"/>
        </w:rPr>
        <w:t>tj</w:t>
      </w:r>
      <w:proofErr w:type="spellEnd"/>
      <w:r>
        <w:rPr>
          <w:rFonts w:ascii="Arial" w:eastAsia="Arial" w:hAnsi="Arial" w:cs="Arial"/>
          <w:sz w:val="20"/>
          <w:szCs w:val="20"/>
        </w:rPr>
        <w:t xml:space="preserve"> 1 dzień</w:t>
      </w:r>
    </w:p>
    <w:p w14:paraId="1D6B2D53" w14:textId="77777777" w:rsidR="00F97032" w:rsidRDefault="00000000">
      <w:pPr>
        <w:widowControl w:val="0"/>
        <w:spacing w:line="231" w:lineRule="auto"/>
        <w:ind w:left="425" w:right="45"/>
        <w:jc w:val="both"/>
        <w:rPr>
          <w:rFonts w:ascii="Arial" w:eastAsia="Arial" w:hAnsi="Arial" w:cs="Arial"/>
          <w:sz w:val="20"/>
          <w:szCs w:val="20"/>
        </w:rPr>
      </w:pPr>
      <w:proofErr w:type="spellStart"/>
      <w:r>
        <w:rPr>
          <w:rFonts w:ascii="Arial" w:eastAsia="Arial" w:hAnsi="Arial" w:cs="Arial"/>
          <w:sz w:val="20"/>
          <w:szCs w:val="20"/>
        </w:rPr>
        <w:t>R</w:t>
      </w:r>
      <w:r>
        <w:rPr>
          <w:rFonts w:ascii="Arial" w:eastAsia="Arial" w:hAnsi="Arial" w:cs="Arial"/>
          <w:sz w:val="20"/>
          <w:szCs w:val="20"/>
          <w:vertAlign w:val="subscript"/>
        </w:rPr>
        <w:t>of</w:t>
      </w:r>
      <w:proofErr w:type="spellEnd"/>
      <w:r>
        <w:rPr>
          <w:rFonts w:ascii="Arial" w:eastAsia="Arial" w:hAnsi="Arial" w:cs="Arial"/>
          <w:sz w:val="20"/>
          <w:szCs w:val="20"/>
        </w:rPr>
        <w:t xml:space="preserve"> – czas reakcji na zgłoszenie oferowany przez wykonawcę od 1 do 5 dni</w:t>
      </w:r>
    </w:p>
    <w:p w14:paraId="33B67955" w14:textId="77777777" w:rsidR="00F97032" w:rsidRDefault="00000000">
      <w:pPr>
        <w:widowControl w:val="0"/>
        <w:spacing w:line="231" w:lineRule="auto"/>
        <w:ind w:left="425" w:right="45"/>
        <w:jc w:val="both"/>
        <w:rPr>
          <w:rFonts w:ascii="Arial" w:eastAsia="Arial" w:hAnsi="Arial" w:cs="Arial"/>
          <w:sz w:val="20"/>
          <w:szCs w:val="20"/>
        </w:rPr>
      </w:pPr>
      <w:r>
        <w:rPr>
          <w:rFonts w:ascii="Arial" w:eastAsia="Arial" w:hAnsi="Arial" w:cs="Arial"/>
          <w:sz w:val="20"/>
          <w:szCs w:val="20"/>
        </w:rPr>
        <w:t>TW</w:t>
      </w:r>
      <w:r>
        <w:rPr>
          <w:rFonts w:ascii="Arial" w:eastAsia="Arial" w:hAnsi="Arial" w:cs="Arial"/>
          <w:sz w:val="20"/>
          <w:szCs w:val="20"/>
          <w:vertAlign w:val="subscript"/>
        </w:rPr>
        <w:t xml:space="preserve"> min</w:t>
      </w:r>
      <w:r>
        <w:rPr>
          <w:rFonts w:ascii="Arial" w:eastAsia="Arial" w:hAnsi="Arial" w:cs="Arial"/>
          <w:sz w:val="20"/>
          <w:szCs w:val="20"/>
        </w:rPr>
        <w:t xml:space="preserve"> – minimalny termin wykonania naprawy, jaki może zaoferować wykonawca </w:t>
      </w:r>
      <w:proofErr w:type="spellStart"/>
      <w:r>
        <w:rPr>
          <w:rFonts w:ascii="Arial" w:eastAsia="Arial" w:hAnsi="Arial" w:cs="Arial"/>
          <w:sz w:val="20"/>
          <w:szCs w:val="20"/>
        </w:rPr>
        <w:t>np</w:t>
      </w:r>
      <w:proofErr w:type="spellEnd"/>
      <w:r>
        <w:rPr>
          <w:rFonts w:ascii="Arial" w:eastAsia="Arial" w:hAnsi="Arial" w:cs="Arial"/>
          <w:sz w:val="20"/>
          <w:szCs w:val="20"/>
        </w:rPr>
        <w:t xml:space="preserve"> 1 dzień</w:t>
      </w:r>
    </w:p>
    <w:p w14:paraId="7A5983D9" w14:textId="77777777" w:rsidR="00F97032" w:rsidRDefault="00000000">
      <w:pPr>
        <w:widowControl w:val="0"/>
        <w:spacing w:line="231" w:lineRule="auto"/>
        <w:ind w:left="425" w:right="45"/>
        <w:jc w:val="both"/>
        <w:rPr>
          <w:rFonts w:ascii="Arial" w:eastAsia="Arial" w:hAnsi="Arial" w:cs="Arial"/>
          <w:sz w:val="20"/>
          <w:szCs w:val="20"/>
        </w:rPr>
      </w:pPr>
      <w:proofErr w:type="spellStart"/>
      <w:r>
        <w:rPr>
          <w:rFonts w:ascii="Arial" w:eastAsia="Arial" w:hAnsi="Arial" w:cs="Arial"/>
          <w:sz w:val="20"/>
          <w:szCs w:val="20"/>
        </w:rPr>
        <w:t>TW</w:t>
      </w:r>
      <w:r>
        <w:rPr>
          <w:rFonts w:ascii="Arial" w:eastAsia="Arial" w:hAnsi="Arial" w:cs="Arial"/>
          <w:sz w:val="20"/>
          <w:szCs w:val="20"/>
          <w:vertAlign w:val="subscript"/>
        </w:rPr>
        <w:t>of</w:t>
      </w:r>
      <w:proofErr w:type="spellEnd"/>
      <w:r>
        <w:rPr>
          <w:rFonts w:ascii="Arial" w:eastAsia="Arial" w:hAnsi="Arial" w:cs="Arial"/>
          <w:sz w:val="20"/>
          <w:szCs w:val="20"/>
        </w:rPr>
        <w:t xml:space="preserve"> – termin wykonania oferowany przez wykonawcę od 1 do 10 dni</w:t>
      </w:r>
    </w:p>
    <w:p w14:paraId="57241118" w14:textId="77777777" w:rsidR="00F97032" w:rsidRDefault="00000000">
      <w:pPr>
        <w:widowControl w:val="0"/>
        <w:spacing w:line="230" w:lineRule="auto"/>
        <w:ind w:left="425" w:right="104"/>
        <w:jc w:val="both"/>
        <w:rPr>
          <w:rFonts w:ascii="Arial" w:eastAsia="Arial" w:hAnsi="Arial" w:cs="Arial"/>
          <w:sz w:val="20"/>
          <w:szCs w:val="20"/>
        </w:rPr>
      </w:pPr>
      <w:r>
        <w:rPr>
          <w:rFonts w:ascii="Arial" w:eastAsia="Arial" w:hAnsi="Arial" w:cs="Arial"/>
          <w:sz w:val="20"/>
          <w:szCs w:val="20"/>
        </w:rPr>
        <w:t xml:space="preserve">40% – waga </w:t>
      </w:r>
      <w:proofErr w:type="spellStart"/>
      <w:r>
        <w:rPr>
          <w:rFonts w:ascii="Arial" w:eastAsia="Arial" w:hAnsi="Arial" w:cs="Arial"/>
          <w:sz w:val="20"/>
          <w:szCs w:val="20"/>
        </w:rPr>
        <w:t>podkryterium</w:t>
      </w:r>
      <w:proofErr w:type="spellEnd"/>
      <w:r>
        <w:rPr>
          <w:rFonts w:ascii="Arial" w:eastAsia="Arial" w:hAnsi="Arial" w:cs="Arial"/>
          <w:sz w:val="20"/>
          <w:szCs w:val="20"/>
        </w:rPr>
        <w:t xml:space="preserve"> w procentach </w:t>
      </w:r>
    </w:p>
    <w:p w14:paraId="1DB0A9E6" w14:textId="77777777" w:rsidR="00F97032" w:rsidRDefault="00000000">
      <w:pPr>
        <w:widowControl w:val="0"/>
        <w:spacing w:before="125" w:after="200" w:line="230" w:lineRule="auto"/>
        <w:ind w:left="425" w:right="104"/>
        <w:jc w:val="both"/>
        <w:rPr>
          <w:rFonts w:ascii="Arial" w:eastAsia="Arial" w:hAnsi="Arial" w:cs="Arial"/>
          <w:sz w:val="20"/>
          <w:szCs w:val="20"/>
        </w:rPr>
      </w:pPr>
      <w:r>
        <w:rPr>
          <w:rFonts w:ascii="Arial" w:eastAsia="Arial" w:hAnsi="Arial" w:cs="Arial"/>
          <w:sz w:val="20"/>
          <w:szCs w:val="20"/>
        </w:rPr>
        <w:t>Oferta może otrzymać maksymalnie 40 pkt (1% = 1 pkt) w zakresie kryterium.</w:t>
      </w:r>
    </w:p>
    <w:p w14:paraId="1D72B0C7" w14:textId="77777777" w:rsidR="00F97032" w:rsidRDefault="00000000">
      <w:pPr>
        <w:widowControl w:val="0"/>
        <w:numPr>
          <w:ilvl w:val="0"/>
          <w:numId w:val="19"/>
        </w:numPr>
        <w:spacing w:before="236" w:line="231" w:lineRule="auto"/>
        <w:ind w:left="425" w:right="45" w:hanging="283"/>
        <w:jc w:val="both"/>
        <w:rPr>
          <w:sz w:val="20"/>
          <w:szCs w:val="20"/>
        </w:rPr>
      </w:pPr>
      <w:r>
        <w:rPr>
          <w:rFonts w:ascii="Arial" w:eastAsia="Arial" w:hAnsi="Arial" w:cs="Arial"/>
          <w:sz w:val="20"/>
          <w:szCs w:val="20"/>
        </w:rPr>
        <w:t xml:space="preserve">Zamawiający wybierze najkorzystniejszą ofertę na wykonanie zamówienia w oparciu o ranking  punktów uzyskanych przez każdego z Wykonawców, które będzie stanowić ilość punktów  przyznanych w kryterium cena oraz warunki gwarancja. </w:t>
      </w:r>
    </w:p>
    <w:p w14:paraId="53F47C10" w14:textId="77777777" w:rsidR="00F97032" w:rsidRDefault="00000000">
      <w:pPr>
        <w:widowControl w:val="0"/>
        <w:spacing w:before="233" w:line="231" w:lineRule="auto"/>
        <w:ind w:left="425" w:right="48"/>
        <w:jc w:val="both"/>
        <w:rPr>
          <w:rFonts w:ascii="Arial" w:eastAsia="Arial" w:hAnsi="Arial" w:cs="Arial"/>
          <w:sz w:val="20"/>
          <w:szCs w:val="20"/>
        </w:rPr>
      </w:pPr>
      <w:r>
        <w:rPr>
          <w:rFonts w:ascii="Arial" w:eastAsia="Arial" w:hAnsi="Arial" w:cs="Arial"/>
          <w:sz w:val="20"/>
          <w:szCs w:val="20"/>
        </w:rPr>
        <w:t>Zamawiający udzieli zamówienia wykonawcy, którego oferta spełni wszystkie warunki i wymagania  oraz uzyska największą ilość punktów.</w:t>
      </w:r>
    </w:p>
    <w:p w14:paraId="65484D5F" w14:textId="77777777" w:rsidR="00F97032" w:rsidRDefault="00F97032">
      <w:pPr>
        <w:ind w:left="142"/>
        <w:jc w:val="both"/>
        <w:rPr>
          <w:rFonts w:ascii="Arial" w:eastAsia="Arial" w:hAnsi="Arial" w:cs="Arial"/>
          <w:sz w:val="20"/>
          <w:szCs w:val="20"/>
        </w:rPr>
      </w:pPr>
    </w:p>
    <w:p w14:paraId="21CD345E" w14:textId="77777777" w:rsidR="00F97032" w:rsidRDefault="00F97032">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jc w:val="both"/>
        <w:rPr>
          <w:rFonts w:ascii="Arial" w:eastAsia="Arial" w:hAnsi="Arial" w:cs="Arial"/>
          <w:b/>
          <w:bCs/>
          <w:color w:val="000000"/>
          <w:sz w:val="20"/>
          <w:szCs w:val="20"/>
          <w:u w:val="single"/>
        </w:rPr>
      </w:pPr>
    </w:p>
    <w:p w14:paraId="585EC17B"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hanging="142"/>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Informacje o formalnościach jakie muszą zostać dopełnione po wyborze oferty w celu zawarcia umowy w sprawie zamówienia publicznego.</w:t>
      </w:r>
    </w:p>
    <w:p w14:paraId="46316287" w14:textId="77777777" w:rsidR="00F97032" w:rsidRDefault="00000000">
      <w:pPr>
        <w:numPr>
          <w:ilvl w:val="0"/>
          <w:numId w:val="2"/>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rPr>
        <w:t>Zamawiający wybiera najkorzystniejsza ofertę na podstawie kryteriów oceny ofert w terminie związania ofertą określonym w dokumentach zamówienia.</w:t>
      </w:r>
    </w:p>
    <w:p w14:paraId="6F9D9C86" w14:textId="77777777" w:rsidR="00F97032" w:rsidRDefault="00000000">
      <w:pPr>
        <w:numPr>
          <w:ilvl w:val="0"/>
          <w:numId w:val="2"/>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Wykonawca będzie zobowiązany do podpisania umowy w miejscu i terminie wskazanym przez Zamawiającego.</w:t>
      </w:r>
    </w:p>
    <w:p w14:paraId="0C8AA576" w14:textId="77777777" w:rsidR="00F97032" w:rsidRDefault="00000000">
      <w:pPr>
        <w:numPr>
          <w:ilvl w:val="0"/>
          <w:numId w:val="2"/>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W przypadku wyboru oferty złożonej przez Wykonawców wspólnie ubiegających się o udzielenie zamówienia Zamawiający zastrzega sobie prawo żądania przed zawarciem umowy w sprawie zamówienia publicznego kopii umowy regulującej współpracę tych Wykonawców.</w:t>
      </w:r>
    </w:p>
    <w:p w14:paraId="3DFA5F2F" w14:textId="77777777" w:rsidR="00F97032" w:rsidRDefault="00000000">
      <w:pPr>
        <w:numPr>
          <w:ilvl w:val="0"/>
          <w:numId w:val="2"/>
        </w:num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426" w:hanging="284"/>
        <w:jc w:val="both"/>
        <w:rPr>
          <w:rFonts w:ascii="Arial" w:eastAsia="Arial" w:hAnsi="Arial" w:cs="Arial"/>
          <w:b/>
          <w:bCs/>
          <w:color w:val="000000"/>
          <w:sz w:val="20"/>
          <w:szCs w:val="20"/>
          <w:u w:val="single"/>
        </w:rPr>
      </w:pPr>
      <w:r>
        <w:rPr>
          <w:rFonts w:ascii="Arial" w:eastAsia="Arial" w:hAnsi="Arial" w:cs="Arial"/>
          <w:color w:val="000000"/>
          <w:sz w:val="20"/>
          <w:szCs w:val="20"/>
          <w:highlight w:val="white"/>
        </w:rPr>
        <w:t>Jeżeli wykonawca, 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oraz wybrać najkorzystniejszą ofertę albo unieważnić postępowanie.</w:t>
      </w:r>
    </w:p>
    <w:p w14:paraId="49225435" w14:textId="77777777" w:rsidR="00F97032" w:rsidRDefault="00000000">
      <w:pPr>
        <w:numPr>
          <w:ilvl w:val="0"/>
          <w:numId w:val="2"/>
        </w:numPr>
        <w:pBdr>
          <w:top w:val="nil"/>
          <w:left w:val="nil"/>
          <w:bottom w:val="nil"/>
          <w:right w:val="nil"/>
          <w:between w:val="nil"/>
        </w:pBdr>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W przypadku powierzenia części zadania podwykonawcom, Wykonawca przedstawi przed podpisaniem umowy wykaz i zakres prac, które będą wykonywane przez podwykonawców wraz </w:t>
      </w:r>
      <w:r>
        <w:rPr>
          <w:rFonts w:ascii="Arial" w:eastAsia="Arial" w:hAnsi="Arial" w:cs="Arial"/>
          <w:color w:val="000000"/>
          <w:sz w:val="20"/>
          <w:szCs w:val="20"/>
        </w:rPr>
        <w:br/>
        <w:t>z podaniem ich nazwy, adresu, imienia i nazwiska oraz osób upoważnionych do reprezentacji wraz z dokumentem z którego wynika sposób reprezentacji.</w:t>
      </w:r>
    </w:p>
    <w:p w14:paraId="45054FB1" w14:textId="77777777" w:rsidR="00F97032" w:rsidRDefault="00F97032">
      <w:pPr>
        <w:pBdr>
          <w:top w:val="nil"/>
          <w:left w:val="nil"/>
          <w:bottom w:val="nil"/>
          <w:right w:val="nil"/>
          <w:between w:val="nil"/>
        </w:pBdr>
        <w:ind w:left="426"/>
        <w:jc w:val="both"/>
        <w:rPr>
          <w:rFonts w:ascii="Arial" w:eastAsia="Arial" w:hAnsi="Arial" w:cs="Arial"/>
          <w:color w:val="000000"/>
          <w:sz w:val="20"/>
          <w:szCs w:val="20"/>
        </w:rPr>
      </w:pPr>
    </w:p>
    <w:p w14:paraId="77CF1C5A"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hanging="142"/>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Projektowane postanowienia umowy w sprawie zamówienia publicznego, które zostaną wprowadzone do treści tej umowy.</w:t>
      </w:r>
    </w:p>
    <w:p w14:paraId="5F7FADD7" w14:textId="77777777" w:rsidR="00F97032" w:rsidRDefault="00000000">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jc w:val="both"/>
        <w:rPr>
          <w:rFonts w:ascii="Arial" w:eastAsia="Arial" w:hAnsi="Arial" w:cs="Arial"/>
          <w:color w:val="000000"/>
          <w:sz w:val="20"/>
          <w:szCs w:val="20"/>
        </w:rPr>
      </w:pPr>
      <w:r>
        <w:rPr>
          <w:rFonts w:ascii="Arial" w:eastAsia="Arial" w:hAnsi="Arial" w:cs="Arial"/>
          <w:color w:val="000000"/>
          <w:sz w:val="20"/>
          <w:szCs w:val="20"/>
        </w:rPr>
        <w:t>Projekt umowy stanowi załącznik nr 4 do SWZ.</w:t>
      </w:r>
    </w:p>
    <w:p w14:paraId="403D08C4" w14:textId="77777777" w:rsidR="00F97032" w:rsidRDefault="00F97032">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jc w:val="both"/>
        <w:rPr>
          <w:rFonts w:ascii="Arial" w:eastAsia="Arial" w:hAnsi="Arial" w:cs="Arial"/>
          <w:color w:val="000000"/>
          <w:sz w:val="20"/>
          <w:szCs w:val="20"/>
        </w:rPr>
      </w:pPr>
    </w:p>
    <w:p w14:paraId="0086241E" w14:textId="77777777" w:rsidR="00F97032" w:rsidRDefault="00F97032">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jc w:val="both"/>
        <w:rPr>
          <w:rFonts w:ascii="Arial" w:eastAsia="Arial" w:hAnsi="Arial" w:cs="Arial"/>
          <w:color w:val="000000"/>
          <w:sz w:val="20"/>
          <w:szCs w:val="20"/>
        </w:rPr>
      </w:pPr>
    </w:p>
    <w:p w14:paraId="35244F5E" w14:textId="77777777" w:rsidR="00F97032" w:rsidRDefault="00F97032">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jc w:val="both"/>
        <w:rPr>
          <w:rFonts w:ascii="Arial" w:eastAsia="Arial" w:hAnsi="Arial" w:cs="Arial"/>
          <w:color w:val="000000"/>
          <w:sz w:val="20"/>
          <w:szCs w:val="20"/>
        </w:rPr>
      </w:pPr>
    </w:p>
    <w:p w14:paraId="4D059307" w14:textId="77777777" w:rsidR="00F97032" w:rsidRDefault="00000000">
      <w:pPr>
        <w:numPr>
          <w:ilvl w:val="0"/>
          <w:numId w:val="1"/>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142" w:hanging="142"/>
        <w:jc w:val="both"/>
        <w:rPr>
          <w:rFonts w:ascii="Arial" w:eastAsia="Arial" w:hAnsi="Arial" w:cs="Arial"/>
          <w:b/>
          <w:bCs/>
          <w:color w:val="000000"/>
          <w:sz w:val="20"/>
          <w:szCs w:val="20"/>
          <w:u w:val="single"/>
        </w:rPr>
      </w:pPr>
      <w:r>
        <w:rPr>
          <w:rFonts w:ascii="Arial" w:eastAsia="Arial" w:hAnsi="Arial" w:cs="Arial"/>
          <w:b/>
          <w:bCs/>
          <w:color w:val="000000"/>
          <w:sz w:val="20"/>
          <w:szCs w:val="20"/>
          <w:u w:val="single"/>
        </w:rPr>
        <w:t>Pouczenie o środkach ochrony prawnej przysługujących Wykonawcy.</w:t>
      </w:r>
    </w:p>
    <w:p w14:paraId="69E65CA1" w14:textId="77777777" w:rsidR="00F97032" w:rsidRDefault="00000000">
      <w:pPr>
        <w:numPr>
          <w:ilvl w:val="0"/>
          <w:numId w:val="19"/>
        </w:numPr>
        <w:pBdr>
          <w:top w:val="nil"/>
          <w:left w:val="nil"/>
          <w:bottom w:val="nil"/>
          <w:right w:val="nil"/>
          <w:between w:val="nil"/>
        </w:pBdr>
        <w:shd w:val="clear" w:color="auto" w:fill="FFFFFF"/>
        <w:spacing w:before="120"/>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Środki ochrony prawnej określone w niniejszym dziale przysługują Wykonawcy, uczestnikowi konkursu oraz innemu podmiotowi, jeżeli ma lub miał interes w uzyskaniu zamówienia lub nagrody w konkursie oraz poniósł lub może ponieść szkodę w wyniku naruszenia przez zamawiającego przepisów ustawy. </w:t>
      </w:r>
    </w:p>
    <w:p w14:paraId="457C6FFE" w14:textId="77777777" w:rsidR="00F97032" w:rsidRDefault="00000000">
      <w:pPr>
        <w:numPr>
          <w:ilvl w:val="0"/>
          <w:numId w:val="19"/>
        </w:numPr>
        <w:pBdr>
          <w:top w:val="nil"/>
          <w:left w:val="nil"/>
          <w:bottom w:val="nil"/>
          <w:right w:val="nil"/>
          <w:between w:val="nil"/>
        </w:pBdr>
        <w:shd w:val="clear" w:color="auto" w:fill="FFFFFF"/>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Środki ochrony prawnej wobec ogłoszenia wszczynającego postępowanie o udzielenie zamówienia lub ogłoszenia o konkursie oraz dokumentów zamówienia przysługują również organizacjom wpisanym na listę, o której mowa w art. 469 pkt 15 </w:t>
      </w:r>
      <w:proofErr w:type="spellStart"/>
      <w:r>
        <w:rPr>
          <w:rFonts w:ascii="Arial" w:eastAsia="Arial" w:hAnsi="Arial" w:cs="Arial"/>
          <w:color w:val="000000"/>
          <w:sz w:val="20"/>
          <w:szCs w:val="20"/>
        </w:rPr>
        <w:t>pzp</w:t>
      </w:r>
      <w:proofErr w:type="spellEnd"/>
      <w:r>
        <w:rPr>
          <w:rFonts w:ascii="Arial" w:eastAsia="Arial" w:hAnsi="Arial" w:cs="Arial"/>
          <w:color w:val="000000"/>
          <w:sz w:val="20"/>
          <w:szCs w:val="20"/>
        </w:rPr>
        <w:t xml:space="preserve">. oraz Rzecznikowi Małych </w:t>
      </w:r>
      <w:r>
        <w:rPr>
          <w:rFonts w:ascii="Arial" w:eastAsia="Arial" w:hAnsi="Arial" w:cs="Arial"/>
          <w:color w:val="000000"/>
          <w:sz w:val="20"/>
          <w:szCs w:val="20"/>
        </w:rPr>
        <w:br/>
        <w:t>i Średnich Przedsiębiorców.</w:t>
      </w:r>
    </w:p>
    <w:p w14:paraId="51E14581" w14:textId="77777777" w:rsidR="00F97032" w:rsidRDefault="00000000">
      <w:pPr>
        <w:numPr>
          <w:ilvl w:val="0"/>
          <w:numId w:val="19"/>
        </w:numPr>
        <w:pBdr>
          <w:top w:val="nil"/>
          <w:left w:val="nil"/>
          <w:bottom w:val="nil"/>
          <w:right w:val="nil"/>
          <w:between w:val="nil"/>
        </w:pBdr>
        <w:shd w:val="clear" w:color="auto" w:fill="FFFFFF"/>
        <w:ind w:left="426" w:hanging="284"/>
        <w:jc w:val="both"/>
        <w:rPr>
          <w:rFonts w:ascii="Arial" w:eastAsia="Arial" w:hAnsi="Arial" w:cs="Arial"/>
          <w:color w:val="000000"/>
          <w:sz w:val="20"/>
          <w:szCs w:val="20"/>
        </w:rPr>
      </w:pPr>
      <w:r>
        <w:rPr>
          <w:rFonts w:ascii="Arial" w:eastAsia="Arial" w:hAnsi="Arial" w:cs="Arial"/>
          <w:color w:val="000000"/>
          <w:sz w:val="20"/>
          <w:szCs w:val="20"/>
        </w:rPr>
        <w:t>Odwołanie przysługuje na:</w:t>
      </w:r>
    </w:p>
    <w:p w14:paraId="4A3444B9" w14:textId="77777777" w:rsidR="00F97032" w:rsidRDefault="00000000">
      <w:pPr>
        <w:shd w:val="clear" w:color="auto" w:fill="FFFFFF"/>
        <w:ind w:left="709" w:hanging="283"/>
        <w:jc w:val="both"/>
        <w:rPr>
          <w:rFonts w:ascii="Arial" w:eastAsia="Arial" w:hAnsi="Arial" w:cs="Arial"/>
          <w:sz w:val="20"/>
          <w:szCs w:val="20"/>
        </w:rPr>
      </w:pPr>
      <w:r>
        <w:rPr>
          <w:rFonts w:ascii="Arial" w:eastAsia="Arial" w:hAnsi="Arial" w:cs="Arial"/>
          <w:sz w:val="20"/>
          <w:szCs w:val="20"/>
        </w:rPr>
        <w:t xml:space="preserve">1) </w:t>
      </w:r>
      <w:r>
        <w:rPr>
          <w:rFonts w:ascii="Arial" w:eastAsia="Arial" w:hAnsi="Arial" w:cs="Arial"/>
          <w:sz w:val="20"/>
          <w:szCs w:val="20"/>
        </w:rPr>
        <w:tab/>
        <w:t>niezgodną z przepisami ustawy czynność Zamawiającego, podjętą w postępowaniu o udzielenie zamówienia, w tym na projektowane postanowienie umowy;</w:t>
      </w:r>
    </w:p>
    <w:p w14:paraId="523D4566" w14:textId="77777777" w:rsidR="00F97032" w:rsidRDefault="00000000">
      <w:pPr>
        <w:shd w:val="clear" w:color="auto" w:fill="FFFFFF"/>
        <w:ind w:left="709" w:hanging="283"/>
        <w:jc w:val="both"/>
        <w:rPr>
          <w:rFonts w:ascii="Arial" w:eastAsia="Arial" w:hAnsi="Arial" w:cs="Arial"/>
          <w:sz w:val="20"/>
          <w:szCs w:val="20"/>
        </w:rPr>
      </w:pPr>
      <w:r>
        <w:rPr>
          <w:rFonts w:ascii="Arial" w:eastAsia="Arial" w:hAnsi="Arial" w:cs="Arial"/>
          <w:sz w:val="20"/>
          <w:szCs w:val="20"/>
        </w:rPr>
        <w:t>2)</w:t>
      </w:r>
      <w:r>
        <w:rPr>
          <w:rFonts w:ascii="Arial" w:eastAsia="Arial" w:hAnsi="Arial" w:cs="Arial"/>
          <w:sz w:val="20"/>
          <w:szCs w:val="20"/>
        </w:rPr>
        <w:tab/>
        <w:t>zaniechanie czynności w postępowaniu o udzielenie zamówienia, do której zamawiający był obowiązany na podstawie ustawy;</w:t>
      </w:r>
    </w:p>
    <w:p w14:paraId="139C2BE1" w14:textId="77777777" w:rsidR="00F97032" w:rsidRDefault="00000000">
      <w:pPr>
        <w:numPr>
          <w:ilvl w:val="0"/>
          <w:numId w:val="19"/>
        </w:numPr>
        <w:pBdr>
          <w:top w:val="nil"/>
          <w:left w:val="nil"/>
          <w:bottom w:val="nil"/>
          <w:right w:val="nil"/>
          <w:between w:val="nil"/>
        </w:pBdr>
        <w:shd w:val="clear" w:color="auto" w:fill="FFFFFF"/>
        <w:ind w:left="426" w:hanging="284"/>
        <w:jc w:val="both"/>
        <w:rPr>
          <w:rFonts w:ascii="Arial" w:eastAsia="Arial" w:hAnsi="Arial" w:cs="Arial"/>
          <w:color w:val="000000"/>
          <w:sz w:val="20"/>
          <w:szCs w:val="20"/>
        </w:rPr>
      </w:pPr>
      <w:r>
        <w:rPr>
          <w:rFonts w:ascii="Arial" w:eastAsia="Arial" w:hAnsi="Arial" w:cs="Arial"/>
          <w:color w:val="000000"/>
          <w:sz w:val="20"/>
          <w:szCs w:val="20"/>
        </w:rPr>
        <w:lastRenderedPageBreak/>
        <w:t>Odwołanie wnosi się do Prezesa Izby. Odwołujący przekazuje kopię odwołania zamawiającemu przed upływem terminu do wniesienia odwołania w taki sposób, aby mógł on zapoznać się z jego treścią przed upływem tego terminu.</w:t>
      </w:r>
    </w:p>
    <w:p w14:paraId="694C17B3" w14:textId="77777777" w:rsidR="00F97032" w:rsidRDefault="00000000">
      <w:pPr>
        <w:numPr>
          <w:ilvl w:val="0"/>
          <w:numId w:val="19"/>
        </w:numPr>
        <w:pBdr>
          <w:top w:val="nil"/>
          <w:left w:val="nil"/>
          <w:bottom w:val="nil"/>
          <w:right w:val="nil"/>
          <w:between w:val="nil"/>
        </w:pBdr>
        <w:shd w:val="clear" w:color="auto" w:fill="FFFFFF"/>
        <w:ind w:left="426" w:hanging="284"/>
        <w:jc w:val="both"/>
        <w:rPr>
          <w:rFonts w:ascii="Arial" w:eastAsia="Arial" w:hAnsi="Arial" w:cs="Arial"/>
          <w:color w:val="000000"/>
          <w:sz w:val="20"/>
          <w:szCs w:val="20"/>
        </w:rPr>
      </w:pPr>
      <w:r>
        <w:rPr>
          <w:rFonts w:ascii="Arial" w:eastAsia="Arial" w:hAnsi="Arial" w:cs="Arial"/>
          <w:color w:val="000000"/>
          <w:sz w:val="20"/>
          <w:szCs w:val="20"/>
        </w:rPr>
        <w:t>Odwołanie wobec treści ogłoszenia lub treści SWZ wnosi się w terminie 5 dni od dnia publikacji ogłoszenia w Dzienniku Urzędowym Unii Europejskiej lub zamieszczenia dokumentów zamówienia na stronie internetowej.</w:t>
      </w:r>
    </w:p>
    <w:p w14:paraId="27361A60" w14:textId="77777777" w:rsidR="00F97032" w:rsidRDefault="00000000">
      <w:pPr>
        <w:numPr>
          <w:ilvl w:val="0"/>
          <w:numId w:val="19"/>
        </w:numPr>
        <w:pBdr>
          <w:top w:val="nil"/>
          <w:left w:val="nil"/>
          <w:bottom w:val="nil"/>
          <w:right w:val="nil"/>
          <w:between w:val="nil"/>
        </w:pBdr>
        <w:shd w:val="clear" w:color="auto" w:fill="FFFFFF"/>
        <w:ind w:left="426" w:hanging="284"/>
        <w:jc w:val="both"/>
        <w:rPr>
          <w:rFonts w:ascii="Arial" w:eastAsia="Arial" w:hAnsi="Arial" w:cs="Arial"/>
          <w:color w:val="000000"/>
          <w:sz w:val="20"/>
          <w:szCs w:val="20"/>
        </w:rPr>
      </w:pPr>
      <w:r>
        <w:rPr>
          <w:rFonts w:ascii="Arial" w:eastAsia="Arial" w:hAnsi="Arial" w:cs="Arial"/>
          <w:color w:val="000000"/>
          <w:sz w:val="20"/>
          <w:szCs w:val="20"/>
        </w:rPr>
        <w:t>Odwołanie wnosi się w terminie:</w:t>
      </w:r>
    </w:p>
    <w:p w14:paraId="619EA160" w14:textId="77777777" w:rsidR="00F97032" w:rsidRDefault="00000000">
      <w:pPr>
        <w:shd w:val="clear" w:color="auto" w:fill="FFFFFF"/>
        <w:ind w:left="709" w:hanging="283"/>
        <w:jc w:val="both"/>
        <w:rPr>
          <w:rFonts w:ascii="Arial" w:eastAsia="Arial" w:hAnsi="Arial" w:cs="Arial"/>
          <w:sz w:val="20"/>
          <w:szCs w:val="20"/>
        </w:rPr>
      </w:pPr>
      <w:r>
        <w:rPr>
          <w:rFonts w:ascii="Arial" w:eastAsia="Arial" w:hAnsi="Arial" w:cs="Arial"/>
          <w:sz w:val="20"/>
          <w:szCs w:val="20"/>
        </w:rPr>
        <w:t>1)</w:t>
      </w:r>
      <w:r>
        <w:rPr>
          <w:rFonts w:ascii="Arial" w:eastAsia="Arial" w:hAnsi="Arial" w:cs="Arial"/>
          <w:sz w:val="20"/>
          <w:szCs w:val="20"/>
        </w:rPr>
        <w:tab/>
        <w:t>5 dni od dnia przekazania informacji o czynności zamawiającego stanowiącej podstawę jego wniesienia, jeżeli informacja została przekazana przy użyciu środków komunikacji elektronicznej,</w:t>
      </w:r>
    </w:p>
    <w:p w14:paraId="1DA1CB2D" w14:textId="77777777" w:rsidR="00F97032" w:rsidRDefault="00000000">
      <w:pPr>
        <w:shd w:val="clear" w:color="auto" w:fill="FFFFFF"/>
        <w:ind w:left="709" w:hanging="283"/>
        <w:jc w:val="both"/>
        <w:rPr>
          <w:rFonts w:ascii="Arial" w:eastAsia="Arial" w:hAnsi="Arial" w:cs="Arial"/>
          <w:sz w:val="20"/>
          <w:szCs w:val="20"/>
        </w:rPr>
      </w:pPr>
      <w:r>
        <w:rPr>
          <w:rFonts w:ascii="Arial" w:eastAsia="Arial" w:hAnsi="Arial" w:cs="Arial"/>
          <w:sz w:val="20"/>
          <w:szCs w:val="20"/>
        </w:rPr>
        <w:t>2)</w:t>
      </w:r>
      <w:r>
        <w:rPr>
          <w:rFonts w:ascii="Arial" w:eastAsia="Arial" w:hAnsi="Arial" w:cs="Arial"/>
          <w:sz w:val="20"/>
          <w:szCs w:val="20"/>
        </w:rPr>
        <w:tab/>
        <w:t>10 dni od dnia przekazania informacji o czynności zamawiającego stanowiącej podstawę jego wniesienia, jeżeli informacja została przekazana w sposób inny niż określony w pkt 1).</w:t>
      </w:r>
    </w:p>
    <w:p w14:paraId="62FC3504" w14:textId="77777777" w:rsidR="00F97032" w:rsidRDefault="00000000">
      <w:pPr>
        <w:numPr>
          <w:ilvl w:val="0"/>
          <w:numId w:val="25"/>
        </w:numPr>
        <w:pBdr>
          <w:top w:val="nil"/>
          <w:left w:val="nil"/>
          <w:bottom w:val="nil"/>
          <w:right w:val="nil"/>
          <w:between w:val="nil"/>
        </w:pBdr>
        <w:shd w:val="clear" w:color="auto" w:fill="FFFFFF"/>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Na orzeczenie Izby oraz postanowienie Prezesa Izby, o którym mowa w art. 519 ust. 1 ustawy </w:t>
      </w:r>
      <w:proofErr w:type="spellStart"/>
      <w:r>
        <w:rPr>
          <w:rFonts w:ascii="Arial" w:eastAsia="Arial" w:hAnsi="Arial" w:cs="Arial"/>
          <w:color w:val="000000"/>
          <w:sz w:val="20"/>
          <w:szCs w:val="20"/>
        </w:rPr>
        <w:t>p.z.p</w:t>
      </w:r>
      <w:proofErr w:type="spellEnd"/>
      <w:r>
        <w:rPr>
          <w:rFonts w:ascii="Arial" w:eastAsia="Arial" w:hAnsi="Arial" w:cs="Arial"/>
          <w:color w:val="000000"/>
          <w:sz w:val="20"/>
          <w:szCs w:val="20"/>
        </w:rPr>
        <w:t>., stronom oraz uczestnikom postępowania odwoławczego przysługuje skarga do sądu.</w:t>
      </w:r>
    </w:p>
    <w:p w14:paraId="008AD916" w14:textId="77777777" w:rsidR="00F97032" w:rsidRDefault="00000000">
      <w:pPr>
        <w:numPr>
          <w:ilvl w:val="0"/>
          <w:numId w:val="25"/>
        </w:numPr>
        <w:pBdr>
          <w:top w:val="nil"/>
          <w:left w:val="nil"/>
          <w:bottom w:val="nil"/>
          <w:right w:val="nil"/>
          <w:between w:val="nil"/>
        </w:pBdr>
        <w:shd w:val="clear" w:color="auto" w:fill="FFFFFF"/>
        <w:ind w:left="426" w:hanging="284"/>
        <w:jc w:val="both"/>
        <w:rPr>
          <w:rFonts w:ascii="Arial" w:eastAsia="Arial" w:hAnsi="Arial" w:cs="Arial"/>
          <w:color w:val="000000"/>
          <w:sz w:val="20"/>
          <w:szCs w:val="20"/>
        </w:rPr>
      </w:pPr>
      <w:r>
        <w:rPr>
          <w:rFonts w:ascii="Arial" w:eastAsia="Arial" w:hAnsi="Arial" w:cs="Arial"/>
          <w:color w:val="000000"/>
          <w:sz w:val="20"/>
          <w:szCs w:val="20"/>
        </w:rPr>
        <w:t>W postępowaniu toczącym się wskutek wniesienia skargi stosuje się odpowiednio przepisy ustawy z dnia 17.11.1964 r. -Kodeks postępowania cywilnego o apelacji, jeżeli przepisy niniejszego rozdziału nie stanowią inaczej.</w:t>
      </w:r>
    </w:p>
    <w:p w14:paraId="69B6D36B" w14:textId="77777777" w:rsidR="00F97032" w:rsidRDefault="00000000">
      <w:pPr>
        <w:numPr>
          <w:ilvl w:val="0"/>
          <w:numId w:val="25"/>
        </w:numPr>
        <w:pBdr>
          <w:top w:val="nil"/>
          <w:left w:val="nil"/>
          <w:bottom w:val="nil"/>
          <w:right w:val="nil"/>
          <w:between w:val="nil"/>
        </w:pBdr>
        <w:shd w:val="clear" w:color="auto" w:fill="FFFFFF"/>
        <w:spacing w:after="120"/>
        <w:ind w:left="426" w:hanging="284"/>
        <w:jc w:val="both"/>
        <w:rPr>
          <w:rFonts w:ascii="Arial" w:eastAsia="Arial" w:hAnsi="Arial" w:cs="Arial"/>
          <w:color w:val="000000"/>
          <w:sz w:val="20"/>
          <w:szCs w:val="20"/>
        </w:rPr>
      </w:pPr>
      <w:r>
        <w:rPr>
          <w:rFonts w:ascii="Arial" w:eastAsia="Arial" w:hAnsi="Arial" w:cs="Arial"/>
          <w:color w:val="000000"/>
          <w:sz w:val="20"/>
          <w:szCs w:val="20"/>
        </w:rPr>
        <w:t>Skargę wnosi się do Sądu Okręgowego w Warszawie- sądu zamówień publicznych za pośrednictwem Prezesa Izby w terminie 14 dni od dnia doręczenia orzeczenia Izby lub postanowienia Prezesa Izby, przesyłając jednocześnie jej odpis przeciwnikowi skargi.</w:t>
      </w:r>
    </w:p>
    <w:p w14:paraId="25D99314" w14:textId="77777777" w:rsidR="00F97032" w:rsidRDefault="00000000">
      <w:pPr>
        <w:numPr>
          <w:ilvl w:val="0"/>
          <w:numId w:val="25"/>
        </w:num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426" w:hanging="284"/>
        <w:jc w:val="both"/>
        <w:rPr>
          <w:rFonts w:ascii="Arial" w:eastAsia="Arial" w:hAnsi="Arial" w:cs="Arial"/>
          <w:color w:val="000000"/>
          <w:sz w:val="20"/>
          <w:szCs w:val="20"/>
        </w:rPr>
      </w:pPr>
      <w:r>
        <w:rPr>
          <w:rFonts w:ascii="Arial" w:eastAsia="Arial" w:hAnsi="Arial" w:cs="Arial"/>
          <w:color w:val="000000"/>
          <w:sz w:val="20"/>
          <w:szCs w:val="20"/>
        </w:rPr>
        <w:t xml:space="preserve">Szczegółowe zasady dotyczące wnoszenia </w:t>
      </w:r>
      <w:proofErr w:type="spellStart"/>
      <w:r>
        <w:rPr>
          <w:rFonts w:ascii="Arial" w:eastAsia="Arial" w:hAnsi="Arial" w:cs="Arial"/>
          <w:color w:val="000000"/>
          <w:sz w:val="20"/>
          <w:szCs w:val="20"/>
        </w:rPr>
        <w:t>odwołań</w:t>
      </w:r>
      <w:proofErr w:type="spellEnd"/>
      <w:r>
        <w:rPr>
          <w:rFonts w:ascii="Arial" w:eastAsia="Arial" w:hAnsi="Arial" w:cs="Arial"/>
          <w:color w:val="000000"/>
          <w:sz w:val="20"/>
          <w:szCs w:val="20"/>
        </w:rPr>
        <w:t xml:space="preserve"> i skarg do Sądu określa Dział IX- Środki ochrony prawnej ustawy z dnia 11 września 2019 roku Prawo zamówień publicznych (Dz. U. z 2024, poz. 1320 ze zm.).</w:t>
      </w:r>
    </w:p>
    <w:p w14:paraId="26EC3817" w14:textId="77777777" w:rsidR="00F97032" w:rsidRDefault="00F97032">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200"/>
        <w:jc w:val="both"/>
        <w:rPr>
          <w:rFonts w:ascii="Arial" w:eastAsia="Arial" w:hAnsi="Arial" w:cs="Arial"/>
          <w:color w:val="000000"/>
          <w:sz w:val="20"/>
          <w:szCs w:val="20"/>
        </w:rPr>
      </w:pPr>
    </w:p>
    <w:p w14:paraId="4F308B51" w14:textId="77777777" w:rsidR="00F97032" w:rsidRDefault="00000000">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200"/>
        <w:jc w:val="both"/>
        <w:rPr>
          <w:rFonts w:ascii="Arial" w:eastAsia="Arial" w:hAnsi="Arial" w:cs="Arial"/>
          <w:color w:val="000000"/>
          <w:sz w:val="20"/>
          <w:szCs w:val="20"/>
        </w:rPr>
      </w:pPr>
      <w:r>
        <w:rPr>
          <w:rFonts w:ascii="Arial" w:eastAsia="Arial" w:hAnsi="Arial" w:cs="Arial"/>
          <w:color w:val="000000"/>
          <w:sz w:val="20"/>
          <w:szCs w:val="20"/>
        </w:rPr>
        <w:t>Wykaz załączników:</w:t>
      </w:r>
    </w:p>
    <w:p w14:paraId="145D8EC6" w14:textId="77777777" w:rsidR="00F97032" w:rsidRDefault="00000000">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200"/>
        <w:jc w:val="both"/>
        <w:rPr>
          <w:rFonts w:ascii="Arial" w:eastAsia="Arial" w:hAnsi="Arial" w:cs="Arial"/>
          <w:color w:val="000000"/>
          <w:sz w:val="20"/>
          <w:szCs w:val="20"/>
        </w:rPr>
      </w:pPr>
      <w:r>
        <w:rPr>
          <w:rFonts w:ascii="Arial" w:eastAsia="Arial" w:hAnsi="Arial" w:cs="Arial"/>
          <w:color w:val="000000"/>
          <w:sz w:val="20"/>
          <w:szCs w:val="20"/>
        </w:rPr>
        <w:t>1 – Opis przedmiotu zamówienia</w:t>
      </w:r>
    </w:p>
    <w:p w14:paraId="643B0E6E" w14:textId="77777777" w:rsidR="00F97032" w:rsidRDefault="00000000">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200"/>
        <w:jc w:val="both"/>
        <w:rPr>
          <w:rFonts w:ascii="Arial" w:eastAsia="Arial" w:hAnsi="Arial" w:cs="Arial"/>
          <w:color w:val="000000"/>
          <w:sz w:val="20"/>
          <w:szCs w:val="20"/>
        </w:rPr>
      </w:pPr>
      <w:r>
        <w:rPr>
          <w:rFonts w:ascii="Arial" w:eastAsia="Arial" w:hAnsi="Arial" w:cs="Arial"/>
          <w:color w:val="000000"/>
          <w:sz w:val="20"/>
          <w:szCs w:val="20"/>
        </w:rPr>
        <w:t>2 – Oświadczenie wykonawcy o spełnieniu warunków i niepodleganiu wykluczeniu</w:t>
      </w:r>
    </w:p>
    <w:p w14:paraId="48A57D42" w14:textId="77777777" w:rsidR="00F97032" w:rsidRDefault="00000000">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200"/>
        <w:jc w:val="both"/>
        <w:rPr>
          <w:rFonts w:ascii="Arial" w:eastAsia="Arial" w:hAnsi="Arial" w:cs="Arial"/>
          <w:color w:val="000000"/>
          <w:sz w:val="20"/>
          <w:szCs w:val="20"/>
        </w:rPr>
      </w:pPr>
      <w:r>
        <w:rPr>
          <w:rFonts w:ascii="Arial" w:eastAsia="Arial" w:hAnsi="Arial" w:cs="Arial"/>
          <w:color w:val="000000"/>
          <w:sz w:val="20"/>
          <w:szCs w:val="20"/>
        </w:rPr>
        <w:t>3 – Formularz oferty</w:t>
      </w:r>
    </w:p>
    <w:p w14:paraId="0FC32B04" w14:textId="77777777" w:rsidR="00F97032" w:rsidRDefault="00000000">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200"/>
        <w:jc w:val="both"/>
        <w:rPr>
          <w:rFonts w:ascii="Arial" w:eastAsia="Arial" w:hAnsi="Arial" w:cs="Arial"/>
          <w:color w:val="000000"/>
          <w:sz w:val="20"/>
          <w:szCs w:val="20"/>
        </w:rPr>
      </w:pPr>
      <w:r>
        <w:rPr>
          <w:rFonts w:ascii="Arial" w:eastAsia="Arial" w:hAnsi="Arial" w:cs="Arial"/>
          <w:color w:val="000000"/>
          <w:sz w:val="20"/>
          <w:szCs w:val="20"/>
        </w:rPr>
        <w:t>4 – Wzór umowy</w:t>
      </w:r>
    </w:p>
    <w:p w14:paraId="4D55EA5B" w14:textId="77777777" w:rsidR="00F97032" w:rsidRDefault="00000000">
      <w:pPr>
        <w:pBdr>
          <w:top w:val="nil"/>
          <w:left w:val="nil"/>
          <w:bottom w:val="nil"/>
          <w:right w:val="nil"/>
          <w:between w:val="nil"/>
        </w:pBd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540"/>
        </w:tabs>
        <w:ind w:left="200"/>
        <w:jc w:val="both"/>
        <w:rPr>
          <w:rFonts w:ascii="Arial" w:eastAsia="Arial" w:hAnsi="Arial" w:cs="Arial"/>
          <w:color w:val="000000"/>
          <w:sz w:val="20"/>
          <w:szCs w:val="20"/>
        </w:rPr>
      </w:pPr>
      <w:r>
        <w:rPr>
          <w:rFonts w:ascii="Arial" w:eastAsia="Arial" w:hAnsi="Arial" w:cs="Arial"/>
          <w:color w:val="000000"/>
          <w:sz w:val="20"/>
          <w:szCs w:val="20"/>
        </w:rPr>
        <w:t>5 – Oświadczenie o aktualności informacji zawartych w oświadczeniu z art. 125 ust. 1 ustawy</w:t>
      </w:r>
    </w:p>
    <w:sectPr w:rsidR="00F97032">
      <w:headerReference w:type="even" r:id="rId31"/>
      <w:headerReference w:type="default" r:id="rId32"/>
      <w:footerReference w:type="even" r:id="rId33"/>
      <w:footerReference w:type="default" r:id="rId34"/>
      <w:pgSz w:w="11906" w:h="16838"/>
      <w:pgMar w:top="1418" w:right="1418" w:bottom="1418" w:left="1418" w:header="567" w:footer="784"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EEF7D7" w14:textId="77777777" w:rsidR="00E439B5" w:rsidRDefault="00E439B5">
      <w:r>
        <w:separator/>
      </w:r>
    </w:p>
  </w:endnote>
  <w:endnote w:type="continuationSeparator" w:id="0">
    <w:p w14:paraId="0ED9E602" w14:textId="77777777" w:rsidR="00E439B5" w:rsidRDefault="00E439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charset w:val="00"/>
    <w:family w:val="auto"/>
    <w:pitch w:val="default"/>
    <w:embedRegular r:id="rId1" w:fontKey="{19F4F456-B186-488F-9FD2-3E8B23DA7AA3}"/>
  </w:font>
  <w:font w:name="Courier New">
    <w:panose1 w:val="02070309020205020404"/>
    <w:charset w:val="EE"/>
    <w:family w:val="modern"/>
    <w:pitch w:val="fixed"/>
    <w:sig w:usb0="E0002EFF" w:usb1="C0007843" w:usb2="00000009" w:usb3="00000000" w:csb0="000001FF" w:csb1="00000000"/>
  </w:font>
  <w:font w:name="Trebuchet MS">
    <w:panose1 w:val="020B0603020202020204"/>
    <w:charset w:val="EE"/>
    <w:family w:val="swiss"/>
    <w:pitch w:val="variable"/>
    <w:sig w:usb0="00000687" w:usb1="00000000" w:usb2="00000000" w:usb3="00000000" w:csb0="0000009F" w:csb1="00000000"/>
    <w:embedRegular r:id="rId2" w:fontKey="{ADB338F9-E689-47F1-8A39-28811570D830}"/>
  </w:font>
  <w:font w:name="Calibri">
    <w:panose1 w:val="020F0502020204030204"/>
    <w:charset w:val="EE"/>
    <w:family w:val="swiss"/>
    <w:pitch w:val="variable"/>
    <w:sig w:usb0="E4002EFF" w:usb1="C200247B" w:usb2="00000009" w:usb3="00000000" w:csb0="000001FF" w:csb1="00000000"/>
    <w:embedRegular r:id="rId3" w:fontKey="{FC392573-34B7-4827-8090-1020B0FBF843}"/>
  </w:font>
  <w:font w:name="Avenir-Light">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embedRegular r:id="rId4" w:fontKey="{F8E982BA-01B2-483C-8074-7C5B35CCD6AF}"/>
  </w:font>
  <w:font w:name="Open Sans">
    <w:charset w:val="00"/>
    <w:family w:val="swiss"/>
    <w:pitch w:val="variable"/>
    <w:sig w:usb0="E00002EF" w:usb1="4000205B" w:usb2="00000028" w:usb3="00000000" w:csb0="0000019F" w:csb1="00000000"/>
    <w:embedRegular r:id="rId5" w:fontKey="{5D82F967-F4A4-4DC2-BDBE-601927E75D03}"/>
  </w:font>
  <w:font w:name="Calibri Light">
    <w:panose1 w:val="020F0302020204030204"/>
    <w:charset w:val="EE"/>
    <w:family w:val="swiss"/>
    <w:pitch w:val="variable"/>
    <w:sig w:usb0="E4002EFF" w:usb1="C200247B" w:usb2="00000009" w:usb3="00000000" w:csb0="000001FF" w:csb1="00000000"/>
    <w:embedRegular r:id="rId6" w:fontKey="{88157C1B-7ABB-4718-B9CA-224B02372D1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782F33" w14:textId="77777777" w:rsidR="00F97032" w:rsidRDefault="00000000">
    <w:pPr>
      <w:pBdr>
        <w:top w:val="nil"/>
        <w:left w:val="nil"/>
        <w:bottom w:val="nil"/>
        <w:right w:val="nil"/>
        <w:between w:val="nil"/>
      </w:pBdr>
      <w:tabs>
        <w:tab w:val="center" w:pos="4536"/>
        <w:tab w:val="right" w:pos="9072"/>
      </w:tabs>
      <w:jc w:val="center"/>
      <w:rPr>
        <w:color w:val="000000"/>
        <w:sz w:val="20"/>
        <w:szCs w:val="20"/>
      </w:rPr>
    </w:pPr>
    <w:r>
      <w:rPr>
        <w:color w:val="000000"/>
        <w:sz w:val="20"/>
        <w:szCs w:val="20"/>
      </w:rPr>
      <w:t>PAGE  10</w:t>
    </w:r>
  </w:p>
  <w:p w14:paraId="3FB7774B" w14:textId="77777777" w:rsidR="00F97032" w:rsidRDefault="00F97032">
    <w:pPr>
      <w:pBdr>
        <w:top w:val="nil"/>
        <w:left w:val="nil"/>
        <w:bottom w:val="nil"/>
        <w:right w:val="nil"/>
        <w:between w:val="nil"/>
      </w:pBdr>
      <w:tabs>
        <w:tab w:val="center" w:pos="4536"/>
        <w:tab w:val="right" w:pos="9072"/>
      </w:tabs>
      <w:rPr>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B223BA" w14:textId="77777777" w:rsidR="00F97032" w:rsidRDefault="00000000">
    <w:pPr>
      <w:pBdr>
        <w:top w:val="nil"/>
        <w:left w:val="nil"/>
        <w:bottom w:val="nil"/>
        <w:right w:val="nil"/>
        <w:between w:val="nil"/>
      </w:pBdr>
      <w:tabs>
        <w:tab w:val="center" w:pos="4536"/>
        <w:tab w:val="right" w:pos="9072"/>
      </w:tabs>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C12647">
      <w:rPr>
        <w:noProof/>
        <w:color w:val="000000"/>
        <w:sz w:val="20"/>
        <w:szCs w:val="20"/>
      </w:rPr>
      <w:t>1</w:t>
    </w:r>
    <w:r>
      <w:rPr>
        <w:color w:val="000000"/>
        <w:sz w:val="20"/>
        <w:szCs w:val="20"/>
      </w:rPr>
      <w:fldChar w:fldCharType="end"/>
    </w:r>
  </w:p>
  <w:p w14:paraId="3B117BF3" w14:textId="77777777" w:rsidR="00F97032" w:rsidRDefault="00000000">
    <w:pPr>
      <w:pBdr>
        <w:top w:val="nil"/>
        <w:left w:val="nil"/>
        <w:bottom w:val="nil"/>
        <w:right w:val="nil"/>
        <w:between w:val="nil"/>
      </w:pBdr>
      <w:tabs>
        <w:tab w:val="center" w:pos="4536"/>
        <w:tab w:val="right" w:pos="9072"/>
      </w:tabs>
      <w:rPr>
        <w:color w:val="000000"/>
        <w:sz w:val="20"/>
        <w:szCs w:val="20"/>
      </w:rPr>
    </w:pPr>
    <w:r>
      <w:rPr>
        <w:noProof/>
      </w:rPr>
      <w:drawing>
        <wp:anchor distT="114300" distB="114300" distL="114300" distR="114300" simplePos="0" relativeHeight="251658240" behindDoc="0" locked="0" layoutInCell="1" hidden="0" allowOverlap="1" wp14:anchorId="78F061CD" wp14:editId="38E4EA49">
          <wp:simplePos x="0" y="0"/>
          <wp:positionH relativeFrom="column">
            <wp:posOffset>5238750</wp:posOffset>
          </wp:positionH>
          <wp:positionV relativeFrom="paragraph">
            <wp:posOffset>114300</wp:posOffset>
          </wp:positionV>
          <wp:extent cx="990600" cy="379730"/>
          <wp:effectExtent l="0" t="0" r="0" b="0"/>
          <wp:wrapNone/>
          <wp:docPr id="67962126" name="image1.png" descr="Obraz zawierający zrzut ekranu, Czcionka, czarne, Grafika&#10;&#10;Zawartość wygenerowana przez AI może być niepoprawna."/>
          <wp:cNvGraphicFramePr/>
          <a:graphic xmlns:a="http://schemas.openxmlformats.org/drawingml/2006/main">
            <a:graphicData uri="http://schemas.openxmlformats.org/drawingml/2006/picture">
              <pic:pic xmlns:pic="http://schemas.openxmlformats.org/drawingml/2006/picture">
                <pic:nvPicPr>
                  <pic:cNvPr id="0" name="image1.png" descr="Obraz zawierający zrzut ekranu, Czcionka, czarne, Grafika&#10;&#10;Zawartość wygenerowana przez AI może być niepoprawna."/>
                  <pic:cNvPicPr preferRelativeResize="0"/>
                </pic:nvPicPr>
                <pic:blipFill>
                  <a:blip r:embed="rId1"/>
                  <a:srcRect/>
                  <a:stretch>
                    <a:fillRect/>
                  </a:stretch>
                </pic:blipFill>
                <pic:spPr>
                  <a:xfrm>
                    <a:off x="0" y="0"/>
                    <a:ext cx="990600" cy="379730"/>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40FCD341" wp14:editId="3E412B32">
          <wp:simplePos x="0" y="0"/>
          <wp:positionH relativeFrom="column">
            <wp:posOffset>4095750</wp:posOffset>
          </wp:positionH>
          <wp:positionV relativeFrom="paragraph">
            <wp:posOffset>114425</wp:posOffset>
          </wp:positionV>
          <wp:extent cx="989615" cy="438150"/>
          <wp:effectExtent l="0" t="0" r="0" b="0"/>
          <wp:wrapNone/>
          <wp:docPr id="67962128" name="image2.png" descr="Obraz zawierający Grafika, Czcionka, logo, symbol&#10;&#10;Zawartość wygenerowana przez AI może być niepoprawna."/>
          <wp:cNvGraphicFramePr/>
          <a:graphic xmlns:a="http://schemas.openxmlformats.org/drawingml/2006/main">
            <a:graphicData uri="http://schemas.openxmlformats.org/drawingml/2006/picture">
              <pic:pic xmlns:pic="http://schemas.openxmlformats.org/drawingml/2006/picture">
                <pic:nvPicPr>
                  <pic:cNvPr id="0" name="image2.png" descr="Obraz zawierający Grafika, Czcionka, logo, symbol&#10;&#10;Zawartość wygenerowana przez AI może być niepoprawna."/>
                  <pic:cNvPicPr preferRelativeResize="0"/>
                </pic:nvPicPr>
                <pic:blipFill>
                  <a:blip r:embed="rId2"/>
                  <a:srcRect l="3072" t="9974"/>
                  <a:stretch>
                    <a:fillRect/>
                  </a:stretch>
                </pic:blipFill>
                <pic:spPr>
                  <a:xfrm>
                    <a:off x="0" y="0"/>
                    <a:ext cx="989615" cy="43815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9325AC" w14:textId="77777777" w:rsidR="00E439B5" w:rsidRDefault="00E439B5">
      <w:r>
        <w:separator/>
      </w:r>
    </w:p>
  </w:footnote>
  <w:footnote w:type="continuationSeparator" w:id="0">
    <w:p w14:paraId="368221FB" w14:textId="77777777" w:rsidR="00E439B5" w:rsidRDefault="00E439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EDAC54" w14:textId="77777777" w:rsidR="00F97032" w:rsidRDefault="00000000">
    <w:pPr>
      <w:pBdr>
        <w:top w:val="nil"/>
        <w:left w:val="nil"/>
        <w:bottom w:val="nil"/>
        <w:right w:val="nil"/>
        <w:between w:val="nil"/>
      </w:pBdr>
      <w:tabs>
        <w:tab w:val="center" w:pos="4536"/>
        <w:tab w:val="right" w:pos="9072"/>
      </w:tabs>
      <w:jc w:val="right"/>
      <w:rPr>
        <w:color w:val="000000"/>
        <w:sz w:val="20"/>
        <w:szCs w:val="20"/>
      </w:rPr>
    </w:pPr>
    <w:r>
      <w:rPr>
        <w:color w:val="000000"/>
        <w:sz w:val="20"/>
        <w:szCs w:val="20"/>
      </w:rPr>
      <w:t xml:space="preserve">PAGE  </w:t>
    </w:r>
  </w:p>
  <w:p w14:paraId="6FF8CB15" w14:textId="77777777" w:rsidR="00F97032" w:rsidRDefault="00F97032">
    <w:pPr>
      <w:pBdr>
        <w:top w:val="nil"/>
        <w:left w:val="nil"/>
        <w:bottom w:val="nil"/>
        <w:right w:val="nil"/>
        <w:between w:val="nil"/>
      </w:pBdr>
      <w:tabs>
        <w:tab w:val="center" w:pos="4536"/>
        <w:tab w:val="right" w:pos="9072"/>
      </w:tabs>
      <w:ind w:right="360"/>
      <w:rPr>
        <w:color w:val="0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8AA804" w14:textId="77777777" w:rsidR="00F97032" w:rsidRDefault="00F97032">
    <w:pPr>
      <w:pBdr>
        <w:top w:val="nil"/>
        <w:left w:val="nil"/>
        <w:bottom w:val="nil"/>
        <w:right w:val="nil"/>
        <w:between w:val="nil"/>
      </w:pBdr>
      <w:tabs>
        <w:tab w:val="center" w:pos="4536"/>
        <w:tab w:val="right" w:pos="9072"/>
      </w:tabs>
      <w:rPr>
        <w:color w:val="000000"/>
        <w:sz w:val="20"/>
        <w:szCs w:val="20"/>
      </w:rPr>
    </w:pPr>
  </w:p>
  <w:p w14:paraId="595C9717" w14:textId="77777777" w:rsidR="00F97032" w:rsidRDefault="00000000">
    <w:pPr>
      <w:spacing w:line="276" w:lineRule="auto"/>
      <w:rPr>
        <w:color w:val="000000"/>
        <w:sz w:val="20"/>
        <w:szCs w:val="20"/>
      </w:rPr>
    </w:pPr>
    <w:r>
      <w:rPr>
        <w:rFonts w:ascii="Arial" w:eastAsia="Arial" w:hAnsi="Arial" w:cs="Arial"/>
        <w:noProof/>
        <w:sz w:val="22"/>
        <w:szCs w:val="22"/>
      </w:rPr>
      <w:drawing>
        <wp:inline distT="114300" distB="114300" distL="114300" distR="114300" wp14:anchorId="2BC9B4E1" wp14:editId="742CE23E">
          <wp:extent cx="5731200" cy="495300"/>
          <wp:effectExtent l="0" t="0" r="0" b="0"/>
          <wp:docPr id="6796212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5731200" cy="4953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F10DAE"/>
    <w:multiLevelType w:val="multilevel"/>
    <w:tmpl w:val="15B29B5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F4D3D4D"/>
    <w:multiLevelType w:val="multilevel"/>
    <w:tmpl w:val="E132C840"/>
    <w:lvl w:ilvl="0">
      <w:start w:val="1"/>
      <w:numFmt w:val="decimal"/>
      <w:lvlText w:val="%1."/>
      <w:lvlJc w:val="left"/>
      <w:pPr>
        <w:ind w:left="644" w:hanging="358"/>
      </w:pPr>
      <w:rPr>
        <w:b w:val="0"/>
        <w:bCs w:val="0"/>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2" w15:restartNumberingAfterBreak="0">
    <w:nsid w:val="111B7CE8"/>
    <w:multiLevelType w:val="multilevel"/>
    <w:tmpl w:val="6178B066"/>
    <w:lvl w:ilvl="0">
      <w:start w:val="1"/>
      <w:numFmt w:val="decimal"/>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 w15:restartNumberingAfterBreak="0">
    <w:nsid w:val="166730FB"/>
    <w:multiLevelType w:val="multilevel"/>
    <w:tmpl w:val="ADAAF98A"/>
    <w:lvl w:ilvl="0">
      <w:start w:val="1"/>
      <w:numFmt w:val="decimal"/>
      <w:lvlText w:val="%1."/>
      <w:lvlJc w:val="left"/>
      <w:pPr>
        <w:ind w:left="1080" w:hanging="360"/>
      </w:pPr>
      <w:rPr>
        <w:b w:val="0"/>
        <w:bCs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 w15:restartNumberingAfterBreak="0">
    <w:nsid w:val="16777F03"/>
    <w:multiLevelType w:val="multilevel"/>
    <w:tmpl w:val="DE6C6BC8"/>
    <w:lvl w:ilvl="0">
      <w:start w:val="3"/>
      <w:numFmt w:val="decimal"/>
      <w:lvlText w:val="%1."/>
      <w:lvlJc w:val="left"/>
      <w:pPr>
        <w:ind w:left="144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E36242B"/>
    <w:multiLevelType w:val="multilevel"/>
    <w:tmpl w:val="700274A4"/>
    <w:lvl w:ilvl="0">
      <w:start w:val="1"/>
      <w:numFmt w:val="decimal"/>
      <w:lvlText w:val="1.%1."/>
      <w:lvlJc w:val="left"/>
      <w:pPr>
        <w:ind w:left="720" w:hanging="360"/>
      </w:pPr>
      <w:rPr>
        <w:b w:val="0"/>
        <w:b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0FB6CB0"/>
    <w:multiLevelType w:val="multilevel"/>
    <w:tmpl w:val="DBEC7F20"/>
    <w:lvl w:ilvl="0">
      <w:start w:val="1"/>
      <w:numFmt w:val="lowerLetter"/>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27DE19CE"/>
    <w:multiLevelType w:val="multilevel"/>
    <w:tmpl w:val="4F389672"/>
    <w:lvl w:ilvl="0">
      <w:start w:val="2"/>
      <w:numFmt w:val="decimal"/>
      <w:lvlText w:val="%1."/>
      <w:lvlJc w:val="left"/>
      <w:pPr>
        <w:ind w:left="114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2E07691"/>
    <w:multiLevelType w:val="multilevel"/>
    <w:tmpl w:val="B67E937E"/>
    <w:lvl w:ilvl="0">
      <w:start w:val="1"/>
      <w:numFmt w:val="decimal"/>
      <w:lvlText w:val="%1."/>
      <w:lvlJc w:val="left"/>
      <w:pPr>
        <w:ind w:left="2700" w:hanging="360"/>
      </w:pPr>
      <w:rPr>
        <w:rFonts w:ascii="Arial" w:eastAsia="Arial" w:hAnsi="Arial" w:cs="Arial"/>
        <w:b w:val="0"/>
        <w:bCs w:val="0"/>
      </w:rPr>
    </w:lvl>
    <w:lvl w:ilvl="1">
      <w:start w:val="1"/>
      <w:numFmt w:val="lowerLetter"/>
      <w:lvlText w:val="%2."/>
      <w:lvlJc w:val="left"/>
      <w:pPr>
        <w:ind w:left="3420" w:hanging="360"/>
      </w:pPr>
    </w:lvl>
    <w:lvl w:ilvl="2">
      <w:start w:val="1"/>
      <w:numFmt w:val="lowerRoman"/>
      <w:lvlText w:val="%3."/>
      <w:lvlJc w:val="right"/>
      <w:pPr>
        <w:ind w:left="4140" w:hanging="180"/>
      </w:pPr>
    </w:lvl>
    <w:lvl w:ilvl="3">
      <w:start w:val="1"/>
      <w:numFmt w:val="decimal"/>
      <w:lvlText w:val="%4."/>
      <w:lvlJc w:val="left"/>
      <w:pPr>
        <w:ind w:left="4860" w:hanging="360"/>
      </w:pPr>
    </w:lvl>
    <w:lvl w:ilvl="4">
      <w:start w:val="1"/>
      <w:numFmt w:val="lowerLetter"/>
      <w:lvlText w:val="%5."/>
      <w:lvlJc w:val="left"/>
      <w:pPr>
        <w:ind w:left="5580" w:hanging="360"/>
      </w:pPr>
    </w:lvl>
    <w:lvl w:ilvl="5">
      <w:start w:val="1"/>
      <w:numFmt w:val="lowerRoman"/>
      <w:lvlText w:val="%6."/>
      <w:lvlJc w:val="right"/>
      <w:pPr>
        <w:ind w:left="6300" w:hanging="180"/>
      </w:pPr>
    </w:lvl>
    <w:lvl w:ilvl="6">
      <w:start w:val="1"/>
      <w:numFmt w:val="decimal"/>
      <w:lvlText w:val="%7."/>
      <w:lvlJc w:val="left"/>
      <w:pPr>
        <w:ind w:left="7020" w:hanging="360"/>
      </w:pPr>
    </w:lvl>
    <w:lvl w:ilvl="7">
      <w:start w:val="1"/>
      <w:numFmt w:val="lowerLetter"/>
      <w:lvlText w:val="%8."/>
      <w:lvlJc w:val="left"/>
      <w:pPr>
        <w:ind w:left="7740" w:hanging="360"/>
      </w:pPr>
    </w:lvl>
    <w:lvl w:ilvl="8">
      <w:start w:val="1"/>
      <w:numFmt w:val="lowerRoman"/>
      <w:lvlText w:val="%9."/>
      <w:lvlJc w:val="right"/>
      <w:pPr>
        <w:ind w:left="8460" w:hanging="180"/>
      </w:pPr>
    </w:lvl>
  </w:abstractNum>
  <w:abstractNum w:abstractNumId="9" w15:restartNumberingAfterBreak="0">
    <w:nsid w:val="34822D57"/>
    <w:multiLevelType w:val="multilevel"/>
    <w:tmpl w:val="577EDF3E"/>
    <w:lvl w:ilvl="0">
      <w:start w:val="1"/>
      <w:numFmt w:val="decimal"/>
      <w:lvlText w:val="%1."/>
      <w:lvlJc w:val="left"/>
      <w:pPr>
        <w:ind w:left="786" w:hanging="360"/>
      </w:pPr>
      <w:rPr>
        <w:b w:val="0"/>
        <w:bCs w:val="0"/>
        <w:color w:val="00000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D44FC1"/>
    <w:multiLevelType w:val="multilevel"/>
    <w:tmpl w:val="AD7AA56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22665EF"/>
    <w:multiLevelType w:val="multilevel"/>
    <w:tmpl w:val="B92C3AE8"/>
    <w:lvl w:ilvl="0">
      <w:start w:val="1"/>
      <w:numFmt w:val="decimal"/>
      <w:lvlText w:val="%1."/>
      <w:lvlJc w:val="left"/>
      <w:pPr>
        <w:ind w:left="644" w:hanging="358"/>
      </w:pPr>
      <w:rPr>
        <w:b w:val="0"/>
        <w:bCs w:val="0"/>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12" w15:restartNumberingAfterBreak="0">
    <w:nsid w:val="42527834"/>
    <w:multiLevelType w:val="multilevel"/>
    <w:tmpl w:val="7A9E5BCE"/>
    <w:lvl w:ilvl="0">
      <w:start w:val="1"/>
      <w:numFmt w:val="decimal"/>
      <w:lvlText w:val="%1."/>
      <w:lvlJc w:val="left"/>
      <w:pPr>
        <w:ind w:left="1080" w:hanging="360"/>
      </w:pPr>
      <w:rPr>
        <w:strike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3" w15:restartNumberingAfterBreak="0">
    <w:nsid w:val="455F7DE3"/>
    <w:multiLevelType w:val="multilevel"/>
    <w:tmpl w:val="9838449E"/>
    <w:lvl w:ilvl="0">
      <w:start w:val="1"/>
      <w:numFmt w:val="decimal"/>
      <w:lvlText w:val="%1."/>
      <w:lvlJc w:val="left"/>
      <w:pPr>
        <w:ind w:left="360" w:hanging="360"/>
      </w:pPr>
      <w:rPr>
        <w:b w:val="0"/>
        <w:bCs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15:restartNumberingAfterBreak="0">
    <w:nsid w:val="494776E7"/>
    <w:multiLevelType w:val="multilevel"/>
    <w:tmpl w:val="A5DC8328"/>
    <w:lvl w:ilvl="0">
      <w:start w:val="7"/>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DF7343C"/>
    <w:multiLevelType w:val="multilevel"/>
    <w:tmpl w:val="270A11C4"/>
    <w:lvl w:ilvl="0">
      <w:start w:val="1"/>
      <w:numFmt w:val="upperRoman"/>
      <w:lvlText w:val="%1."/>
      <w:lvlJc w:val="right"/>
      <w:pPr>
        <w:ind w:left="720" w:hanging="360"/>
      </w:pPr>
      <w:rPr>
        <w:b/>
        <w:bCs/>
      </w:rPr>
    </w:lvl>
    <w:lvl w:ilvl="1">
      <w:start w:val="1"/>
      <w:numFmt w:val="lowerLetter"/>
      <w:lvlText w:val="%2."/>
      <w:lvlJc w:val="left"/>
      <w:pPr>
        <w:ind w:left="1440" w:hanging="360"/>
      </w:pPr>
    </w:lvl>
    <w:lvl w:ilvl="2">
      <w:numFmt w:val="bullet"/>
      <w:lvlText w:val="●"/>
      <w:lvlJc w:val="left"/>
      <w:pPr>
        <w:ind w:left="2340" w:hanging="360"/>
      </w:pPr>
      <w:rPr>
        <w:rFonts w:ascii="Noto Sans Symbols" w:eastAsia="Noto Sans Symbols" w:hAnsi="Noto Sans Symbols" w:cs="Noto Sans Symbols"/>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506A2EA3"/>
    <w:multiLevelType w:val="multilevel"/>
    <w:tmpl w:val="99166CCA"/>
    <w:lvl w:ilvl="0">
      <w:start w:val="1"/>
      <w:numFmt w:val="bullet"/>
      <w:lvlText w:val="−"/>
      <w:lvlJc w:val="left"/>
      <w:pPr>
        <w:ind w:left="1146" w:hanging="360"/>
      </w:pPr>
      <w:rPr>
        <w:rFonts w:ascii="Times New Roman" w:eastAsia="Times New Roman" w:hAnsi="Times New Roman" w:cs="Times New Roman"/>
        <w:color w:val="000000"/>
      </w:rPr>
    </w:lvl>
    <w:lvl w:ilvl="1">
      <w:start w:val="1"/>
      <w:numFmt w:val="bullet"/>
      <w:lvlText w:val="o"/>
      <w:lvlJc w:val="left"/>
      <w:pPr>
        <w:ind w:left="1866" w:hanging="360"/>
      </w:pPr>
      <w:rPr>
        <w:rFonts w:ascii="Courier New" w:eastAsia="Courier New" w:hAnsi="Courier New" w:cs="Courier New"/>
      </w:rPr>
    </w:lvl>
    <w:lvl w:ilvl="2">
      <w:start w:val="1"/>
      <w:numFmt w:val="bullet"/>
      <w:lvlText w:val="▪"/>
      <w:lvlJc w:val="left"/>
      <w:pPr>
        <w:ind w:left="2586" w:hanging="360"/>
      </w:pPr>
      <w:rPr>
        <w:rFonts w:ascii="Noto Sans Symbols" w:eastAsia="Noto Sans Symbols" w:hAnsi="Noto Sans Symbols" w:cs="Noto Sans Symbols"/>
      </w:rPr>
    </w:lvl>
    <w:lvl w:ilvl="3">
      <w:start w:val="1"/>
      <w:numFmt w:val="bullet"/>
      <w:lvlText w:val="●"/>
      <w:lvlJc w:val="left"/>
      <w:pPr>
        <w:ind w:left="3306" w:hanging="360"/>
      </w:pPr>
      <w:rPr>
        <w:rFonts w:ascii="Noto Sans Symbols" w:eastAsia="Noto Sans Symbols" w:hAnsi="Noto Sans Symbols" w:cs="Noto Sans Symbols"/>
      </w:rPr>
    </w:lvl>
    <w:lvl w:ilvl="4">
      <w:start w:val="1"/>
      <w:numFmt w:val="bullet"/>
      <w:lvlText w:val="o"/>
      <w:lvlJc w:val="left"/>
      <w:pPr>
        <w:ind w:left="4026" w:hanging="360"/>
      </w:pPr>
      <w:rPr>
        <w:rFonts w:ascii="Courier New" w:eastAsia="Courier New" w:hAnsi="Courier New" w:cs="Courier New"/>
      </w:rPr>
    </w:lvl>
    <w:lvl w:ilvl="5">
      <w:start w:val="1"/>
      <w:numFmt w:val="bullet"/>
      <w:lvlText w:val="▪"/>
      <w:lvlJc w:val="left"/>
      <w:pPr>
        <w:ind w:left="4746" w:hanging="360"/>
      </w:pPr>
      <w:rPr>
        <w:rFonts w:ascii="Noto Sans Symbols" w:eastAsia="Noto Sans Symbols" w:hAnsi="Noto Sans Symbols" w:cs="Noto Sans Symbols"/>
      </w:rPr>
    </w:lvl>
    <w:lvl w:ilvl="6">
      <w:start w:val="1"/>
      <w:numFmt w:val="bullet"/>
      <w:lvlText w:val="●"/>
      <w:lvlJc w:val="left"/>
      <w:pPr>
        <w:ind w:left="5466" w:hanging="360"/>
      </w:pPr>
      <w:rPr>
        <w:rFonts w:ascii="Noto Sans Symbols" w:eastAsia="Noto Sans Symbols" w:hAnsi="Noto Sans Symbols" w:cs="Noto Sans Symbols"/>
      </w:rPr>
    </w:lvl>
    <w:lvl w:ilvl="7">
      <w:start w:val="1"/>
      <w:numFmt w:val="bullet"/>
      <w:lvlText w:val="o"/>
      <w:lvlJc w:val="left"/>
      <w:pPr>
        <w:ind w:left="6186" w:hanging="360"/>
      </w:pPr>
      <w:rPr>
        <w:rFonts w:ascii="Courier New" w:eastAsia="Courier New" w:hAnsi="Courier New" w:cs="Courier New"/>
      </w:rPr>
    </w:lvl>
    <w:lvl w:ilvl="8">
      <w:start w:val="1"/>
      <w:numFmt w:val="bullet"/>
      <w:lvlText w:val="▪"/>
      <w:lvlJc w:val="left"/>
      <w:pPr>
        <w:ind w:left="6906" w:hanging="360"/>
      </w:pPr>
      <w:rPr>
        <w:rFonts w:ascii="Noto Sans Symbols" w:eastAsia="Noto Sans Symbols" w:hAnsi="Noto Sans Symbols" w:cs="Noto Sans Symbols"/>
      </w:rPr>
    </w:lvl>
  </w:abstractNum>
  <w:abstractNum w:abstractNumId="17" w15:restartNumberingAfterBreak="0">
    <w:nsid w:val="5708210C"/>
    <w:multiLevelType w:val="multilevel"/>
    <w:tmpl w:val="F536CF04"/>
    <w:lvl w:ilvl="0">
      <w:start w:val="1"/>
      <w:numFmt w:val="bullet"/>
      <w:lvlText w:val="−"/>
      <w:lvlJc w:val="left"/>
      <w:pPr>
        <w:ind w:left="1146" w:hanging="360"/>
      </w:pPr>
      <w:rPr>
        <w:rFonts w:ascii="Times New Roman" w:eastAsia="Times New Roman" w:hAnsi="Times New Roman" w:cs="Times New Roman"/>
        <w:color w:val="000000"/>
      </w:rPr>
    </w:lvl>
    <w:lvl w:ilvl="1">
      <w:start w:val="1"/>
      <w:numFmt w:val="bullet"/>
      <w:lvlText w:val="o"/>
      <w:lvlJc w:val="left"/>
      <w:pPr>
        <w:ind w:left="1866" w:hanging="360"/>
      </w:pPr>
      <w:rPr>
        <w:rFonts w:ascii="Courier New" w:eastAsia="Courier New" w:hAnsi="Courier New" w:cs="Courier New"/>
      </w:rPr>
    </w:lvl>
    <w:lvl w:ilvl="2">
      <w:start w:val="1"/>
      <w:numFmt w:val="bullet"/>
      <w:lvlText w:val="▪"/>
      <w:lvlJc w:val="left"/>
      <w:pPr>
        <w:ind w:left="2586" w:hanging="360"/>
      </w:pPr>
      <w:rPr>
        <w:rFonts w:ascii="Noto Sans Symbols" w:eastAsia="Noto Sans Symbols" w:hAnsi="Noto Sans Symbols" w:cs="Noto Sans Symbols"/>
      </w:rPr>
    </w:lvl>
    <w:lvl w:ilvl="3">
      <w:start w:val="1"/>
      <w:numFmt w:val="bullet"/>
      <w:lvlText w:val="●"/>
      <w:lvlJc w:val="left"/>
      <w:pPr>
        <w:ind w:left="3306" w:hanging="360"/>
      </w:pPr>
      <w:rPr>
        <w:rFonts w:ascii="Noto Sans Symbols" w:eastAsia="Noto Sans Symbols" w:hAnsi="Noto Sans Symbols" w:cs="Noto Sans Symbols"/>
      </w:rPr>
    </w:lvl>
    <w:lvl w:ilvl="4">
      <w:start w:val="1"/>
      <w:numFmt w:val="bullet"/>
      <w:lvlText w:val="o"/>
      <w:lvlJc w:val="left"/>
      <w:pPr>
        <w:ind w:left="4026" w:hanging="360"/>
      </w:pPr>
      <w:rPr>
        <w:rFonts w:ascii="Courier New" w:eastAsia="Courier New" w:hAnsi="Courier New" w:cs="Courier New"/>
      </w:rPr>
    </w:lvl>
    <w:lvl w:ilvl="5">
      <w:start w:val="1"/>
      <w:numFmt w:val="bullet"/>
      <w:lvlText w:val="▪"/>
      <w:lvlJc w:val="left"/>
      <w:pPr>
        <w:ind w:left="4746" w:hanging="360"/>
      </w:pPr>
      <w:rPr>
        <w:rFonts w:ascii="Noto Sans Symbols" w:eastAsia="Noto Sans Symbols" w:hAnsi="Noto Sans Symbols" w:cs="Noto Sans Symbols"/>
      </w:rPr>
    </w:lvl>
    <w:lvl w:ilvl="6">
      <w:start w:val="1"/>
      <w:numFmt w:val="bullet"/>
      <w:lvlText w:val="●"/>
      <w:lvlJc w:val="left"/>
      <w:pPr>
        <w:ind w:left="5466" w:hanging="360"/>
      </w:pPr>
      <w:rPr>
        <w:rFonts w:ascii="Noto Sans Symbols" w:eastAsia="Noto Sans Symbols" w:hAnsi="Noto Sans Symbols" w:cs="Noto Sans Symbols"/>
      </w:rPr>
    </w:lvl>
    <w:lvl w:ilvl="7">
      <w:start w:val="1"/>
      <w:numFmt w:val="bullet"/>
      <w:lvlText w:val="o"/>
      <w:lvlJc w:val="left"/>
      <w:pPr>
        <w:ind w:left="6186" w:hanging="360"/>
      </w:pPr>
      <w:rPr>
        <w:rFonts w:ascii="Courier New" w:eastAsia="Courier New" w:hAnsi="Courier New" w:cs="Courier New"/>
      </w:rPr>
    </w:lvl>
    <w:lvl w:ilvl="8">
      <w:start w:val="1"/>
      <w:numFmt w:val="bullet"/>
      <w:lvlText w:val="▪"/>
      <w:lvlJc w:val="left"/>
      <w:pPr>
        <w:ind w:left="6906" w:hanging="360"/>
      </w:pPr>
      <w:rPr>
        <w:rFonts w:ascii="Noto Sans Symbols" w:eastAsia="Noto Sans Symbols" w:hAnsi="Noto Sans Symbols" w:cs="Noto Sans Symbols"/>
      </w:rPr>
    </w:lvl>
  </w:abstractNum>
  <w:abstractNum w:abstractNumId="18" w15:restartNumberingAfterBreak="0">
    <w:nsid w:val="58DB0CD9"/>
    <w:multiLevelType w:val="multilevel"/>
    <w:tmpl w:val="1F1841C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5A566B34"/>
    <w:multiLevelType w:val="multilevel"/>
    <w:tmpl w:val="F9F4909E"/>
    <w:lvl w:ilvl="0">
      <w:start w:val="1"/>
      <w:numFmt w:val="decimal"/>
      <w:lvlText w:val="%1."/>
      <w:lvlJc w:val="left"/>
      <w:pPr>
        <w:ind w:left="644" w:hanging="358"/>
      </w:pPr>
      <w:rPr>
        <w:b w:val="0"/>
        <w:bCs w:val="0"/>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20" w15:restartNumberingAfterBreak="0">
    <w:nsid w:val="618D207A"/>
    <w:multiLevelType w:val="multilevel"/>
    <w:tmpl w:val="610C8B96"/>
    <w:lvl w:ilvl="0">
      <w:start w:val="1"/>
      <w:numFmt w:val="decimal"/>
      <w:lvlText w:val="%1."/>
      <w:lvlJc w:val="left"/>
      <w:pPr>
        <w:ind w:left="720" w:hanging="578"/>
      </w:pPr>
      <w:rPr>
        <w:rFonts w:ascii="Arial" w:eastAsia="Arial" w:hAnsi="Arial" w:cs="Arial"/>
        <w:b w:val="0"/>
        <w:bCs w:val="0"/>
      </w:rPr>
    </w:lvl>
    <w:lvl w:ilvl="1">
      <w:start w:val="1"/>
      <w:numFmt w:val="lowerLetter"/>
      <w:lvlText w:val="%2."/>
      <w:lvlJc w:val="left"/>
      <w:pPr>
        <w:ind w:left="1440" w:hanging="360"/>
      </w:pPr>
    </w:lvl>
    <w:lvl w:ilvl="2">
      <w:numFmt w:val="bullet"/>
      <w:lvlText w:val="●"/>
      <w:lvlJc w:val="left"/>
      <w:pPr>
        <w:ind w:left="2340" w:hanging="360"/>
      </w:pPr>
      <w:rPr>
        <w:rFonts w:ascii="Noto Sans Symbols" w:eastAsia="Noto Sans Symbols" w:hAnsi="Noto Sans Symbols" w:cs="Noto Sans Symbols"/>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531617F"/>
    <w:multiLevelType w:val="multilevel"/>
    <w:tmpl w:val="20802C5E"/>
    <w:lvl w:ilvl="0">
      <w:start w:val="1"/>
      <w:numFmt w:val="lowerLetter"/>
      <w:pStyle w:val="TableParagraph"/>
      <w:lvlText w:val="%1)"/>
      <w:lvlJc w:val="left"/>
      <w:pPr>
        <w:ind w:left="1440" w:hanging="360"/>
      </w:pPr>
      <w:rPr>
        <w:rFonts w:ascii="Arial" w:eastAsia="Arial" w:hAnsi="Arial" w:cs="Arial"/>
        <w:sz w:val="18"/>
        <w:szCs w:val="18"/>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67B30260"/>
    <w:multiLevelType w:val="multilevel"/>
    <w:tmpl w:val="A45E203A"/>
    <w:lvl w:ilvl="0">
      <w:start w:val="1"/>
      <w:numFmt w:val="decimal"/>
      <w:lvlText w:val="%1."/>
      <w:lvlJc w:val="left"/>
      <w:pPr>
        <w:ind w:left="1080" w:hanging="360"/>
      </w:pPr>
      <w:rPr>
        <w:b w:val="0"/>
        <w:bCs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3" w15:restartNumberingAfterBreak="0">
    <w:nsid w:val="703979A4"/>
    <w:multiLevelType w:val="multilevel"/>
    <w:tmpl w:val="C8B09AC0"/>
    <w:lvl w:ilvl="0">
      <w:start w:val="1"/>
      <w:numFmt w:val="decimal"/>
      <w:lvlText w:val="%1)"/>
      <w:lvlJc w:val="left"/>
      <w:pPr>
        <w:ind w:left="788" w:hanging="360"/>
      </w:pPr>
    </w:lvl>
    <w:lvl w:ilvl="1">
      <w:start w:val="1"/>
      <w:numFmt w:val="lowerLetter"/>
      <w:lvlText w:val="%2."/>
      <w:lvlJc w:val="left"/>
      <w:pPr>
        <w:ind w:left="1508" w:hanging="360"/>
      </w:pPr>
    </w:lvl>
    <w:lvl w:ilvl="2">
      <w:start w:val="1"/>
      <w:numFmt w:val="lowerRoman"/>
      <w:lvlText w:val="%3."/>
      <w:lvlJc w:val="right"/>
      <w:pPr>
        <w:ind w:left="2228" w:hanging="180"/>
      </w:pPr>
    </w:lvl>
    <w:lvl w:ilvl="3">
      <w:start w:val="1"/>
      <w:numFmt w:val="decimal"/>
      <w:lvlText w:val="%4."/>
      <w:lvlJc w:val="left"/>
      <w:pPr>
        <w:ind w:left="2948" w:hanging="360"/>
      </w:pPr>
    </w:lvl>
    <w:lvl w:ilvl="4">
      <w:start w:val="1"/>
      <w:numFmt w:val="lowerLetter"/>
      <w:lvlText w:val="%5."/>
      <w:lvlJc w:val="left"/>
      <w:pPr>
        <w:ind w:left="3668" w:hanging="360"/>
      </w:pPr>
    </w:lvl>
    <w:lvl w:ilvl="5">
      <w:start w:val="1"/>
      <w:numFmt w:val="lowerRoman"/>
      <w:lvlText w:val="%6."/>
      <w:lvlJc w:val="right"/>
      <w:pPr>
        <w:ind w:left="4388" w:hanging="180"/>
      </w:pPr>
    </w:lvl>
    <w:lvl w:ilvl="6">
      <w:start w:val="1"/>
      <w:numFmt w:val="decimal"/>
      <w:lvlText w:val="%7."/>
      <w:lvlJc w:val="left"/>
      <w:pPr>
        <w:ind w:left="5108" w:hanging="360"/>
      </w:pPr>
    </w:lvl>
    <w:lvl w:ilvl="7">
      <w:start w:val="1"/>
      <w:numFmt w:val="lowerLetter"/>
      <w:lvlText w:val="%8."/>
      <w:lvlJc w:val="left"/>
      <w:pPr>
        <w:ind w:left="5828" w:hanging="360"/>
      </w:pPr>
    </w:lvl>
    <w:lvl w:ilvl="8">
      <w:start w:val="1"/>
      <w:numFmt w:val="lowerRoman"/>
      <w:lvlText w:val="%9."/>
      <w:lvlJc w:val="right"/>
      <w:pPr>
        <w:ind w:left="6548" w:hanging="180"/>
      </w:pPr>
    </w:lvl>
  </w:abstractNum>
  <w:abstractNum w:abstractNumId="24" w15:restartNumberingAfterBreak="0">
    <w:nsid w:val="76155F09"/>
    <w:multiLevelType w:val="multilevel"/>
    <w:tmpl w:val="3F1EE700"/>
    <w:lvl w:ilvl="0">
      <w:start w:val="5"/>
      <w:numFmt w:val="decimal"/>
      <w:lvlText w:val="%1."/>
      <w:lvlJc w:val="left"/>
      <w:pPr>
        <w:ind w:left="3240" w:hanging="360"/>
      </w:pPr>
      <w:rPr>
        <w:b w:val="0"/>
        <w:bCs w:val="0"/>
      </w:rPr>
    </w:lvl>
    <w:lvl w:ilvl="1">
      <w:start w:val="1"/>
      <w:numFmt w:val="lowerLetter"/>
      <w:lvlText w:val="%2."/>
      <w:lvlJc w:val="left"/>
      <w:pPr>
        <w:ind w:left="3960" w:hanging="360"/>
      </w:pPr>
    </w:lvl>
    <w:lvl w:ilvl="2">
      <w:start w:val="1"/>
      <w:numFmt w:val="lowerRoman"/>
      <w:lvlText w:val="%3."/>
      <w:lvlJc w:val="right"/>
      <w:pPr>
        <w:ind w:left="4680" w:hanging="180"/>
      </w:pPr>
    </w:lvl>
    <w:lvl w:ilvl="3">
      <w:start w:val="1"/>
      <w:numFmt w:val="decimal"/>
      <w:lvlText w:val="%4."/>
      <w:lvlJc w:val="left"/>
      <w:pPr>
        <w:ind w:left="5400" w:hanging="360"/>
      </w:pPr>
    </w:lvl>
    <w:lvl w:ilvl="4">
      <w:start w:val="1"/>
      <w:numFmt w:val="lowerLetter"/>
      <w:lvlText w:val="%5."/>
      <w:lvlJc w:val="left"/>
      <w:pPr>
        <w:ind w:left="6120" w:hanging="360"/>
      </w:pPr>
    </w:lvl>
    <w:lvl w:ilvl="5">
      <w:start w:val="1"/>
      <w:numFmt w:val="lowerRoman"/>
      <w:lvlText w:val="%6."/>
      <w:lvlJc w:val="right"/>
      <w:pPr>
        <w:ind w:left="6840" w:hanging="180"/>
      </w:pPr>
    </w:lvl>
    <w:lvl w:ilvl="6">
      <w:start w:val="1"/>
      <w:numFmt w:val="decimal"/>
      <w:lvlText w:val="%7."/>
      <w:lvlJc w:val="left"/>
      <w:pPr>
        <w:ind w:left="7560" w:hanging="360"/>
      </w:pPr>
    </w:lvl>
    <w:lvl w:ilvl="7">
      <w:start w:val="1"/>
      <w:numFmt w:val="lowerLetter"/>
      <w:lvlText w:val="%8."/>
      <w:lvlJc w:val="left"/>
      <w:pPr>
        <w:ind w:left="8280" w:hanging="360"/>
      </w:pPr>
    </w:lvl>
    <w:lvl w:ilvl="8">
      <w:start w:val="1"/>
      <w:numFmt w:val="lowerRoman"/>
      <w:lvlText w:val="%9."/>
      <w:lvlJc w:val="right"/>
      <w:pPr>
        <w:ind w:left="9000" w:hanging="180"/>
      </w:pPr>
    </w:lvl>
  </w:abstractNum>
  <w:abstractNum w:abstractNumId="25" w15:restartNumberingAfterBreak="0">
    <w:nsid w:val="76DA547E"/>
    <w:multiLevelType w:val="multilevel"/>
    <w:tmpl w:val="7B6C4C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775A0B72"/>
    <w:multiLevelType w:val="multilevel"/>
    <w:tmpl w:val="A3627C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D3B0D09"/>
    <w:multiLevelType w:val="multilevel"/>
    <w:tmpl w:val="7A14D662"/>
    <w:lvl w:ilvl="0">
      <w:start w:val="1"/>
      <w:numFmt w:val="decimal"/>
      <w:lvlText w:val="%1."/>
      <w:lvlJc w:val="left"/>
      <w:pPr>
        <w:ind w:left="3240" w:hanging="360"/>
      </w:pPr>
      <w:rPr>
        <w:b w:val="0"/>
        <w:bCs w:val="0"/>
      </w:rPr>
    </w:lvl>
    <w:lvl w:ilvl="1">
      <w:start w:val="1"/>
      <w:numFmt w:val="lowerLetter"/>
      <w:lvlText w:val="%2."/>
      <w:lvlJc w:val="left"/>
      <w:pPr>
        <w:ind w:left="3960" w:hanging="360"/>
      </w:pPr>
    </w:lvl>
    <w:lvl w:ilvl="2">
      <w:start w:val="1"/>
      <w:numFmt w:val="lowerRoman"/>
      <w:lvlText w:val="%3."/>
      <w:lvlJc w:val="right"/>
      <w:pPr>
        <w:ind w:left="4680" w:hanging="180"/>
      </w:pPr>
    </w:lvl>
    <w:lvl w:ilvl="3">
      <w:start w:val="1"/>
      <w:numFmt w:val="decimal"/>
      <w:lvlText w:val="%4."/>
      <w:lvlJc w:val="left"/>
      <w:pPr>
        <w:ind w:left="5400" w:hanging="360"/>
      </w:pPr>
    </w:lvl>
    <w:lvl w:ilvl="4">
      <w:start w:val="1"/>
      <w:numFmt w:val="lowerLetter"/>
      <w:lvlText w:val="%5."/>
      <w:lvlJc w:val="left"/>
      <w:pPr>
        <w:ind w:left="6120" w:hanging="360"/>
      </w:pPr>
    </w:lvl>
    <w:lvl w:ilvl="5">
      <w:start w:val="1"/>
      <w:numFmt w:val="lowerRoman"/>
      <w:lvlText w:val="%6."/>
      <w:lvlJc w:val="right"/>
      <w:pPr>
        <w:ind w:left="6840" w:hanging="180"/>
      </w:pPr>
    </w:lvl>
    <w:lvl w:ilvl="6">
      <w:start w:val="1"/>
      <w:numFmt w:val="decimal"/>
      <w:lvlText w:val="%7."/>
      <w:lvlJc w:val="left"/>
      <w:pPr>
        <w:ind w:left="7560" w:hanging="360"/>
      </w:pPr>
    </w:lvl>
    <w:lvl w:ilvl="7">
      <w:start w:val="1"/>
      <w:numFmt w:val="lowerLetter"/>
      <w:lvlText w:val="%8."/>
      <w:lvlJc w:val="left"/>
      <w:pPr>
        <w:ind w:left="8280" w:hanging="360"/>
      </w:pPr>
    </w:lvl>
    <w:lvl w:ilvl="8">
      <w:start w:val="1"/>
      <w:numFmt w:val="lowerRoman"/>
      <w:lvlText w:val="%9."/>
      <w:lvlJc w:val="right"/>
      <w:pPr>
        <w:ind w:left="9000" w:hanging="180"/>
      </w:pPr>
    </w:lvl>
  </w:abstractNum>
  <w:abstractNum w:abstractNumId="28" w15:restartNumberingAfterBreak="0">
    <w:nsid w:val="7D8350B4"/>
    <w:multiLevelType w:val="multilevel"/>
    <w:tmpl w:val="87E60AFC"/>
    <w:lvl w:ilvl="0">
      <w:start w:val="1"/>
      <w:numFmt w:val="decimal"/>
      <w:lvlText w:val="%1."/>
      <w:lvlJc w:val="left"/>
      <w:pPr>
        <w:ind w:left="1080" w:hanging="360"/>
      </w:pPr>
      <w:rPr>
        <w:b w:val="0"/>
        <w:bCs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9" w15:restartNumberingAfterBreak="0">
    <w:nsid w:val="7E1F50CC"/>
    <w:multiLevelType w:val="multilevel"/>
    <w:tmpl w:val="D6E81868"/>
    <w:lvl w:ilvl="0">
      <w:start w:val="1"/>
      <w:numFmt w:val="decimal"/>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num w:numId="1" w16cid:durableId="1061832944">
    <w:abstractNumId w:val="15"/>
  </w:num>
  <w:num w:numId="2" w16cid:durableId="461853432">
    <w:abstractNumId w:val="13"/>
  </w:num>
  <w:num w:numId="3" w16cid:durableId="667442263">
    <w:abstractNumId w:val="9"/>
  </w:num>
  <w:num w:numId="4" w16cid:durableId="1397781222">
    <w:abstractNumId w:val="25"/>
  </w:num>
  <w:num w:numId="5" w16cid:durableId="1275593802">
    <w:abstractNumId w:val="22"/>
  </w:num>
  <w:num w:numId="6" w16cid:durableId="1053772422">
    <w:abstractNumId w:val="21"/>
  </w:num>
  <w:num w:numId="7" w16cid:durableId="264386514">
    <w:abstractNumId w:val="28"/>
  </w:num>
  <w:num w:numId="8" w16cid:durableId="525876302">
    <w:abstractNumId w:val="4"/>
  </w:num>
  <w:num w:numId="9" w16cid:durableId="174155895">
    <w:abstractNumId w:val="18"/>
  </w:num>
  <w:num w:numId="10" w16cid:durableId="93592533">
    <w:abstractNumId w:val="17"/>
  </w:num>
  <w:num w:numId="11" w16cid:durableId="1306860531">
    <w:abstractNumId w:val="16"/>
  </w:num>
  <w:num w:numId="12" w16cid:durableId="441459622">
    <w:abstractNumId w:val="10"/>
  </w:num>
  <w:num w:numId="13" w16cid:durableId="1627395654">
    <w:abstractNumId w:val="27"/>
  </w:num>
  <w:num w:numId="14" w16cid:durableId="2081520513">
    <w:abstractNumId w:val="8"/>
  </w:num>
  <w:num w:numId="15" w16cid:durableId="2119981125">
    <w:abstractNumId w:val="29"/>
  </w:num>
  <w:num w:numId="16" w16cid:durableId="934099212">
    <w:abstractNumId w:val="6"/>
  </w:num>
  <w:num w:numId="17" w16cid:durableId="1622031681">
    <w:abstractNumId w:val="7"/>
  </w:num>
  <w:num w:numId="18" w16cid:durableId="667631752">
    <w:abstractNumId w:val="2"/>
  </w:num>
  <w:num w:numId="19" w16cid:durableId="295062598">
    <w:abstractNumId w:val="20"/>
  </w:num>
  <w:num w:numId="20" w16cid:durableId="717708787">
    <w:abstractNumId w:val="0"/>
  </w:num>
  <w:num w:numId="21" w16cid:durableId="1666742844">
    <w:abstractNumId w:val="24"/>
  </w:num>
  <w:num w:numId="22" w16cid:durableId="1284070611">
    <w:abstractNumId w:val="23"/>
  </w:num>
  <w:num w:numId="23" w16cid:durableId="261688377">
    <w:abstractNumId w:val="26"/>
  </w:num>
  <w:num w:numId="24" w16cid:durableId="578177920">
    <w:abstractNumId w:val="5"/>
  </w:num>
  <w:num w:numId="25" w16cid:durableId="811992811">
    <w:abstractNumId w:val="14"/>
  </w:num>
  <w:num w:numId="26" w16cid:durableId="1380324001">
    <w:abstractNumId w:val="11"/>
  </w:num>
  <w:num w:numId="27" w16cid:durableId="218325892">
    <w:abstractNumId w:val="3"/>
  </w:num>
  <w:num w:numId="28" w16cid:durableId="1983584495">
    <w:abstractNumId w:val="1"/>
  </w:num>
  <w:num w:numId="29" w16cid:durableId="1383097543">
    <w:abstractNumId w:val="12"/>
  </w:num>
  <w:num w:numId="30" w16cid:durableId="5512699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7032"/>
    <w:rsid w:val="00074FDB"/>
    <w:rsid w:val="00734049"/>
    <w:rsid w:val="007439A4"/>
    <w:rsid w:val="00746CF7"/>
    <w:rsid w:val="007F17ED"/>
    <w:rsid w:val="00A3651B"/>
    <w:rsid w:val="00A90A40"/>
    <w:rsid w:val="00C12647"/>
    <w:rsid w:val="00DE17F2"/>
    <w:rsid w:val="00E439B5"/>
    <w:rsid w:val="00F62870"/>
    <w:rsid w:val="00F9703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05EC0E"/>
  <w15:docId w15:val="{819B77B5-69C5-4E45-9623-E4500CE57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jc w:val="center"/>
      <w:outlineLvl w:val="0"/>
    </w:pPr>
  </w:style>
  <w:style w:type="paragraph" w:styleId="Nagwek2">
    <w:name w:val="heading 2"/>
    <w:basedOn w:val="Normalny"/>
    <w:next w:val="Normalny"/>
    <w:uiPriority w:val="9"/>
    <w:unhideWhenUsed/>
    <w:qFormat/>
    <w:pPr>
      <w:keepNext/>
      <w:keepLines/>
      <w:spacing w:before="360" w:after="80"/>
      <w:outlineLvl w:val="1"/>
    </w:pPr>
    <w:rPr>
      <w:b/>
      <w:bCs/>
      <w:sz w:val="36"/>
      <w:szCs w:val="36"/>
    </w:rPr>
  </w:style>
  <w:style w:type="paragraph" w:styleId="Nagwek3">
    <w:name w:val="heading 3"/>
    <w:basedOn w:val="Normalny"/>
    <w:next w:val="Normalny"/>
    <w:uiPriority w:val="9"/>
    <w:unhideWhenUsed/>
    <w:qFormat/>
    <w:pPr>
      <w:keepNext/>
      <w:outlineLvl w:val="2"/>
    </w:pPr>
  </w:style>
  <w:style w:type="paragraph" w:styleId="Nagwek4">
    <w:name w:val="heading 4"/>
    <w:basedOn w:val="Normalny"/>
    <w:next w:val="Normalny"/>
    <w:uiPriority w:val="9"/>
    <w:semiHidden/>
    <w:unhideWhenUsed/>
    <w:qFormat/>
    <w:pPr>
      <w:keepNext/>
      <w:keepLines/>
      <w:spacing w:before="240" w:after="40"/>
      <w:outlineLvl w:val="3"/>
    </w:pPr>
    <w:rPr>
      <w:b/>
      <w:bCs/>
    </w:rPr>
  </w:style>
  <w:style w:type="paragraph" w:styleId="Nagwek5">
    <w:name w:val="heading 5"/>
    <w:basedOn w:val="Normalny"/>
    <w:next w:val="Normalny"/>
    <w:uiPriority w:val="9"/>
    <w:semiHidden/>
    <w:unhideWhenUsed/>
    <w:qFormat/>
    <w:pPr>
      <w:keepNext/>
      <w:keepLines/>
      <w:spacing w:before="220" w:after="40"/>
      <w:outlineLvl w:val="4"/>
    </w:pPr>
    <w:rPr>
      <w:b/>
      <w:bCs/>
      <w:sz w:val="22"/>
      <w:szCs w:val="22"/>
    </w:rPr>
  </w:style>
  <w:style w:type="paragraph" w:styleId="Nagwek6">
    <w:name w:val="heading 6"/>
    <w:basedOn w:val="Normalny"/>
    <w:next w:val="Normalny"/>
    <w:uiPriority w:val="9"/>
    <w:semiHidden/>
    <w:unhideWhenUsed/>
    <w:qFormat/>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shd w:val="clear" w:color="auto" w:fill="F2F2F2"/>
      <w:jc w:val="center"/>
    </w:pPr>
    <w:rPr>
      <w:b/>
      <w:bCs/>
      <w:sz w:val="28"/>
      <w:szCs w:val="28"/>
    </w:rPr>
  </w:style>
  <w:style w:type="table" w:customStyle="1" w:styleId="TableNormal0">
    <w:name w:val="TableNormal"/>
    <w:tblPr>
      <w:tblCellMar>
        <w:top w:w="100" w:type="dxa"/>
        <w:left w:w="100" w:type="dxa"/>
        <w:bottom w:w="100" w:type="dxa"/>
        <w:right w:w="100" w:type="dxa"/>
      </w:tblCellMar>
    </w:tblPr>
  </w:style>
  <w:style w:type="character" w:customStyle="1" w:styleId="Nagwek1Znak">
    <w:name w:val="Nagłówek 1 Znak"/>
    <w:basedOn w:val="Domylnaczcionkaakapitu"/>
    <w:rsid w:val="00B37ED0"/>
    <w:rPr>
      <w:rFonts w:ascii="Times New Roman" w:eastAsia="Times New Roman" w:hAnsi="Times New Roman" w:cs="Times New Roman"/>
      <w:szCs w:val="20"/>
      <w:lang w:eastAsia="pl-PL"/>
    </w:rPr>
  </w:style>
  <w:style w:type="character" w:customStyle="1" w:styleId="Nagwek3Znak">
    <w:name w:val="Nagłówek 3 Znak"/>
    <w:basedOn w:val="Domylnaczcionkaakapitu"/>
    <w:rsid w:val="00B37ED0"/>
    <w:rPr>
      <w:rFonts w:ascii="Times New Roman" w:eastAsia="Times New Roman" w:hAnsi="Times New Roman" w:cs="Times New Roman"/>
      <w:szCs w:val="20"/>
      <w:lang w:eastAsia="pl-PL"/>
    </w:rPr>
  </w:style>
  <w:style w:type="character" w:customStyle="1" w:styleId="TytuZnak">
    <w:name w:val="Tytuł Znak"/>
    <w:basedOn w:val="Domylnaczcionkaakapitu"/>
    <w:uiPriority w:val="10"/>
    <w:rsid w:val="00B37ED0"/>
    <w:rPr>
      <w:rFonts w:ascii="Times New Roman" w:eastAsia="Times New Roman" w:hAnsi="Times New Roman" w:cs="Times New Roman"/>
      <w:b/>
      <w:sz w:val="28"/>
      <w:szCs w:val="20"/>
      <w:shd w:val="pct5" w:color="auto" w:fill="auto"/>
      <w:lang w:eastAsia="pl-PL"/>
    </w:rPr>
  </w:style>
  <w:style w:type="paragraph" w:styleId="Tekstpodstawowywcity">
    <w:name w:val="Body Text Indent"/>
    <w:link w:val="TekstpodstawowywcityZnak"/>
    <w:rsid w:val="00B37ED0"/>
    <w:pPr>
      <w:tabs>
        <w:tab w:val="left" w:pos="2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00" w:line="360" w:lineRule="atLeast"/>
      <w:ind w:left="200"/>
      <w:jc w:val="both"/>
    </w:pPr>
    <w:rPr>
      <w:rFonts w:ascii="Arial" w:hAnsi="Arial"/>
      <w:snapToGrid w:val="0"/>
      <w:szCs w:val="20"/>
    </w:rPr>
  </w:style>
  <w:style w:type="character" w:customStyle="1" w:styleId="TekstpodstawowywcityZnak">
    <w:name w:val="Tekst podstawowy wcięty Znak"/>
    <w:basedOn w:val="Domylnaczcionkaakapitu"/>
    <w:link w:val="Tekstpodstawowywcity"/>
    <w:rsid w:val="00B37ED0"/>
    <w:rPr>
      <w:rFonts w:ascii="Arial" w:eastAsia="Times New Roman" w:hAnsi="Arial" w:cs="Times New Roman"/>
      <w:snapToGrid w:val="0"/>
      <w:szCs w:val="20"/>
      <w:lang w:eastAsia="pl-PL"/>
    </w:rPr>
  </w:style>
  <w:style w:type="character" w:customStyle="1" w:styleId="PodtytuZnak">
    <w:name w:val="Podtytuł Znak"/>
    <w:basedOn w:val="Domylnaczcionkaakapitu"/>
    <w:rsid w:val="00B37ED0"/>
    <w:rPr>
      <w:rFonts w:ascii="Times New Roman" w:eastAsia="Times New Roman" w:hAnsi="Times New Roman" w:cs="Times New Roman"/>
      <w:b/>
      <w:color w:val="000000"/>
      <w:szCs w:val="20"/>
      <w:lang w:val="x-none" w:eastAsia="x-none"/>
    </w:rPr>
  </w:style>
  <w:style w:type="character" w:styleId="Numerstrony">
    <w:name w:val="page number"/>
    <w:basedOn w:val="Domylnaczcionkaakapitu"/>
    <w:rsid w:val="00B37ED0"/>
  </w:style>
  <w:style w:type="paragraph" w:styleId="Nagwek">
    <w:name w:val="header"/>
    <w:aliases w:val=" Znak"/>
    <w:link w:val="NagwekZnak"/>
    <w:rsid w:val="00B37ED0"/>
    <w:pPr>
      <w:tabs>
        <w:tab w:val="center" w:pos="4536"/>
        <w:tab w:val="right" w:pos="9072"/>
      </w:tabs>
    </w:pPr>
    <w:rPr>
      <w:sz w:val="20"/>
      <w:szCs w:val="20"/>
    </w:rPr>
  </w:style>
  <w:style w:type="character" w:customStyle="1" w:styleId="NagwekZnak">
    <w:name w:val="Nagłówek Znak"/>
    <w:aliases w:val=" Znak Znak"/>
    <w:basedOn w:val="Domylnaczcionkaakapitu"/>
    <w:link w:val="Nagwek"/>
    <w:rsid w:val="00B37ED0"/>
    <w:rPr>
      <w:rFonts w:ascii="Times New Roman" w:eastAsia="Times New Roman" w:hAnsi="Times New Roman" w:cs="Times New Roman"/>
      <w:sz w:val="20"/>
      <w:szCs w:val="20"/>
      <w:lang w:eastAsia="pl-PL"/>
    </w:rPr>
  </w:style>
  <w:style w:type="paragraph" w:styleId="Stopka">
    <w:name w:val="footer"/>
    <w:link w:val="StopkaZnak"/>
    <w:uiPriority w:val="99"/>
    <w:rsid w:val="00B37ED0"/>
    <w:pPr>
      <w:tabs>
        <w:tab w:val="center" w:pos="4536"/>
        <w:tab w:val="right" w:pos="9072"/>
      </w:tabs>
    </w:pPr>
    <w:rPr>
      <w:sz w:val="20"/>
      <w:szCs w:val="20"/>
    </w:rPr>
  </w:style>
  <w:style w:type="character" w:customStyle="1" w:styleId="StopkaZnak">
    <w:name w:val="Stopka Znak"/>
    <w:basedOn w:val="Domylnaczcionkaakapitu"/>
    <w:link w:val="Stopka"/>
    <w:uiPriority w:val="99"/>
    <w:rsid w:val="00B37ED0"/>
    <w:rPr>
      <w:rFonts w:ascii="Times New Roman" w:eastAsia="Times New Roman" w:hAnsi="Times New Roman" w:cs="Times New Roman"/>
      <w:sz w:val="20"/>
      <w:szCs w:val="20"/>
      <w:lang w:eastAsia="pl-PL"/>
    </w:rPr>
  </w:style>
  <w:style w:type="character" w:styleId="Hipercze">
    <w:name w:val="Hyperlink"/>
    <w:rsid w:val="00B37ED0"/>
    <w:rPr>
      <w:strike w:val="0"/>
      <w:dstrike w:val="0"/>
      <w:color w:val="B8001A"/>
      <w:u w:val="none"/>
      <w:effect w:val="none"/>
    </w:rPr>
  </w:style>
  <w:style w:type="paragraph" w:styleId="Akapitzlist">
    <w:name w:val="List Paragraph"/>
    <w:aliases w:val="CW_Lista,Nagłowek 3,Numerowanie,L1,Preambuła,Akapit z listą BS,Kolorowa lista — akcent 11,Dot pt,F5 List Paragraph,Recommendation,List Paragraph11,lp1,maz_wyliczenie,opis dzialania,K-P_odwolanie,A_wyliczenie,Akapit z listą 1,Podsis rysunk"/>
    <w:link w:val="AkapitzlistZnak"/>
    <w:uiPriority w:val="34"/>
    <w:qFormat/>
    <w:rsid w:val="00B37ED0"/>
    <w:pPr>
      <w:spacing w:after="200" w:line="276" w:lineRule="auto"/>
      <w:ind w:left="720"/>
      <w:contextualSpacing/>
    </w:pPr>
    <w:rPr>
      <w:rFonts w:ascii="Trebuchet MS" w:eastAsia="Calibri" w:hAnsi="Trebuchet MS"/>
      <w:sz w:val="22"/>
      <w:szCs w:val="22"/>
      <w:lang w:eastAsia="en-US"/>
    </w:rPr>
  </w:style>
  <w:style w:type="character" w:customStyle="1" w:styleId="alb">
    <w:name w:val="a_lb"/>
    <w:rsid w:val="00B37ED0"/>
  </w:style>
  <w:style w:type="paragraph" w:customStyle="1" w:styleId="text-justify">
    <w:name w:val="text-justify"/>
    <w:rsid w:val="00B37ED0"/>
    <w:pPr>
      <w:spacing w:before="100" w:beforeAutospacing="1" w:after="100" w:afterAutospacing="1"/>
    </w:pPr>
  </w:style>
  <w:style w:type="paragraph" w:styleId="Tekstprzypisudolnego">
    <w:name w:val="footnote text"/>
    <w:link w:val="TekstprzypisudolnegoZnak"/>
    <w:uiPriority w:val="99"/>
    <w:unhideWhenUsed/>
    <w:rsid w:val="00B37ED0"/>
    <w:rPr>
      <w:rFonts w:ascii="Calibri" w:eastAsia="Calibri" w:hAnsi="Calibri"/>
      <w:sz w:val="20"/>
      <w:szCs w:val="20"/>
      <w:lang w:val="x-none" w:eastAsia="en-US"/>
    </w:rPr>
  </w:style>
  <w:style w:type="character" w:customStyle="1" w:styleId="TekstprzypisudolnegoZnak">
    <w:name w:val="Tekst przypisu dolnego Znak"/>
    <w:basedOn w:val="Domylnaczcionkaakapitu"/>
    <w:link w:val="Tekstprzypisudolnego"/>
    <w:uiPriority w:val="99"/>
    <w:rsid w:val="00B37ED0"/>
    <w:rPr>
      <w:rFonts w:ascii="Calibri" w:eastAsia="Calibri" w:hAnsi="Calibri" w:cs="Times New Roman"/>
      <w:sz w:val="20"/>
      <w:szCs w:val="20"/>
      <w:lang w:val="x-none"/>
    </w:rPr>
  </w:style>
  <w:style w:type="paragraph" w:customStyle="1" w:styleId="Akapitzlist1">
    <w:name w:val="Akapit z listą1"/>
    <w:uiPriority w:val="99"/>
    <w:qFormat/>
    <w:rsid w:val="00B37ED0"/>
    <w:pPr>
      <w:widowControl w:val="0"/>
      <w:suppressAutoHyphens/>
      <w:spacing w:line="100" w:lineRule="atLeast"/>
      <w:ind w:left="720"/>
    </w:pPr>
    <w:rPr>
      <w:kern w:val="1"/>
      <w:lang w:bidi="pl-PL"/>
    </w:rPr>
  </w:style>
  <w:style w:type="character" w:customStyle="1" w:styleId="AkapitzlistZnak">
    <w:name w:val="Akapit z listą Znak"/>
    <w:aliases w:val="CW_Lista Znak,Nagłowek 3 Znak,Numerowanie Znak,L1 Znak,Preambuła Znak,Akapit z listą BS Znak,Kolorowa lista — akcent 11 Znak,Dot pt Znak,F5 List Paragraph Znak,Recommendation Znak,List Paragraph11 Znak,lp1 Znak,maz_wyliczenie Znak"/>
    <w:link w:val="Akapitzlist"/>
    <w:uiPriority w:val="34"/>
    <w:qFormat/>
    <w:rsid w:val="00B37ED0"/>
    <w:rPr>
      <w:rFonts w:ascii="Trebuchet MS" w:eastAsia="Calibri" w:hAnsi="Trebuchet MS" w:cs="Times New Roman"/>
      <w:sz w:val="22"/>
      <w:szCs w:val="22"/>
    </w:rPr>
  </w:style>
  <w:style w:type="paragraph" w:customStyle="1" w:styleId="TableParagraph">
    <w:name w:val="Table Paragraph"/>
    <w:uiPriority w:val="1"/>
    <w:qFormat/>
    <w:rsid w:val="00B37ED0"/>
    <w:pPr>
      <w:widowControl w:val="0"/>
      <w:numPr>
        <w:numId w:val="6"/>
      </w:numPr>
      <w:autoSpaceDE w:val="0"/>
      <w:autoSpaceDN w:val="0"/>
    </w:pPr>
    <w:rPr>
      <w:rFonts w:ascii="Avenir-Light" w:eastAsia="Avenir-Light" w:hAnsi="Avenir-Light" w:cs="Avenir-Light"/>
      <w:sz w:val="22"/>
      <w:szCs w:val="22"/>
      <w:lang w:val="en-US" w:eastAsia="en-US"/>
    </w:rPr>
  </w:style>
  <w:style w:type="character" w:customStyle="1" w:styleId="ng-binding">
    <w:name w:val="ng-binding"/>
    <w:basedOn w:val="Domylnaczcionkaakapitu"/>
    <w:rsid w:val="00B37ED0"/>
  </w:style>
  <w:style w:type="character" w:customStyle="1" w:styleId="ng-scope">
    <w:name w:val="ng-scope"/>
    <w:basedOn w:val="Domylnaczcionkaakapitu"/>
    <w:rsid w:val="00B37ED0"/>
  </w:style>
  <w:style w:type="character" w:customStyle="1" w:styleId="Nierozpoznanawzmianka1">
    <w:name w:val="Nierozpoznana wzmianka1"/>
    <w:basedOn w:val="Domylnaczcionkaakapitu"/>
    <w:uiPriority w:val="99"/>
    <w:semiHidden/>
    <w:unhideWhenUsed/>
    <w:rsid w:val="003A0995"/>
    <w:rPr>
      <w:color w:val="605E5C"/>
      <w:shd w:val="clear" w:color="auto" w:fill="E1DFDD"/>
    </w:rPr>
  </w:style>
  <w:style w:type="character" w:styleId="UyteHipercze">
    <w:name w:val="FollowedHyperlink"/>
    <w:basedOn w:val="Domylnaczcionkaakapitu"/>
    <w:uiPriority w:val="99"/>
    <w:semiHidden/>
    <w:unhideWhenUsed/>
    <w:rsid w:val="000C6C45"/>
    <w:rPr>
      <w:color w:val="954F72" w:themeColor="followedHyperlink"/>
      <w:u w:val="single"/>
    </w:rPr>
  </w:style>
  <w:style w:type="table" w:customStyle="1" w:styleId="a">
    <w:basedOn w:val="TableNormal0"/>
    <w:tblPr>
      <w:tblStyleRowBandSize w:val="1"/>
      <w:tblStyleColBandSize w:val="1"/>
      <w:tblCellMar>
        <w:top w:w="0" w:type="dxa"/>
        <w:left w:w="115" w:type="dxa"/>
        <w:bottom w:w="0" w:type="dxa"/>
        <w:right w:w="115" w:type="dxa"/>
      </w:tblCellMar>
    </w:tblPr>
  </w:style>
  <w:style w:type="paragraph" w:styleId="Tekstkomentarza">
    <w:name w:val="annotation text"/>
    <w:link w:val="TekstkomentarzaZnak"/>
    <w:uiPriority w:val="99"/>
    <w:semiHidden/>
    <w:unhideWhenUsed/>
    <w:rPr>
      <w:sz w:val="20"/>
      <w:szCs w:val="20"/>
    </w:rPr>
  </w:style>
  <w:style w:type="character" w:customStyle="1" w:styleId="TekstkomentarzaZnak">
    <w:name w:val="Tekst komentarza Znak"/>
    <w:basedOn w:val="Domylnaczcionkaakapitu"/>
    <w:link w:val="Tekstkomentarza"/>
    <w:uiPriority w:val="99"/>
    <w:semiHidden/>
    <w:rPr>
      <w:sz w:val="20"/>
      <w:szCs w:val="20"/>
    </w:rPr>
  </w:style>
  <w:style w:type="character" w:styleId="Odwoaniedokomentarza">
    <w:name w:val="annotation reference"/>
    <w:basedOn w:val="Domylnaczcionkaakapitu"/>
    <w:uiPriority w:val="99"/>
    <w:semiHidden/>
    <w:unhideWhenUsed/>
    <w:rPr>
      <w:sz w:val="16"/>
      <w:szCs w:val="16"/>
    </w:rPr>
  </w:style>
  <w:style w:type="paragraph" w:styleId="Tematkomentarza">
    <w:name w:val="annotation subject"/>
    <w:basedOn w:val="Tekstkomentarza"/>
    <w:next w:val="Tekstkomentarza"/>
    <w:link w:val="TematkomentarzaZnak"/>
    <w:uiPriority w:val="99"/>
    <w:semiHidden/>
    <w:unhideWhenUsed/>
    <w:rsid w:val="00A74FBD"/>
    <w:rPr>
      <w:b/>
      <w:bCs/>
    </w:rPr>
  </w:style>
  <w:style w:type="character" w:customStyle="1" w:styleId="TematkomentarzaZnak">
    <w:name w:val="Temat komentarza Znak"/>
    <w:basedOn w:val="TekstkomentarzaZnak"/>
    <w:link w:val="Tematkomentarza"/>
    <w:uiPriority w:val="99"/>
    <w:semiHidden/>
    <w:rsid w:val="00A74FBD"/>
    <w:rPr>
      <w:b/>
      <w:bCs/>
      <w:sz w:val="20"/>
      <w:szCs w:val="20"/>
    </w:rPr>
  </w:style>
  <w:style w:type="paragraph" w:styleId="Poprawka">
    <w:name w:val="Revision"/>
    <w:hidden/>
    <w:uiPriority w:val="99"/>
    <w:semiHidden/>
    <w:rsid w:val="00CF6CD2"/>
  </w:style>
  <w:style w:type="paragraph" w:styleId="Tekstdymka">
    <w:name w:val="Balloon Text"/>
    <w:link w:val="TekstdymkaZnak"/>
    <w:uiPriority w:val="99"/>
    <w:semiHidden/>
    <w:unhideWhenUsed/>
    <w:rsid w:val="00C568C5"/>
    <w:rPr>
      <w:rFonts w:ascii="Tahoma" w:hAnsi="Tahoma" w:cs="Tahoma"/>
      <w:sz w:val="16"/>
      <w:szCs w:val="16"/>
    </w:rPr>
  </w:style>
  <w:style w:type="character" w:customStyle="1" w:styleId="TekstdymkaZnak">
    <w:name w:val="Tekst dymka Znak"/>
    <w:basedOn w:val="Domylnaczcionkaakapitu"/>
    <w:link w:val="Tekstdymka"/>
    <w:uiPriority w:val="99"/>
    <w:semiHidden/>
    <w:rsid w:val="00C568C5"/>
    <w:rPr>
      <w:rFonts w:ascii="Tahoma" w:hAnsi="Tahoma" w:cs="Tahoma"/>
      <w:sz w:val="16"/>
      <w:szCs w:val="16"/>
    </w:rPr>
  </w:style>
  <w:style w:type="character" w:customStyle="1" w:styleId="Nierozpoznanawzmianka2">
    <w:name w:val="Nierozpoznana wzmianka2"/>
    <w:basedOn w:val="Domylnaczcionkaakapitu"/>
    <w:uiPriority w:val="99"/>
    <w:semiHidden/>
    <w:unhideWhenUsed/>
    <w:rsid w:val="00403023"/>
    <w:rPr>
      <w:color w:val="605E5C"/>
      <w:shd w:val="clear" w:color="auto" w:fill="E1DFDD"/>
    </w:rPr>
  </w:style>
  <w:style w:type="paragraph" w:styleId="Podtytu">
    <w:name w:val="Subtitle"/>
    <w:basedOn w:val="Normalny"/>
    <w:next w:val="Normalny"/>
    <w:uiPriority w:val="11"/>
    <w:qFormat/>
    <w:pPr>
      <w:ind w:firstLine="708"/>
    </w:pPr>
    <w:rPr>
      <w:b/>
      <w:bCs/>
      <w:color w:val="000000"/>
    </w:rPr>
  </w:style>
  <w:style w:type="character" w:styleId="Nierozpoznanawzmianka">
    <w:name w:val="Unresolved Mention"/>
    <w:basedOn w:val="Domylnaczcionkaakapitu"/>
    <w:uiPriority w:val="99"/>
    <w:semiHidden/>
    <w:unhideWhenUsed/>
    <w:rsid w:val="00C1264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ip.lex.pl/" TargetMode="External"/><Relationship Id="rId18" Type="http://schemas.openxmlformats.org/officeDocument/2006/relationships/hyperlink" Target="https://sip.lex.pl/" TargetMode="External"/><Relationship Id="rId26" Type="http://schemas.openxmlformats.org/officeDocument/2006/relationships/hyperlink" Target="https://sip.lex.pl/" TargetMode="External"/><Relationship Id="rId3" Type="http://schemas.openxmlformats.org/officeDocument/2006/relationships/styles" Target="styles.xml"/><Relationship Id="rId21" Type="http://schemas.openxmlformats.org/officeDocument/2006/relationships/hyperlink" Target="https://sip.lex.pl/"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google.com/search?client=firefox-b-d&amp;q=48820000-2&amp;mstk=AUtExfCGiR-3hXdsI1lZ15BeJzUr4uKzX7h38-_WoyX9rNa-i_umaQQ_X8s4CaDBQmxLficwnjliT60G0ULT2mWt-U4KeBDUifeYy7EeMDLfGILeS3r6bSqgD4X4e9m5kLUUhTM&amp;csui=3&amp;ved=2ahUKEwjYs-jorvWSAxWfGRAIHbKeOBwQgK4QegYIAQgAEAg" TargetMode="External"/><Relationship Id="rId17" Type="http://schemas.openxmlformats.org/officeDocument/2006/relationships/hyperlink" Target="https://sip.lex.pl/" TargetMode="External"/><Relationship Id="rId25" Type="http://schemas.openxmlformats.org/officeDocument/2006/relationships/hyperlink" Target="https://sip.lex.pl/"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sip.lex.pl/" TargetMode="External"/><Relationship Id="rId20" Type="http://schemas.openxmlformats.org/officeDocument/2006/relationships/hyperlink" Target="https://sip.lex.pl/" TargetMode="External"/><Relationship Id="rId29" Type="http://schemas.openxmlformats.org/officeDocument/2006/relationships/hyperlink" Target="https://ezamowienia.gov.pl/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fablab@fablabmalopolska.pl" TargetMode="External"/><Relationship Id="rId24" Type="http://schemas.openxmlformats.org/officeDocument/2006/relationships/hyperlink" Target="https://sip.lex.pl/" TargetMode="External"/><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sip.lex.pl/" TargetMode="External"/><Relationship Id="rId23" Type="http://schemas.openxmlformats.org/officeDocument/2006/relationships/hyperlink" Target="https://sip.lex.pl/" TargetMode="External"/><Relationship Id="rId28" Type="http://schemas.openxmlformats.org/officeDocument/2006/relationships/hyperlink" Target="https://ezamowienia.gov.pl/pl/" TargetMode="External"/><Relationship Id="rId36" Type="http://schemas.openxmlformats.org/officeDocument/2006/relationships/theme" Target="theme/theme1.xml"/><Relationship Id="rId10" Type="http://schemas.openxmlformats.org/officeDocument/2006/relationships/hyperlink" Target="mailto:fablab@fablabmalopolska.pl" TargetMode="External"/><Relationship Id="rId19" Type="http://schemas.openxmlformats.org/officeDocument/2006/relationships/hyperlink" Target="https://sip.lex.pl/"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ezamowienia.gov.pl" TargetMode="External"/><Relationship Id="rId14" Type="http://schemas.openxmlformats.org/officeDocument/2006/relationships/hyperlink" Target="https://sip.lex.pl/" TargetMode="External"/><Relationship Id="rId22" Type="http://schemas.openxmlformats.org/officeDocument/2006/relationships/hyperlink" Target="https://sip.lex.pl/" TargetMode="External"/><Relationship Id="rId27" Type="http://schemas.openxmlformats.org/officeDocument/2006/relationships/hyperlink" Target="https://ezamowienia.gov.pl/pl/" TargetMode="External"/><Relationship Id="rId30" Type="http://schemas.openxmlformats.org/officeDocument/2006/relationships/hyperlink" Target="https://ezamowienia.gov.pl/pl/" TargetMode="External"/><Relationship Id="rId35" Type="http://schemas.openxmlformats.org/officeDocument/2006/relationships/fontTable" Target="fontTable.xml"/><Relationship Id="rId8" Type="http://schemas.openxmlformats.org/officeDocument/2006/relationships/hyperlink" Target="mailto:fablab@fablabmalopolska.p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K1NiPBQxSOiUgl+AfKtrpdaDuA==">CgMxLjAyDmguODRhejdpeGNnbm9zMg5oLmRvMjNyZzEyd2N5NzIOaC5zZGc4enNxbzZhcTU4AHIhMVpiaGxXVnp3UmNrYnNENk1QaHB6OXloY2ZYZ1YtQTlN</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6748</Words>
  <Characters>40494</Characters>
  <Application>Microsoft Office Word</Application>
  <DocSecurity>0</DocSecurity>
  <Lines>337</Lines>
  <Paragraphs>94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47148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Katarzyna Szczepek-Wcisło</dc:creator>
  <cp:lastModifiedBy>Robert Kochański</cp:lastModifiedBy>
  <cp:revision>2</cp:revision>
  <dcterms:created xsi:type="dcterms:W3CDTF">2026-02-25T20:15:00Z</dcterms:created>
  <dcterms:modified xsi:type="dcterms:W3CDTF">2026-02-25T20:15:00Z</dcterms:modified>
</cp:coreProperties>
</file>