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43B734" w14:textId="77777777" w:rsidR="002E40E0" w:rsidRDefault="00000000">
      <w:pPr>
        <w:spacing w:after="0" w:line="312" w:lineRule="auto"/>
        <w:ind w:left="425" w:hanging="425"/>
        <w:rPr>
          <w:rFonts w:ascii="Calibri" w:hAnsi="Calibri" w:cs="Calibri"/>
          <w:sz w:val="24"/>
          <w:szCs w:val="24"/>
        </w:rPr>
      </w:pPr>
      <w:r>
        <w:rPr>
          <w:rFonts w:cs="Calibri"/>
          <w:noProof/>
          <w:sz w:val="24"/>
          <w:szCs w:val="24"/>
        </w:rPr>
        <mc:AlternateContent>
          <mc:Choice Requires="wps">
            <w:drawing>
              <wp:anchor distT="0" distB="0" distL="114300" distR="114300" simplePos="0" relativeHeight="6" behindDoc="0" locked="0" layoutInCell="0" allowOverlap="1" wp14:anchorId="518B5DD5" wp14:editId="6A9B9BED">
                <wp:simplePos x="0" y="0"/>
                <wp:positionH relativeFrom="margin">
                  <wp:align>right</wp:align>
                </wp:positionH>
                <wp:positionV relativeFrom="paragraph">
                  <wp:posOffset>361950</wp:posOffset>
                </wp:positionV>
                <wp:extent cx="5760720" cy="2066925"/>
                <wp:effectExtent l="0" t="0" r="0" b="0"/>
                <wp:wrapSquare wrapText="bothSides"/>
                <wp:docPr id="1" name="Pole tekstowe 111"/>
                <wp:cNvGraphicFramePr/>
                <a:graphic xmlns:a="http://schemas.openxmlformats.org/drawingml/2006/main">
                  <a:graphicData uri="http://schemas.microsoft.com/office/word/2010/wordprocessingShape">
                    <wps:wsp>
                      <wps:cNvSpPr/>
                      <wps:spPr>
                        <a:xfrm>
                          <a:off x="0" y="0"/>
                          <a:ext cx="5760720" cy="2066760"/>
                        </a:xfrm>
                        <a:prstGeom prst="rect">
                          <a:avLst/>
                        </a:prstGeom>
                        <a:noFill/>
                        <a:ln w="6350">
                          <a:noFill/>
                        </a:ln>
                      </wps:spPr>
                      <wps:style>
                        <a:lnRef idx="0">
                          <a:scrgbClr r="0" g="0" b="0"/>
                        </a:lnRef>
                        <a:fillRef idx="0">
                          <a:scrgbClr r="0" g="0" b="0"/>
                        </a:fillRef>
                        <a:effectRef idx="0">
                          <a:scrgbClr r="0" g="0" b="0"/>
                        </a:effectRef>
                        <a:fontRef idx="minor"/>
                      </wps:style>
                      <wps:txbx>
                        <w:txbxContent>
                          <w:p w14:paraId="65FBBB8F" w14:textId="596990AB" w:rsidR="002E40E0" w:rsidRDefault="00000000">
                            <w:pPr>
                              <w:pStyle w:val="Zawartoramki"/>
                              <w:spacing w:line="312" w:lineRule="auto"/>
                              <w:jc w:val="center"/>
                              <w:rPr>
                                <w:color w:val="FF0000"/>
                                <w:sz w:val="40"/>
                                <w:szCs w:val="40"/>
                              </w:rPr>
                            </w:pPr>
                            <w:r>
                              <w:rPr>
                                <w:color w:val="FF0000"/>
                                <w:sz w:val="40"/>
                                <w:szCs w:val="40"/>
                              </w:rPr>
                              <w:t xml:space="preserve">Dostawa </w:t>
                            </w:r>
                            <w:r w:rsidR="002B17E2">
                              <w:rPr>
                                <w:color w:val="FF0000"/>
                                <w:sz w:val="40"/>
                                <w:szCs w:val="40"/>
                              </w:rPr>
                              <w:t xml:space="preserve">mebli </w:t>
                            </w:r>
                          </w:p>
                          <w:p w14:paraId="05575BCF" w14:textId="77777777" w:rsidR="002E40E0" w:rsidRDefault="002E40E0">
                            <w:pPr>
                              <w:pStyle w:val="Zawartoramki"/>
                              <w:spacing w:line="312" w:lineRule="auto"/>
                              <w:jc w:val="center"/>
                              <w:rPr>
                                <w:rStyle w:val="calibri20ty"/>
                                <w:color w:val="004289"/>
                              </w:rPr>
                            </w:pPr>
                            <w:bookmarkStart w:id="0" w:name="OLE_LINK71"/>
                            <w:bookmarkStart w:id="1" w:name="OLE_LINK41"/>
                            <w:bookmarkEnd w:id="0"/>
                            <w:bookmarkEnd w:id="1"/>
                          </w:p>
                          <w:p w14:paraId="0369B52C" w14:textId="77777777" w:rsidR="002E40E0" w:rsidRDefault="00000000">
                            <w:pPr>
                              <w:pStyle w:val="Zawartoramki"/>
                              <w:spacing w:line="312" w:lineRule="auto"/>
                              <w:jc w:val="center"/>
                              <w:rPr>
                                <w:color w:val="808080"/>
                              </w:rPr>
                            </w:pPr>
                            <w:bookmarkStart w:id="2" w:name="OLE_LINK8"/>
                            <w:bookmarkStart w:id="3" w:name="OLE_LINK5"/>
                            <w:r>
                              <w:rPr>
                                <w:rStyle w:val="calibri16"/>
                                <w:color w:val="000000"/>
                              </w:rPr>
                              <w:t>Specyfikacja Warunków Zamówienia (SWZ)</w:t>
                            </w:r>
                            <w:bookmarkEnd w:id="2"/>
                            <w:bookmarkEnd w:id="3"/>
                          </w:p>
                        </w:txbxContent>
                      </wps:txbx>
                      <wps:bodyPr anchor="t">
                        <a:prstTxWarp prst="textNoShape">
                          <a:avLst/>
                        </a:prstTxWarp>
                        <a:noAutofit/>
                      </wps:bodyPr>
                    </wps:wsp>
                  </a:graphicData>
                </a:graphic>
              </wp:anchor>
            </w:drawing>
          </mc:Choice>
          <mc:Fallback>
            <w:pict>
              <v:rect w14:anchorId="518B5DD5" id="Pole tekstowe 111" o:spid="_x0000_s1026" style="position:absolute;left:0;text-align:left;margin-left:402.4pt;margin-top:28.5pt;width:453.6pt;height:162.75pt;z-index:6;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" o:allowincell="f" filled="f" stroked="f" strokeweight=".5pt">
                <v:textbox>
                  <w:txbxContent>
                    <w:p w14:paraId="65FBBB8F" w14:textId="596990AB" w:rsidR="002E40E0" w:rsidRDefault="00000000">
                      <w:pPr>
                        <w:pStyle w:val="Zawartoramki"/>
                        <w:spacing w:line="312" w:lineRule="auto"/>
                        <w:jc w:val="center"/>
                        <w:rPr>
                          <w:color w:val="FF0000"/>
                          <w:sz w:val="40"/>
                          <w:szCs w:val="40"/>
                        </w:rPr>
                      </w:pPr>
                      <w:r>
                        <w:rPr>
                          <w:color w:val="FF0000"/>
                          <w:sz w:val="40"/>
                          <w:szCs w:val="40"/>
                        </w:rPr>
                        <w:t xml:space="preserve">Dostawa </w:t>
                      </w:r>
                      <w:r w:rsidR="002B17E2">
                        <w:rPr>
                          <w:color w:val="FF0000"/>
                          <w:sz w:val="40"/>
                          <w:szCs w:val="40"/>
                        </w:rPr>
                        <w:t xml:space="preserve">mebli </w:t>
                      </w:r>
                    </w:p>
                    <w:p w14:paraId="05575BCF" w14:textId="77777777" w:rsidR="002E40E0" w:rsidRDefault="002E40E0">
                      <w:pPr>
                        <w:pStyle w:val="Zawartoramki"/>
                        <w:spacing w:line="312" w:lineRule="auto"/>
                        <w:jc w:val="center"/>
                        <w:rPr>
                          <w:rStyle w:val="calibri20ty"/>
                          <w:color w:val="004289"/>
                        </w:rPr>
                      </w:pPr>
                      <w:bookmarkStart w:id="4" w:name="OLE_LINK71"/>
                      <w:bookmarkStart w:id="5" w:name="OLE_LINK41"/>
                      <w:bookmarkEnd w:id="4"/>
                      <w:bookmarkEnd w:id="5"/>
                    </w:p>
                    <w:p w14:paraId="0369B52C" w14:textId="77777777" w:rsidR="002E40E0" w:rsidRDefault="00000000">
                      <w:pPr>
                        <w:pStyle w:val="Zawartoramki"/>
                        <w:spacing w:line="312" w:lineRule="auto"/>
                        <w:jc w:val="center"/>
                        <w:rPr>
                          <w:color w:val="808080"/>
                        </w:rPr>
                      </w:pPr>
                      <w:bookmarkStart w:id="6" w:name="OLE_LINK8"/>
                      <w:bookmarkStart w:id="7" w:name="OLE_LINK5"/>
                      <w:r>
                        <w:rPr>
                          <w:rStyle w:val="calibri16"/>
                          <w:color w:val="000000"/>
                        </w:rPr>
                        <w:t>Specyfikacja Warunków Zamówienia (SWZ)</w:t>
                      </w:r>
                      <w:bookmarkEnd w:id="6"/>
                      <w:bookmarkEnd w:id="7"/>
                    </w:p>
                  </w:txbxContent>
                </v:textbox>
                <w10:wrap type="square" anchorx="margin"/>
              </v:rect>
            </w:pict>
          </mc:Fallback>
        </mc:AlternateContent>
      </w:r>
    </w:p>
    <w:p w14:paraId="76D80ECB" w14:textId="77777777" w:rsidR="002E40E0" w:rsidRDefault="00000000">
      <w:pPr>
        <w:spacing w:after="0" w:line="312" w:lineRule="auto"/>
        <w:ind w:left="425" w:hanging="425"/>
        <w:rPr>
          <w:rFonts w:ascii="Calibri" w:hAnsi="Calibri" w:cs="Calibri"/>
          <w:sz w:val="24"/>
          <w:szCs w:val="24"/>
        </w:rPr>
      </w:pPr>
      <w:r>
        <w:rPr>
          <w:rFonts w:cs="Calibri"/>
          <w:noProof/>
          <w:sz w:val="24"/>
          <w:szCs w:val="24"/>
        </w:rPr>
        <mc:AlternateContent>
          <mc:Choice Requires="wps">
            <w:drawing>
              <wp:anchor distT="0" distB="112395" distL="114300" distR="114300" simplePos="0" relativeHeight="2" behindDoc="0" locked="0" layoutInCell="0" allowOverlap="1" wp14:anchorId="6EB9D459" wp14:editId="6A1440D5">
                <wp:simplePos x="0" y="0"/>
                <wp:positionH relativeFrom="margin">
                  <wp:posOffset>-635</wp:posOffset>
                </wp:positionH>
                <wp:positionV relativeFrom="paragraph">
                  <wp:posOffset>2592070</wp:posOffset>
                </wp:positionV>
                <wp:extent cx="5684520" cy="2164080"/>
                <wp:effectExtent l="0" t="0" r="0" b="7620"/>
                <wp:wrapSquare wrapText="bothSides"/>
                <wp:docPr id="2" name="Pole tekstowe 113"/>
                <wp:cNvGraphicFramePr/>
                <a:graphic xmlns:a="http://schemas.openxmlformats.org/drawingml/2006/main">
                  <a:graphicData uri="http://schemas.microsoft.com/office/word/2010/wordprocessingShape">
                    <wps:wsp>
                      <wps:cNvSpPr/>
                      <wps:spPr>
                        <a:xfrm>
                          <a:off x="0" y="0"/>
                          <a:ext cx="5684400" cy="2163960"/>
                        </a:xfrm>
                        <a:prstGeom prst="rect">
                          <a:avLst/>
                        </a:prstGeom>
                        <a:noFill/>
                        <a:ln w="6350">
                          <a:noFill/>
                        </a:ln>
                      </wps:spPr>
                      <wps:style>
                        <a:lnRef idx="0">
                          <a:scrgbClr r="0" g="0" b="0"/>
                        </a:lnRef>
                        <a:fillRef idx="0">
                          <a:scrgbClr r="0" g="0" b="0"/>
                        </a:fillRef>
                        <a:effectRef idx="0">
                          <a:scrgbClr r="0" g="0" b="0"/>
                        </a:effectRef>
                        <a:fontRef idx="minor"/>
                      </wps:style>
                      <wps:txbx>
                        <w:txbxContent>
                          <w:tbl>
                            <w:tblPr>
                              <w:tblStyle w:val="Tabela-Siatka"/>
                              <w:tblW w:w="8669" w:type="dxa"/>
                              <w:jc w:val="center"/>
                              <w:tblLayout w:type="fixed"/>
                              <w:tblLook w:val="04A0" w:firstRow="1" w:lastRow="0" w:firstColumn="1" w:lastColumn="0" w:noHBand="0" w:noVBand="1"/>
                            </w:tblPr>
                            <w:tblGrid>
                              <w:gridCol w:w="4377"/>
                              <w:gridCol w:w="4292"/>
                            </w:tblGrid>
                            <w:tr w:rsidR="002E40E0" w14:paraId="17F721CC" w14:textId="77777777">
                              <w:trPr>
                                <w:jc w:val="center"/>
                              </w:trPr>
                              <w:tc>
                                <w:tcPr>
                                  <w:tcW w:w="4376" w:type="dxa"/>
                                  <w:tcBorders>
                                    <w:top w:val="nil"/>
                                    <w:left w:val="nil"/>
                                    <w:bottom w:val="nil"/>
                                    <w:right w:val="nil"/>
                                  </w:tcBorders>
                                </w:tcPr>
                                <w:p w14:paraId="116FE1B7" w14:textId="77777777" w:rsidR="002E40E0" w:rsidRDefault="00000000">
                                  <w:pPr>
                                    <w:pStyle w:val="Podstawowyakapit"/>
                                    <w:widowControl w:val="0"/>
                                    <w:spacing w:after="120"/>
                                    <w:rPr>
                                      <w:rFonts w:asciiTheme="minorHAnsi" w:hAnsiTheme="minorHAnsi" w:cstheme="minorHAnsi"/>
                                      <w:b/>
                                      <w:bCs/>
                                      <w:color w:val="FFC000"/>
                                    </w:rPr>
                                  </w:pPr>
                                  <w:r>
                                    <w:rPr>
                                      <w:rFonts w:asciiTheme="minorHAnsi" w:eastAsia="Calibri" w:hAnsiTheme="minorHAnsi" w:cstheme="minorHAnsi"/>
                                      <w:b/>
                                      <w:bCs/>
                                      <w:color w:val="004289"/>
                                      <w:sz w:val="28"/>
                                      <w:szCs w:val="28"/>
                                    </w:rPr>
                                    <w:t>Tryb:</w:t>
                                  </w:r>
                                </w:p>
                              </w:tc>
                              <w:tc>
                                <w:tcPr>
                                  <w:tcW w:w="4292" w:type="dxa"/>
                                  <w:tcBorders>
                                    <w:top w:val="nil"/>
                                    <w:left w:val="nil"/>
                                    <w:bottom w:val="nil"/>
                                    <w:right w:val="nil"/>
                                  </w:tcBorders>
                                </w:tcPr>
                                <w:p w14:paraId="0C32E7E6" w14:textId="4FC4880A" w:rsidR="002E40E0" w:rsidRDefault="002E40E0">
                                  <w:pPr>
                                    <w:pStyle w:val="Podstawowyakapit"/>
                                    <w:widowControl w:val="0"/>
                                    <w:spacing w:after="120"/>
                                    <w:rPr>
                                      <w:rFonts w:asciiTheme="minorHAnsi" w:hAnsiTheme="minorHAnsi" w:cstheme="majorHAnsi"/>
                                      <w:b/>
                                      <w:bCs/>
                                      <w:color w:val="FFC000"/>
                                    </w:rPr>
                                  </w:pPr>
                                </w:p>
                              </w:tc>
                            </w:tr>
                            <w:tr w:rsidR="002E40E0" w14:paraId="45FD1681" w14:textId="77777777">
                              <w:trPr>
                                <w:jc w:val="center"/>
                              </w:trPr>
                              <w:tc>
                                <w:tcPr>
                                  <w:tcW w:w="4376" w:type="dxa"/>
                                  <w:tcBorders>
                                    <w:top w:val="nil"/>
                                    <w:left w:val="nil"/>
                                    <w:bottom w:val="nil"/>
                                    <w:right w:val="nil"/>
                                  </w:tcBorders>
                                </w:tcPr>
                                <w:p w14:paraId="7ED84E45" w14:textId="5675F592" w:rsidR="002E40E0" w:rsidRDefault="00000000">
                                  <w:pPr>
                                    <w:pStyle w:val="Podstawowyakapit"/>
                                    <w:widowControl w:val="0"/>
                                    <w:spacing w:after="120"/>
                                    <w:rPr>
                                      <w:rFonts w:asciiTheme="majorHAnsi" w:hAnsiTheme="majorHAnsi" w:cstheme="majorHAnsi"/>
                                      <w:color w:val="auto"/>
                                      <w:sz w:val="28"/>
                                      <w:szCs w:val="28"/>
                                    </w:rPr>
                                  </w:pPr>
                                  <w:sdt>
                                    <w:sdtPr>
                                      <w:id w:val="-565647518"/>
                                      <w:dropDownList>
                                        <w:listItem w:displayText="Wybierz element." w:value="Wybierz element."/>
                                        <w:listItem w:displayText="podstawowy bez negocjacji" w:value="podstawowy bez negocjacji"/>
                                        <w:listItem w:displayText="podstawowym z fakultatywnymi negocjacjami" w:value="podstawowym z fakultatywnymi negocjacjami"/>
                                        <w:listItem w:displayText="podstawowym z obligatoryjnymi negocjacjami" w:value="podstawowym z obligatoryjnymi negocjacjami"/>
                                        <w:listItem w:displayText="wolnej ręki" w:value="wolnej ręki"/>
                                      </w:dropDownList>
                                    </w:sdtPr>
                                    <w:sdtContent>
                                      <w:r w:rsidR="003A759A">
                                        <w:t>podstawowy bez negocjacji</w:t>
                                      </w:r>
                                    </w:sdtContent>
                                  </w:sdt>
                                </w:p>
                              </w:tc>
                              <w:tc>
                                <w:tcPr>
                                  <w:tcW w:w="4292" w:type="dxa"/>
                                  <w:vMerge w:val="restart"/>
                                  <w:tcBorders>
                                    <w:top w:val="nil"/>
                                    <w:left w:val="nil"/>
                                    <w:bottom w:val="nil"/>
                                    <w:right w:val="nil"/>
                                  </w:tcBorders>
                                </w:tcPr>
                                <w:p w14:paraId="659C19BD" w14:textId="60AEBE20" w:rsidR="002E40E0" w:rsidRDefault="002E40E0">
                                  <w:pPr>
                                    <w:pStyle w:val="Tekstpodstawowy"/>
                                    <w:widowControl w:val="0"/>
                                    <w:spacing w:after="120"/>
                                    <w:ind w:right="-333"/>
                                    <w:rPr>
                                      <w:rStyle w:val="Pogrubienie"/>
                                      <w:b w:val="0"/>
                                      <w:bCs w:val="0"/>
                                    </w:rPr>
                                  </w:pPr>
                                </w:p>
                                <w:p w14:paraId="309457E7" w14:textId="77777777" w:rsidR="002E40E0" w:rsidRDefault="002E40E0">
                                  <w:pPr>
                                    <w:pStyle w:val="Podstawowyakapit"/>
                                    <w:widowControl w:val="0"/>
                                    <w:spacing w:after="120"/>
                                    <w:ind w:right="-333"/>
                                    <w:rPr>
                                      <w:rStyle w:val="calibri12"/>
                                    </w:rPr>
                                  </w:pPr>
                                </w:p>
                              </w:tc>
                            </w:tr>
                            <w:tr w:rsidR="002E40E0" w14:paraId="1D93D388" w14:textId="77777777">
                              <w:trPr>
                                <w:trHeight w:val="492"/>
                                <w:jc w:val="center"/>
                              </w:trPr>
                              <w:tc>
                                <w:tcPr>
                                  <w:tcW w:w="4376" w:type="dxa"/>
                                  <w:tcBorders>
                                    <w:top w:val="nil"/>
                                    <w:left w:val="nil"/>
                                    <w:bottom w:val="nil"/>
                                    <w:right w:val="nil"/>
                                  </w:tcBorders>
                                </w:tcPr>
                                <w:p w14:paraId="195527AF" w14:textId="77777777" w:rsidR="002E40E0" w:rsidRDefault="00000000">
                                  <w:pPr>
                                    <w:pStyle w:val="Podstawowyakapit"/>
                                    <w:widowControl w:val="0"/>
                                    <w:spacing w:after="120"/>
                                    <w:rPr>
                                      <w:rFonts w:asciiTheme="minorHAnsi" w:hAnsiTheme="minorHAnsi" w:cstheme="minorHAnsi"/>
                                      <w:b/>
                                      <w:bCs/>
                                      <w:color w:val="FFC000"/>
                                    </w:rPr>
                                  </w:pPr>
                                  <w:r>
                                    <w:rPr>
                                      <w:rFonts w:asciiTheme="minorHAnsi" w:eastAsia="Calibri" w:hAnsiTheme="minorHAnsi" w:cstheme="minorHAnsi"/>
                                      <w:b/>
                                      <w:bCs/>
                                      <w:color w:val="004289"/>
                                      <w:sz w:val="28"/>
                                      <w:szCs w:val="28"/>
                                    </w:rPr>
                                    <w:t>Znak sprawy:</w:t>
                                  </w:r>
                                </w:p>
                              </w:tc>
                              <w:tc>
                                <w:tcPr>
                                  <w:tcW w:w="4292" w:type="dxa"/>
                                  <w:vMerge/>
                                  <w:tcBorders>
                                    <w:top w:val="nil"/>
                                    <w:left w:val="nil"/>
                                    <w:bottom w:val="nil"/>
                                    <w:right w:val="nil"/>
                                  </w:tcBorders>
                                </w:tcPr>
                                <w:p w14:paraId="72E02FB9" w14:textId="77777777" w:rsidR="002E40E0" w:rsidRDefault="002E40E0">
                                  <w:pPr>
                                    <w:pStyle w:val="Podstawowyakapit"/>
                                    <w:widowControl w:val="0"/>
                                    <w:spacing w:after="120"/>
                                    <w:rPr>
                                      <w:rFonts w:asciiTheme="majorHAnsi" w:hAnsiTheme="majorHAnsi" w:cstheme="majorHAnsi"/>
                                      <w:b/>
                                      <w:bCs/>
                                      <w:color w:val="FFC000"/>
                                    </w:rPr>
                                  </w:pPr>
                                </w:p>
                              </w:tc>
                            </w:tr>
                            <w:tr w:rsidR="002E40E0" w14:paraId="5E2BD8B2" w14:textId="77777777">
                              <w:trPr>
                                <w:jc w:val="center"/>
                              </w:trPr>
                              <w:tc>
                                <w:tcPr>
                                  <w:tcW w:w="4376" w:type="dxa"/>
                                  <w:tcBorders>
                                    <w:top w:val="nil"/>
                                    <w:left w:val="nil"/>
                                    <w:bottom w:val="nil"/>
                                    <w:right w:val="nil"/>
                                  </w:tcBorders>
                                </w:tcPr>
                                <w:p w14:paraId="4B26BDAE" w14:textId="023B4AFF" w:rsidR="002E40E0" w:rsidRDefault="00000000">
                                  <w:pPr>
                                    <w:pStyle w:val="Podstawowyakapit"/>
                                    <w:widowControl w:val="0"/>
                                    <w:spacing w:after="120"/>
                                    <w:rPr>
                                      <w:rFonts w:ascii="Calibri" w:hAnsi="Calibri"/>
                                    </w:rPr>
                                  </w:pPr>
                                  <w:r>
                                    <w:rPr>
                                      <w:rFonts w:ascii="Calibri" w:eastAsia="Calibri" w:hAnsi="Calibri"/>
                                    </w:rPr>
                                    <w:t>KW/</w:t>
                                  </w:r>
                                  <w:r w:rsidR="002B17E2">
                                    <w:rPr>
                                      <w:rFonts w:ascii="Calibri" w:eastAsia="Calibri" w:hAnsi="Calibri"/>
                                    </w:rPr>
                                    <w:t>3</w:t>
                                  </w:r>
                                  <w:r>
                                    <w:rPr>
                                      <w:rFonts w:ascii="Calibri" w:eastAsia="Calibri" w:hAnsi="Calibri"/>
                                    </w:rPr>
                                    <w:t>/ZP/202</w:t>
                                  </w:r>
                                  <w:r w:rsidR="002B2CAD">
                                    <w:rPr>
                                      <w:rFonts w:ascii="Calibri" w:eastAsia="Calibri" w:hAnsi="Calibri"/>
                                    </w:rPr>
                                    <w:t>6</w:t>
                                  </w:r>
                                </w:p>
                              </w:tc>
                              <w:tc>
                                <w:tcPr>
                                  <w:tcW w:w="4292" w:type="dxa"/>
                                  <w:vMerge/>
                                  <w:tcBorders>
                                    <w:top w:val="nil"/>
                                    <w:left w:val="nil"/>
                                    <w:bottom w:val="nil"/>
                                    <w:right w:val="nil"/>
                                  </w:tcBorders>
                                </w:tcPr>
                                <w:p w14:paraId="28479BAC" w14:textId="77777777" w:rsidR="002E40E0" w:rsidRDefault="002E40E0">
                                  <w:pPr>
                                    <w:pStyle w:val="Podstawowyakapit"/>
                                    <w:widowControl w:val="0"/>
                                    <w:spacing w:after="120"/>
                                    <w:rPr>
                                      <w:rFonts w:asciiTheme="majorHAnsi" w:hAnsiTheme="majorHAnsi" w:cstheme="majorHAnsi"/>
                                      <w:sz w:val="28"/>
                                      <w:szCs w:val="28"/>
                                    </w:rPr>
                                  </w:pPr>
                                </w:p>
                              </w:tc>
                            </w:tr>
                          </w:tbl>
                          <w:p w14:paraId="5324FBE1" w14:textId="77777777" w:rsidR="002E40E0" w:rsidRDefault="002E40E0">
                            <w:pPr>
                              <w:pStyle w:val="Podstawowyakapit"/>
                              <w:spacing w:after="120"/>
                              <w:rPr>
                                <w:rFonts w:asciiTheme="minorHAnsi" w:hAnsiTheme="minorHAnsi" w:cstheme="minorHAnsi"/>
                              </w:rPr>
                            </w:pPr>
                          </w:p>
                        </w:txbxContent>
                      </wps:txbx>
                      <wps:bodyPr anchor="t">
                        <a:prstTxWarp prst="textNoShape">
                          <a:avLst/>
                        </a:prstTxWarp>
                        <a:noAutofit/>
                      </wps:bodyPr>
                    </wps:wsp>
                  </a:graphicData>
                </a:graphic>
              </wp:anchor>
            </w:drawing>
          </mc:Choice>
          <mc:Fallback>
            <w:pict>
              <v:rect w14:anchorId="6EB9D459" id="Pole tekstowe 113" o:spid="_x0000_s1027" style="position:absolute;left:0;text-align:left;margin-left:-.05pt;margin-top:204.1pt;width:447.6pt;height:170.4pt;z-index:2;visibility:visible;mso-wrap-style:square;mso-wrap-distance-left:9pt;mso-wrap-distance-top:0;mso-wrap-distance-right:9pt;mso-wrap-distance-bottom:8.85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" o:allowincell="f" filled="f" stroked="f" strokeweight=".5pt">
                <v:textbox>
                  <w:txbxContent>
                    <w:tbl>
                      <w:tblPr>
                        <w:tblStyle w:val="Tabela-Siatka"/>
                        <w:tblW w:w="8669" w:type="dxa"/>
                        <w:jc w:val="center"/>
                        <w:tblLayout w:type="fixed"/>
                        <w:tblLook w:val="04A0" w:firstRow="1" w:lastRow="0" w:firstColumn="1" w:lastColumn="0" w:noHBand="0" w:noVBand="1"/>
                      </w:tblPr>
                      <w:tblGrid>
                        <w:gridCol w:w="4377"/>
                        <w:gridCol w:w="4292"/>
                      </w:tblGrid>
                      <w:tr w:rsidR="002E40E0" w14:paraId="17F721CC" w14:textId="77777777">
                        <w:trPr>
                          <w:jc w:val="center"/>
                        </w:trPr>
                        <w:tc>
                          <w:tcPr>
                            <w:tcW w:w="4376" w:type="dxa"/>
                            <w:tcBorders>
                              <w:top w:val="nil"/>
                              <w:left w:val="nil"/>
                              <w:bottom w:val="nil"/>
                              <w:right w:val="nil"/>
                            </w:tcBorders>
                          </w:tcPr>
                          <w:p w14:paraId="116FE1B7" w14:textId="77777777" w:rsidR="002E40E0" w:rsidRDefault="00000000">
                            <w:pPr>
                              <w:pStyle w:val="Podstawowyakapit"/>
                              <w:widowControl w:val="0"/>
                              <w:spacing w:after="120"/>
                              <w:rPr>
                                <w:rFonts w:asciiTheme="minorHAnsi" w:hAnsiTheme="minorHAnsi" w:cstheme="minorHAnsi"/>
                                <w:b/>
                                <w:bCs/>
                                <w:color w:val="FFC000"/>
                              </w:rPr>
                            </w:pPr>
                            <w:r>
                              <w:rPr>
                                <w:rFonts w:asciiTheme="minorHAnsi" w:eastAsia="Calibri" w:hAnsiTheme="minorHAnsi" w:cstheme="minorHAnsi"/>
                                <w:b/>
                                <w:bCs/>
                                <w:color w:val="004289"/>
                                <w:sz w:val="28"/>
                                <w:szCs w:val="28"/>
                              </w:rPr>
                              <w:t>Tryb:</w:t>
                            </w:r>
                          </w:p>
                        </w:tc>
                        <w:tc>
                          <w:tcPr>
                            <w:tcW w:w="4292" w:type="dxa"/>
                            <w:tcBorders>
                              <w:top w:val="nil"/>
                              <w:left w:val="nil"/>
                              <w:bottom w:val="nil"/>
                              <w:right w:val="nil"/>
                            </w:tcBorders>
                          </w:tcPr>
                          <w:p w14:paraId="0C32E7E6" w14:textId="4FC4880A" w:rsidR="002E40E0" w:rsidRDefault="002E40E0">
                            <w:pPr>
                              <w:pStyle w:val="Podstawowyakapit"/>
                              <w:widowControl w:val="0"/>
                              <w:spacing w:after="120"/>
                              <w:rPr>
                                <w:rFonts w:asciiTheme="minorHAnsi" w:hAnsiTheme="minorHAnsi" w:cstheme="majorHAnsi"/>
                                <w:b/>
                                <w:bCs/>
                                <w:color w:val="FFC000"/>
                              </w:rPr>
                            </w:pPr>
                          </w:p>
                        </w:tc>
                      </w:tr>
                      <w:tr w:rsidR="002E40E0" w14:paraId="45FD1681" w14:textId="77777777">
                        <w:trPr>
                          <w:jc w:val="center"/>
                        </w:trPr>
                        <w:tc>
                          <w:tcPr>
                            <w:tcW w:w="4376" w:type="dxa"/>
                            <w:tcBorders>
                              <w:top w:val="nil"/>
                              <w:left w:val="nil"/>
                              <w:bottom w:val="nil"/>
                              <w:right w:val="nil"/>
                            </w:tcBorders>
                          </w:tcPr>
                          <w:p w14:paraId="7ED84E45" w14:textId="5675F592" w:rsidR="002E40E0" w:rsidRDefault="00000000">
                            <w:pPr>
                              <w:pStyle w:val="Podstawowyakapit"/>
                              <w:widowControl w:val="0"/>
                              <w:spacing w:after="120"/>
                              <w:rPr>
                                <w:rFonts w:asciiTheme="majorHAnsi" w:hAnsiTheme="majorHAnsi" w:cstheme="majorHAnsi"/>
                                <w:color w:val="auto"/>
                                <w:sz w:val="28"/>
                                <w:szCs w:val="28"/>
                              </w:rPr>
                            </w:pPr>
                            <w:sdt>
                              <w:sdtPr>
                                <w:id w:val="-565647518"/>
                                <w:dropDownList>
                                  <w:listItem w:displayText="Wybierz element." w:value="Wybierz element."/>
                                  <w:listItem w:displayText="podstawowy bez negocjacji" w:value="podstawowy bez negocjacji"/>
                                  <w:listItem w:displayText="podstawowym z fakultatywnymi negocjacjami" w:value="podstawowym z fakultatywnymi negocjacjami"/>
                                  <w:listItem w:displayText="podstawowym z obligatoryjnymi negocjacjami" w:value="podstawowym z obligatoryjnymi negocjacjami"/>
                                  <w:listItem w:displayText="wolnej ręki" w:value="wolnej ręki"/>
                                </w:dropDownList>
                              </w:sdtPr>
                              <w:sdtContent>
                                <w:r w:rsidR="003A759A">
                                  <w:t>podstawowy bez negocjacji</w:t>
                                </w:r>
                              </w:sdtContent>
                            </w:sdt>
                          </w:p>
                        </w:tc>
                        <w:tc>
                          <w:tcPr>
                            <w:tcW w:w="4292" w:type="dxa"/>
                            <w:vMerge w:val="restart"/>
                            <w:tcBorders>
                              <w:top w:val="nil"/>
                              <w:left w:val="nil"/>
                              <w:bottom w:val="nil"/>
                              <w:right w:val="nil"/>
                            </w:tcBorders>
                          </w:tcPr>
                          <w:p w14:paraId="659C19BD" w14:textId="60AEBE20" w:rsidR="002E40E0" w:rsidRDefault="002E40E0">
                            <w:pPr>
                              <w:pStyle w:val="Tekstpodstawowy"/>
                              <w:widowControl w:val="0"/>
                              <w:spacing w:after="120"/>
                              <w:ind w:right="-333"/>
                              <w:rPr>
                                <w:rStyle w:val="Pogrubienie"/>
                                <w:b w:val="0"/>
                                <w:bCs w:val="0"/>
                              </w:rPr>
                            </w:pPr>
                          </w:p>
                          <w:p w14:paraId="309457E7" w14:textId="77777777" w:rsidR="002E40E0" w:rsidRDefault="002E40E0">
                            <w:pPr>
                              <w:pStyle w:val="Podstawowyakapit"/>
                              <w:widowControl w:val="0"/>
                              <w:spacing w:after="120"/>
                              <w:ind w:right="-333"/>
                              <w:rPr>
                                <w:rStyle w:val="calibri12"/>
                              </w:rPr>
                            </w:pPr>
                          </w:p>
                        </w:tc>
                      </w:tr>
                      <w:tr w:rsidR="002E40E0" w14:paraId="1D93D388" w14:textId="77777777">
                        <w:trPr>
                          <w:trHeight w:val="492"/>
                          <w:jc w:val="center"/>
                        </w:trPr>
                        <w:tc>
                          <w:tcPr>
                            <w:tcW w:w="4376" w:type="dxa"/>
                            <w:tcBorders>
                              <w:top w:val="nil"/>
                              <w:left w:val="nil"/>
                              <w:bottom w:val="nil"/>
                              <w:right w:val="nil"/>
                            </w:tcBorders>
                          </w:tcPr>
                          <w:p w14:paraId="195527AF" w14:textId="77777777" w:rsidR="002E40E0" w:rsidRDefault="00000000">
                            <w:pPr>
                              <w:pStyle w:val="Podstawowyakapit"/>
                              <w:widowControl w:val="0"/>
                              <w:spacing w:after="120"/>
                              <w:rPr>
                                <w:rFonts w:asciiTheme="minorHAnsi" w:hAnsiTheme="minorHAnsi" w:cstheme="minorHAnsi"/>
                                <w:b/>
                                <w:bCs/>
                                <w:color w:val="FFC000"/>
                              </w:rPr>
                            </w:pPr>
                            <w:r>
                              <w:rPr>
                                <w:rFonts w:asciiTheme="minorHAnsi" w:eastAsia="Calibri" w:hAnsiTheme="minorHAnsi" w:cstheme="minorHAnsi"/>
                                <w:b/>
                                <w:bCs/>
                                <w:color w:val="004289"/>
                                <w:sz w:val="28"/>
                                <w:szCs w:val="28"/>
                              </w:rPr>
                              <w:t>Znak sprawy:</w:t>
                            </w:r>
                          </w:p>
                        </w:tc>
                        <w:tc>
                          <w:tcPr>
                            <w:tcW w:w="4292" w:type="dxa"/>
                            <w:vMerge/>
                            <w:tcBorders>
                              <w:top w:val="nil"/>
                              <w:left w:val="nil"/>
                              <w:bottom w:val="nil"/>
                              <w:right w:val="nil"/>
                            </w:tcBorders>
                          </w:tcPr>
                          <w:p w14:paraId="72E02FB9" w14:textId="77777777" w:rsidR="002E40E0" w:rsidRDefault="002E40E0">
                            <w:pPr>
                              <w:pStyle w:val="Podstawowyakapit"/>
                              <w:widowControl w:val="0"/>
                              <w:spacing w:after="120"/>
                              <w:rPr>
                                <w:rFonts w:asciiTheme="majorHAnsi" w:hAnsiTheme="majorHAnsi" w:cstheme="majorHAnsi"/>
                                <w:b/>
                                <w:bCs/>
                                <w:color w:val="FFC000"/>
                              </w:rPr>
                            </w:pPr>
                          </w:p>
                        </w:tc>
                      </w:tr>
                      <w:tr w:rsidR="002E40E0" w14:paraId="5E2BD8B2" w14:textId="77777777">
                        <w:trPr>
                          <w:jc w:val="center"/>
                        </w:trPr>
                        <w:tc>
                          <w:tcPr>
                            <w:tcW w:w="4376" w:type="dxa"/>
                            <w:tcBorders>
                              <w:top w:val="nil"/>
                              <w:left w:val="nil"/>
                              <w:bottom w:val="nil"/>
                              <w:right w:val="nil"/>
                            </w:tcBorders>
                          </w:tcPr>
                          <w:p w14:paraId="4B26BDAE" w14:textId="023B4AFF" w:rsidR="002E40E0" w:rsidRDefault="00000000">
                            <w:pPr>
                              <w:pStyle w:val="Podstawowyakapit"/>
                              <w:widowControl w:val="0"/>
                              <w:spacing w:after="120"/>
                              <w:rPr>
                                <w:rFonts w:ascii="Calibri" w:hAnsi="Calibri"/>
                              </w:rPr>
                            </w:pPr>
                            <w:r>
                              <w:rPr>
                                <w:rFonts w:ascii="Calibri" w:eastAsia="Calibri" w:hAnsi="Calibri"/>
                              </w:rPr>
                              <w:t>KW/</w:t>
                            </w:r>
                            <w:r w:rsidR="002B17E2">
                              <w:rPr>
                                <w:rFonts w:ascii="Calibri" w:eastAsia="Calibri" w:hAnsi="Calibri"/>
                              </w:rPr>
                              <w:t>3</w:t>
                            </w:r>
                            <w:r>
                              <w:rPr>
                                <w:rFonts w:ascii="Calibri" w:eastAsia="Calibri" w:hAnsi="Calibri"/>
                              </w:rPr>
                              <w:t>/ZP/202</w:t>
                            </w:r>
                            <w:r w:rsidR="002B2CAD">
                              <w:rPr>
                                <w:rFonts w:ascii="Calibri" w:eastAsia="Calibri" w:hAnsi="Calibri"/>
                              </w:rPr>
                              <w:t>6</w:t>
                            </w:r>
                          </w:p>
                        </w:tc>
                        <w:tc>
                          <w:tcPr>
                            <w:tcW w:w="4292" w:type="dxa"/>
                            <w:vMerge/>
                            <w:tcBorders>
                              <w:top w:val="nil"/>
                              <w:left w:val="nil"/>
                              <w:bottom w:val="nil"/>
                              <w:right w:val="nil"/>
                            </w:tcBorders>
                          </w:tcPr>
                          <w:p w14:paraId="28479BAC" w14:textId="77777777" w:rsidR="002E40E0" w:rsidRDefault="002E40E0">
                            <w:pPr>
                              <w:pStyle w:val="Podstawowyakapit"/>
                              <w:widowControl w:val="0"/>
                              <w:spacing w:after="120"/>
                              <w:rPr>
                                <w:rFonts w:asciiTheme="majorHAnsi" w:hAnsiTheme="majorHAnsi" w:cstheme="majorHAnsi"/>
                                <w:sz w:val="28"/>
                                <w:szCs w:val="28"/>
                              </w:rPr>
                            </w:pPr>
                          </w:p>
                        </w:tc>
                      </w:tr>
                    </w:tbl>
                    <w:p w14:paraId="5324FBE1" w14:textId="77777777" w:rsidR="002E40E0" w:rsidRDefault="002E40E0">
                      <w:pPr>
                        <w:pStyle w:val="Podstawowyakapit"/>
                        <w:spacing w:after="120"/>
                        <w:rPr>
                          <w:rFonts w:asciiTheme="minorHAnsi" w:hAnsiTheme="minorHAnsi" w:cstheme="minorHAnsi"/>
                        </w:rPr>
                      </w:pPr>
                    </w:p>
                  </w:txbxContent>
                </v:textbox>
                <w10:wrap type="square" anchorx="margin"/>
              </v:rect>
            </w:pict>
          </mc:Fallback>
        </mc:AlternateContent>
      </w:r>
    </w:p>
    <w:p w14:paraId="59BC77D5" w14:textId="77777777" w:rsidR="002E40E0" w:rsidRDefault="002E40E0">
      <w:pPr>
        <w:spacing w:after="0" w:line="312" w:lineRule="auto"/>
        <w:ind w:left="425" w:hanging="425"/>
        <w:rPr>
          <w:rFonts w:ascii="Calibri" w:hAnsi="Calibri" w:cs="Calibri"/>
          <w:sz w:val="24"/>
          <w:szCs w:val="24"/>
        </w:rPr>
      </w:pPr>
    </w:p>
    <w:p w14:paraId="2E4E0A69" w14:textId="77777777" w:rsidR="002E40E0" w:rsidRDefault="002E40E0">
      <w:pPr>
        <w:spacing w:after="0" w:line="312" w:lineRule="auto"/>
        <w:ind w:left="425" w:hanging="425"/>
        <w:rPr>
          <w:rFonts w:ascii="Calibri" w:hAnsi="Calibri" w:cs="Calibri"/>
          <w:sz w:val="24"/>
          <w:szCs w:val="24"/>
        </w:rPr>
      </w:pPr>
    </w:p>
    <w:p w14:paraId="02F2246E" w14:textId="77777777" w:rsidR="002E40E0" w:rsidRDefault="00000000">
      <w:pPr>
        <w:spacing w:after="0" w:line="312" w:lineRule="auto"/>
        <w:ind w:left="425" w:hanging="425"/>
        <w:rPr>
          <w:rFonts w:ascii="Calibri" w:hAnsi="Calibri" w:cs="Calibri"/>
          <w:sz w:val="24"/>
          <w:szCs w:val="24"/>
        </w:rPr>
        <w:sectPr w:rsidR="002E40E0">
          <w:headerReference w:type="default" r:id="rId8"/>
          <w:pgSz w:w="11906" w:h="16838"/>
          <w:pgMar w:top="1417" w:right="1417" w:bottom="1417" w:left="1417" w:header="0" w:footer="0" w:gutter="0"/>
          <w:pgNumType w:start="0"/>
          <w:cols w:space="708"/>
          <w:formProt w:val="0"/>
          <w:docGrid w:linePitch="360" w:charSpace="8192"/>
        </w:sectPr>
      </w:pPr>
      <w:r>
        <w:rPr>
          <w:rFonts w:cs="Calibri"/>
          <w:noProof/>
          <w:sz w:val="24"/>
          <w:szCs w:val="24"/>
        </w:rPr>
        <mc:AlternateContent>
          <mc:Choice Requires="wps">
            <w:drawing>
              <wp:anchor distT="0" distB="0" distL="101600" distR="114300" simplePos="0" relativeHeight="4" behindDoc="0" locked="0" layoutInCell="0" allowOverlap="1" wp14:anchorId="260817CD" wp14:editId="1F85E6F2">
                <wp:simplePos x="0" y="0"/>
                <wp:positionH relativeFrom="margin">
                  <wp:posOffset>132080</wp:posOffset>
                </wp:positionH>
                <wp:positionV relativeFrom="paragraph">
                  <wp:posOffset>8255</wp:posOffset>
                </wp:positionV>
                <wp:extent cx="4617085" cy="921385"/>
                <wp:effectExtent l="0" t="0" r="0" b="0"/>
                <wp:wrapSquare wrapText="bothSides"/>
                <wp:docPr id="3" name="Pole tekstowe 121"/>
                <wp:cNvGraphicFramePr/>
                <a:graphic xmlns:a="http://schemas.openxmlformats.org/drawingml/2006/main">
                  <a:graphicData uri="http://schemas.microsoft.com/office/word/2010/wordprocessingShape">
                    <wps:wsp>
                      <wps:cNvSpPr/>
                      <wps:spPr>
                        <a:xfrm>
                          <a:off x="0" y="0"/>
                          <a:ext cx="4617000" cy="921240"/>
                        </a:xfrm>
                        <a:prstGeom prst="rect">
                          <a:avLst/>
                        </a:prstGeom>
                        <a:noFill/>
                        <a:ln w="6350">
                          <a:noFill/>
                        </a:ln>
                      </wps:spPr>
                      <wps:style>
                        <a:lnRef idx="0">
                          <a:scrgbClr r="0" g="0" b="0"/>
                        </a:lnRef>
                        <a:fillRef idx="0">
                          <a:scrgbClr r="0" g="0" b="0"/>
                        </a:fillRef>
                        <a:effectRef idx="0">
                          <a:scrgbClr r="0" g="0" b="0"/>
                        </a:effectRef>
                        <a:fontRef idx="minor"/>
                      </wps:style>
                      <wps:txbx>
                        <w:txbxContent>
                          <w:p w14:paraId="416422FC" w14:textId="77777777" w:rsidR="002E40E0" w:rsidRDefault="00000000">
                            <w:pPr>
                              <w:pStyle w:val="Zawartoramki"/>
                              <w:ind w:left="-113"/>
                              <w:rPr>
                                <w:rFonts w:cstheme="minorHAnsi"/>
                                <w:b/>
                                <w:bCs/>
                                <w:color w:val="004289"/>
                                <w:sz w:val="28"/>
                                <w:szCs w:val="28"/>
                              </w:rPr>
                            </w:pPr>
                            <w:sdt>
                              <w:sdtPr>
                                <w:id w:val="1291887120"/>
                              </w:sdtPr>
                              <w:sdtContent>
                                <w:r>
                                  <w:rPr>
                                    <w:color w:val="000000"/>
                                  </w:rPr>
                                  <w:t>Zatwierdził:</w:t>
                                </w:r>
                              </w:sdtContent>
                            </w:sdt>
                          </w:p>
                          <w:p w14:paraId="399F0506" w14:textId="77777777" w:rsidR="002E40E0" w:rsidRDefault="00000000">
                            <w:pPr>
                              <w:pStyle w:val="Zawartoramki"/>
                              <w:ind w:left="-113"/>
                              <w:rPr>
                                <w:rFonts w:ascii="Calibri" w:hAnsi="Calibri" w:cs="Calibri"/>
                              </w:rPr>
                            </w:pPr>
                            <w:r>
                              <w:rPr>
                                <w:color w:val="000000"/>
                              </w:rPr>
                              <w:t xml:space="preserve">Michał Bucki </w:t>
                            </w:r>
                          </w:p>
                        </w:txbxContent>
                      </wps:txbx>
                      <wps:bodyPr anchor="t">
                        <a:prstTxWarp prst="textNoShape">
                          <a:avLst/>
                        </a:prstTxWarp>
                        <a:noAutofit/>
                      </wps:bodyPr>
                    </wps:wsp>
                  </a:graphicData>
                </a:graphic>
              </wp:anchor>
            </w:drawing>
          </mc:Choice>
          <mc:Fallback>
            <w:pict>
              <v:rect w14:anchorId="260817CD" id="Pole tekstowe 121" o:spid="_x0000_s1028" style="position:absolute;left:0;text-align:left;margin-left:10.4pt;margin-top:.65pt;width:363.55pt;height:72.55pt;z-index:4;visibility:visible;mso-wrap-style:square;mso-wrap-distance-left:8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" o:allowincell="f" filled="f" stroked="f" strokeweight=".5pt">
                <v:textbox>
                  <w:txbxContent>
                    <w:p w14:paraId="416422FC" w14:textId="77777777" w:rsidR="002E40E0" w:rsidRDefault="00000000">
                      <w:pPr>
                        <w:pStyle w:val="Zawartoramki"/>
                        <w:ind w:left="-113"/>
                        <w:rPr>
                          <w:rFonts w:cstheme="minorHAnsi"/>
                          <w:b/>
                          <w:bCs/>
                          <w:color w:val="004289"/>
                          <w:sz w:val="28"/>
                          <w:szCs w:val="28"/>
                        </w:rPr>
                      </w:pPr>
                      <w:sdt>
                        <w:sdtPr>
                          <w:id w:val="1291887120"/>
                        </w:sdtPr>
                        <w:sdtContent>
                          <w:r>
                            <w:rPr>
                              <w:color w:val="000000"/>
                            </w:rPr>
                            <w:t>Zatwierdził:</w:t>
                          </w:r>
                        </w:sdtContent>
                      </w:sdt>
                    </w:p>
                    <w:p w14:paraId="399F0506" w14:textId="77777777" w:rsidR="002E40E0" w:rsidRDefault="00000000">
                      <w:pPr>
                        <w:pStyle w:val="Zawartoramki"/>
                        <w:ind w:left="-113"/>
                        <w:rPr>
                          <w:rFonts w:ascii="Calibri" w:hAnsi="Calibri" w:cs="Calibri"/>
                        </w:rPr>
                      </w:pPr>
                      <w:r>
                        <w:rPr>
                          <w:color w:val="000000"/>
                        </w:rPr>
                        <w:t xml:space="preserve">Michał Bucki </w:t>
                      </w:r>
                    </w:p>
                  </w:txbxContent>
                </v:textbox>
                <w10:wrap type="square" anchorx="margin"/>
              </v:rect>
            </w:pict>
          </mc:Fallback>
        </mc:AlternateContent>
      </w:r>
      <w:r>
        <w:br w:type="page"/>
      </w:r>
    </w:p>
    <w:p w14:paraId="1E6C51FA" w14:textId="77777777" w:rsidR="002E40E0" w:rsidRDefault="002E40E0">
      <w:pPr>
        <w:spacing w:after="0" w:line="312" w:lineRule="auto"/>
        <w:ind w:left="425" w:hanging="425"/>
        <w:rPr>
          <w:rFonts w:ascii="Calibri" w:hAnsi="Calibri" w:cs="Calibri"/>
          <w:sz w:val="24"/>
          <w:szCs w:val="24"/>
        </w:rPr>
      </w:pPr>
    </w:p>
    <w:sdt>
      <w:sdtPr>
        <w:rPr>
          <w:rFonts w:asciiTheme="minorHAnsi" w:eastAsiaTheme="minorHAnsi" w:hAnsiTheme="minorHAnsi" w:cstheme="minorBidi"/>
          <w:color w:val="auto"/>
          <w:sz w:val="22"/>
          <w:szCs w:val="22"/>
          <w:lang w:eastAsia="en-US"/>
        </w:rPr>
        <w:id w:val="2034848563"/>
        <w:docPartObj>
          <w:docPartGallery w:val="Table of Contents"/>
          <w:docPartUnique/>
        </w:docPartObj>
      </w:sdtPr>
      <w:sdtContent>
        <w:p w14:paraId="3C919846" w14:textId="77777777" w:rsidR="002E40E0" w:rsidRDefault="00000000">
          <w:pPr>
            <w:pStyle w:val="Nagwekspisutreci"/>
            <w:tabs>
              <w:tab w:val="left" w:pos="3450"/>
            </w:tabs>
            <w:spacing w:before="0" w:line="312" w:lineRule="auto"/>
            <w:ind w:hanging="567"/>
            <w:rPr>
              <w:rFonts w:ascii="Calibri" w:hAnsi="Calibri" w:cs="Calibri"/>
              <w:b/>
              <w:bCs/>
              <w:color w:val="004289"/>
              <w:sz w:val="24"/>
              <w:szCs w:val="24"/>
            </w:rPr>
          </w:pPr>
          <w:r>
            <w:rPr>
              <w:rFonts w:ascii="Calibri" w:hAnsi="Calibri" w:cs="Calibri"/>
              <w:b/>
              <w:bCs/>
              <w:color w:val="004289"/>
              <w:sz w:val="24"/>
              <w:szCs w:val="24"/>
            </w:rPr>
            <w:t xml:space="preserve">             Spis treści</w:t>
          </w:r>
          <w:r>
            <w:rPr>
              <w:rFonts w:ascii="Calibri" w:hAnsi="Calibri" w:cs="Calibri"/>
              <w:b/>
              <w:bCs/>
              <w:color w:val="004289"/>
              <w:sz w:val="24"/>
              <w:szCs w:val="24"/>
            </w:rPr>
            <w:tab/>
          </w:r>
        </w:p>
        <w:p w14:paraId="388B859B" w14:textId="77777777" w:rsidR="002E40E0" w:rsidRDefault="00000000">
          <w:pPr>
            <w:pStyle w:val="Spistreci1"/>
            <w:rPr>
              <w:rFonts w:eastAsiaTheme="minorEastAsia"/>
              <w:lang w:eastAsia="pl-PL"/>
            </w:rPr>
          </w:pPr>
          <w:r>
            <w:fldChar w:fldCharType="begin"/>
          </w:r>
          <w:r>
            <w:rPr>
              <w:rStyle w:val="czeindeksu"/>
              <w:rFonts w:cs="Calibri"/>
              <w:b/>
              <w:bCs/>
              <w:webHidden/>
            </w:rPr>
            <w:instrText xml:space="preserve"> TOC \z \o "1-3" \u \h</w:instrText>
          </w:r>
          <w:r>
            <w:rPr>
              <w:rStyle w:val="czeindeksu"/>
            </w:rPr>
            <w:fldChar w:fldCharType="separate"/>
          </w:r>
          <w:hyperlink w:anchor="_Toc109123437">
            <w:r>
              <w:rPr>
                <w:rStyle w:val="czeindeksu"/>
                <w:rFonts w:cs="Calibri"/>
                <w:b/>
                <w:bCs/>
                <w:webHidden/>
              </w:rPr>
              <w:t>I.</w:t>
            </w:r>
            <w:r>
              <w:rPr>
                <w:rStyle w:val="czeindeksu"/>
                <w:rFonts w:eastAsiaTheme="minorEastAsia"/>
                <w:lang w:eastAsia="pl-PL"/>
              </w:rPr>
              <w:tab/>
            </w:r>
            <w:r>
              <w:rPr>
                <w:rStyle w:val="czeindeksu"/>
                <w:rFonts w:cs="Calibri"/>
                <w:b/>
                <w:bCs/>
              </w:rPr>
              <w:t>Podstawowe informacje o Zamawiającym oraz adres strony internetowej prowadzonego postępowania</w:t>
            </w:r>
            <w:r>
              <w:rPr>
                <w:webHidden/>
              </w:rPr>
              <w:fldChar w:fldCharType="begin"/>
            </w:r>
            <w:r>
              <w:rPr>
                <w:webHidden/>
              </w:rPr>
              <w:instrText>PAGEREF _Toc109123437 \h</w:instrText>
            </w:r>
            <w:r>
              <w:rPr>
                <w:webHidden/>
              </w:rPr>
            </w:r>
            <w:r>
              <w:rPr>
                <w:webHidden/>
              </w:rPr>
              <w:fldChar w:fldCharType="separate"/>
            </w:r>
            <w:r>
              <w:rPr>
                <w:rStyle w:val="czeindeksu"/>
              </w:rPr>
              <w:tab/>
              <w:t>2</w:t>
            </w:r>
            <w:r>
              <w:rPr>
                <w:webHidden/>
              </w:rPr>
              <w:fldChar w:fldCharType="end"/>
            </w:r>
          </w:hyperlink>
        </w:p>
        <w:p w14:paraId="5B914C6C" w14:textId="77777777" w:rsidR="002E40E0" w:rsidRDefault="00000000">
          <w:pPr>
            <w:pStyle w:val="Spistreci1"/>
            <w:rPr>
              <w:rFonts w:eastAsiaTheme="minorEastAsia"/>
              <w:lang w:eastAsia="pl-PL"/>
            </w:rPr>
          </w:pPr>
          <w:hyperlink w:anchor="_Toc109123438">
            <w:r>
              <w:rPr>
                <w:rStyle w:val="czeindeksu"/>
                <w:rFonts w:cs="Calibri"/>
                <w:b/>
                <w:bCs/>
                <w:webHidden/>
              </w:rPr>
              <w:t>II.</w:t>
            </w:r>
            <w:r>
              <w:rPr>
                <w:rStyle w:val="czeindeksu"/>
                <w:rFonts w:eastAsiaTheme="minorEastAsia"/>
                <w:lang w:eastAsia="pl-PL"/>
              </w:rPr>
              <w:tab/>
            </w:r>
            <w:r>
              <w:rPr>
                <w:rStyle w:val="czeindeksu"/>
                <w:rFonts w:cs="Calibri"/>
                <w:b/>
                <w:bCs/>
              </w:rPr>
              <w:t>Podstawowe informacje o postępowaniu, w tym tryb udzielenia zamówienia, informacja, czy Zamawiający przewiduje wybór najkorzystniejszej oferty z możliwością prowadzenia negocjacji, definicje</w:t>
            </w:r>
            <w:r>
              <w:rPr>
                <w:webHidden/>
              </w:rPr>
              <w:fldChar w:fldCharType="begin"/>
            </w:r>
            <w:r>
              <w:rPr>
                <w:webHidden/>
              </w:rPr>
              <w:instrText>PAGEREF _Toc109123438 \h</w:instrText>
            </w:r>
            <w:r>
              <w:rPr>
                <w:webHidden/>
              </w:rPr>
            </w:r>
            <w:r>
              <w:rPr>
                <w:webHidden/>
              </w:rPr>
              <w:fldChar w:fldCharType="separate"/>
            </w:r>
            <w:r>
              <w:rPr>
                <w:rStyle w:val="czeindeksu"/>
              </w:rPr>
              <w:tab/>
              <w:t>2</w:t>
            </w:r>
            <w:r>
              <w:rPr>
                <w:webHidden/>
              </w:rPr>
              <w:fldChar w:fldCharType="end"/>
            </w:r>
          </w:hyperlink>
        </w:p>
        <w:p w14:paraId="702D9F27" w14:textId="77777777" w:rsidR="002E40E0" w:rsidRDefault="00000000">
          <w:pPr>
            <w:pStyle w:val="Spistreci1"/>
            <w:rPr>
              <w:rFonts w:eastAsiaTheme="minorEastAsia"/>
              <w:lang w:eastAsia="pl-PL"/>
            </w:rPr>
          </w:pPr>
          <w:hyperlink w:anchor="_Toc109123439">
            <w:r>
              <w:rPr>
                <w:rStyle w:val="czeindeksu"/>
                <w:rFonts w:cs="Calibri"/>
                <w:b/>
                <w:bCs/>
                <w:webHidden/>
              </w:rPr>
              <w:t>III.</w:t>
            </w:r>
            <w:r>
              <w:rPr>
                <w:rStyle w:val="czeindeksu"/>
                <w:rFonts w:eastAsiaTheme="minorEastAsia"/>
                <w:lang w:eastAsia="pl-PL"/>
              </w:rPr>
              <w:tab/>
            </w:r>
            <w:r>
              <w:rPr>
                <w:rStyle w:val="czeindeksu"/>
                <w:rFonts w:cs="Calibri"/>
                <w:b/>
                <w:bCs/>
              </w:rPr>
              <w:t>Opis przedmiotu zamówienia</w:t>
            </w:r>
            <w:r>
              <w:rPr>
                <w:webHidden/>
              </w:rPr>
              <w:fldChar w:fldCharType="begin"/>
            </w:r>
            <w:r>
              <w:rPr>
                <w:webHidden/>
              </w:rPr>
              <w:instrText>PAGEREF _Toc109123439 \h</w:instrText>
            </w:r>
            <w:r>
              <w:rPr>
                <w:webHidden/>
              </w:rPr>
            </w:r>
            <w:r>
              <w:rPr>
                <w:webHidden/>
              </w:rPr>
              <w:fldChar w:fldCharType="separate"/>
            </w:r>
            <w:r>
              <w:rPr>
                <w:rStyle w:val="czeindeksu"/>
              </w:rPr>
              <w:tab/>
              <w:t>4</w:t>
            </w:r>
            <w:r>
              <w:rPr>
                <w:webHidden/>
              </w:rPr>
              <w:fldChar w:fldCharType="end"/>
            </w:r>
          </w:hyperlink>
        </w:p>
        <w:p w14:paraId="213F85CB" w14:textId="77777777" w:rsidR="002E40E0" w:rsidRDefault="00000000">
          <w:pPr>
            <w:pStyle w:val="Spistreci1"/>
            <w:rPr>
              <w:rFonts w:eastAsiaTheme="minorEastAsia"/>
              <w:lang w:eastAsia="pl-PL"/>
            </w:rPr>
          </w:pPr>
          <w:hyperlink w:anchor="_Toc109123440">
            <w:r>
              <w:rPr>
                <w:rStyle w:val="czeindeksu"/>
                <w:rFonts w:cs="Calibri"/>
                <w:b/>
                <w:bCs/>
                <w:webHidden/>
              </w:rPr>
              <w:t>IV.</w:t>
            </w:r>
            <w:r>
              <w:rPr>
                <w:rStyle w:val="czeindeksu"/>
                <w:rFonts w:eastAsiaTheme="minorEastAsia"/>
                <w:lang w:eastAsia="pl-PL"/>
              </w:rPr>
              <w:tab/>
            </w:r>
            <w:r>
              <w:rPr>
                <w:rStyle w:val="czeindeksu"/>
                <w:rFonts w:cs="Calibri"/>
                <w:b/>
                <w:bCs/>
              </w:rPr>
              <w:t>Termin wykonania zamówienia</w:t>
            </w:r>
            <w:r>
              <w:rPr>
                <w:webHidden/>
              </w:rPr>
              <w:fldChar w:fldCharType="begin"/>
            </w:r>
            <w:r>
              <w:rPr>
                <w:webHidden/>
              </w:rPr>
              <w:instrText>PAGEREF _Toc109123440 \h</w:instrText>
            </w:r>
            <w:r>
              <w:rPr>
                <w:webHidden/>
              </w:rPr>
            </w:r>
            <w:r>
              <w:rPr>
                <w:webHidden/>
              </w:rPr>
              <w:fldChar w:fldCharType="separate"/>
            </w:r>
            <w:r>
              <w:rPr>
                <w:rStyle w:val="czeindeksu"/>
              </w:rPr>
              <w:tab/>
              <w:t>4</w:t>
            </w:r>
            <w:r>
              <w:rPr>
                <w:webHidden/>
              </w:rPr>
              <w:fldChar w:fldCharType="end"/>
            </w:r>
          </w:hyperlink>
        </w:p>
        <w:p w14:paraId="1CFC8282" w14:textId="77777777" w:rsidR="002E40E0" w:rsidRDefault="00000000">
          <w:pPr>
            <w:pStyle w:val="Spistreci1"/>
            <w:rPr>
              <w:rFonts w:eastAsiaTheme="minorEastAsia"/>
              <w:lang w:eastAsia="pl-PL"/>
            </w:rPr>
          </w:pPr>
          <w:hyperlink w:anchor="_Toc109123441">
            <w:r>
              <w:rPr>
                <w:rStyle w:val="czeindeksu"/>
                <w:rFonts w:cs="Calibri"/>
                <w:b/>
                <w:bCs/>
                <w:webHidden/>
              </w:rPr>
              <w:t>V.</w:t>
            </w:r>
            <w:r>
              <w:rPr>
                <w:rStyle w:val="czeindeksu"/>
                <w:rFonts w:eastAsiaTheme="minorEastAsia"/>
                <w:lang w:eastAsia="pl-PL"/>
              </w:rPr>
              <w:tab/>
            </w:r>
            <w:r>
              <w:rPr>
                <w:rStyle w:val="czeindeksu"/>
                <w:rFonts w:cs="Calibri"/>
                <w:b/>
                <w:bCs/>
              </w:rPr>
              <w:t>Projektowane postanowienia umowy w sprawie zamówienia publicznego, które zostaną wprowadzone do treści tej umowy</w:t>
            </w:r>
            <w:r>
              <w:rPr>
                <w:webHidden/>
              </w:rPr>
              <w:fldChar w:fldCharType="begin"/>
            </w:r>
            <w:r>
              <w:rPr>
                <w:webHidden/>
              </w:rPr>
              <w:instrText>PAGEREF _Toc109123441 \h</w:instrText>
            </w:r>
            <w:r>
              <w:rPr>
                <w:webHidden/>
              </w:rPr>
            </w:r>
            <w:r>
              <w:rPr>
                <w:webHidden/>
              </w:rPr>
              <w:fldChar w:fldCharType="separate"/>
            </w:r>
            <w:r>
              <w:rPr>
                <w:rStyle w:val="czeindeksu"/>
              </w:rPr>
              <w:tab/>
              <w:t>4</w:t>
            </w:r>
            <w:r>
              <w:rPr>
                <w:webHidden/>
              </w:rPr>
              <w:fldChar w:fldCharType="end"/>
            </w:r>
          </w:hyperlink>
        </w:p>
        <w:p w14:paraId="1E276CD3" w14:textId="77777777" w:rsidR="002E40E0" w:rsidRDefault="00000000">
          <w:pPr>
            <w:pStyle w:val="Spistreci1"/>
            <w:rPr>
              <w:rFonts w:eastAsiaTheme="minorEastAsia"/>
              <w:lang w:eastAsia="pl-PL"/>
            </w:rPr>
          </w:pPr>
          <w:hyperlink w:anchor="_Toc109123442">
            <w:r>
              <w:rPr>
                <w:rStyle w:val="czeindeksu"/>
                <w:rFonts w:cs="Calibri"/>
                <w:b/>
                <w:bCs/>
                <w:webHidden/>
              </w:rPr>
              <w:t>VI.</w:t>
            </w:r>
            <w:r>
              <w:rPr>
                <w:rStyle w:val="czeindeksu"/>
                <w:rFonts w:eastAsiaTheme="minorEastAsia"/>
                <w:lang w:eastAsia="pl-PL"/>
              </w:rPr>
              <w:tab/>
            </w:r>
            <w:r>
              <w:rPr>
                <w:rStyle w:val="czeindeksu"/>
                <w:rFonts w:cs="Calibri"/>
                <w:b/>
                <w:bCs/>
              </w:rPr>
              <w:t>Informacje o środkach komunikacji elektronicznej, przy użyciu których Zamawiający będzie komunikował się z Wykonawcami</w:t>
            </w:r>
            <w:r>
              <w:rPr>
                <w:webHidden/>
              </w:rPr>
              <w:fldChar w:fldCharType="begin"/>
            </w:r>
            <w:r>
              <w:rPr>
                <w:webHidden/>
              </w:rPr>
              <w:instrText>PAGEREF _Toc109123442 \h</w:instrText>
            </w:r>
            <w:r>
              <w:rPr>
                <w:webHidden/>
              </w:rPr>
            </w:r>
            <w:r>
              <w:rPr>
                <w:webHidden/>
              </w:rPr>
              <w:fldChar w:fldCharType="separate"/>
            </w:r>
            <w:r>
              <w:rPr>
                <w:rStyle w:val="czeindeksu"/>
              </w:rPr>
              <w:tab/>
              <w:t>5</w:t>
            </w:r>
            <w:r>
              <w:rPr>
                <w:webHidden/>
              </w:rPr>
              <w:fldChar w:fldCharType="end"/>
            </w:r>
          </w:hyperlink>
        </w:p>
        <w:p w14:paraId="6986ABF3" w14:textId="77777777" w:rsidR="002E40E0" w:rsidRDefault="00000000">
          <w:pPr>
            <w:pStyle w:val="Spistreci1"/>
            <w:rPr>
              <w:rFonts w:eastAsiaTheme="minorEastAsia"/>
              <w:lang w:eastAsia="pl-PL"/>
            </w:rPr>
          </w:pPr>
          <w:hyperlink w:anchor="_Toc109123443">
            <w:r>
              <w:rPr>
                <w:rStyle w:val="czeindeksu"/>
                <w:rFonts w:cs="Calibri"/>
                <w:b/>
                <w:bCs/>
                <w:webHidden/>
              </w:rPr>
              <w:t>VII.</w:t>
            </w:r>
            <w:r>
              <w:rPr>
                <w:rStyle w:val="czeindeksu"/>
                <w:rFonts w:eastAsiaTheme="minorEastAsia"/>
                <w:lang w:eastAsia="pl-PL"/>
              </w:rPr>
              <w:tab/>
            </w:r>
            <w:r>
              <w:rPr>
                <w:rStyle w:val="czeindeksu"/>
                <w:rFonts w:cs="Calibri"/>
                <w:b/>
                <w:bCs/>
              </w:rPr>
              <w:t>Osoby uprawnione do kontaktowania się z Wykonawcami</w:t>
            </w:r>
            <w:r>
              <w:rPr>
                <w:webHidden/>
              </w:rPr>
              <w:fldChar w:fldCharType="begin"/>
            </w:r>
            <w:r>
              <w:rPr>
                <w:webHidden/>
              </w:rPr>
              <w:instrText>PAGEREF _Toc109123443 \h</w:instrText>
            </w:r>
            <w:r>
              <w:rPr>
                <w:webHidden/>
              </w:rPr>
            </w:r>
            <w:r>
              <w:rPr>
                <w:webHidden/>
              </w:rPr>
              <w:fldChar w:fldCharType="separate"/>
            </w:r>
            <w:r>
              <w:rPr>
                <w:rStyle w:val="czeindeksu"/>
              </w:rPr>
              <w:tab/>
              <w:t>6</w:t>
            </w:r>
            <w:r>
              <w:rPr>
                <w:webHidden/>
              </w:rPr>
              <w:fldChar w:fldCharType="end"/>
            </w:r>
          </w:hyperlink>
        </w:p>
        <w:p w14:paraId="6E7F6630" w14:textId="77777777" w:rsidR="002E40E0" w:rsidRDefault="00000000">
          <w:pPr>
            <w:pStyle w:val="Spistreci1"/>
            <w:rPr>
              <w:rFonts w:eastAsiaTheme="minorEastAsia"/>
              <w:lang w:eastAsia="pl-PL"/>
            </w:rPr>
          </w:pPr>
          <w:hyperlink w:anchor="_Toc109123444">
            <w:r>
              <w:rPr>
                <w:rStyle w:val="czeindeksu"/>
                <w:rFonts w:cs="Calibri"/>
                <w:b/>
                <w:bCs/>
                <w:webHidden/>
              </w:rPr>
              <w:t>VIII.</w:t>
            </w:r>
            <w:r>
              <w:rPr>
                <w:rStyle w:val="czeindeksu"/>
                <w:rFonts w:eastAsiaTheme="minorEastAsia"/>
                <w:lang w:eastAsia="pl-PL"/>
              </w:rPr>
              <w:tab/>
            </w:r>
            <w:r>
              <w:rPr>
                <w:rStyle w:val="czeindeksu"/>
                <w:rFonts w:cs="Calibri"/>
                <w:b/>
                <w:bCs/>
              </w:rPr>
              <w:t>Termin związania ofertą</w:t>
            </w:r>
            <w:r>
              <w:rPr>
                <w:webHidden/>
              </w:rPr>
              <w:fldChar w:fldCharType="begin"/>
            </w:r>
            <w:r>
              <w:rPr>
                <w:webHidden/>
              </w:rPr>
              <w:instrText>PAGEREF _Toc109123444 \h</w:instrText>
            </w:r>
            <w:r>
              <w:rPr>
                <w:webHidden/>
              </w:rPr>
            </w:r>
            <w:r>
              <w:rPr>
                <w:webHidden/>
              </w:rPr>
              <w:fldChar w:fldCharType="separate"/>
            </w:r>
            <w:r>
              <w:rPr>
                <w:rStyle w:val="czeindeksu"/>
              </w:rPr>
              <w:tab/>
              <w:t>7</w:t>
            </w:r>
            <w:r>
              <w:rPr>
                <w:webHidden/>
              </w:rPr>
              <w:fldChar w:fldCharType="end"/>
            </w:r>
          </w:hyperlink>
        </w:p>
        <w:p w14:paraId="28802245" w14:textId="77777777" w:rsidR="002E40E0" w:rsidRDefault="00000000">
          <w:pPr>
            <w:pStyle w:val="Spistreci1"/>
            <w:rPr>
              <w:rFonts w:eastAsiaTheme="minorEastAsia"/>
              <w:lang w:eastAsia="pl-PL"/>
            </w:rPr>
          </w:pPr>
          <w:hyperlink w:anchor="_Toc109123445">
            <w:r>
              <w:rPr>
                <w:rStyle w:val="czeindeksu"/>
                <w:rFonts w:cs="Calibri"/>
                <w:b/>
                <w:bCs/>
                <w:webHidden/>
              </w:rPr>
              <w:t>IX.</w:t>
            </w:r>
            <w:r>
              <w:rPr>
                <w:rStyle w:val="czeindeksu"/>
                <w:rFonts w:eastAsiaTheme="minorEastAsia"/>
                <w:lang w:eastAsia="pl-PL"/>
              </w:rPr>
              <w:tab/>
            </w:r>
            <w:r>
              <w:rPr>
                <w:rStyle w:val="czeindeksu"/>
                <w:rFonts w:cs="Calibri"/>
                <w:b/>
                <w:bCs/>
              </w:rPr>
              <w:t>Opis sposobu przygotowania oferty</w:t>
            </w:r>
            <w:r>
              <w:rPr>
                <w:webHidden/>
              </w:rPr>
              <w:fldChar w:fldCharType="begin"/>
            </w:r>
            <w:r>
              <w:rPr>
                <w:webHidden/>
              </w:rPr>
              <w:instrText>PAGEREF _Toc109123445 \h</w:instrText>
            </w:r>
            <w:r>
              <w:rPr>
                <w:webHidden/>
              </w:rPr>
            </w:r>
            <w:r>
              <w:rPr>
                <w:webHidden/>
              </w:rPr>
              <w:fldChar w:fldCharType="separate"/>
            </w:r>
            <w:r>
              <w:rPr>
                <w:rStyle w:val="czeindeksu"/>
              </w:rPr>
              <w:tab/>
              <w:t>7</w:t>
            </w:r>
            <w:r>
              <w:rPr>
                <w:webHidden/>
              </w:rPr>
              <w:fldChar w:fldCharType="end"/>
            </w:r>
          </w:hyperlink>
        </w:p>
        <w:p w14:paraId="56AF7B05" w14:textId="77777777" w:rsidR="002E40E0" w:rsidRDefault="00000000">
          <w:pPr>
            <w:pStyle w:val="Spistreci1"/>
            <w:rPr>
              <w:rFonts w:eastAsiaTheme="minorEastAsia"/>
              <w:lang w:eastAsia="pl-PL"/>
            </w:rPr>
          </w:pPr>
          <w:hyperlink w:anchor="_Toc109123446">
            <w:r>
              <w:rPr>
                <w:rStyle w:val="czeindeksu"/>
                <w:rFonts w:cs="Calibri"/>
                <w:b/>
                <w:bCs/>
                <w:webHidden/>
              </w:rPr>
              <w:t>X.</w:t>
            </w:r>
            <w:r>
              <w:rPr>
                <w:rStyle w:val="czeindeksu"/>
                <w:rFonts w:eastAsiaTheme="minorEastAsia"/>
                <w:lang w:eastAsia="pl-PL"/>
              </w:rPr>
              <w:tab/>
            </w:r>
            <w:r>
              <w:rPr>
                <w:rStyle w:val="czeindeksu"/>
                <w:rFonts w:cs="Calibri"/>
                <w:b/>
                <w:bCs/>
              </w:rPr>
              <w:t>Sposób oraz termin składania ofert i termin otwarcia ofert</w:t>
            </w:r>
            <w:r>
              <w:rPr>
                <w:webHidden/>
              </w:rPr>
              <w:fldChar w:fldCharType="begin"/>
            </w:r>
            <w:r>
              <w:rPr>
                <w:webHidden/>
              </w:rPr>
              <w:instrText>PAGEREF _Toc109123446 \h</w:instrText>
            </w:r>
            <w:r>
              <w:rPr>
                <w:webHidden/>
              </w:rPr>
            </w:r>
            <w:r>
              <w:rPr>
                <w:webHidden/>
              </w:rPr>
              <w:fldChar w:fldCharType="separate"/>
            </w:r>
            <w:r>
              <w:rPr>
                <w:rStyle w:val="czeindeksu"/>
              </w:rPr>
              <w:tab/>
              <w:t>11</w:t>
            </w:r>
            <w:r>
              <w:rPr>
                <w:webHidden/>
              </w:rPr>
              <w:fldChar w:fldCharType="end"/>
            </w:r>
          </w:hyperlink>
        </w:p>
        <w:p w14:paraId="250F535F" w14:textId="77777777" w:rsidR="002E40E0" w:rsidRDefault="00000000">
          <w:pPr>
            <w:pStyle w:val="Spistreci1"/>
            <w:rPr>
              <w:rFonts w:eastAsiaTheme="minorEastAsia"/>
              <w:lang w:eastAsia="pl-PL"/>
            </w:rPr>
          </w:pPr>
          <w:hyperlink w:anchor="_Toc109123447">
            <w:r>
              <w:rPr>
                <w:rStyle w:val="czeindeksu"/>
                <w:rFonts w:cs="Calibri"/>
                <w:b/>
                <w:bCs/>
                <w:webHidden/>
              </w:rPr>
              <w:t>XI.</w:t>
            </w:r>
            <w:r>
              <w:rPr>
                <w:rStyle w:val="czeindeksu"/>
                <w:rFonts w:eastAsiaTheme="minorEastAsia"/>
                <w:lang w:eastAsia="pl-PL"/>
              </w:rPr>
              <w:tab/>
            </w:r>
            <w:r>
              <w:rPr>
                <w:rStyle w:val="czeindeksu"/>
                <w:rFonts w:cs="Calibri"/>
                <w:b/>
                <w:bCs/>
              </w:rPr>
              <w:t>Podstawy wykluczenia</w:t>
            </w:r>
            <w:r>
              <w:rPr>
                <w:webHidden/>
              </w:rPr>
              <w:fldChar w:fldCharType="begin"/>
            </w:r>
            <w:r>
              <w:rPr>
                <w:webHidden/>
              </w:rPr>
              <w:instrText>PAGEREF _Toc109123447 \h</w:instrText>
            </w:r>
            <w:r>
              <w:rPr>
                <w:webHidden/>
              </w:rPr>
            </w:r>
            <w:r>
              <w:rPr>
                <w:webHidden/>
              </w:rPr>
              <w:fldChar w:fldCharType="separate"/>
            </w:r>
            <w:r>
              <w:rPr>
                <w:rStyle w:val="czeindeksu"/>
              </w:rPr>
              <w:tab/>
              <w:t>12</w:t>
            </w:r>
            <w:r>
              <w:rPr>
                <w:webHidden/>
              </w:rPr>
              <w:fldChar w:fldCharType="end"/>
            </w:r>
          </w:hyperlink>
        </w:p>
        <w:p w14:paraId="57FE3435" w14:textId="77777777" w:rsidR="002E40E0" w:rsidRDefault="00000000">
          <w:pPr>
            <w:pStyle w:val="Spistreci1"/>
            <w:rPr>
              <w:rFonts w:eastAsiaTheme="minorEastAsia"/>
              <w:lang w:eastAsia="pl-PL"/>
            </w:rPr>
          </w:pPr>
          <w:hyperlink w:anchor="_Toc109123448">
            <w:r>
              <w:rPr>
                <w:rStyle w:val="czeindeksu"/>
                <w:rFonts w:cs="Calibri"/>
                <w:b/>
                <w:bCs/>
                <w:webHidden/>
              </w:rPr>
              <w:t>XII.</w:t>
            </w:r>
            <w:r>
              <w:rPr>
                <w:rStyle w:val="czeindeksu"/>
                <w:rFonts w:eastAsiaTheme="minorEastAsia"/>
                <w:lang w:eastAsia="pl-PL"/>
              </w:rPr>
              <w:tab/>
            </w:r>
            <w:r>
              <w:rPr>
                <w:rStyle w:val="czeindeksu"/>
                <w:rFonts w:cs="Calibri"/>
                <w:b/>
                <w:bCs/>
              </w:rPr>
              <w:t>Informacja o warunkach udziału w postępowaniu i niepodleganiu wykluczeniu oraz podmiotowych środkach dowodowych</w:t>
            </w:r>
            <w:r>
              <w:rPr>
                <w:webHidden/>
              </w:rPr>
              <w:fldChar w:fldCharType="begin"/>
            </w:r>
            <w:r>
              <w:rPr>
                <w:webHidden/>
              </w:rPr>
              <w:instrText>PAGEREF _Toc109123448 \h</w:instrText>
            </w:r>
            <w:r>
              <w:rPr>
                <w:webHidden/>
              </w:rPr>
            </w:r>
            <w:r>
              <w:rPr>
                <w:webHidden/>
              </w:rPr>
              <w:fldChar w:fldCharType="separate"/>
            </w:r>
            <w:r>
              <w:rPr>
                <w:rStyle w:val="czeindeksu"/>
              </w:rPr>
              <w:tab/>
              <w:t>13</w:t>
            </w:r>
            <w:r>
              <w:rPr>
                <w:webHidden/>
              </w:rPr>
              <w:fldChar w:fldCharType="end"/>
            </w:r>
          </w:hyperlink>
        </w:p>
        <w:p w14:paraId="4E25C725" w14:textId="77777777" w:rsidR="002E40E0" w:rsidRDefault="00000000">
          <w:pPr>
            <w:pStyle w:val="Spistreci1"/>
            <w:rPr>
              <w:rFonts w:eastAsiaTheme="minorEastAsia"/>
              <w:lang w:eastAsia="pl-PL"/>
            </w:rPr>
          </w:pPr>
          <w:hyperlink w:anchor="_Toc109123449">
            <w:r>
              <w:rPr>
                <w:rStyle w:val="czeindeksu"/>
                <w:rFonts w:cs="Calibri"/>
                <w:b/>
                <w:bCs/>
                <w:webHidden/>
              </w:rPr>
              <w:t>XIII.</w:t>
            </w:r>
            <w:r>
              <w:rPr>
                <w:rStyle w:val="czeindeksu"/>
                <w:rFonts w:eastAsiaTheme="minorEastAsia"/>
                <w:lang w:eastAsia="pl-PL"/>
              </w:rPr>
              <w:tab/>
            </w:r>
            <w:r>
              <w:rPr>
                <w:rStyle w:val="czeindeksu"/>
                <w:rFonts w:cs="Calibri"/>
                <w:b/>
                <w:bCs/>
              </w:rPr>
              <w:t>Informacja dla Wykonawców wspólnie ubiegających się o udzielenie zamówienia</w:t>
            </w:r>
            <w:r>
              <w:rPr>
                <w:webHidden/>
              </w:rPr>
              <w:fldChar w:fldCharType="begin"/>
            </w:r>
            <w:r>
              <w:rPr>
                <w:webHidden/>
              </w:rPr>
              <w:instrText>PAGEREF _Toc109123449 \h</w:instrText>
            </w:r>
            <w:r>
              <w:rPr>
                <w:webHidden/>
              </w:rPr>
            </w:r>
            <w:r>
              <w:rPr>
                <w:webHidden/>
              </w:rPr>
              <w:fldChar w:fldCharType="separate"/>
            </w:r>
            <w:r>
              <w:rPr>
                <w:rStyle w:val="czeindeksu"/>
              </w:rPr>
              <w:tab/>
              <w:t>14</w:t>
            </w:r>
            <w:r>
              <w:rPr>
                <w:webHidden/>
              </w:rPr>
              <w:fldChar w:fldCharType="end"/>
            </w:r>
          </w:hyperlink>
        </w:p>
        <w:p w14:paraId="1A55B3E1" w14:textId="77777777" w:rsidR="002E40E0" w:rsidRDefault="00000000">
          <w:pPr>
            <w:pStyle w:val="Spistreci1"/>
            <w:rPr>
              <w:rFonts w:eastAsiaTheme="minorEastAsia"/>
              <w:lang w:eastAsia="pl-PL"/>
            </w:rPr>
          </w:pPr>
          <w:hyperlink w:anchor="_Toc109123450">
            <w:r>
              <w:rPr>
                <w:rStyle w:val="czeindeksu"/>
                <w:rFonts w:cs="Calibri"/>
                <w:b/>
                <w:bCs/>
                <w:webHidden/>
              </w:rPr>
              <w:t>XIV.</w:t>
            </w:r>
            <w:r>
              <w:rPr>
                <w:rStyle w:val="czeindeksu"/>
                <w:rFonts w:eastAsiaTheme="minorEastAsia"/>
                <w:lang w:eastAsia="pl-PL"/>
              </w:rPr>
              <w:tab/>
            </w:r>
            <w:r>
              <w:rPr>
                <w:rStyle w:val="czeindeksu"/>
                <w:rFonts w:cs="Calibri"/>
                <w:b/>
                <w:bCs/>
              </w:rPr>
              <w:t>Sposób obliczenia ceny</w:t>
            </w:r>
            <w:r>
              <w:rPr>
                <w:webHidden/>
              </w:rPr>
              <w:fldChar w:fldCharType="begin"/>
            </w:r>
            <w:r>
              <w:rPr>
                <w:webHidden/>
              </w:rPr>
              <w:instrText>PAGEREF _Toc109123450 \h</w:instrText>
            </w:r>
            <w:r>
              <w:rPr>
                <w:webHidden/>
              </w:rPr>
            </w:r>
            <w:r>
              <w:rPr>
                <w:webHidden/>
              </w:rPr>
              <w:fldChar w:fldCharType="separate"/>
            </w:r>
            <w:r>
              <w:rPr>
                <w:rStyle w:val="czeindeksu"/>
              </w:rPr>
              <w:tab/>
              <w:t>15</w:t>
            </w:r>
            <w:r>
              <w:rPr>
                <w:webHidden/>
              </w:rPr>
              <w:fldChar w:fldCharType="end"/>
            </w:r>
          </w:hyperlink>
        </w:p>
        <w:p w14:paraId="64E2859E" w14:textId="77777777" w:rsidR="002E40E0" w:rsidRDefault="00000000">
          <w:pPr>
            <w:pStyle w:val="Spistreci1"/>
            <w:rPr>
              <w:rFonts w:eastAsiaTheme="minorEastAsia"/>
              <w:lang w:eastAsia="pl-PL"/>
            </w:rPr>
          </w:pPr>
          <w:hyperlink w:anchor="_Toc109123451">
            <w:r>
              <w:rPr>
                <w:rStyle w:val="czeindeksu"/>
                <w:rFonts w:cs="Calibri"/>
                <w:b/>
                <w:bCs/>
                <w:webHidden/>
              </w:rPr>
              <w:t>XV.</w:t>
            </w:r>
            <w:r>
              <w:rPr>
                <w:rStyle w:val="czeindeksu"/>
                <w:rFonts w:eastAsiaTheme="minorEastAsia"/>
                <w:lang w:eastAsia="pl-PL"/>
              </w:rPr>
              <w:tab/>
            </w:r>
            <w:r>
              <w:rPr>
                <w:rStyle w:val="czeindeksu"/>
                <w:rFonts w:cs="Calibri"/>
                <w:b/>
                <w:bCs/>
              </w:rPr>
              <w:t>Opis kryteriów oceny ofert, wraz z podaniem wag tych kryteriów i sposobu oceny ofert</w:t>
            </w:r>
            <w:r>
              <w:rPr>
                <w:webHidden/>
              </w:rPr>
              <w:fldChar w:fldCharType="begin"/>
            </w:r>
            <w:r>
              <w:rPr>
                <w:webHidden/>
              </w:rPr>
              <w:instrText>PAGEREF _Toc109123451 \h</w:instrText>
            </w:r>
            <w:r>
              <w:rPr>
                <w:webHidden/>
              </w:rPr>
            </w:r>
            <w:r>
              <w:rPr>
                <w:webHidden/>
              </w:rPr>
              <w:fldChar w:fldCharType="separate"/>
            </w:r>
            <w:r>
              <w:rPr>
                <w:rStyle w:val="czeindeksu"/>
              </w:rPr>
              <w:tab/>
              <w:t>15</w:t>
            </w:r>
            <w:r>
              <w:rPr>
                <w:webHidden/>
              </w:rPr>
              <w:fldChar w:fldCharType="end"/>
            </w:r>
          </w:hyperlink>
        </w:p>
        <w:p w14:paraId="612CF828" w14:textId="77777777" w:rsidR="002E40E0" w:rsidRDefault="00000000">
          <w:pPr>
            <w:pStyle w:val="Spistreci1"/>
            <w:rPr>
              <w:rFonts w:eastAsiaTheme="minorEastAsia"/>
              <w:lang w:eastAsia="pl-PL"/>
            </w:rPr>
          </w:pPr>
          <w:hyperlink w:anchor="_Toc109123452">
            <w:r>
              <w:rPr>
                <w:rStyle w:val="czeindeksu"/>
                <w:rFonts w:cs="Calibri"/>
                <w:b/>
                <w:bCs/>
                <w:webHidden/>
              </w:rPr>
              <w:t>XVI.</w:t>
            </w:r>
            <w:r>
              <w:rPr>
                <w:rStyle w:val="czeindeksu"/>
                <w:rFonts w:eastAsiaTheme="minorEastAsia"/>
                <w:lang w:eastAsia="pl-PL"/>
              </w:rPr>
              <w:tab/>
            </w:r>
            <w:r>
              <w:rPr>
                <w:rStyle w:val="czeindeksu"/>
                <w:rFonts w:cs="Calibri"/>
                <w:b/>
                <w:bCs/>
              </w:rPr>
              <w:t>Informacje o formalnościach, jakie muszą zostać dopełnione po wyborze oferty w celu zawarcia umowy w sprawie zamówienia publicznego</w:t>
            </w:r>
            <w:r>
              <w:rPr>
                <w:webHidden/>
              </w:rPr>
              <w:fldChar w:fldCharType="begin"/>
            </w:r>
            <w:r>
              <w:rPr>
                <w:webHidden/>
              </w:rPr>
              <w:instrText>PAGEREF _Toc109123452 \h</w:instrText>
            </w:r>
            <w:r>
              <w:rPr>
                <w:webHidden/>
              </w:rPr>
            </w:r>
            <w:r>
              <w:rPr>
                <w:webHidden/>
              </w:rPr>
              <w:fldChar w:fldCharType="separate"/>
            </w:r>
            <w:r>
              <w:rPr>
                <w:rStyle w:val="czeindeksu"/>
              </w:rPr>
              <w:tab/>
              <w:t>17</w:t>
            </w:r>
            <w:r>
              <w:rPr>
                <w:webHidden/>
              </w:rPr>
              <w:fldChar w:fldCharType="end"/>
            </w:r>
          </w:hyperlink>
        </w:p>
        <w:p w14:paraId="1538F6BE" w14:textId="77777777" w:rsidR="002E40E0" w:rsidRDefault="00000000">
          <w:pPr>
            <w:pStyle w:val="Spistreci1"/>
            <w:rPr>
              <w:rFonts w:eastAsiaTheme="minorEastAsia"/>
              <w:lang w:eastAsia="pl-PL"/>
            </w:rPr>
          </w:pPr>
          <w:hyperlink w:anchor="_Toc109123453">
            <w:r>
              <w:rPr>
                <w:rStyle w:val="czeindeksu"/>
                <w:rFonts w:cs="Calibri"/>
                <w:b/>
                <w:bCs/>
                <w:webHidden/>
              </w:rPr>
              <w:t>XVII.</w:t>
            </w:r>
            <w:r>
              <w:rPr>
                <w:rStyle w:val="czeindeksu"/>
                <w:rFonts w:eastAsiaTheme="minorEastAsia"/>
                <w:lang w:eastAsia="pl-PL"/>
              </w:rPr>
              <w:tab/>
            </w:r>
            <w:r>
              <w:rPr>
                <w:rStyle w:val="czeindeksu"/>
                <w:rFonts w:cs="Calibri"/>
                <w:b/>
                <w:bCs/>
              </w:rPr>
              <w:t>Pouczenie o środkach ochrony prawnej przysługujących Wykonawcy</w:t>
            </w:r>
            <w:r>
              <w:rPr>
                <w:webHidden/>
              </w:rPr>
              <w:fldChar w:fldCharType="begin"/>
            </w:r>
            <w:r>
              <w:rPr>
                <w:webHidden/>
              </w:rPr>
              <w:instrText>PAGEREF _Toc109123453 \h</w:instrText>
            </w:r>
            <w:r>
              <w:rPr>
                <w:webHidden/>
              </w:rPr>
            </w:r>
            <w:r>
              <w:rPr>
                <w:webHidden/>
              </w:rPr>
              <w:fldChar w:fldCharType="separate"/>
            </w:r>
            <w:r>
              <w:rPr>
                <w:rStyle w:val="czeindeksu"/>
              </w:rPr>
              <w:tab/>
              <w:t>18</w:t>
            </w:r>
            <w:r>
              <w:rPr>
                <w:webHidden/>
              </w:rPr>
              <w:fldChar w:fldCharType="end"/>
            </w:r>
          </w:hyperlink>
        </w:p>
        <w:p w14:paraId="455E9331" w14:textId="77777777" w:rsidR="002E40E0" w:rsidRDefault="00000000">
          <w:pPr>
            <w:pStyle w:val="Spistreci1"/>
            <w:rPr>
              <w:rFonts w:eastAsiaTheme="minorEastAsia"/>
              <w:lang w:eastAsia="pl-PL"/>
            </w:rPr>
          </w:pPr>
          <w:hyperlink w:anchor="_Toc109123454">
            <w:r>
              <w:rPr>
                <w:rStyle w:val="czeindeksu"/>
                <w:rFonts w:cs="Calibri"/>
                <w:b/>
                <w:bCs/>
                <w:webHidden/>
              </w:rPr>
              <w:t>XVIII.</w:t>
            </w:r>
            <w:r>
              <w:rPr>
                <w:rStyle w:val="czeindeksu"/>
                <w:rFonts w:eastAsiaTheme="minorEastAsia"/>
                <w:lang w:eastAsia="pl-PL"/>
              </w:rPr>
              <w:tab/>
            </w:r>
            <w:r>
              <w:rPr>
                <w:rStyle w:val="czeindeksu"/>
                <w:rFonts w:cs="Calibri"/>
                <w:b/>
                <w:bCs/>
              </w:rPr>
              <w:t>Klauzula informacyjna dotycząca przetwarzania danych osobowych</w:t>
            </w:r>
            <w:r>
              <w:rPr>
                <w:webHidden/>
              </w:rPr>
              <w:fldChar w:fldCharType="begin"/>
            </w:r>
            <w:r>
              <w:rPr>
                <w:webHidden/>
              </w:rPr>
              <w:instrText>PAGEREF _Toc109123454 \h</w:instrText>
            </w:r>
            <w:r>
              <w:rPr>
                <w:webHidden/>
              </w:rPr>
            </w:r>
            <w:r>
              <w:rPr>
                <w:webHidden/>
              </w:rPr>
              <w:fldChar w:fldCharType="separate"/>
            </w:r>
            <w:r>
              <w:rPr>
                <w:rStyle w:val="czeindeksu"/>
              </w:rPr>
              <w:tab/>
              <w:t>18</w:t>
            </w:r>
            <w:r>
              <w:rPr>
                <w:webHidden/>
              </w:rPr>
              <w:fldChar w:fldCharType="end"/>
            </w:r>
          </w:hyperlink>
        </w:p>
        <w:p w14:paraId="5841932B" w14:textId="77777777" w:rsidR="002E40E0" w:rsidRDefault="00000000">
          <w:pPr>
            <w:pStyle w:val="Spistreci1"/>
            <w:rPr>
              <w:rFonts w:eastAsiaTheme="minorEastAsia"/>
              <w:lang w:eastAsia="pl-PL"/>
            </w:rPr>
          </w:pPr>
          <w:hyperlink w:anchor="_Toc109123455">
            <w:r>
              <w:rPr>
                <w:rStyle w:val="czeindeksu"/>
                <w:rFonts w:cs="Calibri"/>
                <w:b/>
                <w:bCs/>
                <w:webHidden/>
              </w:rPr>
              <w:t>XIX.</w:t>
            </w:r>
            <w:r>
              <w:rPr>
                <w:rStyle w:val="czeindeksu"/>
                <w:rFonts w:eastAsiaTheme="minorEastAsia"/>
                <w:lang w:eastAsia="pl-PL"/>
              </w:rPr>
              <w:tab/>
            </w:r>
            <w:r>
              <w:rPr>
                <w:rStyle w:val="czeindeksu"/>
                <w:rFonts w:cs="Calibri"/>
                <w:b/>
                <w:bCs/>
              </w:rPr>
              <w:t>Załączniki do SWZ</w:t>
            </w:r>
            <w:r>
              <w:rPr>
                <w:webHidden/>
              </w:rPr>
              <w:fldChar w:fldCharType="begin"/>
            </w:r>
            <w:r>
              <w:rPr>
                <w:webHidden/>
              </w:rPr>
              <w:instrText>PAGEREF _Toc109123455 \h</w:instrText>
            </w:r>
            <w:r>
              <w:rPr>
                <w:webHidden/>
              </w:rPr>
            </w:r>
            <w:r>
              <w:rPr>
                <w:webHidden/>
              </w:rPr>
              <w:fldChar w:fldCharType="separate"/>
            </w:r>
            <w:r>
              <w:rPr>
                <w:rStyle w:val="czeindeksu"/>
              </w:rPr>
              <w:tab/>
              <w:t>20</w:t>
            </w:r>
            <w:r>
              <w:rPr>
                <w:webHidden/>
              </w:rPr>
              <w:fldChar w:fldCharType="end"/>
            </w:r>
          </w:hyperlink>
        </w:p>
        <w:p w14:paraId="66B7C6B0" w14:textId="77777777" w:rsidR="002E40E0" w:rsidRDefault="00000000">
          <w:pPr>
            <w:spacing w:after="0" w:line="312" w:lineRule="auto"/>
            <w:ind w:hanging="567"/>
            <w:rPr>
              <w:rFonts w:ascii="Calibri" w:hAnsi="Calibri" w:cs="Calibri"/>
              <w:b/>
              <w:bCs/>
              <w:sz w:val="24"/>
              <w:szCs w:val="24"/>
            </w:rPr>
          </w:pPr>
          <w:r>
            <w:rPr>
              <w:rFonts w:cs="Calibri"/>
              <w:b/>
              <w:bCs/>
              <w:sz w:val="24"/>
              <w:szCs w:val="24"/>
            </w:rPr>
            <w:fldChar w:fldCharType="end"/>
          </w:r>
        </w:p>
      </w:sdtContent>
    </w:sdt>
    <w:p w14:paraId="334E479F" w14:textId="77777777" w:rsidR="002E40E0" w:rsidRDefault="00000000">
      <w:pPr>
        <w:spacing w:after="0" w:line="312" w:lineRule="auto"/>
        <w:ind w:left="425" w:hanging="425"/>
        <w:rPr>
          <w:rFonts w:ascii="Calibri" w:hAnsi="Calibri" w:cs="Calibri"/>
          <w:sz w:val="24"/>
          <w:szCs w:val="24"/>
        </w:rPr>
      </w:pPr>
      <w:r>
        <w:br w:type="page"/>
      </w:r>
    </w:p>
    <w:sdt>
      <w:sdtPr>
        <w:alias w:val="nazwa"/>
        <w:id w:val="127330436"/>
        <w:placeholder>
          <w:docPart w:val="B864AED303BA470CA106A8FD0DC644B1"/>
        </w:placeholder>
      </w:sdtPr>
      <w:sdtContent>
        <w:p w14:paraId="5D1E7800" w14:textId="77777777" w:rsidR="002E40E0" w:rsidRDefault="002E40E0">
          <w:pPr>
            <w:widowControl w:val="0"/>
            <w:spacing w:after="0" w:line="312" w:lineRule="auto"/>
            <w:ind w:left="425" w:hanging="992"/>
            <w:jc w:val="center"/>
          </w:pPr>
        </w:p>
        <w:p w14:paraId="03F6DF6C" w14:textId="366E9BB5" w:rsidR="002E40E0" w:rsidRDefault="006648E0">
          <w:pPr>
            <w:widowControl w:val="0"/>
            <w:spacing w:after="0" w:line="312" w:lineRule="auto"/>
            <w:ind w:left="425" w:hanging="992"/>
            <w:jc w:val="center"/>
            <w:rPr>
              <w:b/>
              <w:bCs/>
            </w:rPr>
          </w:pPr>
          <w:r>
            <w:rPr>
              <w:b/>
              <w:bCs/>
            </w:rPr>
            <w:t>Dostawa mebli</w:t>
          </w:r>
        </w:p>
        <w:p w14:paraId="30E5E629" w14:textId="77777777" w:rsidR="002E40E0" w:rsidRDefault="00000000">
          <w:pPr>
            <w:widowControl w:val="0"/>
            <w:spacing w:after="0" w:line="312" w:lineRule="auto"/>
            <w:ind w:left="425" w:hanging="992"/>
            <w:jc w:val="center"/>
            <w:rPr>
              <w:rFonts w:ascii="Calibri" w:hAnsi="Calibri" w:cs="Calibri"/>
              <w:b/>
              <w:color w:val="004289"/>
              <w:sz w:val="28"/>
              <w:szCs w:val="28"/>
            </w:rPr>
          </w:pPr>
        </w:p>
      </w:sdtContent>
    </w:sdt>
    <w:p w14:paraId="7EBB8802" w14:textId="77777777" w:rsidR="002E40E0" w:rsidRDefault="00000000">
      <w:pPr>
        <w:widowControl w:val="0"/>
        <w:spacing w:before="240" w:after="240" w:line="312" w:lineRule="auto"/>
        <w:ind w:left="425" w:hanging="425"/>
        <w:jc w:val="center"/>
        <w:rPr>
          <w:rFonts w:ascii="Calibri" w:hAnsi="Calibri" w:cs="Calibri"/>
          <w:b/>
          <w:bCs/>
          <w:sz w:val="28"/>
          <w:szCs w:val="28"/>
        </w:rPr>
      </w:pPr>
      <w:r>
        <w:rPr>
          <w:rStyle w:val="calibri16"/>
          <w:rFonts w:cs="Calibri"/>
          <w:sz w:val="28"/>
          <w:szCs w:val="28"/>
        </w:rPr>
        <w:t>Specyfikacja Warunków Zamówienia (SWZ)</w:t>
      </w:r>
    </w:p>
    <w:p w14:paraId="7B5DC21D"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8" w:name="_Toc109123437"/>
      <w:r>
        <w:rPr>
          <w:rFonts w:cs="Calibri"/>
          <w:b/>
          <w:bCs/>
          <w:sz w:val="28"/>
          <w:szCs w:val="28"/>
        </w:rPr>
        <w:t>Podstawowe informacje o Zamawiającym oraz adres strony internetowej prowadzonego postępowania</w:t>
      </w:r>
      <w:bookmarkEnd w:id="8"/>
      <w:r>
        <w:rPr>
          <w:rFonts w:cs="Calibri"/>
          <w:b/>
          <w:bCs/>
          <w:sz w:val="28"/>
          <w:szCs w:val="28"/>
        </w:rPr>
        <w:t xml:space="preserve"> </w:t>
      </w:r>
    </w:p>
    <w:p w14:paraId="56ECC972" w14:textId="77777777" w:rsidR="002E40E0" w:rsidRDefault="00000000">
      <w:pPr>
        <w:pStyle w:val="Akapitzlist"/>
        <w:widowControl w:val="0"/>
        <w:numPr>
          <w:ilvl w:val="0"/>
          <w:numId w:val="2"/>
        </w:numPr>
        <w:spacing w:after="0" w:line="312" w:lineRule="auto"/>
        <w:ind w:left="425" w:hanging="425"/>
        <w:contextualSpacing w:val="0"/>
        <w:jc w:val="both"/>
        <w:rPr>
          <w:rFonts w:ascii="Calibri" w:hAnsi="Calibri" w:cs="Calibri"/>
          <w:sz w:val="24"/>
          <w:szCs w:val="24"/>
        </w:rPr>
      </w:pPr>
      <w:r>
        <w:rPr>
          <w:rFonts w:cs="Calibri"/>
          <w:sz w:val="24"/>
          <w:szCs w:val="24"/>
        </w:rPr>
        <w:t>Dane Zamawiającego:</w:t>
      </w:r>
    </w:p>
    <w:p w14:paraId="54F8FE71" w14:textId="77777777" w:rsidR="002E40E0" w:rsidRDefault="00000000">
      <w:pPr>
        <w:pStyle w:val="Akapitzlist"/>
        <w:widowControl w:val="0"/>
        <w:spacing w:after="0" w:line="312" w:lineRule="auto"/>
        <w:ind w:left="425"/>
        <w:jc w:val="both"/>
        <w:rPr>
          <w:rFonts w:ascii="Calibri" w:hAnsi="Calibri" w:cs="Calibri"/>
          <w:sz w:val="24"/>
          <w:szCs w:val="24"/>
        </w:rPr>
      </w:pPr>
      <w:r>
        <w:rPr>
          <w:rFonts w:cs="Calibri"/>
          <w:sz w:val="24"/>
          <w:szCs w:val="24"/>
        </w:rPr>
        <w:t>Samodzielny Publiczny Zespół Opieki Zdrowotnej w Kazimierzy Wielkiej</w:t>
      </w:r>
    </w:p>
    <w:p w14:paraId="6F4621B2" w14:textId="77777777" w:rsidR="002E40E0" w:rsidRDefault="00000000">
      <w:pPr>
        <w:pStyle w:val="Akapitzlist"/>
        <w:widowControl w:val="0"/>
        <w:spacing w:after="0" w:line="312" w:lineRule="auto"/>
        <w:ind w:left="425"/>
        <w:jc w:val="both"/>
        <w:rPr>
          <w:rFonts w:ascii="Calibri" w:hAnsi="Calibri" w:cs="Calibri"/>
          <w:sz w:val="24"/>
          <w:szCs w:val="24"/>
        </w:rPr>
      </w:pPr>
      <w:r>
        <w:rPr>
          <w:rFonts w:cs="Calibri"/>
          <w:sz w:val="24"/>
          <w:szCs w:val="24"/>
        </w:rPr>
        <w:t>Godziny urzędowania:</w:t>
      </w:r>
    </w:p>
    <w:p w14:paraId="70879209" w14:textId="77777777" w:rsidR="002E40E0" w:rsidRDefault="00000000">
      <w:pPr>
        <w:pStyle w:val="Akapitzlist"/>
        <w:widowControl w:val="0"/>
        <w:spacing w:after="0" w:line="312" w:lineRule="auto"/>
        <w:ind w:left="425"/>
        <w:jc w:val="both"/>
        <w:rPr>
          <w:rFonts w:ascii="Calibri" w:hAnsi="Calibri" w:cs="Calibri"/>
          <w:sz w:val="24"/>
          <w:szCs w:val="24"/>
        </w:rPr>
      </w:pPr>
      <w:r>
        <w:rPr>
          <w:rFonts w:cs="Calibri"/>
          <w:sz w:val="24"/>
          <w:szCs w:val="24"/>
        </w:rPr>
        <w:t>poniedziałek  - piątek 07:25 – 15:00</w:t>
      </w:r>
    </w:p>
    <w:p w14:paraId="1BFA6486" w14:textId="77777777" w:rsidR="002E40E0" w:rsidRDefault="00000000">
      <w:pPr>
        <w:pStyle w:val="Akapitzlist"/>
        <w:widowControl w:val="0"/>
        <w:spacing w:after="0" w:line="312" w:lineRule="auto"/>
        <w:ind w:left="425"/>
        <w:jc w:val="both"/>
        <w:rPr>
          <w:rFonts w:ascii="Calibri" w:hAnsi="Calibri" w:cs="Calibri"/>
          <w:sz w:val="24"/>
          <w:szCs w:val="24"/>
        </w:rPr>
      </w:pPr>
      <w:r>
        <w:rPr>
          <w:rFonts w:cs="Calibri"/>
          <w:sz w:val="24"/>
          <w:szCs w:val="24"/>
        </w:rPr>
        <w:t>Strona internetowa: www.zoz.kazimierzawielka.com</w:t>
      </w:r>
    </w:p>
    <w:p w14:paraId="6FEF28E4" w14:textId="77777777" w:rsidR="002E40E0" w:rsidRDefault="00000000">
      <w:pPr>
        <w:pStyle w:val="Akapitzlist"/>
        <w:widowControl w:val="0"/>
        <w:spacing w:after="0" w:line="312" w:lineRule="auto"/>
        <w:ind w:left="425"/>
        <w:jc w:val="both"/>
        <w:rPr>
          <w:rFonts w:ascii="Calibri" w:hAnsi="Calibri" w:cs="Calibri"/>
          <w:sz w:val="24"/>
          <w:szCs w:val="24"/>
          <w:lang w:val="en-US"/>
        </w:rPr>
      </w:pPr>
      <w:r>
        <w:rPr>
          <w:rFonts w:cs="Calibri"/>
          <w:sz w:val="24"/>
          <w:szCs w:val="24"/>
          <w:lang w:val="en-US"/>
        </w:rPr>
        <w:t xml:space="preserve">e-mail: </w:t>
      </w:r>
      <w:hyperlink r:id="rId9">
        <w:r>
          <w:rPr>
            <w:rStyle w:val="Hipercze1"/>
            <w:rFonts w:cs="Calibri"/>
            <w:sz w:val="24"/>
            <w:szCs w:val="24"/>
            <w:lang w:val="en-US"/>
          </w:rPr>
          <w:t>j.starek@spzozkw.pl</w:t>
        </w:r>
      </w:hyperlink>
      <w:r>
        <w:rPr>
          <w:rFonts w:cs="Calibri"/>
          <w:sz w:val="24"/>
          <w:szCs w:val="24"/>
          <w:lang w:val="en-US"/>
        </w:rPr>
        <w:t xml:space="preserve"> </w:t>
      </w:r>
    </w:p>
    <w:p w14:paraId="4500A638" w14:textId="77777777" w:rsidR="002E40E0" w:rsidRDefault="00000000">
      <w:pPr>
        <w:pStyle w:val="Akapitzlist"/>
        <w:widowControl w:val="0"/>
        <w:spacing w:after="0" w:line="312" w:lineRule="auto"/>
        <w:ind w:left="425"/>
        <w:contextualSpacing w:val="0"/>
        <w:jc w:val="both"/>
        <w:rPr>
          <w:rFonts w:ascii="Calibri" w:hAnsi="Calibri" w:cs="Calibri"/>
          <w:sz w:val="24"/>
          <w:szCs w:val="24"/>
        </w:rPr>
      </w:pPr>
      <w:r>
        <w:rPr>
          <w:rFonts w:cs="Calibri"/>
          <w:sz w:val="24"/>
          <w:szCs w:val="24"/>
        </w:rPr>
        <w:t>tel.: 660283536</w:t>
      </w:r>
    </w:p>
    <w:p w14:paraId="44F581B1" w14:textId="77777777" w:rsidR="002E40E0" w:rsidRDefault="00000000">
      <w:pPr>
        <w:pStyle w:val="Akapitzlist"/>
        <w:widowControl w:val="0"/>
        <w:numPr>
          <w:ilvl w:val="0"/>
          <w:numId w:val="2"/>
        </w:numPr>
        <w:spacing w:after="0" w:line="312" w:lineRule="auto"/>
        <w:ind w:left="425" w:hanging="425"/>
        <w:contextualSpacing w:val="0"/>
        <w:jc w:val="both"/>
        <w:rPr>
          <w:rFonts w:ascii="Calibri" w:hAnsi="Calibri" w:cs="Calibri"/>
          <w:b/>
          <w:bCs/>
          <w:sz w:val="24"/>
          <w:szCs w:val="24"/>
        </w:rPr>
      </w:pPr>
      <w:r>
        <w:rPr>
          <w:rFonts w:cs="Calibri"/>
          <w:b/>
          <w:bCs/>
          <w:sz w:val="24"/>
          <w:szCs w:val="24"/>
        </w:rPr>
        <w:t>Adres strony internetowej, na której jest prowadzone postępowanie i na której będą dostępne wszelkie dokumenty bezpośrednio związane z prowadzoną procedurą: https://ezamowienia.gov.pl/pl/</w:t>
      </w:r>
    </w:p>
    <w:p w14:paraId="197D4ADB" w14:textId="0B7BA51E"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9" w:name="_Toc109123438"/>
      <w:r>
        <w:rPr>
          <w:rFonts w:cs="Calibri"/>
          <w:b/>
          <w:bCs/>
          <w:sz w:val="28"/>
          <w:szCs w:val="28"/>
        </w:rPr>
        <w:t xml:space="preserve">Podstawowe informacje o postępowaniu, w tym tryb udzielenia zamówienia, informacja, czy Zamawiający przewiduje wybór najkorzystniejszej oferty </w:t>
      </w:r>
      <w:r w:rsidR="00535E1D">
        <w:rPr>
          <w:rFonts w:cs="Calibri"/>
          <w:b/>
          <w:bCs/>
          <w:sz w:val="28"/>
          <w:szCs w:val="28"/>
        </w:rPr>
        <w:br/>
      </w:r>
      <w:r>
        <w:rPr>
          <w:rFonts w:cs="Calibri"/>
          <w:b/>
          <w:bCs/>
          <w:sz w:val="28"/>
          <w:szCs w:val="28"/>
        </w:rPr>
        <w:t>z możliwością prowadzenia negocjacji, definicje</w:t>
      </w:r>
      <w:bookmarkEnd w:id="9"/>
      <w:r>
        <w:rPr>
          <w:rFonts w:cs="Calibri"/>
          <w:b/>
          <w:bCs/>
          <w:sz w:val="28"/>
          <w:szCs w:val="28"/>
        </w:rPr>
        <w:t>.</w:t>
      </w:r>
    </w:p>
    <w:p w14:paraId="76AD6815" w14:textId="50B0B28C" w:rsidR="002E40E0" w:rsidRDefault="00000000">
      <w:pPr>
        <w:pStyle w:val="Akapitzlist"/>
        <w:widowControl w:val="0"/>
        <w:numPr>
          <w:ilvl w:val="0"/>
          <w:numId w:val="3"/>
        </w:numPr>
        <w:spacing w:after="0" w:line="312" w:lineRule="auto"/>
        <w:ind w:left="425" w:hanging="425"/>
        <w:contextualSpacing w:val="0"/>
        <w:jc w:val="both"/>
        <w:rPr>
          <w:rFonts w:ascii="Calibri" w:hAnsi="Calibri" w:cs="Calibri"/>
          <w:sz w:val="24"/>
          <w:szCs w:val="24"/>
        </w:rPr>
      </w:pPr>
      <w:r>
        <w:rPr>
          <w:rFonts w:cs="Calibri"/>
          <w:sz w:val="24"/>
          <w:szCs w:val="24"/>
        </w:rPr>
        <w:t xml:space="preserve">Postępowanie o udzielenie zamówienia publicznego prowadzone jest w trybie </w:t>
      </w:r>
      <w:sdt>
        <w:sdtPr>
          <w:id w:val="947892645"/>
          <w:placeholder>
            <w:docPart w:val="B864AED303BA470CA106A8FD0DC644B1"/>
          </w:placeholder>
          <w:dropDownList>
            <w:listItem w:displayText="Wybierz element." w:value="Wybierz element."/>
            <w:listItem w:displayText="podstawowym bez negocjacji" w:value="podstawowym bez negocjacji"/>
            <w:listItem w:displayText="podstawowym z fakultatywnymi negocjacjami" w:value="podstawowym z fakultatywnymi negocjacjami"/>
            <w:listItem w:displayText="podstawowym z obligatoryjnymi negocjacjami" w:value="podstawowym z obligatoryjnymi negocjacjami"/>
            <w:listItem w:displayText="wolnej ręki" w:value="wolnej ręki"/>
          </w:dropDownList>
        </w:sdtPr>
        <w:sdtContent>
          <w:r w:rsidR="00323F5F">
            <w:t>podstawowym bez negocjacji</w:t>
          </w:r>
        </w:sdtContent>
      </w:sdt>
      <w:r>
        <w:rPr>
          <w:rFonts w:cs="Calibri"/>
          <w:sz w:val="24"/>
          <w:szCs w:val="24"/>
        </w:rPr>
        <w:t>, o jakim stanowi</w:t>
      </w:r>
      <w:r>
        <w:rPr>
          <w:rFonts w:cs="Calibri"/>
          <w:b/>
          <w:bCs/>
          <w:sz w:val="24"/>
          <w:szCs w:val="24"/>
        </w:rPr>
        <w:t xml:space="preserve"> </w:t>
      </w:r>
      <w:sdt>
        <w:sdtPr>
          <w:id w:val="1917280401"/>
          <w:dropDownList>
            <w:listItem w:displayText="Wybierz element." w:value="Wybierz element."/>
            <w:listItem w:displayText="art. 275 pkt 1" w:value="art. 275 pkt 1"/>
            <w:listItem w:displayText="art. 275 pkt 2" w:value="art. 275 pkt 2"/>
            <w:listItem w:displayText="art. 275 pkt 3" w:value="art. 275 pkt 3"/>
            <w:listItem w:displayText="art. 305 pkt 1" w:value="art. 305 pkt 1"/>
            <w:listItem w:displayText="art. 305 pkt 2" w:value="art. 305 pkt 2"/>
          </w:dropDownList>
        </w:sdtPr>
        <w:sdtContent>
          <w:r w:rsidR="00323F5F">
            <w:t>art. 275 pkt 1</w:t>
          </w:r>
        </w:sdtContent>
      </w:sdt>
      <w:r>
        <w:rPr>
          <w:rFonts w:cs="Calibri"/>
          <w:b/>
          <w:bCs/>
          <w:sz w:val="24"/>
          <w:szCs w:val="24"/>
        </w:rPr>
        <w:t xml:space="preserve"> </w:t>
      </w:r>
      <w:r>
        <w:rPr>
          <w:rFonts w:cs="Calibri"/>
          <w:sz w:val="24"/>
          <w:szCs w:val="24"/>
        </w:rPr>
        <w:t>ustawy z dnia 11 września 2019 r. Prawo zamówień publicznych (</w:t>
      </w:r>
      <w:proofErr w:type="spellStart"/>
      <w:r>
        <w:rPr>
          <w:rFonts w:cs="Calibri"/>
          <w:sz w:val="24"/>
          <w:szCs w:val="24"/>
        </w:rPr>
        <w:t>t.j</w:t>
      </w:r>
      <w:proofErr w:type="spellEnd"/>
      <w:r>
        <w:rPr>
          <w:rFonts w:cs="Calibri"/>
          <w:sz w:val="24"/>
          <w:szCs w:val="24"/>
        </w:rPr>
        <w:t>. Dz.U. 202</w:t>
      </w:r>
      <w:r w:rsidR="000C5BCC">
        <w:rPr>
          <w:rFonts w:cs="Calibri"/>
          <w:sz w:val="24"/>
          <w:szCs w:val="24"/>
        </w:rPr>
        <w:t>4</w:t>
      </w:r>
      <w:r>
        <w:rPr>
          <w:rFonts w:cs="Calibri"/>
          <w:sz w:val="24"/>
          <w:szCs w:val="24"/>
        </w:rPr>
        <w:t xml:space="preserve"> r. poz. 1</w:t>
      </w:r>
      <w:r w:rsidR="000C5BCC">
        <w:rPr>
          <w:rFonts w:cs="Calibri"/>
          <w:sz w:val="24"/>
          <w:szCs w:val="24"/>
        </w:rPr>
        <w:t>320</w:t>
      </w:r>
      <w:r>
        <w:rPr>
          <w:rFonts w:cs="Calibri"/>
          <w:sz w:val="24"/>
          <w:szCs w:val="24"/>
        </w:rPr>
        <w:t xml:space="preserve">, z </w:t>
      </w:r>
      <w:proofErr w:type="spellStart"/>
      <w:r>
        <w:rPr>
          <w:rFonts w:cs="Calibri"/>
          <w:sz w:val="24"/>
          <w:szCs w:val="24"/>
        </w:rPr>
        <w:t>późn</w:t>
      </w:r>
      <w:proofErr w:type="spellEnd"/>
      <w:r>
        <w:rPr>
          <w:rFonts w:cs="Calibri"/>
          <w:sz w:val="24"/>
          <w:szCs w:val="24"/>
        </w:rPr>
        <w:t>. zm.), zwanej dalej „</w:t>
      </w:r>
      <w:r>
        <w:rPr>
          <w:rFonts w:cs="Calibri"/>
          <w:i/>
          <w:iCs/>
          <w:color w:val="004289"/>
          <w:sz w:val="24"/>
          <w:szCs w:val="24"/>
        </w:rPr>
        <w:t xml:space="preserve">ustawą </w:t>
      </w:r>
      <w:proofErr w:type="spellStart"/>
      <w:r>
        <w:rPr>
          <w:rFonts w:cs="Calibri"/>
          <w:i/>
          <w:iCs/>
          <w:color w:val="004289"/>
          <w:sz w:val="24"/>
          <w:szCs w:val="24"/>
        </w:rPr>
        <w:t>Pzp</w:t>
      </w:r>
      <w:proofErr w:type="spellEnd"/>
      <w:r>
        <w:rPr>
          <w:rFonts w:cs="Calibri"/>
          <w:sz w:val="24"/>
          <w:szCs w:val="24"/>
        </w:rPr>
        <w:t>”, oraz w oparciu o zapisy niniejszej Specyfikacji Warunków Zamówienia, zwanej dalej „</w:t>
      </w:r>
      <w:r>
        <w:rPr>
          <w:rFonts w:cs="Calibri"/>
          <w:i/>
          <w:iCs/>
          <w:color w:val="004289"/>
          <w:sz w:val="24"/>
          <w:szCs w:val="24"/>
        </w:rPr>
        <w:t>SWZ</w:t>
      </w:r>
      <w:r>
        <w:rPr>
          <w:rFonts w:cs="Calibri"/>
          <w:sz w:val="24"/>
          <w:szCs w:val="24"/>
        </w:rPr>
        <w:t>”.</w:t>
      </w:r>
    </w:p>
    <w:p w14:paraId="488B06EB" w14:textId="77777777" w:rsidR="002E40E0" w:rsidRDefault="00000000">
      <w:pPr>
        <w:pStyle w:val="Akapitzlist"/>
        <w:widowControl w:val="0"/>
        <w:numPr>
          <w:ilvl w:val="0"/>
          <w:numId w:val="3"/>
        </w:numPr>
        <w:spacing w:after="0" w:line="312" w:lineRule="auto"/>
        <w:ind w:left="425" w:hanging="425"/>
        <w:contextualSpacing w:val="0"/>
        <w:jc w:val="both"/>
        <w:rPr>
          <w:rFonts w:ascii="Calibri" w:hAnsi="Calibri" w:cs="Calibri"/>
          <w:sz w:val="24"/>
          <w:szCs w:val="24"/>
        </w:rPr>
      </w:pPr>
      <w:r>
        <w:rPr>
          <w:rFonts w:cs="Calibri"/>
          <w:sz w:val="24"/>
          <w:szCs w:val="24"/>
        </w:rPr>
        <w:t>Zamawiający:</w:t>
      </w:r>
    </w:p>
    <w:p w14:paraId="18953A7E" w14:textId="108EA45D" w:rsidR="002E40E0" w:rsidRPr="00032BCE"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dopuszcza możliwoś</w:t>
      </w:r>
      <w:r w:rsidR="0086572B">
        <w:rPr>
          <w:rFonts w:cs="Calibri"/>
          <w:sz w:val="24"/>
          <w:szCs w:val="24"/>
        </w:rPr>
        <w:t>ć</w:t>
      </w:r>
      <w:r>
        <w:rPr>
          <w:rFonts w:cs="Calibri"/>
          <w:sz w:val="24"/>
          <w:szCs w:val="24"/>
        </w:rPr>
        <w:t xml:space="preserve"> składania ofert częściowych</w:t>
      </w:r>
      <w:r w:rsidR="00585FCD">
        <w:rPr>
          <w:rFonts w:cs="Calibri"/>
          <w:sz w:val="24"/>
          <w:szCs w:val="24"/>
        </w:rPr>
        <w:t xml:space="preserve">, </w:t>
      </w:r>
      <w:r w:rsidR="002D7E6B">
        <w:rPr>
          <w:rFonts w:cs="Calibri"/>
          <w:sz w:val="24"/>
          <w:szCs w:val="24"/>
        </w:rPr>
        <w:t>4</w:t>
      </w:r>
      <w:r w:rsidR="00585FCD">
        <w:rPr>
          <w:rFonts w:cs="Calibri"/>
          <w:sz w:val="24"/>
          <w:szCs w:val="24"/>
        </w:rPr>
        <w:t xml:space="preserve"> części</w:t>
      </w:r>
      <w:r w:rsidR="00032BCE">
        <w:rPr>
          <w:rFonts w:cs="Calibri"/>
          <w:sz w:val="24"/>
          <w:szCs w:val="24"/>
        </w:rPr>
        <w:t>:</w:t>
      </w:r>
    </w:p>
    <w:p w14:paraId="79EFFC63" w14:textId="2E79AC54" w:rsidR="001D49AA" w:rsidRDefault="001D49AA" w:rsidP="006648E0">
      <w:pPr>
        <w:pStyle w:val="Akapitzlist"/>
        <w:widowControl w:val="0"/>
        <w:spacing w:after="0" w:line="312" w:lineRule="auto"/>
        <w:ind w:left="850"/>
        <w:jc w:val="both"/>
        <w:rPr>
          <w:rFonts w:ascii="Calibri" w:hAnsi="Calibri" w:cs="Calibri"/>
          <w:sz w:val="24"/>
          <w:szCs w:val="24"/>
        </w:rPr>
      </w:pPr>
      <w:r>
        <w:rPr>
          <w:rFonts w:ascii="Calibri" w:hAnsi="Calibri" w:cs="Calibri"/>
          <w:sz w:val="24"/>
          <w:szCs w:val="24"/>
        </w:rPr>
        <w:t xml:space="preserve">1 </w:t>
      </w:r>
      <w:r w:rsidR="006648E0">
        <w:rPr>
          <w:rFonts w:ascii="Calibri" w:hAnsi="Calibri" w:cs="Calibri"/>
          <w:sz w:val="24"/>
          <w:szCs w:val="24"/>
        </w:rPr>
        <w:t>meble metalowe</w:t>
      </w:r>
    </w:p>
    <w:p w14:paraId="5D57296E" w14:textId="0A2D666F" w:rsidR="006648E0" w:rsidRPr="001D49AA" w:rsidRDefault="006648E0" w:rsidP="006648E0">
      <w:pPr>
        <w:pStyle w:val="Akapitzlist"/>
        <w:widowControl w:val="0"/>
        <w:spacing w:after="0" w:line="312" w:lineRule="auto"/>
        <w:ind w:left="850"/>
        <w:jc w:val="both"/>
        <w:rPr>
          <w:rFonts w:ascii="Calibri" w:hAnsi="Calibri" w:cs="Calibri"/>
          <w:sz w:val="24"/>
          <w:szCs w:val="24"/>
        </w:rPr>
      </w:pPr>
      <w:r>
        <w:rPr>
          <w:rFonts w:ascii="Calibri" w:hAnsi="Calibri" w:cs="Calibri"/>
          <w:sz w:val="24"/>
          <w:szCs w:val="24"/>
        </w:rPr>
        <w:t>2 meble wyposażenie gabinetów zabiegowych</w:t>
      </w:r>
    </w:p>
    <w:p w14:paraId="06B26624" w14:textId="64BC88E4" w:rsidR="001D49AA" w:rsidRDefault="001D49AA" w:rsidP="001D49AA">
      <w:pPr>
        <w:pStyle w:val="Akapitzlist"/>
        <w:widowControl w:val="0"/>
        <w:spacing w:after="0" w:line="312" w:lineRule="auto"/>
        <w:ind w:left="850"/>
        <w:jc w:val="both"/>
        <w:rPr>
          <w:rFonts w:ascii="Calibri" w:hAnsi="Calibri" w:cs="Calibri"/>
          <w:sz w:val="24"/>
          <w:szCs w:val="24"/>
        </w:rPr>
      </w:pPr>
      <w:r>
        <w:rPr>
          <w:rFonts w:ascii="Calibri" w:hAnsi="Calibri" w:cs="Calibri"/>
          <w:sz w:val="24"/>
          <w:szCs w:val="24"/>
        </w:rPr>
        <w:t xml:space="preserve">3 </w:t>
      </w:r>
      <w:r w:rsidR="006648E0">
        <w:rPr>
          <w:rFonts w:ascii="Calibri" w:hAnsi="Calibri" w:cs="Calibri"/>
          <w:sz w:val="24"/>
          <w:szCs w:val="24"/>
        </w:rPr>
        <w:t>biurka i fotele</w:t>
      </w:r>
    </w:p>
    <w:p w14:paraId="396F2932" w14:textId="2A5ADD03" w:rsidR="006648E0" w:rsidRPr="001D49AA" w:rsidRDefault="006648E0" w:rsidP="001D49AA">
      <w:pPr>
        <w:pStyle w:val="Akapitzlist"/>
        <w:widowControl w:val="0"/>
        <w:spacing w:after="0" w:line="312" w:lineRule="auto"/>
        <w:ind w:left="850"/>
        <w:jc w:val="both"/>
        <w:rPr>
          <w:rFonts w:ascii="Calibri" w:hAnsi="Calibri" w:cs="Calibri"/>
          <w:sz w:val="24"/>
          <w:szCs w:val="24"/>
        </w:rPr>
      </w:pPr>
      <w:r>
        <w:rPr>
          <w:rFonts w:ascii="Calibri" w:hAnsi="Calibri" w:cs="Calibri"/>
          <w:sz w:val="24"/>
          <w:szCs w:val="24"/>
        </w:rPr>
        <w:t xml:space="preserve">4 meble do gabinetu zabiegowego i rejestracji </w:t>
      </w:r>
    </w:p>
    <w:p w14:paraId="2FF1B470"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nie wymaga ani nie dopuszcza składania ofert wariantowych;</w:t>
      </w:r>
    </w:p>
    <w:p w14:paraId="66A3FD29"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 xml:space="preserve">nie przewiduje zatrudnienia osób, o których mowa w art. 95 oraz 96 ust. 2 pkt 2 ustawy </w:t>
      </w:r>
      <w:proofErr w:type="spellStart"/>
      <w:r>
        <w:rPr>
          <w:rFonts w:cs="Calibri"/>
          <w:sz w:val="24"/>
          <w:szCs w:val="24"/>
        </w:rPr>
        <w:t>Pzp</w:t>
      </w:r>
      <w:proofErr w:type="spellEnd"/>
      <w:r>
        <w:rPr>
          <w:rFonts w:cs="Calibri"/>
          <w:sz w:val="24"/>
          <w:szCs w:val="24"/>
        </w:rPr>
        <w:t>;</w:t>
      </w:r>
    </w:p>
    <w:p w14:paraId="3C33EAE2"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 xml:space="preserve">nie zastrzega możliwości ubiegania się o udzielenie zamówienia wyłącznie przez </w:t>
      </w:r>
      <w:r>
        <w:rPr>
          <w:rFonts w:cs="Calibri"/>
          <w:sz w:val="24"/>
          <w:szCs w:val="24"/>
        </w:rPr>
        <w:lastRenderedPageBreak/>
        <w:t xml:space="preserve">Wykonawców, o których mowa w art. 94 ustawy </w:t>
      </w:r>
      <w:proofErr w:type="spellStart"/>
      <w:r>
        <w:rPr>
          <w:rFonts w:cs="Calibri"/>
          <w:sz w:val="24"/>
          <w:szCs w:val="24"/>
        </w:rPr>
        <w:t>Pzp</w:t>
      </w:r>
      <w:proofErr w:type="spellEnd"/>
      <w:r>
        <w:rPr>
          <w:rFonts w:cs="Calibri"/>
          <w:sz w:val="24"/>
          <w:szCs w:val="24"/>
        </w:rPr>
        <w:t>;</w:t>
      </w:r>
    </w:p>
    <w:p w14:paraId="2EC6A38A"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nie przewiduje obowiązku wniesienia wadium;</w:t>
      </w:r>
    </w:p>
    <w:p w14:paraId="157CAAE5"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nie wymaga wniesienia zabezpieczenia należytego wykonania umowy;</w:t>
      </w:r>
    </w:p>
    <w:p w14:paraId="6AB4CAC9"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 xml:space="preserve">nie przewiduje zamówień, o których mowa w art. 214 ust. 1 pkt 7 i 8 ustawy </w:t>
      </w:r>
      <w:proofErr w:type="spellStart"/>
      <w:r>
        <w:rPr>
          <w:rFonts w:cs="Calibri"/>
          <w:sz w:val="24"/>
          <w:szCs w:val="24"/>
        </w:rPr>
        <w:t>Pzp</w:t>
      </w:r>
      <w:proofErr w:type="spellEnd"/>
      <w:r>
        <w:rPr>
          <w:rFonts w:cs="Calibri"/>
          <w:sz w:val="24"/>
          <w:szCs w:val="24"/>
        </w:rPr>
        <w:t>;</w:t>
      </w:r>
    </w:p>
    <w:p w14:paraId="34D478AE"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 xml:space="preserve">nie przewiduje przeprowadzenia przez Wykonawcę wizji lokalnej lub sprawdzenia przez Wykonawcę dokumentów niezbędnych do realizacji zamówienia, o których mowa w art. 131 ust. 2 ustawy </w:t>
      </w:r>
      <w:proofErr w:type="spellStart"/>
      <w:r>
        <w:rPr>
          <w:rFonts w:cs="Calibri"/>
          <w:sz w:val="24"/>
          <w:szCs w:val="24"/>
        </w:rPr>
        <w:t>Pzp</w:t>
      </w:r>
      <w:proofErr w:type="spellEnd"/>
      <w:r>
        <w:rPr>
          <w:rFonts w:cs="Calibri"/>
          <w:sz w:val="24"/>
          <w:szCs w:val="24"/>
        </w:rPr>
        <w:t>;</w:t>
      </w:r>
    </w:p>
    <w:p w14:paraId="5626881F"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nie przewiduje rozliczania w walutach obcych;</w:t>
      </w:r>
    </w:p>
    <w:p w14:paraId="1F40F018"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nie przewiduje zwrotu kosztów udziału w postępowaniu;</w:t>
      </w:r>
    </w:p>
    <w:p w14:paraId="1947929A"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 xml:space="preserve">nie zastrzega obowiązku osobistego wykonania przez Wykonawcę kluczowych zadań, o czym mowa w art. 60 i art. 121 ustawy </w:t>
      </w:r>
      <w:proofErr w:type="spellStart"/>
      <w:r>
        <w:rPr>
          <w:rFonts w:cs="Calibri"/>
          <w:sz w:val="24"/>
          <w:szCs w:val="24"/>
        </w:rPr>
        <w:t>Pzp</w:t>
      </w:r>
      <w:proofErr w:type="spellEnd"/>
      <w:r>
        <w:rPr>
          <w:rFonts w:cs="Calibri"/>
          <w:sz w:val="24"/>
          <w:szCs w:val="24"/>
        </w:rPr>
        <w:t>;</w:t>
      </w:r>
    </w:p>
    <w:p w14:paraId="69CFD52A" w14:textId="59AE7CF9"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 xml:space="preserve">zgodnie z art. 310 pkt 1 ustawy </w:t>
      </w:r>
      <w:proofErr w:type="spellStart"/>
      <w:r>
        <w:rPr>
          <w:rFonts w:cs="Calibri"/>
          <w:sz w:val="24"/>
          <w:szCs w:val="24"/>
        </w:rPr>
        <w:t>Pzp</w:t>
      </w:r>
      <w:proofErr w:type="spellEnd"/>
      <w:r>
        <w:rPr>
          <w:rFonts w:cs="Calibri"/>
          <w:sz w:val="24"/>
          <w:szCs w:val="24"/>
        </w:rPr>
        <w:t xml:space="preserve"> Zamawiający przewiduje możliwości unieważnienia przedmiotowego postępowania, jeśli środki, które Zamawiający zamierzał przeznaczyć na sfinansowanie całości lub części zamówienia, nie zostały mu przyznane;</w:t>
      </w:r>
    </w:p>
    <w:p w14:paraId="6531A770"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nie planuje zawarcia umowy ramowej;</w:t>
      </w:r>
    </w:p>
    <w:p w14:paraId="3CF16534"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nie przewiduje wyboru najkorzystniejszej oferty z zastosowaniem aukcji elektronicznej;</w:t>
      </w:r>
    </w:p>
    <w:p w14:paraId="13C45CDA"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sz w:val="24"/>
          <w:szCs w:val="24"/>
        </w:rPr>
        <w:t xml:space="preserve">nie wymaga ani nie dopuszcza złożenia ofert w postaci katalogów elektronicznych lub dołączenia katalogów elektronicznych do oferty, w sytuacji określonej w art. 93 ustawy </w:t>
      </w:r>
      <w:proofErr w:type="spellStart"/>
      <w:r>
        <w:rPr>
          <w:rFonts w:cs="Calibri"/>
          <w:sz w:val="24"/>
          <w:szCs w:val="24"/>
        </w:rPr>
        <w:t>Pzp</w:t>
      </w:r>
      <w:proofErr w:type="spellEnd"/>
      <w:r>
        <w:rPr>
          <w:rFonts w:cs="Calibri"/>
          <w:sz w:val="24"/>
          <w:szCs w:val="24"/>
        </w:rPr>
        <w:t>.</w:t>
      </w:r>
    </w:p>
    <w:p w14:paraId="6F2ACC51" w14:textId="77777777" w:rsidR="002E40E0" w:rsidRDefault="00000000">
      <w:pPr>
        <w:pStyle w:val="Akapitzlist"/>
        <w:widowControl w:val="0"/>
        <w:numPr>
          <w:ilvl w:val="0"/>
          <w:numId w:val="3"/>
        </w:numPr>
        <w:spacing w:after="0" w:line="312" w:lineRule="auto"/>
        <w:ind w:left="425" w:hanging="425"/>
        <w:contextualSpacing w:val="0"/>
        <w:jc w:val="both"/>
        <w:rPr>
          <w:rFonts w:ascii="Calibri" w:hAnsi="Calibri" w:cs="Calibri"/>
          <w:sz w:val="24"/>
          <w:szCs w:val="24"/>
        </w:rPr>
      </w:pPr>
      <w:r>
        <w:rPr>
          <w:rFonts w:cs="Calibri"/>
          <w:sz w:val="24"/>
          <w:szCs w:val="24"/>
        </w:rPr>
        <w:t>Ilekroć w treści SWZ jest mowa o:</w:t>
      </w:r>
    </w:p>
    <w:p w14:paraId="57ED374F"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b/>
          <w:bCs/>
          <w:sz w:val="24"/>
          <w:szCs w:val="24"/>
          <w:u w:val="single"/>
        </w:rPr>
        <w:t>platformie</w:t>
      </w:r>
      <w:r>
        <w:rPr>
          <w:rFonts w:cs="Calibri"/>
          <w:sz w:val="24"/>
          <w:szCs w:val="24"/>
        </w:rPr>
        <w:t xml:space="preserve"> – należy przez to rozumieć dedykowaną platformę zakupową, za pośrednictwem której prowadzone jest postępowanie i na której udostępnione zostają wszelkie dokumenty związane z prowadzonym postępowaniem: https://ezamowienia.gov.pl/pl/</w:t>
      </w:r>
    </w:p>
    <w:p w14:paraId="426FC384"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b/>
          <w:bCs/>
          <w:sz w:val="24"/>
          <w:szCs w:val="24"/>
          <w:u w:val="single"/>
        </w:rPr>
        <w:t>Biuletynie Informacji Publicznej</w:t>
      </w:r>
      <w:r>
        <w:rPr>
          <w:rFonts w:cs="Calibri"/>
          <w:sz w:val="24"/>
          <w:szCs w:val="24"/>
        </w:rPr>
        <w:t xml:space="preserve"> – należy przez to rozumieć Biuletyn Informacji Publicznej Zamawiającego</w:t>
      </w:r>
    </w:p>
    <w:p w14:paraId="54AC756B" w14:textId="77777777" w:rsidR="002E40E0" w:rsidRDefault="00000000">
      <w:pPr>
        <w:pStyle w:val="Akapitzlist"/>
        <w:widowControl w:val="0"/>
        <w:numPr>
          <w:ilvl w:val="1"/>
          <w:numId w:val="3"/>
        </w:numPr>
        <w:spacing w:after="0" w:line="312" w:lineRule="auto"/>
        <w:ind w:left="850" w:hanging="425"/>
        <w:contextualSpacing w:val="0"/>
        <w:jc w:val="both"/>
        <w:rPr>
          <w:rFonts w:ascii="Calibri" w:hAnsi="Calibri" w:cs="Calibri"/>
          <w:sz w:val="24"/>
          <w:szCs w:val="24"/>
        </w:rPr>
      </w:pPr>
      <w:r>
        <w:rPr>
          <w:rFonts w:cs="Calibri"/>
          <w:b/>
          <w:bCs/>
          <w:sz w:val="24"/>
          <w:szCs w:val="24"/>
          <w:u w:val="single"/>
        </w:rPr>
        <w:t>umowie</w:t>
      </w:r>
      <w:r>
        <w:rPr>
          <w:rFonts w:cs="Calibri"/>
          <w:sz w:val="24"/>
          <w:szCs w:val="24"/>
        </w:rPr>
        <w:t xml:space="preserve"> – należy przez to rozumieć umowę w sprawie niniejszego zamówienia publicznego.</w:t>
      </w:r>
    </w:p>
    <w:p w14:paraId="77217B3C"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10" w:name="_Toc109123439"/>
      <w:r>
        <w:rPr>
          <w:rFonts w:cs="Calibri"/>
          <w:b/>
          <w:bCs/>
          <w:sz w:val="28"/>
          <w:szCs w:val="28"/>
        </w:rPr>
        <w:t>Opis przedmiotu zamówienia</w:t>
      </w:r>
      <w:bookmarkEnd w:id="10"/>
      <w:r>
        <w:rPr>
          <w:rFonts w:cs="Calibri"/>
          <w:b/>
          <w:bCs/>
          <w:sz w:val="28"/>
          <w:szCs w:val="28"/>
        </w:rPr>
        <w:t xml:space="preserve"> </w:t>
      </w:r>
    </w:p>
    <w:p w14:paraId="5A81A62E" w14:textId="1FAE5D91" w:rsidR="002E40E0" w:rsidRPr="00C40501" w:rsidRDefault="00000000">
      <w:pPr>
        <w:pStyle w:val="Akapitzlist"/>
        <w:widowControl w:val="0"/>
        <w:numPr>
          <w:ilvl w:val="0"/>
          <w:numId w:val="4"/>
        </w:numPr>
        <w:spacing w:after="0" w:line="312" w:lineRule="auto"/>
        <w:jc w:val="both"/>
        <w:rPr>
          <w:rFonts w:ascii="Calibri" w:hAnsi="Calibri" w:cs="Calibri"/>
          <w:b/>
          <w:bCs/>
          <w:color w:val="FF0000"/>
          <w:sz w:val="24"/>
          <w:szCs w:val="24"/>
        </w:rPr>
      </w:pPr>
      <w:r>
        <w:rPr>
          <w:rFonts w:cs="Calibri"/>
          <w:sz w:val="24"/>
          <w:szCs w:val="24"/>
        </w:rPr>
        <w:t xml:space="preserve">Przedmiotem zamówienia jest </w:t>
      </w:r>
      <w:r w:rsidR="006648E0">
        <w:rPr>
          <w:rFonts w:cs="Calibri"/>
          <w:sz w:val="24"/>
          <w:szCs w:val="24"/>
        </w:rPr>
        <w:t>Dostawa mebli</w:t>
      </w:r>
      <w:r w:rsidR="00C40501" w:rsidRPr="00C40501">
        <w:rPr>
          <w:rFonts w:cs="Calibri"/>
          <w:sz w:val="24"/>
          <w:szCs w:val="24"/>
        </w:rPr>
        <w:t xml:space="preserve"> </w:t>
      </w:r>
      <w:r>
        <w:rPr>
          <w:rFonts w:cs="Calibri"/>
          <w:sz w:val="24"/>
          <w:szCs w:val="24"/>
        </w:rPr>
        <w:t xml:space="preserve">szczegółowo opisane w </w:t>
      </w:r>
      <w:r>
        <w:rPr>
          <w:rFonts w:cs="Calibri"/>
          <w:i/>
          <w:iCs/>
          <w:color w:val="004289"/>
          <w:sz w:val="24"/>
          <w:szCs w:val="24"/>
        </w:rPr>
        <w:t>zał. nr 3 Opis przedmiotu zamówienia</w:t>
      </w:r>
      <w:r>
        <w:rPr>
          <w:rFonts w:cs="Calibri"/>
          <w:sz w:val="24"/>
          <w:szCs w:val="24"/>
        </w:rPr>
        <w:t xml:space="preserve">. </w:t>
      </w:r>
      <w:r w:rsidR="00C40501" w:rsidRPr="00C40501">
        <w:rPr>
          <w:rFonts w:cs="Calibri"/>
          <w:sz w:val="24"/>
          <w:szCs w:val="24"/>
        </w:rPr>
        <w:t>„</w:t>
      </w:r>
      <w:r w:rsidR="00C40501" w:rsidRPr="00C40501">
        <w:rPr>
          <w:rFonts w:cs="Calibri"/>
          <w:b/>
          <w:bCs/>
          <w:color w:val="FF0000"/>
          <w:sz w:val="24"/>
          <w:szCs w:val="24"/>
        </w:rPr>
        <w:t xml:space="preserve">Wsparcie podstawowej opieki zdrowotnej (POZ)”, realizowanego w ramach programu Fundusze Europejskie na Infrastrukturę, Klimat, Środowisko 2021-2027, współfinansowanego ze środków Europejskiego Funduszu Rozwoju Regionalnego. </w:t>
      </w:r>
    </w:p>
    <w:p w14:paraId="3AD11671" w14:textId="71925807" w:rsidR="002E40E0" w:rsidRDefault="00000000">
      <w:pPr>
        <w:pStyle w:val="Akapitzlist"/>
        <w:keepNext/>
        <w:widowControl w:val="0"/>
        <w:numPr>
          <w:ilvl w:val="0"/>
          <w:numId w:val="4"/>
        </w:numPr>
        <w:spacing w:after="0" w:line="312" w:lineRule="auto"/>
        <w:jc w:val="both"/>
        <w:rPr>
          <w:rFonts w:ascii="Calibri" w:hAnsi="Calibri" w:cs="Calibri"/>
          <w:sz w:val="24"/>
          <w:szCs w:val="24"/>
        </w:rPr>
      </w:pPr>
      <w:r>
        <w:rPr>
          <w:rFonts w:cs="Calibri"/>
          <w:sz w:val="24"/>
          <w:szCs w:val="24"/>
        </w:rPr>
        <w:t>Nazwy i kody zamówienia według Wspólnego Słownika Zamówień:</w:t>
      </w:r>
      <w:r w:rsidR="00D410AA" w:rsidRPr="00D410AA">
        <w:t xml:space="preserve"> </w:t>
      </w:r>
      <w:r w:rsidR="00F5650B">
        <w:rPr>
          <w:rFonts w:cs="Calibri"/>
          <w:sz w:val="24"/>
          <w:szCs w:val="24"/>
        </w:rPr>
        <w:t>33192200-4</w:t>
      </w:r>
      <w:r w:rsidR="002D7E6B">
        <w:rPr>
          <w:rFonts w:cs="Calibri"/>
          <w:sz w:val="24"/>
          <w:szCs w:val="24"/>
        </w:rPr>
        <w:t xml:space="preserve">, </w:t>
      </w:r>
      <w:r w:rsidR="002D7E6B" w:rsidRPr="002D7E6B">
        <w:rPr>
          <w:rFonts w:cs="Calibri"/>
          <w:sz w:val="24"/>
          <w:szCs w:val="24"/>
        </w:rPr>
        <w:t>39100000-</w:t>
      </w:r>
      <w:r w:rsidR="002D7E6B" w:rsidRPr="002D7E6B">
        <w:rPr>
          <w:rFonts w:cs="Calibri"/>
          <w:sz w:val="24"/>
          <w:szCs w:val="24"/>
        </w:rPr>
        <w:lastRenderedPageBreak/>
        <w:t>3</w:t>
      </w:r>
      <w:r w:rsidR="002D7E6B">
        <w:rPr>
          <w:rFonts w:cs="Calibri"/>
          <w:sz w:val="24"/>
          <w:szCs w:val="24"/>
        </w:rPr>
        <w:t xml:space="preserve">, </w:t>
      </w:r>
      <w:r w:rsidR="002D7E6B" w:rsidRPr="002D7E6B">
        <w:rPr>
          <w:rFonts w:cs="Calibri"/>
          <w:sz w:val="24"/>
          <w:szCs w:val="24"/>
        </w:rPr>
        <w:t>39121100-7</w:t>
      </w:r>
      <w:r w:rsidR="002D7E6B">
        <w:rPr>
          <w:rFonts w:cs="Calibri"/>
          <w:sz w:val="24"/>
          <w:szCs w:val="24"/>
        </w:rPr>
        <w:t xml:space="preserve">, </w:t>
      </w:r>
      <w:r w:rsidR="002D7E6B" w:rsidRPr="002D7E6B">
        <w:rPr>
          <w:rFonts w:cs="Calibri"/>
          <w:sz w:val="24"/>
          <w:szCs w:val="24"/>
        </w:rPr>
        <w:t>39113100-8</w:t>
      </w:r>
      <w:r w:rsidR="002D7E6B">
        <w:rPr>
          <w:rFonts w:cs="Calibri"/>
          <w:sz w:val="24"/>
          <w:szCs w:val="24"/>
        </w:rPr>
        <w:t xml:space="preserve">. </w:t>
      </w:r>
    </w:p>
    <w:p w14:paraId="0256BDD4" w14:textId="77777777" w:rsidR="002E40E0" w:rsidRDefault="00000000">
      <w:pPr>
        <w:pStyle w:val="Akapitzlist"/>
        <w:widowControl w:val="0"/>
        <w:numPr>
          <w:ilvl w:val="0"/>
          <w:numId w:val="4"/>
        </w:numPr>
        <w:spacing w:after="0" w:line="312" w:lineRule="auto"/>
        <w:ind w:left="425" w:hanging="425"/>
        <w:contextualSpacing w:val="0"/>
        <w:jc w:val="both"/>
        <w:rPr>
          <w:rFonts w:ascii="Calibri" w:hAnsi="Calibri" w:cs="Calibri"/>
          <w:sz w:val="24"/>
          <w:szCs w:val="24"/>
        </w:rPr>
      </w:pPr>
      <w:r>
        <w:rPr>
          <w:rFonts w:cs="Calibri"/>
          <w:sz w:val="24"/>
          <w:szCs w:val="24"/>
        </w:rPr>
        <w:t xml:space="preserve">Wykonawca zobowiązany jest zrealizować zamówienie na zasadach i warunkach opisanych w SWZ oraz w załącznikach stanowiących integralną część SWZ, w tym w szczególności zgodnie z </w:t>
      </w:r>
      <w:bookmarkStart w:id="11" w:name="_Hlk108527291"/>
      <w:r>
        <w:rPr>
          <w:rFonts w:cs="Calibri"/>
          <w:i/>
          <w:iCs/>
          <w:color w:val="004289"/>
          <w:sz w:val="24"/>
          <w:szCs w:val="24"/>
        </w:rPr>
        <w:t xml:space="preserve">zał. nr 3 do SWZ Opis przedmiotu zamówienia </w:t>
      </w:r>
      <w:bookmarkEnd w:id="11"/>
      <w:r>
        <w:rPr>
          <w:rFonts w:cs="Calibri"/>
          <w:sz w:val="24"/>
          <w:szCs w:val="24"/>
        </w:rPr>
        <w:t xml:space="preserve">oraz </w:t>
      </w:r>
      <w:r>
        <w:rPr>
          <w:rFonts w:cs="Calibri"/>
          <w:i/>
          <w:iCs/>
          <w:color w:val="004289"/>
          <w:sz w:val="24"/>
          <w:szCs w:val="24"/>
        </w:rPr>
        <w:t>zał. nr 6 do SWZ Wzór umow</w:t>
      </w:r>
      <w:r>
        <w:rPr>
          <w:rFonts w:cs="Calibri"/>
          <w:color w:val="004289"/>
          <w:sz w:val="24"/>
          <w:szCs w:val="24"/>
        </w:rPr>
        <w:t xml:space="preserve">y </w:t>
      </w:r>
      <w:r>
        <w:rPr>
          <w:rFonts w:cs="Calibri"/>
          <w:sz w:val="24"/>
          <w:szCs w:val="24"/>
        </w:rPr>
        <w:t>określających zakres i warunki świadczenia dostawy.</w:t>
      </w:r>
    </w:p>
    <w:p w14:paraId="54BD1A26" w14:textId="77777777" w:rsidR="002E40E0" w:rsidRDefault="002E40E0">
      <w:pPr>
        <w:spacing w:line="265" w:lineRule="exact"/>
        <w:jc w:val="both"/>
        <w:rPr>
          <w:rFonts w:ascii="Calibri" w:eastAsia="Times New Roman" w:hAnsi="Calibri" w:cs="Times New Roman"/>
          <w:sz w:val="24"/>
          <w:szCs w:val="24"/>
        </w:rPr>
      </w:pPr>
    </w:p>
    <w:p w14:paraId="75A0FD1E" w14:textId="77777777" w:rsidR="002E40E0" w:rsidRDefault="00000000">
      <w:pPr>
        <w:spacing w:line="265" w:lineRule="exact"/>
        <w:jc w:val="both"/>
        <w:rPr>
          <w:rFonts w:ascii="Calibri" w:eastAsia="Times New Roman" w:hAnsi="Calibri" w:cs="Times New Roman"/>
          <w:sz w:val="24"/>
          <w:szCs w:val="24"/>
        </w:rPr>
      </w:pPr>
      <w:r>
        <w:rPr>
          <w:rFonts w:eastAsia="Times New Roman" w:cs="Times New Roman"/>
          <w:sz w:val="24"/>
          <w:szCs w:val="24"/>
        </w:rPr>
        <w:t xml:space="preserve">Zamawiający dopuszcza składanie ofert równoważnych zgodnie z art. 99 ust. 5 i art. 101 ust. 4 </w:t>
      </w:r>
      <w:proofErr w:type="spellStart"/>
      <w:r>
        <w:rPr>
          <w:rFonts w:eastAsia="Times New Roman" w:cs="Times New Roman"/>
          <w:sz w:val="24"/>
          <w:szCs w:val="24"/>
        </w:rPr>
        <w:t>Pzp</w:t>
      </w:r>
      <w:proofErr w:type="spellEnd"/>
      <w:r>
        <w:rPr>
          <w:rFonts w:eastAsia="Times New Roman" w:cs="Times New Roman"/>
          <w:sz w:val="24"/>
          <w:szCs w:val="24"/>
        </w:rPr>
        <w:t>, jednakże podane przez Zamawiającego wymagania oraz parametry techniczne, normy określające przedmiot zamówienia są warunkami minimalnymi, których spełniania Zamawiający będzie oczekiwał. Wykonawca, który powołuje się na rozwiązania równoważne, jest zobowiązany wykazać, że oferowane przez niego rozwiązanie spełnia wymagania określone przez Zamawiającego. W takim przypadku Wykonawca załącza do oferty wykaz rozwiązań równoważnych stosownie wraz z jego opisem lub normami.</w:t>
      </w:r>
    </w:p>
    <w:p w14:paraId="3C1B6C86" w14:textId="058C794E" w:rsidR="002E40E0" w:rsidRDefault="00000000">
      <w:pPr>
        <w:spacing w:line="265" w:lineRule="exact"/>
        <w:jc w:val="both"/>
        <w:rPr>
          <w:rFonts w:ascii="Calibri" w:eastAsia="Times New Roman" w:hAnsi="Calibri" w:cs="Times New Roman"/>
          <w:sz w:val="24"/>
          <w:szCs w:val="24"/>
        </w:rPr>
      </w:pPr>
      <w:r>
        <w:rPr>
          <w:rFonts w:eastAsia="Times New Roman" w:cs="Times New Roman"/>
          <w:sz w:val="24"/>
          <w:szCs w:val="24"/>
        </w:rPr>
        <w:t>Pod pojęciem rozwiązań równoważnych Zamawiający rozumie takie parametry techniczne, i/lub funkcjonalne spełniające co najmniej warunki określone opisie przedmiotu zamówienia. Wykonawca, który powołuje się na rozwiązania równoważne opisywanym przez Zamawiającego, jest obowiązany wykazać, że oferowane przez niego dostawy spełniają wymagania określone przez Zamawiającego.</w:t>
      </w:r>
    </w:p>
    <w:p w14:paraId="031F17A4" w14:textId="77777777" w:rsidR="002E40E0" w:rsidRDefault="00000000">
      <w:pPr>
        <w:spacing w:line="265" w:lineRule="exact"/>
        <w:jc w:val="both"/>
        <w:rPr>
          <w:rFonts w:ascii="Calibri" w:eastAsia="Times New Roman" w:hAnsi="Calibri" w:cs="Times New Roman"/>
          <w:sz w:val="24"/>
          <w:szCs w:val="24"/>
        </w:rPr>
      </w:pPr>
      <w:r>
        <w:rPr>
          <w:rFonts w:eastAsia="Times New Roman" w:cs="Times New Roman"/>
          <w:sz w:val="24"/>
          <w:szCs w:val="24"/>
        </w:rPr>
        <w:t>Zamawiający dopuszcza rozwiązania równoważne do opisywanych norm, certyfikatów, ocen technicznych, aprobat i specyfikacji technicznych.</w:t>
      </w:r>
    </w:p>
    <w:p w14:paraId="5ADAA294"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12" w:name="_Toc109123440"/>
      <w:r>
        <w:rPr>
          <w:rFonts w:cs="Calibri"/>
          <w:b/>
          <w:bCs/>
          <w:sz w:val="28"/>
          <w:szCs w:val="28"/>
        </w:rPr>
        <w:t>Termin wykonania zamówienia</w:t>
      </w:r>
      <w:bookmarkEnd w:id="12"/>
    </w:p>
    <w:p w14:paraId="109BE3DC" w14:textId="186CF73C" w:rsidR="002E40E0" w:rsidRDefault="00000000">
      <w:pPr>
        <w:pStyle w:val="Akapitzlist"/>
        <w:widowControl w:val="0"/>
        <w:spacing w:before="240" w:after="120" w:line="312" w:lineRule="auto"/>
        <w:ind w:left="0"/>
        <w:contextualSpacing w:val="0"/>
        <w:jc w:val="both"/>
        <w:outlineLvl w:val="0"/>
        <w:rPr>
          <w:rFonts w:ascii="Calibri" w:hAnsi="Calibri" w:cs="Calibri"/>
          <w:b/>
          <w:bCs/>
          <w:sz w:val="28"/>
          <w:szCs w:val="28"/>
        </w:rPr>
      </w:pPr>
      <w:r>
        <w:rPr>
          <w:rFonts w:cs="Calibri"/>
          <w:iCs/>
          <w:sz w:val="24"/>
          <w:szCs w:val="24"/>
        </w:rPr>
        <w:t xml:space="preserve">Termin wykonania: </w:t>
      </w:r>
      <w:r w:rsidRPr="00585FCD">
        <w:rPr>
          <w:rFonts w:cs="Calibri"/>
          <w:iCs/>
          <w:sz w:val="24"/>
          <w:szCs w:val="24"/>
        </w:rPr>
        <w:t xml:space="preserve">do </w:t>
      </w:r>
      <w:r w:rsidR="00032D44">
        <w:rPr>
          <w:rFonts w:cs="Calibri"/>
          <w:iCs/>
          <w:sz w:val="24"/>
          <w:szCs w:val="24"/>
        </w:rPr>
        <w:t xml:space="preserve">21 dni. </w:t>
      </w:r>
      <w:r>
        <w:rPr>
          <w:rFonts w:cs="Calibri"/>
          <w:iCs/>
          <w:sz w:val="24"/>
          <w:szCs w:val="24"/>
        </w:rPr>
        <w:t xml:space="preserve"> </w:t>
      </w:r>
    </w:p>
    <w:p w14:paraId="47811C1A"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13" w:name="_Toc109123441"/>
      <w:bookmarkStart w:id="14" w:name="_Hlk73265036"/>
      <w:r>
        <w:rPr>
          <w:rFonts w:cs="Calibri"/>
          <w:b/>
          <w:bCs/>
          <w:sz w:val="28"/>
          <w:szCs w:val="28"/>
        </w:rPr>
        <w:t>Projektowane postanowienia umowy w sprawie zamówienia publicznego, które zostaną wprowadzone do treści tej umowy</w:t>
      </w:r>
      <w:bookmarkEnd w:id="13"/>
      <w:bookmarkEnd w:id="14"/>
    </w:p>
    <w:p w14:paraId="3F1FFF97" w14:textId="77777777" w:rsidR="002E40E0" w:rsidRDefault="00000000">
      <w:pPr>
        <w:pStyle w:val="Akapitzlist"/>
        <w:widowControl w:val="0"/>
        <w:spacing w:before="240" w:after="120" w:line="312" w:lineRule="auto"/>
        <w:ind w:left="0"/>
        <w:contextualSpacing w:val="0"/>
        <w:jc w:val="both"/>
        <w:outlineLvl w:val="0"/>
        <w:rPr>
          <w:rFonts w:ascii="Calibri" w:hAnsi="Calibri" w:cs="Calibri"/>
          <w:b/>
          <w:bCs/>
          <w:sz w:val="28"/>
          <w:szCs w:val="28"/>
        </w:rPr>
      </w:pPr>
      <w:r>
        <w:rPr>
          <w:rFonts w:cs="Calibri"/>
          <w:sz w:val="24"/>
          <w:szCs w:val="24"/>
        </w:rPr>
        <w:t>Zamawiający wymaga od Wykonawcy, aby zawarł z nim umowę w sprawie zamówienia publicznego.</w:t>
      </w:r>
    </w:p>
    <w:p w14:paraId="499D1E25"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15" w:name="_Toc109123442"/>
      <w:r>
        <w:rPr>
          <w:rFonts w:cs="Calibri"/>
          <w:b/>
          <w:bCs/>
          <w:sz w:val="28"/>
          <w:szCs w:val="28"/>
        </w:rPr>
        <w:t>Informacje o środkach komunikacji elektronicznej, przy użyciu których Zamawiający będzie komunikował się z Wykonawcami</w:t>
      </w:r>
      <w:bookmarkEnd w:id="15"/>
    </w:p>
    <w:p w14:paraId="2B9A4690" w14:textId="79166B17" w:rsidR="002E40E0" w:rsidRDefault="00000000">
      <w:pPr>
        <w:pStyle w:val="Akapitzlist"/>
        <w:widowControl w:val="0"/>
        <w:spacing w:before="240" w:after="120" w:line="312" w:lineRule="auto"/>
        <w:ind w:left="0"/>
        <w:contextualSpacing w:val="0"/>
        <w:jc w:val="both"/>
        <w:outlineLvl w:val="0"/>
        <w:rPr>
          <w:sz w:val="24"/>
          <w:szCs w:val="24"/>
        </w:rPr>
      </w:pPr>
      <w:r>
        <w:rPr>
          <w:rFonts w:cs="Calibri"/>
          <w:sz w:val="24"/>
          <w:szCs w:val="24"/>
        </w:rPr>
        <w:t xml:space="preserve">1. W postępowaniu o udzielenie zamówienia publicznego komunikacja między Zamawiającym a Wykonawcami odbywa się przy użyciu Platformy e-Zamówienia, która jest dostępna pod adresem https://ezamowienia.gov.pl. 2. Korzystanie z Platformy e-Zamówienia jest bezpłatne. 3. Ofertę składa się pod rygorem nieważności w formie elektronicznej (opatrzonej kwalifikowanym podpisem elektronicznym) przy użyciu Platformy e-zamówienia, która jest dostępna pod adresem https://ezamowienia.gov.pl. Do oferty należy dołączyć Jednolity Europejski Dokument Zamówienia w formie elektronicznej (również pod rygorem nieważności). Ofertę stanowi Formularz ofertowy z Jednolitym Europejskim Dokumentem Zamówienia wraz </w:t>
      </w:r>
      <w:r>
        <w:rPr>
          <w:rFonts w:cs="Calibri"/>
          <w:sz w:val="24"/>
          <w:szCs w:val="24"/>
        </w:rPr>
        <w:lastRenderedPageBreak/>
        <w:t xml:space="preserve">ze wszystkimi załącznikami stanowiącymi jej integralną cześć. 4. Adres strony internetowej prowadzonego postępowania (link prowadzący bezpośrednio do widoku postępowania na Platformie e-Zamówienia https: https://ezamowienia.gov.pl/mp 5. Postępowanie można wyszukać również ze strony głównej Platformy e-Zamówienia (przycisk „Przeglądaj postępowania/konkursy”). 6. Identyfikator (ID) postępowania na Platformie e-Zamówienia. 7.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8. Przeglądanie i pobieranie publicznej treści dokumentacji postępowania nie wymaga posiadania konta na Platformie e-Zamówienia ani logowania. 9.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10.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Pr>
          <w:rFonts w:cs="Calibri"/>
          <w:sz w:val="24"/>
          <w:szCs w:val="24"/>
        </w:rPr>
        <w:t>Pzp</w:t>
      </w:r>
      <w:proofErr w:type="spellEnd"/>
      <w:r>
        <w:rPr>
          <w:rFonts w:cs="Calibri"/>
          <w:sz w:val="24"/>
          <w:szCs w:val="24"/>
        </w:rPr>
        <w:t xml:space="preserve">, ww. regulacje nie będą miały bezpośredniego zastosowania. 11. 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 12.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13.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w:t>
      </w:r>
      <w:r>
        <w:rPr>
          <w:rFonts w:cs="Calibri"/>
          <w:sz w:val="24"/>
          <w:szCs w:val="24"/>
        </w:rPr>
        <w:lastRenderedPageBreak/>
        <w:t xml:space="preserve">pytań i udzielanie odpowiedzi. Formularze do komunikacji umożliwiają również dołączenie załącznika do przesyłanej wiadomości (przycisk „dodaj załącznik”). W przypadku załączników, które są zgodnie z ustawą </w:t>
      </w:r>
      <w:proofErr w:type="spellStart"/>
      <w:r>
        <w:rPr>
          <w:rFonts w:cs="Calibri"/>
          <w:sz w:val="24"/>
          <w:szCs w:val="24"/>
        </w:rPr>
        <w:t>Pzp</w:t>
      </w:r>
      <w:proofErr w:type="spellEnd"/>
      <w:r>
        <w:rPr>
          <w:rFonts w:cs="Calibri"/>
          <w:sz w:val="24"/>
          <w:szCs w:val="24"/>
        </w:rPr>
        <w:t xml:space="preserve"> lub rozporządzeniem Prezesa Rady Ministrów w sprawie wymagań dla dokumentów elektronicznych opatrzone kwalifikowanym podpisem elektronicznym,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14.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15. Wszystkie wysłane i odebrane w postępowaniu przez Wykonawcę wiadomości widoczne są po zalogowaniu w podglądzie postępowania w zakładce „Komunikacja”. 16. Maksymalny rozmiar plików przesyłanych za pośrednictwem „Formularzy do komunikacji” wynosi 150 MB (wielkość ta dotyczy plików przesyłanych jako załączniki do jednego formularza). 17. Minimalne wymagania techniczne dotyczące sprzętu używanego w celu korzystania z usług Platformy e-Zamówienia oraz informacje dotyczące specyfikacji połączenia określa Regulamin Platformy e-Zamówienia. 18.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19. Zamawiający dopuszcza komunikację za pomocą poczty elektronicznej na adres e-mail. 20. Za datę przekazania dokumentów, informacji i oświadczeń oraz ich cyfrowych </w:t>
      </w:r>
      <w:proofErr w:type="spellStart"/>
      <w:r>
        <w:rPr>
          <w:rFonts w:cs="Calibri"/>
          <w:sz w:val="24"/>
          <w:szCs w:val="24"/>
        </w:rPr>
        <w:t>odwzorowań</w:t>
      </w:r>
      <w:proofErr w:type="spellEnd"/>
      <w:r>
        <w:rPr>
          <w:rFonts w:cs="Calibri"/>
          <w:sz w:val="24"/>
          <w:szCs w:val="24"/>
        </w:rPr>
        <w:t xml:space="preserve"> przyjmuje się datę ich wpływu na Platformę e-Zamówienia lub datę i godzinę wpływu na serwer pocztowy Zamawiającego. </w:t>
      </w:r>
    </w:p>
    <w:p w14:paraId="5891C2F9" w14:textId="77777777" w:rsidR="002E40E0" w:rsidRDefault="00000000">
      <w:pPr>
        <w:pStyle w:val="Akapitzlist"/>
        <w:keepNex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16" w:name="_Toc109123443"/>
      <w:r>
        <w:rPr>
          <w:rFonts w:cs="Calibri"/>
          <w:b/>
          <w:bCs/>
          <w:sz w:val="28"/>
          <w:szCs w:val="28"/>
        </w:rPr>
        <w:t>Osoby uprawnione do kontaktowania się z Wykonawcami</w:t>
      </w:r>
      <w:bookmarkEnd w:id="16"/>
    </w:p>
    <w:p w14:paraId="6AF1C14A" w14:textId="77777777" w:rsidR="002E40E0" w:rsidRDefault="00000000">
      <w:pPr>
        <w:pStyle w:val="Akapitzlist"/>
        <w:widowControl w:val="0"/>
        <w:numPr>
          <w:ilvl w:val="0"/>
          <w:numId w:val="10"/>
        </w:numPr>
        <w:spacing w:after="0" w:line="312" w:lineRule="auto"/>
        <w:ind w:left="425" w:hanging="425"/>
        <w:contextualSpacing w:val="0"/>
        <w:jc w:val="both"/>
        <w:rPr>
          <w:rFonts w:ascii="Calibri" w:hAnsi="Calibri" w:cs="Calibri"/>
          <w:sz w:val="24"/>
          <w:szCs w:val="24"/>
        </w:rPr>
      </w:pPr>
      <w:r>
        <w:rPr>
          <w:rFonts w:cs="Calibri"/>
          <w:sz w:val="24"/>
          <w:szCs w:val="24"/>
        </w:rPr>
        <w:t xml:space="preserve">Osoba prowadząca postępowanie i odpowiedzialna z kontakt z Wykonawcami: </w:t>
      </w:r>
      <w:r>
        <w:rPr>
          <w:rFonts w:cs="Calibri"/>
          <w:b/>
          <w:bCs/>
        </w:rPr>
        <w:t xml:space="preserve">Justyna Starek, 660283536, </w:t>
      </w:r>
      <w:hyperlink r:id="rId10">
        <w:r>
          <w:rPr>
            <w:rStyle w:val="Hipercze1"/>
            <w:rFonts w:cs="Calibri"/>
            <w:b/>
            <w:bCs/>
            <w:sz w:val="24"/>
            <w:szCs w:val="24"/>
          </w:rPr>
          <w:t>j.starek@spzozkw.pl</w:t>
        </w:r>
      </w:hyperlink>
      <w:r>
        <w:rPr>
          <w:rFonts w:cs="Calibri"/>
          <w:b/>
          <w:bCs/>
          <w:sz w:val="24"/>
          <w:szCs w:val="24"/>
        </w:rPr>
        <w:t xml:space="preserve"> </w:t>
      </w:r>
    </w:p>
    <w:p w14:paraId="5791373B" w14:textId="77777777" w:rsidR="002E40E0" w:rsidRDefault="00000000">
      <w:pPr>
        <w:pStyle w:val="Akapitzlist"/>
        <w:widowControl w:val="0"/>
        <w:numPr>
          <w:ilvl w:val="0"/>
          <w:numId w:val="10"/>
        </w:numPr>
        <w:spacing w:after="0" w:line="312" w:lineRule="auto"/>
        <w:ind w:left="425" w:hanging="425"/>
        <w:contextualSpacing w:val="0"/>
        <w:jc w:val="both"/>
        <w:rPr>
          <w:rFonts w:ascii="Calibri" w:hAnsi="Calibri" w:cs="Calibri"/>
          <w:sz w:val="24"/>
          <w:szCs w:val="24"/>
        </w:rPr>
      </w:pPr>
      <w:r>
        <w:rPr>
          <w:rFonts w:cs="Calibri"/>
          <w:sz w:val="24"/>
          <w:szCs w:val="24"/>
        </w:rPr>
        <w:t xml:space="preserve">Jednocześnie Zamawiający informuje, że przepisy ustawy nie pozwalają na jakikolwiek inny kontakt – zarówno z Zamawiającym jak i osobami uprawnionymi do porozumiewania się z Wykonawcami – niż wskazany w SWZ. Oznacza to, że Zamawiający nie będzie udzielał wiążących odpowiedzi na pytania Wykonawcy, gdy ten zastosuje inne formy kontaktowania się z nim niż wskazane w SWZ. Wnioski o wyjaśnienie treści SWZ należy </w:t>
      </w:r>
      <w:r>
        <w:rPr>
          <w:rFonts w:cs="Calibri"/>
          <w:sz w:val="24"/>
          <w:szCs w:val="24"/>
        </w:rPr>
        <w:lastRenderedPageBreak/>
        <w:t>składać w trybie określonym w ustawie i opisanym w SWZ.</w:t>
      </w:r>
    </w:p>
    <w:p w14:paraId="7900BC4E"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17" w:name="_Toc109123444"/>
      <w:r>
        <w:rPr>
          <w:rFonts w:cs="Calibri"/>
          <w:b/>
          <w:bCs/>
          <w:sz w:val="28"/>
          <w:szCs w:val="28"/>
        </w:rPr>
        <w:t>Termin związania ofertą</w:t>
      </w:r>
      <w:bookmarkEnd w:id="17"/>
    </w:p>
    <w:p w14:paraId="2C44EF6D" w14:textId="3829923E" w:rsidR="002E40E0" w:rsidRDefault="00000000">
      <w:pPr>
        <w:pStyle w:val="Akapitzlist"/>
        <w:widowControl w:val="0"/>
        <w:numPr>
          <w:ilvl w:val="0"/>
          <w:numId w:val="11"/>
        </w:numPr>
        <w:spacing w:after="0" w:line="312" w:lineRule="auto"/>
        <w:ind w:left="425" w:hanging="425"/>
        <w:contextualSpacing w:val="0"/>
        <w:jc w:val="both"/>
        <w:rPr>
          <w:rFonts w:ascii="Calibri" w:hAnsi="Calibri" w:cs="Calibri"/>
          <w:sz w:val="24"/>
          <w:szCs w:val="24"/>
        </w:rPr>
      </w:pPr>
      <w:r>
        <w:rPr>
          <w:rFonts w:cs="Calibri"/>
          <w:sz w:val="24"/>
          <w:szCs w:val="24"/>
        </w:rPr>
        <w:t xml:space="preserve">Wykonawca jest związany ofertą od dnia upływu terminu składania ofert przez okres </w:t>
      </w:r>
      <w:r>
        <w:rPr>
          <w:rFonts w:cs="Calibri"/>
          <w:b/>
          <w:sz w:val="24"/>
          <w:szCs w:val="24"/>
        </w:rPr>
        <w:t xml:space="preserve">30 dni, </w:t>
      </w:r>
      <w:r>
        <w:rPr>
          <w:rFonts w:cs="Calibri"/>
          <w:sz w:val="24"/>
          <w:szCs w:val="24"/>
        </w:rPr>
        <w:t xml:space="preserve">tj. do </w:t>
      </w:r>
      <w:r w:rsidRPr="00585FCD">
        <w:rPr>
          <w:rFonts w:cs="Calibri"/>
          <w:sz w:val="24"/>
          <w:szCs w:val="24"/>
        </w:rPr>
        <w:t xml:space="preserve">dnia </w:t>
      </w:r>
      <w:r w:rsidR="002D7E6B">
        <w:rPr>
          <w:rFonts w:cs="Calibri"/>
          <w:sz w:val="24"/>
          <w:szCs w:val="24"/>
        </w:rPr>
        <w:t>11.03.2026</w:t>
      </w:r>
      <w:r w:rsidRPr="00585FCD">
        <w:rPr>
          <w:rFonts w:cs="Calibri"/>
          <w:sz w:val="24"/>
          <w:szCs w:val="24"/>
        </w:rPr>
        <w:t>r.</w:t>
      </w:r>
    </w:p>
    <w:p w14:paraId="6BA2026F" w14:textId="77777777" w:rsidR="002E40E0" w:rsidRDefault="00000000">
      <w:pPr>
        <w:pStyle w:val="Akapitzlist"/>
        <w:widowControl w:val="0"/>
        <w:numPr>
          <w:ilvl w:val="0"/>
          <w:numId w:val="11"/>
        </w:numPr>
        <w:spacing w:after="0" w:line="312" w:lineRule="auto"/>
        <w:ind w:left="425" w:hanging="425"/>
        <w:contextualSpacing w:val="0"/>
        <w:jc w:val="both"/>
        <w:rPr>
          <w:rFonts w:ascii="Calibri" w:hAnsi="Calibri" w:cs="Calibri"/>
          <w:sz w:val="24"/>
          <w:szCs w:val="24"/>
        </w:rPr>
      </w:pPr>
      <w:r>
        <w:rPr>
          <w:rFonts w:cs="Calibri"/>
          <w:sz w:val="24"/>
          <w:szCs w:val="24"/>
        </w:rPr>
        <w:t>Zamawiający wybiera najkorzystniejszą ofertą w terminie związania ofertą określonym w SWZ, z zastrzeżeniem ust. 3 poniżej.</w:t>
      </w:r>
    </w:p>
    <w:p w14:paraId="4144545C" w14:textId="77777777" w:rsidR="002E40E0" w:rsidRDefault="00000000">
      <w:pPr>
        <w:pStyle w:val="Akapitzlist"/>
        <w:widowControl w:val="0"/>
        <w:numPr>
          <w:ilvl w:val="0"/>
          <w:numId w:val="11"/>
        </w:numPr>
        <w:spacing w:after="0" w:line="312" w:lineRule="auto"/>
        <w:ind w:left="425" w:hanging="425"/>
        <w:contextualSpacing w:val="0"/>
        <w:jc w:val="both"/>
        <w:rPr>
          <w:rFonts w:ascii="Calibri" w:hAnsi="Calibri" w:cs="Calibri"/>
          <w:sz w:val="24"/>
          <w:szCs w:val="24"/>
        </w:rPr>
      </w:pPr>
      <w:r>
        <w:rPr>
          <w:rFonts w:cs="Calibri"/>
          <w:sz w:val="24"/>
          <w:szCs w:val="24"/>
        </w:rPr>
        <w:t>W przypadku, gdy wybór najkorzystniejszej oferty nie nastąpi przed upływem terminu związania ofertą określonego w SWZ, Zamawiający przed upływem terminu związania ofertą zwróci się jednokrotnie do Wykonawców o wyrażenie zgody na przedłużenie tego terminu o wskazywany przez niego okres, nie dłuższy niż 30 dni.</w:t>
      </w:r>
    </w:p>
    <w:p w14:paraId="756526F5" w14:textId="77777777" w:rsidR="002E40E0" w:rsidRDefault="00000000">
      <w:pPr>
        <w:pStyle w:val="Akapitzlist"/>
        <w:widowControl w:val="0"/>
        <w:numPr>
          <w:ilvl w:val="0"/>
          <w:numId w:val="11"/>
        </w:numPr>
        <w:spacing w:after="0" w:line="312" w:lineRule="auto"/>
        <w:ind w:left="425" w:hanging="425"/>
        <w:contextualSpacing w:val="0"/>
        <w:jc w:val="both"/>
        <w:rPr>
          <w:rFonts w:ascii="Calibri" w:hAnsi="Calibri" w:cs="Calibri"/>
          <w:sz w:val="24"/>
          <w:szCs w:val="24"/>
        </w:rPr>
      </w:pPr>
      <w:r>
        <w:rPr>
          <w:rFonts w:cs="Calibri"/>
          <w:sz w:val="24"/>
          <w:szCs w:val="24"/>
        </w:rPr>
        <w:t>Przedłużenie terminu związania ofertą, o którym mowa w ust. 3, wymaga złożenia przez Wykonawcę pisemnego oświadczenia o wyrażeniu zgody na przedłużenie terminu związania ofertą.</w:t>
      </w:r>
    </w:p>
    <w:p w14:paraId="44948787" w14:textId="77777777" w:rsidR="002E40E0" w:rsidRDefault="00000000">
      <w:pPr>
        <w:pStyle w:val="Akapitzlist"/>
        <w:widowControl w:val="0"/>
        <w:numPr>
          <w:ilvl w:val="0"/>
          <w:numId w:val="11"/>
        </w:numPr>
        <w:spacing w:after="0" w:line="312" w:lineRule="auto"/>
        <w:ind w:left="425" w:hanging="425"/>
        <w:contextualSpacing w:val="0"/>
        <w:jc w:val="both"/>
        <w:rPr>
          <w:rFonts w:ascii="Calibri" w:hAnsi="Calibri" w:cs="Calibri"/>
          <w:sz w:val="24"/>
          <w:szCs w:val="24"/>
        </w:rPr>
      </w:pPr>
      <w:r>
        <w:rPr>
          <w:rFonts w:cs="Calibri"/>
          <w:sz w:val="24"/>
          <w:szCs w:val="24"/>
        </w:rPr>
        <w:t>W przypadku braku zgody, o której mowa w ust. 4, oferta podlega odrzuceniu, a Zamawiający zwraca się o wyrażenie takiej zgody do kolejnego Wykonawcy, którego oferta została najwyżej oceniona, chyba, że zachodzą przesłanki do unieważnienia postępowania.</w:t>
      </w:r>
    </w:p>
    <w:p w14:paraId="11203012"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18" w:name="_Toc109123445"/>
      <w:r>
        <w:rPr>
          <w:rFonts w:cs="Calibri"/>
          <w:b/>
          <w:bCs/>
          <w:sz w:val="28"/>
          <w:szCs w:val="28"/>
        </w:rPr>
        <w:t>Opis sposobu przygotowania oferty</w:t>
      </w:r>
      <w:bookmarkEnd w:id="18"/>
      <w:r>
        <w:rPr>
          <w:rFonts w:cs="Calibri"/>
          <w:b/>
          <w:bCs/>
          <w:sz w:val="28"/>
          <w:szCs w:val="28"/>
        </w:rPr>
        <w:t xml:space="preserve"> </w:t>
      </w:r>
    </w:p>
    <w:p w14:paraId="1AE0D6D7"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bookmarkStart w:id="19" w:name="_Hlk72744295"/>
      <w:bookmarkEnd w:id="19"/>
      <w:r>
        <w:rPr>
          <w:rFonts w:cs="Calibri"/>
          <w:sz w:val="24"/>
          <w:szCs w:val="24"/>
        </w:rPr>
        <w:t xml:space="preserve">Do oferty, sporządzonej w oparciu o </w:t>
      </w:r>
      <w:r>
        <w:rPr>
          <w:rFonts w:cs="Calibri"/>
          <w:i/>
          <w:iCs/>
          <w:color w:val="004289"/>
          <w:sz w:val="24"/>
          <w:szCs w:val="24"/>
        </w:rPr>
        <w:t>zał. nr 1 do SWZ Formularz ofertowy</w:t>
      </w:r>
      <w:r>
        <w:rPr>
          <w:rFonts w:cs="Calibri"/>
          <w:color w:val="004289"/>
          <w:sz w:val="24"/>
          <w:szCs w:val="24"/>
        </w:rPr>
        <w:t xml:space="preserve"> </w:t>
      </w:r>
      <w:r>
        <w:rPr>
          <w:rFonts w:cs="Calibri"/>
          <w:sz w:val="24"/>
          <w:szCs w:val="24"/>
        </w:rPr>
        <w:t>należy dołączyć:</w:t>
      </w:r>
    </w:p>
    <w:p w14:paraId="3E9EC7B4" w14:textId="77777777" w:rsidR="002E40E0" w:rsidRDefault="00000000">
      <w:pPr>
        <w:pStyle w:val="Akapitzlist"/>
        <w:widowControl w:val="0"/>
        <w:numPr>
          <w:ilvl w:val="1"/>
          <w:numId w:val="6"/>
        </w:numPr>
        <w:spacing w:after="0" w:line="312" w:lineRule="auto"/>
        <w:ind w:left="850" w:hanging="425"/>
        <w:contextualSpacing w:val="0"/>
        <w:jc w:val="both"/>
        <w:rPr>
          <w:rFonts w:ascii="Calibri" w:hAnsi="Calibri" w:cs="Calibri"/>
          <w:sz w:val="24"/>
          <w:szCs w:val="24"/>
        </w:rPr>
      </w:pPr>
      <w:r>
        <w:rPr>
          <w:rFonts w:cs="Calibri"/>
          <w:sz w:val="24"/>
          <w:szCs w:val="24"/>
        </w:rPr>
        <w:t xml:space="preserve">oświadczenie, o którym mowa w art. 125 ust. 1 ustawy </w:t>
      </w:r>
      <w:proofErr w:type="spellStart"/>
      <w:r>
        <w:rPr>
          <w:rFonts w:cs="Calibri"/>
          <w:sz w:val="24"/>
          <w:szCs w:val="24"/>
        </w:rPr>
        <w:t>Pzp</w:t>
      </w:r>
      <w:proofErr w:type="spellEnd"/>
      <w:r>
        <w:rPr>
          <w:rFonts w:cs="Calibri"/>
          <w:sz w:val="24"/>
          <w:szCs w:val="24"/>
        </w:rPr>
        <w:t xml:space="preserve">, sporządzone w oparciu o </w:t>
      </w:r>
      <w:bookmarkStart w:id="20" w:name="_Hlk116459230"/>
      <w:r>
        <w:rPr>
          <w:rFonts w:cs="Calibri"/>
          <w:i/>
          <w:iCs/>
          <w:color w:val="004289"/>
          <w:sz w:val="24"/>
          <w:szCs w:val="24"/>
        </w:rPr>
        <w:t>zał. nr 2 do SWZ</w:t>
      </w:r>
      <w:bookmarkEnd w:id="20"/>
      <w:r>
        <w:rPr>
          <w:rFonts w:cs="Calibri"/>
          <w:sz w:val="24"/>
          <w:szCs w:val="24"/>
        </w:rPr>
        <w:t>;</w:t>
      </w:r>
    </w:p>
    <w:p w14:paraId="6C6016CF" w14:textId="77777777" w:rsidR="002E40E0" w:rsidRDefault="00000000">
      <w:pPr>
        <w:pStyle w:val="Akapitzlist"/>
        <w:widowControl w:val="0"/>
        <w:numPr>
          <w:ilvl w:val="1"/>
          <w:numId w:val="6"/>
        </w:numPr>
        <w:spacing w:after="0" w:line="312" w:lineRule="auto"/>
        <w:ind w:left="850" w:hanging="425"/>
        <w:contextualSpacing w:val="0"/>
        <w:jc w:val="both"/>
        <w:rPr>
          <w:rFonts w:ascii="Calibri" w:hAnsi="Calibri" w:cs="Calibri"/>
          <w:sz w:val="24"/>
          <w:szCs w:val="24"/>
        </w:rPr>
      </w:pPr>
      <w:r>
        <w:rPr>
          <w:rFonts w:cs="Calibri"/>
          <w:sz w:val="24"/>
          <w:szCs w:val="24"/>
        </w:rPr>
        <w:t>pełnomocnictwo upoważniające do złożenia oferty, jeśli ofertę składa pełnomocnik Wykonawcy (w przypadku, gdy pełnomocnictwo nie wynika z dokumentów rejestrowych Wykonawcy);</w:t>
      </w:r>
    </w:p>
    <w:p w14:paraId="3D57FBE9" w14:textId="77777777" w:rsidR="002E40E0" w:rsidRDefault="00000000">
      <w:pPr>
        <w:pStyle w:val="Akapitzlist"/>
        <w:widowControl w:val="0"/>
        <w:numPr>
          <w:ilvl w:val="1"/>
          <w:numId w:val="6"/>
        </w:numPr>
        <w:spacing w:after="0" w:line="312" w:lineRule="auto"/>
        <w:ind w:left="850" w:hanging="425"/>
        <w:contextualSpacing w:val="0"/>
        <w:jc w:val="both"/>
        <w:rPr>
          <w:rFonts w:ascii="Calibri" w:hAnsi="Calibri" w:cs="Calibri"/>
          <w:sz w:val="24"/>
          <w:szCs w:val="24"/>
        </w:rPr>
      </w:pPr>
      <w:r>
        <w:rPr>
          <w:rFonts w:cs="Calibri"/>
          <w:sz w:val="24"/>
          <w:szCs w:val="24"/>
        </w:rPr>
        <w:t>dokument upoważniający pełnomocnika do reprezentowania w postępowaniu Wykonawców wspólnie ubiegających się o udzielenie zamówienia - dotyczy ofert składanych przez Wykonawców wspólnie ubiegających się o udzielenie zamówienia (konsorcjum, spółka cywilna);</w:t>
      </w:r>
    </w:p>
    <w:p w14:paraId="7367E518" w14:textId="77777777" w:rsidR="002E40E0" w:rsidRDefault="00000000">
      <w:pPr>
        <w:pStyle w:val="Akapitzlist"/>
        <w:widowControl w:val="0"/>
        <w:numPr>
          <w:ilvl w:val="1"/>
          <w:numId w:val="6"/>
        </w:numPr>
        <w:spacing w:after="0" w:line="312" w:lineRule="auto"/>
        <w:ind w:left="850" w:hanging="425"/>
        <w:contextualSpacing w:val="0"/>
        <w:jc w:val="both"/>
        <w:rPr>
          <w:rFonts w:ascii="Calibri" w:hAnsi="Calibri" w:cs="Calibri"/>
          <w:sz w:val="24"/>
          <w:szCs w:val="24"/>
        </w:rPr>
      </w:pPr>
      <w:r>
        <w:rPr>
          <w:rFonts w:cs="Calibri"/>
          <w:iCs/>
          <w:sz w:val="24"/>
          <w:szCs w:val="24"/>
        </w:rPr>
        <w:t xml:space="preserve">oświadczenie składane na podstawie art. 117 ust. 4 ustawy </w:t>
      </w:r>
      <w:proofErr w:type="spellStart"/>
      <w:r>
        <w:rPr>
          <w:rFonts w:cs="Calibri"/>
          <w:iCs/>
          <w:sz w:val="24"/>
          <w:szCs w:val="24"/>
        </w:rPr>
        <w:t>Pzp</w:t>
      </w:r>
      <w:proofErr w:type="spellEnd"/>
      <w:r>
        <w:rPr>
          <w:rFonts w:cs="Calibri"/>
          <w:iCs/>
          <w:sz w:val="24"/>
          <w:szCs w:val="24"/>
        </w:rPr>
        <w:t xml:space="preserve"> o podziale zadań pomiędzy Wykonawcami wspólnie ubiegającymi się o udzielenie zamówienia sporządzone w oparciu </w:t>
      </w:r>
      <w:r>
        <w:rPr>
          <w:rFonts w:cs="Calibri"/>
          <w:sz w:val="24"/>
          <w:szCs w:val="24"/>
        </w:rPr>
        <w:t>o</w:t>
      </w:r>
      <w:r>
        <w:rPr>
          <w:rFonts w:cs="Calibri"/>
          <w:i/>
          <w:iCs/>
          <w:color w:val="004289"/>
          <w:sz w:val="24"/>
          <w:szCs w:val="24"/>
        </w:rPr>
        <w:t xml:space="preserve"> zał. nr 5 do SWZ</w:t>
      </w:r>
      <w:r>
        <w:rPr>
          <w:rFonts w:cs="Calibri"/>
          <w:sz w:val="24"/>
          <w:szCs w:val="24"/>
        </w:rPr>
        <w:t xml:space="preserve"> (w przypadku wspólnego ubiegania się Wykonawców o udzielenie zamówienia);</w:t>
      </w:r>
    </w:p>
    <w:p w14:paraId="73CCC68C" w14:textId="77777777" w:rsidR="002E40E0" w:rsidRDefault="002E40E0">
      <w:pPr>
        <w:pStyle w:val="Akapitzlist"/>
        <w:widowControl w:val="0"/>
        <w:spacing w:after="0" w:line="312" w:lineRule="auto"/>
        <w:ind w:left="850"/>
        <w:contextualSpacing w:val="0"/>
        <w:jc w:val="both"/>
        <w:rPr>
          <w:rFonts w:ascii="Calibri" w:hAnsi="Calibri" w:cs="Calibri"/>
          <w:sz w:val="24"/>
          <w:szCs w:val="24"/>
        </w:rPr>
      </w:pPr>
    </w:p>
    <w:p w14:paraId="11E9DA61"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 xml:space="preserve">Oświadczenie, o którym mowa w art. 125 ust. 1 ustawy </w:t>
      </w:r>
      <w:proofErr w:type="spellStart"/>
      <w:r>
        <w:rPr>
          <w:rFonts w:cs="Calibri"/>
          <w:sz w:val="24"/>
          <w:szCs w:val="24"/>
        </w:rPr>
        <w:t>Pzp</w:t>
      </w:r>
      <w:proofErr w:type="spellEnd"/>
      <w:r>
        <w:rPr>
          <w:rFonts w:cs="Calibri"/>
          <w:sz w:val="24"/>
          <w:szCs w:val="24"/>
        </w:rPr>
        <w:t>, aktualne na dzień składania ofert stanowi wstępne potwierdzenie, że Wykonawca spełnia warunki udziału w postępowaniu oraz nie podlega wykluczeniu.</w:t>
      </w:r>
    </w:p>
    <w:p w14:paraId="536B75E8"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lastRenderedPageBreak/>
        <w:t>Każdy z Wykonawców może złożyć tylko jedną ofertę. Złożenie większej liczby ofert lub oferty zawierającej propozycje wariantowe podlegać będzie odrzuceniu.</w:t>
      </w:r>
    </w:p>
    <w:p w14:paraId="5C9727BC"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Dokumenty składane przez Wykonawcę powinny być w języku polskim, chyba że w SWZ dopuszczono inaczej. W przypadku załączenia dokumentów sporządzonych w innym języku niż dopuszczony, Wykonawca zobowiązany jest załączyć tłumaczenie na język polski.</w:t>
      </w:r>
    </w:p>
    <w:p w14:paraId="2DDC4B10"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 xml:space="preserve">Zamawiający wymaga, aby w przypadku powierzenia części zamówienia podwykonawcom, Wykonawca wskazał w </w:t>
      </w:r>
      <w:r>
        <w:rPr>
          <w:rFonts w:cs="Calibri"/>
          <w:i/>
          <w:iCs/>
          <w:color w:val="004289"/>
          <w:sz w:val="24"/>
          <w:szCs w:val="24"/>
        </w:rPr>
        <w:t xml:space="preserve">oświadczeniu, o którym mowa w art. 125 ust. 1 ustawy </w:t>
      </w:r>
      <w:proofErr w:type="spellStart"/>
      <w:r>
        <w:rPr>
          <w:rFonts w:cs="Calibri"/>
          <w:i/>
          <w:iCs/>
          <w:color w:val="004289"/>
          <w:sz w:val="24"/>
          <w:szCs w:val="24"/>
        </w:rPr>
        <w:t>Pzp</w:t>
      </w:r>
      <w:proofErr w:type="spellEnd"/>
      <w:r>
        <w:rPr>
          <w:rFonts w:cs="Calibri"/>
          <w:sz w:val="24"/>
          <w:szCs w:val="24"/>
        </w:rPr>
        <w:t xml:space="preserve">, sporządzonym w oparciu o </w:t>
      </w:r>
      <w:r>
        <w:rPr>
          <w:rFonts w:cs="Calibri"/>
          <w:i/>
          <w:iCs/>
          <w:color w:val="004289"/>
          <w:sz w:val="24"/>
          <w:szCs w:val="24"/>
        </w:rPr>
        <w:t>zał. nr 2 do SWZ</w:t>
      </w:r>
      <w:r>
        <w:rPr>
          <w:rFonts w:cs="Calibri"/>
          <w:i/>
          <w:iCs/>
          <w:sz w:val="24"/>
          <w:szCs w:val="24"/>
        </w:rPr>
        <w:t>,</w:t>
      </w:r>
      <w:r>
        <w:rPr>
          <w:rFonts w:cs="Calibri"/>
          <w:sz w:val="24"/>
          <w:szCs w:val="24"/>
        </w:rPr>
        <w:t xml:space="preserve"> części zamówienia, których wykonanie zawierza powierzyć podwykonawcom oraz podał nazwy (firmy) tych podwykonawców (o ile są mu wiadome na etapie składania ofert).</w:t>
      </w:r>
    </w:p>
    <w:p w14:paraId="773870A3"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Oferta oraz oświadczenia i przedmiotowe środki dowodowe dołączane do oferty, wskazane w ust. 1 powyżej, powinny być:</w:t>
      </w:r>
    </w:p>
    <w:p w14:paraId="4B461686" w14:textId="77777777" w:rsidR="002E40E0" w:rsidRDefault="00000000">
      <w:pPr>
        <w:pStyle w:val="Akapitzlist"/>
        <w:widowControl w:val="0"/>
        <w:numPr>
          <w:ilvl w:val="1"/>
          <w:numId w:val="6"/>
        </w:numPr>
        <w:spacing w:after="0" w:line="312" w:lineRule="auto"/>
        <w:ind w:left="850" w:hanging="425"/>
        <w:contextualSpacing w:val="0"/>
        <w:jc w:val="both"/>
        <w:rPr>
          <w:rFonts w:ascii="Calibri" w:hAnsi="Calibri" w:cs="Calibri"/>
          <w:sz w:val="24"/>
          <w:szCs w:val="24"/>
        </w:rPr>
      </w:pPr>
      <w:r>
        <w:rPr>
          <w:rFonts w:cs="Calibri"/>
          <w:sz w:val="24"/>
          <w:szCs w:val="24"/>
        </w:rPr>
        <w:t>sporządzone, o ile to możliwe, na podstawie załączników niniejszej SWZ w języku polskim;</w:t>
      </w:r>
    </w:p>
    <w:p w14:paraId="5ADAEF84" w14:textId="77777777" w:rsidR="002E40E0" w:rsidRDefault="00000000">
      <w:pPr>
        <w:pStyle w:val="Akapitzlist"/>
        <w:widowControl w:val="0"/>
        <w:numPr>
          <w:ilvl w:val="1"/>
          <w:numId w:val="6"/>
        </w:numPr>
        <w:spacing w:after="0" w:line="312" w:lineRule="auto"/>
        <w:ind w:left="850" w:hanging="425"/>
        <w:contextualSpacing w:val="0"/>
        <w:jc w:val="both"/>
        <w:rPr>
          <w:rFonts w:ascii="Calibri" w:hAnsi="Calibri" w:cs="Calibri"/>
          <w:sz w:val="24"/>
          <w:szCs w:val="24"/>
        </w:rPr>
      </w:pPr>
      <w:r>
        <w:rPr>
          <w:rFonts w:cs="Calibri"/>
          <w:sz w:val="24"/>
          <w:szCs w:val="24"/>
        </w:rPr>
        <w:t>złożone przy użyciu środków komunikacji elektronicznej tzn. za pośrednictwem platformy;</w:t>
      </w:r>
    </w:p>
    <w:p w14:paraId="1C2376D1" w14:textId="77777777" w:rsidR="002E40E0" w:rsidRDefault="00000000">
      <w:pPr>
        <w:pStyle w:val="Akapitzlist"/>
        <w:widowControl w:val="0"/>
        <w:numPr>
          <w:ilvl w:val="1"/>
          <w:numId w:val="6"/>
        </w:numPr>
        <w:spacing w:after="0" w:line="312" w:lineRule="auto"/>
        <w:ind w:left="850" w:hanging="425"/>
        <w:contextualSpacing w:val="0"/>
        <w:jc w:val="both"/>
        <w:rPr>
          <w:rFonts w:ascii="Calibri" w:hAnsi="Calibri" w:cs="Calibri"/>
          <w:sz w:val="24"/>
          <w:szCs w:val="24"/>
        </w:rPr>
      </w:pPr>
      <w:r>
        <w:rPr>
          <w:rFonts w:cs="Calibri"/>
          <w:sz w:val="24"/>
          <w:szCs w:val="24"/>
        </w:rPr>
        <w:t>podpisane kwalifikowanym podpisem elektronicznym lub podpisem zaufanym lub podpisem osobistym przez osobę/osoby upoważnioną/upoważnione.</w:t>
      </w:r>
    </w:p>
    <w:p w14:paraId="1791FDEE"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W procesie składania oferty w tym przedmiotowych środków dowodowych na platformie, kwalifikowany podpis elektroniczny lub podpis zaufany lub podpis osobisty Wykonawca składa bezpośrednio na dokumencie, który następnie przesyła do systemu.</w:t>
      </w:r>
    </w:p>
    <w:p w14:paraId="56C74A4F"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Pełnomocnictwo do złożenia oferty musi być złożone w oryginale w takiej samej formie, jak składana oferta (tj. w formie elektronicznej lub postaci elektronicznej opatrzonej podpisem zaufanym lub podpisem osobistym). Dopuszcza się także złożenie pełnomocnictwa jako cyfrowego odwzorowania dokumentu w postaci papierowej (skan pełnomocnictwa sporządzonego uprzednio w formie pisemnej) pod warunkiem poświadczenia zgodności cyfrowego odwzorowania z dokumentem w postaci papierowej przez mocodawcę lub notariusza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konkursu (Dz. U. 2020 poz. 2452). Cyfrowe odwzorowanie pełnomocnictwa sporządzonego w postaci papierowej nie może być uwierzytelnione przez upełnomocnionego.</w:t>
      </w:r>
    </w:p>
    <w:p w14:paraId="367A910A"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 xml:space="preserve">Podpisy kwalifikowane wykorzystywane przez Wykonawców do podpisywania wszelkich plików muszą spełniać rozporządzenie Parlamentu Europejskiego i Rady </w:t>
      </w:r>
      <w:r>
        <w:rPr>
          <w:rFonts w:cs="Calibri"/>
          <w:bCs/>
          <w:sz w:val="24"/>
          <w:szCs w:val="24"/>
        </w:rPr>
        <w:t xml:space="preserve">(UE) nr 910/2014 z dnia 23 lipca 2014 roku w sprawie identyfikacji elektronicznej i usług zaufania w odniesieniu do transakcji elektronicznych na rynku wewnętrznym oraz uchylające </w:t>
      </w:r>
      <w:r>
        <w:rPr>
          <w:rFonts w:cs="Calibri"/>
          <w:bCs/>
          <w:sz w:val="24"/>
          <w:szCs w:val="24"/>
        </w:rPr>
        <w:lastRenderedPageBreak/>
        <w:t xml:space="preserve">dyrektywę 1999/93/WE (Dz.U. UE.L. 2014 r. nr 257 poz. 73, z </w:t>
      </w:r>
      <w:proofErr w:type="spellStart"/>
      <w:r>
        <w:rPr>
          <w:rFonts w:cs="Calibri"/>
          <w:bCs/>
          <w:sz w:val="24"/>
          <w:szCs w:val="24"/>
        </w:rPr>
        <w:t>późn</w:t>
      </w:r>
      <w:proofErr w:type="spellEnd"/>
      <w:r>
        <w:rPr>
          <w:rFonts w:cs="Calibri"/>
          <w:bCs/>
          <w:sz w:val="24"/>
          <w:szCs w:val="24"/>
        </w:rPr>
        <w:t xml:space="preserve">. zm.), zw. również rozporządzeniem </w:t>
      </w:r>
      <w:proofErr w:type="spellStart"/>
      <w:r>
        <w:rPr>
          <w:rFonts w:cs="Calibri"/>
          <w:bCs/>
          <w:sz w:val="24"/>
          <w:szCs w:val="24"/>
        </w:rPr>
        <w:t>eIDAS</w:t>
      </w:r>
      <w:proofErr w:type="spellEnd"/>
      <w:r>
        <w:rPr>
          <w:rFonts w:cs="Calibri"/>
          <w:sz w:val="24"/>
          <w:szCs w:val="24"/>
        </w:rPr>
        <w:t xml:space="preserve"> – od 1 lipca 2016 roku.</w:t>
      </w:r>
    </w:p>
    <w:p w14:paraId="171B0C65"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 xml:space="preserve">W przypadku wykorzystania formatu podpisu </w:t>
      </w:r>
      <w:proofErr w:type="spellStart"/>
      <w:r>
        <w:rPr>
          <w:rFonts w:cs="Calibri"/>
          <w:sz w:val="24"/>
          <w:szCs w:val="24"/>
        </w:rPr>
        <w:t>XAdES</w:t>
      </w:r>
      <w:proofErr w:type="spellEnd"/>
      <w:r>
        <w:rPr>
          <w:rFonts w:cs="Calibri"/>
          <w:sz w:val="24"/>
          <w:szCs w:val="24"/>
        </w:rPr>
        <w:t xml:space="preserve"> zewnętrzny Zamawiający wymaga dołączenia odpowiedniej ilości plików tj. podpisywanych plików z danymi oraz plików podpisu w formacie </w:t>
      </w:r>
      <w:proofErr w:type="spellStart"/>
      <w:r>
        <w:rPr>
          <w:rFonts w:cs="Calibri"/>
          <w:sz w:val="24"/>
          <w:szCs w:val="24"/>
        </w:rPr>
        <w:t>XAdES</w:t>
      </w:r>
      <w:proofErr w:type="spellEnd"/>
      <w:r>
        <w:rPr>
          <w:rFonts w:cs="Calibri"/>
          <w:sz w:val="24"/>
          <w:szCs w:val="24"/>
        </w:rPr>
        <w:t>.</w:t>
      </w:r>
    </w:p>
    <w:p w14:paraId="03B7376B"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Zgodnie z definicją dokumentu elektronicznego z art. 3 ust. 2 ustawy z dnia 17 lutego 2005 r. o informatyzacji działalności podmiotów realizujących zadania publiczne (</w:t>
      </w:r>
      <w:proofErr w:type="spellStart"/>
      <w:r>
        <w:rPr>
          <w:rFonts w:cs="Calibri"/>
          <w:sz w:val="24"/>
          <w:szCs w:val="24"/>
        </w:rPr>
        <w:t>t.j</w:t>
      </w:r>
      <w:proofErr w:type="spellEnd"/>
      <w:r>
        <w:rPr>
          <w:rFonts w:cs="Calibri"/>
          <w:sz w:val="24"/>
          <w:szCs w:val="24"/>
        </w:rPr>
        <w:t xml:space="preserve">. Dz. U. z 2021r. poz. 2070, z </w:t>
      </w:r>
      <w:proofErr w:type="spellStart"/>
      <w:r>
        <w:rPr>
          <w:rFonts w:cs="Calibri"/>
          <w:sz w:val="24"/>
          <w:szCs w:val="24"/>
        </w:rPr>
        <w:t>późn</w:t>
      </w:r>
      <w:proofErr w:type="spellEnd"/>
      <w:r>
        <w:rPr>
          <w:rFonts w:cs="Calibri"/>
          <w:sz w:val="24"/>
          <w:szCs w:val="24"/>
        </w:rPr>
        <w:t>. zm.),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26D5A43E"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Poprzez oryginał należy rozumieć dokument podpisany kwalifikowanym podpisem elektronicznym lub podpisem zaufanym lub podpisem osobistym przez osobę/osoby upoważnioną/upoważnione. Poświadczenie za zgodność z oryginałem następuje w formie elektronicznej podpisanej kwalifikowanym podpisem elektronicznym lub podpisem zaufanym lub podpisem osobistym przez osobę/osoby upoważnioną/upoważnione.</w:t>
      </w:r>
    </w:p>
    <w:p w14:paraId="6D0AA3FB"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4C41BCA2"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Maksymalny rozmiar jednego pliku przesyłanego za pośrednictwem dedykowanych formularzy do: złożenia, zmiany, wycofania oferty wynosi 150 MB natomiast przy komunikacji wielkość pliku to maksymalnie 500 MB.</w:t>
      </w:r>
    </w:p>
    <w:p w14:paraId="10EE74C9" w14:textId="77777777" w:rsidR="002E40E0" w:rsidRDefault="00000000">
      <w:pPr>
        <w:pStyle w:val="Akapitzlist"/>
        <w:widowControl w:val="0"/>
        <w:numPr>
          <w:ilvl w:val="0"/>
          <w:numId w:val="6"/>
        </w:numPr>
        <w:spacing w:after="0" w:line="312" w:lineRule="auto"/>
        <w:ind w:left="425" w:hanging="425"/>
        <w:contextualSpacing w:val="0"/>
        <w:jc w:val="both"/>
        <w:rPr>
          <w:rFonts w:ascii="Calibri" w:hAnsi="Calibri" w:cs="Calibri"/>
          <w:sz w:val="24"/>
          <w:szCs w:val="24"/>
        </w:rPr>
      </w:pPr>
      <w:r>
        <w:rPr>
          <w:rFonts w:cs="Calibri"/>
          <w:sz w:val="24"/>
          <w:szCs w:val="24"/>
        </w:rPr>
        <w:t xml:space="preserve">Zgodnie z art. 18 ust. 3 ustawy </w:t>
      </w:r>
      <w:proofErr w:type="spellStart"/>
      <w:r>
        <w:rPr>
          <w:rFonts w:cs="Calibri"/>
          <w:sz w:val="24"/>
          <w:szCs w:val="24"/>
        </w:rPr>
        <w:t>Pzp</w:t>
      </w:r>
      <w:proofErr w:type="spellEnd"/>
      <w:r>
        <w:rPr>
          <w:rFonts w:cs="Calibri"/>
          <w:sz w:val="24"/>
          <w:szCs w:val="24"/>
        </w:rPr>
        <w:t>, nie ujawnia się informacji stanowiących tajemnicę przedsiębiorstwa, w rozumieniu przepisów ustawy z dnia 16 kwietnia 1993 r. o zwalczaniu nieuczciwej konkurencji (</w:t>
      </w:r>
      <w:proofErr w:type="spellStart"/>
      <w:r>
        <w:rPr>
          <w:rFonts w:cs="Calibri"/>
          <w:sz w:val="24"/>
          <w:szCs w:val="24"/>
        </w:rPr>
        <w:t>t.j</w:t>
      </w:r>
      <w:proofErr w:type="spellEnd"/>
      <w:r>
        <w:rPr>
          <w:rFonts w:cs="Calibri"/>
          <w:sz w:val="24"/>
          <w:szCs w:val="24"/>
        </w:rPr>
        <w:t xml:space="preserve">. Dz. U. z 2022 r., poz. 1233, z </w:t>
      </w:r>
      <w:proofErr w:type="spellStart"/>
      <w:r>
        <w:rPr>
          <w:rFonts w:cs="Calibri"/>
          <w:sz w:val="24"/>
          <w:szCs w:val="24"/>
        </w:rPr>
        <w:t>późn</w:t>
      </w:r>
      <w:proofErr w:type="spellEnd"/>
      <w:r>
        <w:rPr>
          <w:rFonts w:cs="Calibri"/>
          <w:sz w:val="24"/>
          <w:szCs w:val="24"/>
        </w:rPr>
        <w:t>. zm.),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27030602" w14:textId="77777777" w:rsidR="002E40E0" w:rsidRPr="00585FCD"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21" w:name="_Hlk727442951"/>
      <w:bookmarkStart w:id="22" w:name="_Toc109123446"/>
      <w:bookmarkEnd w:id="21"/>
      <w:r>
        <w:rPr>
          <w:rFonts w:cs="Calibri"/>
          <w:b/>
          <w:bCs/>
          <w:sz w:val="28"/>
          <w:szCs w:val="28"/>
        </w:rPr>
        <w:t xml:space="preserve">Sposób oraz </w:t>
      </w:r>
      <w:r w:rsidRPr="00585FCD">
        <w:rPr>
          <w:rFonts w:cs="Calibri"/>
          <w:b/>
          <w:bCs/>
          <w:sz w:val="28"/>
          <w:szCs w:val="28"/>
        </w:rPr>
        <w:t>termin składania ofert i termin otwarcia ofert</w:t>
      </w:r>
      <w:bookmarkEnd w:id="22"/>
    </w:p>
    <w:p w14:paraId="3A0A3D0A" w14:textId="0878FE47" w:rsidR="002E40E0" w:rsidRPr="00585FCD"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sidRPr="00585FCD">
        <w:rPr>
          <w:rFonts w:cs="Calibri"/>
          <w:sz w:val="24"/>
          <w:szCs w:val="24"/>
        </w:rPr>
        <w:t xml:space="preserve">Ofertę wraz z wszystkimi wymaganymi w SWZ dokumentami należy umieścić na platformie do dnia </w:t>
      </w:r>
      <w:r w:rsidR="00A974D9">
        <w:rPr>
          <w:rFonts w:cs="Calibri"/>
          <w:b/>
          <w:bCs/>
          <w:sz w:val="24"/>
          <w:szCs w:val="24"/>
        </w:rPr>
        <w:t>1</w:t>
      </w:r>
      <w:r w:rsidR="002D7E6B">
        <w:rPr>
          <w:rFonts w:cs="Calibri"/>
          <w:b/>
          <w:bCs/>
          <w:sz w:val="24"/>
          <w:szCs w:val="24"/>
        </w:rPr>
        <w:t>0.02.2026</w:t>
      </w:r>
      <w:r w:rsidRPr="00585FCD">
        <w:rPr>
          <w:rFonts w:cs="Calibri"/>
          <w:b/>
          <w:bCs/>
          <w:sz w:val="24"/>
          <w:szCs w:val="24"/>
        </w:rPr>
        <w:t xml:space="preserve"> roku </w:t>
      </w:r>
      <w:r w:rsidRPr="00585FCD">
        <w:rPr>
          <w:rFonts w:cs="Calibri"/>
          <w:sz w:val="24"/>
          <w:szCs w:val="24"/>
        </w:rPr>
        <w:t>do</w:t>
      </w:r>
      <w:r w:rsidRPr="00585FCD">
        <w:rPr>
          <w:rFonts w:cs="Calibri"/>
          <w:b/>
          <w:bCs/>
          <w:sz w:val="24"/>
          <w:szCs w:val="24"/>
        </w:rPr>
        <w:t xml:space="preserve"> godz.</w:t>
      </w:r>
      <w:r w:rsidR="00585FCD">
        <w:rPr>
          <w:rFonts w:cs="Calibri"/>
          <w:b/>
          <w:bCs/>
          <w:sz w:val="24"/>
          <w:szCs w:val="24"/>
        </w:rPr>
        <w:t>9</w:t>
      </w:r>
      <w:r w:rsidRPr="00585FCD">
        <w:rPr>
          <w:rFonts w:cs="Calibri"/>
          <w:b/>
          <w:bCs/>
          <w:sz w:val="24"/>
          <w:szCs w:val="24"/>
        </w:rPr>
        <w:t xml:space="preserve">;00, </w:t>
      </w:r>
      <w:r w:rsidRPr="00585FCD">
        <w:rPr>
          <w:rFonts w:cs="Calibri"/>
          <w:sz w:val="24"/>
          <w:szCs w:val="24"/>
        </w:rPr>
        <w:t>otwarcie nastąpi dnia</w:t>
      </w:r>
      <w:r w:rsidRPr="00585FCD">
        <w:rPr>
          <w:rFonts w:cs="Calibri"/>
          <w:b/>
          <w:bCs/>
          <w:sz w:val="24"/>
          <w:szCs w:val="24"/>
        </w:rPr>
        <w:t xml:space="preserve"> </w:t>
      </w:r>
      <w:r w:rsidR="00A974D9">
        <w:rPr>
          <w:rFonts w:cs="Calibri"/>
          <w:b/>
          <w:bCs/>
          <w:sz w:val="24"/>
          <w:szCs w:val="24"/>
        </w:rPr>
        <w:t>1</w:t>
      </w:r>
      <w:r w:rsidR="002D7E6B">
        <w:rPr>
          <w:rFonts w:cs="Calibri"/>
          <w:b/>
          <w:bCs/>
          <w:sz w:val="24"/>
          <w:szCs w:val="24"/>
        </w:rPr>
        <w:t>0.02.2026</w:t>
      </w:r>
      <w:r w:rsidRPr="00585FCD">
        <w:rPr>
          <w:rFonts w:cs="Calibri"/>
          <w:b/>
          <w:bCs/>
          <w:sz w:val="24"/>
          <w:szCs w:val="24"/>
        </w:rPr>
        <w:t xml:space="preserve"> godz. 0</w:t>
      </w:r>
      <w:r w:rsidR="00585FCD">
        <w:rPr>
          <w:rFonts w:cs="Calibri"/>
          <w:b/>
          <w:bCs/>
          <w:sz w:val="24"/>
          <w:szCs w:val="24"/>
        </w:rPr>
        <w:t>9</w:t>
      </w:r>
      <w:r w:rsidRPr="00585FCD">
        <w:rPr>
          <w:rFonts w:cs="Calibri"/>
          <w:b/>
          <w:bCs/>
          <w:sz w:val="24"/>
          <w:szCs w:val="24"/>
        </w:rPr>
        <w:t>:15.</w:t>
      </w:r>
    </w:p>
    <w:p w14:paraId="35D478F5" w14:textId="77777777" w:rsidR="002E40E0" w:rsidRPr="00585FCD"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bookmarkStart w:id="23" w:name="_Hlk72745207"/>
      <w:bookmarkEnd w:id="23"/>
      <w:r w:rsidRPr="00585FCD">
        <w:rPr>
          <w:rFonts w:cs="Calibri"/>
          <w:sz w:val="24"/>
          <w:szCs w:val="24"/>
        </w:rPr>
        <w:t>Do oferty należy dołączyć wszystkie wymagane w SWZ dokumenty.</w:t>
      </w:r>
    </w:p>
    <w:p w14:paraId="33311E0E" w14:textId="77777777" w:rsidR="002E40E0"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sidRPr="00585FCD">
        <w:rPr>
          <w:rFonts w:cs="Calibri"/>
          <w:sz w:val="24"/>
          <w:szCs w:val="24"/>
        </w:rPr>
        <w:lastRenderedPageBreak/>
        <w:t>Po wypełnieniu formularza składania oferty i dołączenia wszystkich wymaganych</w:t>
      </w:r>
      <w:r>
        <w:rPr>
          <w:rFonts w:cs="Calibri"/>
          <w:sz w:val="24"/>
          <w:szCs w:val="24"/>
        </w:rPr>
        <w:t xml:space="preserve"> załączników należy kliknąć przycisk „</w:t>
      </w:r>
      <w:r>
        <w:rPr>
          <w:rFonts w:cs="Calibri"/>
          <w:i/>
          <w:iCs/>
          <w:color w:val="004289"/>
          <w:sz w:val="24"/>
          <w:szCs w:val="24"/>
        </w:rPr>
        <w:t>Przejdź do podsumowania</w:t>
      </w:r>
      <w:r>
        <w:rPr>
          <w:rFonts w:cs="Calibri"/>
          <w:sz w:val="24"/>
          <w:szCs w:val="24"/>
        </w:rPr>
        <w:t>”.</w:t>
      </w:r>
    </w:p>
    <w:p w14:paraId="7E5ACAC3" w14:textId="77777777" w:rsidR="002E40E0"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Pr>
          <w:rFonts w:cs="Calibri"/>
          <w:sz w:val="24"/>
          <w:szCs w:val="24"/>
        </w:rPr>
        <w:t>Oferta składana elektronicznie musi zostać podpisana elektronicznym podpisem kwalifikowanym, podpisem zaufanym lub podpisem osobistym zgodnie z zapisami znajdującymi się w rozdz. IX SWZ.</w:t>
      </w:r>
    </w:p>
    <w:p w14:paraId="7C218635" w14:textId="77777777" w:rsidR="002E40E0"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Pr>
          <w:rFonts w:cs="Calibri"/>
          <w:sz w:val="24"/>
          <w:szCs w:val="24"/>
        </w:rPr>
        <w:t>Za datę złożenia oferty przyjmuje się datę jej przekazania na platformie w drugim kroku składania oferty poprzez kliknięcie przycisku “</w:t>
      </w:r>
      <w:r>
        <w:rPr>
          <w:rFonts w:cs="Calibri"/>
          <w:i/>
          <w:iCs/>
          <w:color w:val="004289"/>
          <w:sz w:val="24"/>
          <w:szCs w:val="24"/>
        </w:rPr>
        <w:t>Złóż ofertę</w:t>
      </w:r>
      <w:r>
        <w:rPr>
          <w:rFonts w:cs="Calibri"/>
          <w:sz w:val="24"/>
          <w:szCs w:val="24"/>
        </w:rPr>
        <w:t>” i wyświetlenie się komunikatu, że oferta została zaszyfrowana i złożona.</w:t>
      </w:r>
    </w:p>
    <w:p w14:paraId="2D26AAB2" w14:textId="77777777" w:rsidR="002E40E0"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Pr>
          <w:rFonts w:cs="Calibri"/>
          <w:sz w:val="24"/>
          <w:szCs w:val="24"/>
        </w:rPr>
        <w:t>Wykonawca może wycofać lub zmienić ofertę jedynie przed upływem terminu składania ofert.</w:t>
      </w:r>
    </w:p>
    <w:p w14:paraId="3F6F49DA" w14:textId="77777777" w:rsidR="002E40E0"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Pr>
          <w:rFonts w:cs="Calibri"/>
          <w:sz w:val="24"/>
          <w:szCs w:val="24"/>
        </w:rPr>
        <w:t>Otwarcie ofert nastąpi niezwłocznie po upływie terminu składania ofert, nie później niż następnego dnia po dniu, w którym upłynął termin składania ofert.</w:t>
      </w:r>
    </w:p>
    <w:p w14:paraId="2B710C35" w14:textId="77777777" w:rsidR="002E40E0"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Pr>
          <w:rFonts w:cs="Calibri"/>
          <w:sz w:val="24"/>
          <w:szCs w:val="24"/>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AEE2931" w14:textId="77777777" w:rsidR="002E40E0"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Pr>
          <w:rFonts w:cs="Calibri"/>
          <w:sz w:val="24"/>
          <w:szCs w:val="24"/>
        </w:rPr>
        <w:t>Zamawiający poinformuje o zmianie terminu otwarcia ofert na stronie internetowej prowadzonego postępowania.</w:t>
      </w:r>
    </w:p>
    <w:p w14:paraId="0DAF11C6" w14:textId="77777777" w:rsidR="002E40E0"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Pr>
          <w:rFonts w:cs="Calibri"/>
          <w:sz w:val="24"/>
          <w:szCs w:val="24"/>
        </w:rPr>
        <w:t>Zamawiający, najpóźniej przed otwarciem ofert, udostępnia na stronie internetowej prowadzonego postępowania informację o kwocie, jaką zamierza przeznaczyć na sfinansowanie zamówienia.</w:t>
      </w:r>
    </w:p>
    <w:p w14:paraId="10498BA9" w14:textId="77777777" w:rsidR="002E40E0"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Pr>
          <w:rFonts w:cs="Calibri"/>
          <w:sz w:val="24"/>
          <w:szCs w:val="24"/>
        </w:rPr>
        <w:t>Zamawiający, niezwłocznie po otwarciu ofert, udostępnia na stronie internetowej prowadzonego postępowania informacje o:</w:t>
      </w:r>
    </w:p>
    <w:p w14:paraId="707F84BE" w14:textId="77777777" w:rsidR="002E40E0" w:rsidRDefault="00000000">
      <w:pPr>
        <w:pStyle w:val="Akapitzlist"/>
        <w:widowControl w:val="0"/>
        <w:numPr>
          <w:ilvl w:val="1"/>
          <w:numId w:val="7"/>
        </w:numPr>
        <w:spacing w:after="0" w:line="312" w:lineRule="auto"/>
        <w:ind w:left="850" w:hanging="425"/>
        <w:contextualSpacing w:val="0"/>
        <w:jc w:val="both"/>
        <w:rPr>
          <w:rFonts w:ascii="Calibri" w:hAnsi="Calibri" w:cs="Calibri"/>
          <w:sz w:val="24"/>
          <w:szCs w:val="24"/>
        </w:rPr>
      </w:pPr>
      <w:r>
        <w:rPr>
          <w:rFonts w:cs="Calibri"/>
          <w:sz w:val="24"/>
          <w:szCs w:val="24"/>
        </w:rPr>
        <w:t>nazwach albo imionach i nazwiskach oraz siedzibach lub miejscach prowadzonej działalności gospodarczej albo miejscach zamieszkania Wykonawców, których oferty zostały otwarte;</w:t>
      </w:r>
    </w:p>
    <w:p w14:paraId="67146F9F" w14:textId="77777777" w:rsidR="002E40E0" w:rsidRDefault="00000000">
      <w:pPr>
        <w:pStyle w:val="Akapitzlist"/>
        <w:widowControl w:val="0"/>
        <w:numPr>
          <w:ilvl w:val="1"/>
          <w:numId w:val="7"/>
        </w:numPr>
        <w:spacing w:after="0" w:line="312" w:lineRule="auto"/>
        <w:ind w:left="850" w:hanging="425"/>
        <w:contextualSpacing w:val="0"/>
        <w:jc w:val="both"/>
        <w:rPr>
          <w:rFonts w:ascii="Calibri" w:hAnsi="Calibri" w:cs="Calibri"/>
          <w:sz w:val="24"/>
          <w:szCs w:val="24"/>
        </w:rPr>
      </w:pPr>
      <w:r>
        <w:rPr>
          <w:rFonts w:cs="Calibri"/>
          <w:sz w:val="24"/>
          <w:szCs w:val="24"/>
        </w:rPr>
        <w:t>cenach zawartych w ofertach.</w:t>
      </w:r>
    </w:p>
    <w:p w14:paraId="160B17AE" w14:textId="77777777" w:rsidR="002E40E0"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Pr>
          <w:rFonts w:cs="Calibri"/>
          <w:sz w:val="24"/>
          <w:szCs w:val="24"/>
        </w:rPr>
        <w:t>Informacje zostaną opublikowane na stronie postępowania na platformie w sekcji ,,</w:t>
      </w:r>
      <w:r>
        <w:rPr>
          <w:rFonts w:cs="Calibri"/>
          <w:i/>
          <w:iCs/>
          <w:color w:val="004289"/>
          <w:sz w:val="24"/>
          <w:szCs w:val="24"/>
        </w:rPr>
        <w:t>Komunikaty</w:t>
      </w:r>
      <w:r>
        <w:rPr>
          <w:rFonts w:cs="Calibri"/>
          <w:sz w:val="24"/>
          <w:szCs w:val="24"/>
        </w:rPr>
        <w:t>”.</w:t>
      </w:r>
    </w:p>
    <w:p w14:paraId="42983DC9" w14:textId="77777777" w:rsidR="002E40E0" w:rsidRDefault="00000000">
      <w:pPr>
        <w:pStyle w:val="Akapitzlist"/>
        <w:widowControl w:val="0"/>
        <w:numPr>
          <w:ilvl w:val="0"/>
          <w:numId w:val="7"/>
        </w:numPr>
        <w:spacing w:after="0" w:line="312" w:lineRule="auto"/>
        <w:ind w:left="425" w:hanging="425"/>
        <w:contextualSpacing w:val="0"/>
        <w:jc w:val="both"/>
        <w:rPr>
          <w:rFonts w:ascii="Calibri" w:hAnsi="Calibri" w:cs="Calibri"/>
          <w:sz w:val="24"/>
          <w:szCs w:val="24"/>
        </w:rPr>
      </w:pPr>
      <w:r>
        <w:rPr>
          <w:rFonts w:cs="Calibri"/>
          <w:sz w:val="24"/>
          <w:szCs w:val="24"/>
        </w:rPr>
        <w:t>W przypadku ofert, które podlegają negocjacjom, Zamawiający udostępnia informacje, o których mowa w ust. 12 pkt b, niezwłocznie po otwarciu ofert ostatecznych albo unieważnieniu postępowania.</w:t>
      </w:r>
    </w:p>
    <w:p w14:paraId="65871E1C" w14:textId="77777777" w:rsidR="002E40E0" w:rsidRDefault="00000000">
      <w:pPr>
        <w:pStyle w:val="Akapitzlist"/>
        <w:widowControl w:val="0"/>
        <w:numPr>
          <w:ilvl w:val="0"/>
          <w:numId w:val="7"/>
        </w:numPr>
        <w:spacing w:line="312" w:lineRule="auto"/>
        <w:ind w:left="425" w:hanging="425"/>
        <w:contextualSpacing w:val="0"/>
        <w:jc w:val="both"/>
        <w:rPr>
          <w:rFonts w:ascii="Calibri" w:hAnsi="Calibri" w:cs="Calibri"/>
          <w:sz w:val="24"/>
          <w:szCs w:val="24"/>
        </w:rPr>
      </w:pPr>
      <w:r>
        <w:rPr>
          <w:rFonts w:cs="Calibri"/>
          <w:sz w:val="24"/>
          <w:szCs w:val="24"/>
        </w:rPr>
        <w:t xml:space="preserve">Zgodnie z ustawą </w:t>
      </w:r>
      <w:proofErr w:type="spellStart"/>
      <w:r>
        <w:rPr>
          <w:rFonts w:cs="Calibri"/>
          <w:sz w:val="24"/>
          <w:szCs w:val="24"/>
        </w:rPr>
        <w:t>Pzp</w:t>
      </w:r>
      <w:proofErr w:type="spellEnd"/>
      <w:r>
        <w:rPr>
          <w:rFonts w:cs="Calibri"/>
          <w:sz w:val="24"/>
          <w:szCs w:val="24"/>
        </w:rPr>
        <w:t xml:space="preserve"> Zamawiający nie przewiduje przeprowadzenia sesji otwarcia ofert w sposób jawny z udziałem Wykonawców lub transmitowania sesji otwarcia za pośrednictwem elektronicznych narzędzi do przekazu wideo on-line.</w:t>
      </w:r>
    </w:p>
    <w:p w14:paraId="0B9B0D10" w14:textId="77777777" w:rsidR="002E40E0" w:rsidRDefault="00000000">
      <w:pPr>
        <w:pStyle w:val="Akapitzlist"/>
        <w:widowControl w:val="0"/>
        <w:numPr>
          <w:ilvl w:val="0"/>
          <w:numId w:val="1"/>
        </w:numPr>
        <w:spacing w:before="240" w:after="120" w:line="312" w:lineRule="auto"/>
        <w:ind w:left="0"/>
        <w:jc w:val="both"/>
        <w:outlineLvl w:val="0"/>
        <w:rPr>
          <w:rFonts w:ascii="Calibri" w:hAnsi="Calibri" w:cs="Calibri"/>
          <w:b/>
          <w:bCs/>
          <w:sz w:val="28"/>
          <w:szCs w:val="28"/>
        </w:rPr>
      </w:pPr>
      <w:bookmarkStart w:id="24" w:name="_Hlk727452071"/>
      <w:bookmarkStart w:id="25" w:name="_Toc109123447"/>
      <w:bookmarkEnd w:id="24"/>
      <w:r>
        <w:rPr>
          <w:rFonts w:cs="Calibri"/>
          <w:b/>
          <w:bCs/>
          <w:sz w:val="28"/>
          <w:szCs w:val="28"/>
        </w:rPr>
        <w:t>Podstawy wykluczenia</w:t>
      </w:r>
      <w:bookmarkEnd w:id="25"/>
    </w:p>
    <w:p w14:paraId="5650E013" w14:textId="77777777" w:rsidR="002E40E0" w:rsidRDefault="00000000">
      <w:pPr>
        <w:pStyle w:val="Akapitzlist"/>
        <w:widowControl w:val="0"/>
        <w:numPr>
          <w:ilvl w:val="0"/>
          <w:numId w:val="13"/>
        </w:numPr>
        <w:spacing w:after="0" w:line="312" w:lineRule="auto"/>
        <w:ind w:left="425" w:hanging="425"/>
        <w:contextualSpacing w:val="0"/>
        <w:jc w:val="both"/>
        <w:rPr>
          <w:rFonts w:ascii="Calibri" w:hAnsi="Calibri" w:cs="Calibri"/>
          <w:sz w:val="24"/>
          <w:szCs w:val="24"/>
        </w:rPr>
      </w:pPr>
      <w:r>
        <w:rPr>
          <w:rFonts w:cs="Calibri"/>
          <w:sz w:val="24"/>
          <w:szCs w:val="24"/>
        </w:rPr>
        <w:t xml:space="preserve">Z postępowania o udzielenie zamówienia wyklucza się, z zastrzeżeniem art. 110 ust. 2 </w:t>
      </w:r>
      <w:r>
        <w:rPr>
          <w:rFonts w:cs="Calibri"/>
          <w:sz w:val="24"/>
          <w:szCs w:val="24"/>
        </w:rPr>
        <w:lastRenderedPageBreak/>
        <w:t xml:space="preserve">ustawy </w:t>
      </w:r>
      <w:proofErr w:type="spellStart"/>
      <w:r>
        <w:rPr>
          <w:rFonts w:cs="Calibri"/>
          <w:sz w:val="24"/>
          <w:szCs w:val="24"/>
        </w:rPr>
        <w:t>Pzp</w:t>
      </w:r>
      <w:proofErr w:type="spellEnd"/>
      <w:r>
        <w:rPr>
          <w:rFonts w:cs="Calibri"/>
          <w:sz w:val="24"/>
          <w:szCs w:val="24"/>
        </w:rPr>
        <w:t xml:space="preserve">, Wykonawcę, wobec którego zachodzą przesłanki wskazane w art. 108 ust. 1 ustawy </w:t>
      </w:r>
      <w:proofErr w:type="spellStart"/>
      <w:r>
        <w:rPr>
          <w:rFonts w:cs="Calibri"/>
          <w:sz w:val="24"/>
          <w:szCs w:val="24"/>
        </w:rPr>
        <w:t>Pzp</w:t>
      </w:r>
      <w:proofErr w:type="spellEnd"/>
      <w:r>
        <w:rPr>
          <w:rFonts w:cs="Calibri"/>
          <w:sz w:val="24"/>
          <w:szCs w:val="24"/>
        </w:rPr>
        <w:t>.</w:t>
      </w:r>
    </w:p>
    <w:p w14:paraId="77B11AC1" w14:textId="77777777" w:rsidR="002E40E0" w:rsidRDefault="00000000">
      <w:pPr>
        <w:pStyle w:val="Akapitzlist"/>
        <w:widowControl w:val="0"/>
        <w:numPr>
          <w:ilvl w:val="0"/>
          <w:numId w:val="13"/>
        </w:numPr>
        <w:spacing w:after="0" w:line="312" w:lineRule="auto"/>
        <w:ind w:left="425" w:hanging="425"/>
        <w:contextualSpacing w:val="0"/>
        <w:jc w:val="both"/>
        <w:rPr>
          <w:rFonts w:ascii="Calibri" w:hAnsi="Calibri" w:cs="Calibri"/>
          <w:sz w:val="24"/>
          <w:szCs w:val="24"/>
        </w:rPr>
      </w:pPr>
      <w:r>
        <w:rPr>
          <w:rFonts w:cs="Calibri"/>
          <w:sz w:val="24"/>
          <w:szCs w:val="24"/>
        </w:rPr>
        <w:t>Ponadto z postępowania o udzielenie zamówienia wyklucza się, Wykonawcę, wobec którego zachodzą przesłanki określone w art. 7 ust. 1 ustawy z dnia 13 kwietnia 2022 r. o szczególnych rozwiązaniach w zakresie przeciwdziałania wspierania agresji na Ukrainę oraz służących ochronie bezpieczeństwa narodowego (</w:t>
      </w:r>
      <w:proofErr w:type="spellStart"/>
      <w:r>
        <w:rPr>
          <w:rFonts w:cs="Calibri"/>
          <w:sz w:val="24"/>
          <w:szCs w:val="24"/>
        </w:rPr>
        <w:t>t.j</w:t>
      </w:r>
      <w:proofErr w:type="spellEnd"/>
      <w:r>
        <w:rPr>
          <w:rFonts w:cs="Calibri"/>
          <w:sz w:val="24"/>
          <w:szCs w:val="24"/>
        </w:rPr>
        <w:t xml:space="preserve">. Dz.U z 2022 r. poz. 835, z </w:t>
      </w:r>
      <w:proofErr w:type="spellStart"/>
      <w:r>
        <w:rPr>
          <w:rFonts w:cs="Calibri"/>
          <w:sz w:val="24"/>
          <w:szCs w:val="24"/>
        </w:rPr>
        <w:t>późn</w:t>
      </w:r>
      <w:proofErr w:type="spellEnd"/>
      <w:r>
        <w:rPr>
          <w:rFonts w:cs="Calibri"/>
          <w:sz w:val="24"/>
          <w:szCs w:val="24"/>
        </w:rPr>
        <w:t>. zm.), z zastrzeżeniem art. 7 ust. 2 tejże ustawy.</w:t>
      </w:r>
    </w:p>
    <w:p w14:paraId="605C66DB" w14:textId="77777777" w:rsidR="002E40E0" w:rsidRDefault="00000000">
      <w:pPr>
        <w:pStyle w:val="Akapitzlist"/>
        <w:widowControl w:val="0"/>
        <w:numPr>
          <w:ilvl w:val="0"/>
          <w:numId w:val="13"/>
        </w:numPr>
        <w:spacing w:after="0" w:line="312" w:lineRule="auto"/>
        <w:ind w:left="425" w:hanging="425"/>
        <w:contextualSpacing w:val="0"/>
        <w:jc w:val="both"/>
        <w:rPr>
          <w:rFonts w:ascii="Calibri" w:hAnsi="Calibri" w:cs="Calibri"/>
          <w:sz w:val="24"/>
          <w:szCs w:val="24"/>
        </w:rPr>
      </w:pPr>
      <w:r>
        <w:rPr>
          <w:rFonts w:cs="Calibri"/>
          <w:sz w:val="24"/>
          <w:szCs w:val="24"/>
        </w:rPr>
        <w:t>Zamawiający poucza ponadto, że osoba lub podmiot podlegające wykluczeniu na podstawie art. 7 ust. 1 ww. ustawy, które w okresie tego wykluczenia ubiegają się o udzielenie zamówienia publicznego lub biorą udział w postępowaniu o udzielenie zamówienia publicznego podlegają karze pieniężnej do 20 000 000 zł nakładanej przez Prezesa Urzędu Zamówień Publicznych.</w:t>
      </w:r>
    </w:p>
    <w:p w14:paraId="53E2CC6E" w14:textId="77777777" w:rsidR="002E40E0" w:rsidRDefault="00000000">
      <w:pPr>
        <w:pStyle w:val="Akapitzlist"/>
        <w:widowControl w:val="0"/>
        <w:numPr>
          <w:ilvl w:val="0"/>
          <w:numId w:val="13"/>
        </w:numPr>
        <w:spacing w:after="0" w:line="312" w:lineRule="auto"/>
        <w:ind w:left="425" w:hanging="425"/>
        <w:contextualSpacing w:val="0"/>
        <w:jc w:val="both"/>
        <w:rPr>
          <w:rFonts w:ascii="Calibri" w:hAnsi="Calibri" w:cs="Calibri"/>
          <w:sz w:val="24"/>
          <w:szCs w:val="24"/>
        </w:rPr>
      </w:pPr>
      <w:r>
        <w:rPr>
          <w:rFonts w:cs="Calibri"/>
          <w:sz w:val="24"/>
          <w:szCs w:val="24"/>
        </w:rPr>
        <w:t>Wykonawca może zostać wykluczony przez Zamawiającego na każdym etapie postępowania o udzielenie zamówienia.</w:t>
      </w:r>
    </w:p>
    <w:p w14:paraId="3EC96EE1"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26" w:name="_Toc109123448"/>
      <w:r>
        <w:rPr>
          <w:rFonts w:cs="Calibri"/>
          <w:b/>
          <w:bCs/>
          <w:sz w:val="28"/>
          <w:szCs w:val="28"/>
        </w:rPr>
        <w:t>Informacja o warunkach udziału w postępowaniu i niepodleganiu wykluczeniu oraz podmiotowych środkach dowodowych</w:t>
      </w:r>
      <w:bookmarkEnd w:id="26"/>
    </w:p>
    <w:p w14:paraId="50AF7C30" w14:textId="77777777" w:rsidR="002E40E0" w:rsidRDefault="00000000">
      <w:pPr>
        <w:pStyle w:val="Akapitzlist"/>
        <w:widowControl w:val="0"/>
        <w:numPr>
          <w:ilvl w:val="0"/>
          <w:numId w:val="12"/>
        </w:numPr>
        <w:spacing w:after="0" w:line="312" w:lineRule="auto"/>
        <w:ind w:left="425" w:hanging="425"/>
        <w:contextualSpacing w:val="0"/>
        <w:jc w:val="both"/>
        <w:rPr>
          <w:rFonts w:ascii="Calibri" w:hAnsi="Calibri" w:cs="Calibri"/>
          <w:sz w:val="24"/>
          <w:szCs w:val="24"/>
        </w:rPr>
      </w:pPr>
      <w:r>
        <w:rPr>
          <w:rFonts w:cs="Calibri"/>
          <w:sz w:val="24"/>
          <w:szCs w:val="24"/>
        </w:rPr>
        <w:t>O udzielenie zamówienia mogą ubiegać się Wykonawcy, którzy nie podlegają wykluczeniu zgodnie ze wskazaniami określonymi w rozdziale XI SWZ, oraz spełniają określone przez Zamawiającego warunki udziału w postępowaniu.</w:t>
      </w:r>
    </w:p>
    <w:p w14:paraId="773C1E18" w14:textId="77777777" w:rsidR="002E40E0" w:rsidRDefault="00000000">
      <w:pPr>
        <w:pStyle w:val="Akapitzlist"/>
        <w:widowControl w:val="0"/>
        <w:numPr>
          <w:ilvl w:val="0"/>
          <w:numId w:val="12"/>
        </w:numPr>
        <w:spacing w:after="0" w:line="312" w:lineRule="auto"/>
        <w:ind w:left="425" w:hanging="425"/>
        <w:contextualSpacing w:val="0"/>
        <w:jc w:val="both"/>
        <w:rPr>
          <w:rFonts w:ascii="Calibri" w:hAnsi="Calibri" w:cs="Calibri"/>
          <w:sz w:val="24"/>
          <w:szCs w:val="24"/>
        </w:rPr>
      </w:pPr>
      <w:r>
        <w:rPr>
          <w:rFonts w:cs="Calibri"/>
          <w:sz w:val="24"/>
          <w:szCs w:val="24"/>
        </w:rPr>
        <w:t>O udzielenie zamówienia mogą ubiegać się Wykonawcy, którzy spełniają warunki dotyczące:</w:t>
      </w:r>
    </w:p>
    <w:p w14:paraId="585B64B2" w14:textId="77777777" w:rsidR="002E40E0" w:rsidRDefault="00000000">
      <w:pPr>
        <w:pStyle w:val="Akapitzlist"/>
        <w:widowControl w:val="0"/>
        <w:numPr>
          <w:ilvl w:val="1"/>
          <w:numId w:val="12"/>
        </w:numPr>
        <w:spacing w:after="0" w:line="312" w:lineRule="auto"/>
        <w:ind w:left="850" w:hanging="425"/>
        <w:contextualSpacing w:val="0"/>
        <w:jc w:val="both"/>
        <w:rPr>
          <w:rFonts w:ascii="Calibri" w:hAnsi="Calibri" w:cs="Calibri"/>
          <w:sz w:val="24"/>
          <w:szCs w:val="24"/>
        </w:rPr>
      </w:pPr>
      <w:r>
        <w:rPr>
          <w:rFonts w:cs="Calibri"/>
          <w:sz w:val="24"/>
          <w:szCs w:val="24"/>
        </w:rPr>
        <w:t>zdolności do występowania w obrocie gospodarczym:</w:t>
      </w:r>
    </w:p>
    <w:p w14:paraId="4532E2BF" w14:textId="77777777" w:rsidR="002E40E0" w:rsidRDefault="00000000">
      <w:pPr>
        <w:pStyle w:val="Akapitzlist"/>
        <w:widowControl w:val="0"/>
        <w:spacing w:after="0" w:line="312" w:lineRule="auto"/>
        <w:ind w:left="850" w:firstLine="1"/>
        <w:contextualSpacing w:val="0"/>
        <w:jc w:val="both"/>
        <w:rPr>
          <w:rFonts w:ascii="Calibri" w:hAnsi="Calibri" w:cs="Calibri"/>
          <w:sz w:val="24"/>
          <w:szCs w:val="24"/>
        </w:rPr>
      </w:pPr>
      <w:bookmarkStart w:id="27" w:name="_Hlk72755668"/>
      <w:r>
        <w:rPr>
          <w:rFonts w:cs="Calibri"/>
          <w:b/>
          <w:bCs/>
          <w:sz w:val="24"/>
          <w:szCs w:val="24"/>
        </w:rPr>
        <w:t>Zamawiający nie określa warunków udziału w postępowaniu w powyższym zakresie</w:t>
      </w:r>
      <w:r>
        <w:rPr>
          <w:rFonts w:cs="Calibri"/>
          <w:sz w:val="24"/>
          <w:szCs w:val="24"/>
        </w:rPr>
        <w:t>.</w:t>
      </w:r>
      <w:bookmarkEnd w:id="27"/>
    </w:p>
    <w:p w14:paraId="4C318A4F" w14:textId="77777777" w:rsidR="002E40E0" w:rsidRDefault="00000000">
      <w:pPr>
        <w:pStyle w:val="Akapitzlist"/>
        <w:widowControl w:val="0"/>
        <w:numPr>
          <w:ilvl w:val="1"/>
          <w:numId w:val="12"/>
        </w:numPr>
        <w:spacing w:after="0" w:line="312" w:lineRule="auto"/>
        <w:ind w:left="850" w:hanging="425"/>
        <w:contextualSpacing w:val="0"/>
        <w:jc w:val="both"/>
        <w:rPr>
          <w:rFonts w:ascii="Calibri" w:hAnsi="Calibri" w:cs="Calibri"/>
          <w:sz w:val="24"/>
          <w:szCs w:val="24"/>
        </w:rPr>
      </w:pPr>
      <w:r>
        <w:rPr>
          <w:rFonts w:cs="Calibri"/>
          <w:sz w:val="24"/>
          <w:szCs w:val="24"/>
        </w:rPr>
        <w:t>uprawnień do prowadzenia określonej działalności gospodarczej lub zawodowej, o ile wynika to z odrębnych przepisów:</w:t>
      </w:r>
    </w:p>
    <w:p w14:paraId="2393D922" w14:textId="77777777" w:rsidR="002E40E0" w:rsidRDefault="00000000">
      <w:pPr>
        <w:pStyle w:val="Akapitzlist"/>
        <w:widowControl w:val="0"/>
        <w:spacing w:after="0" w:line="312" w:lineRule="auto"/>
        <w:ind w:left="850" w:firstLine="1"/>
        <w:contextualSpacing w:val="0"/>
        <w:jc w:val="both"/>
        <w:rPr>
          <w:rFonts w:cs="Calibri"/>
          <w:b/>
          <w:bCs/>
          <w:sz w:val="24"/>
          <w:szCs w:val="24"/>
        </w:rPr>
      </w:pPr>
      <w:r>
        <w:rPr>
          <w:rFonts w:cs="Calibri"/>
          <w:b/>
          <w:bCs/>
          <w:sz w:val="24"/>
          <w:szCs w:val="24"/>
        </w:rPr>
        <w:t xml:space="preserve">Zamawiający </w:t>
      </w:r>
      <w:bookmarkStart w:id="28" w:name="_Hlk140577475"/>
      <w:r>
        <w:rPr>
          <w:rFonts w:cs="Calibri"/>
          <w:b/>
          <w:bCs/>
          <w:sz w:val="24"/>
          <w:szCs w:val="24"/>
        </w:rPr>
        <w:t>nie określa warunków udziału w postępowaniu w powyższym zakresie.</w:t>
      </w:r>
      <w:bookmarkEnd w:id="28"/>
    </w:p>
    <w:p w14:paraId="79FDBE6C" w14:textId="77777777" w:rsidR="002E40E0" w:rsidRDefault="00000000">
      <w:pPr>
        <w:pStyle w:val="Akapitzlist"/>
        <w:widowControl w:val="0"/>
        <w:numPr>
          <w:ilvl w:val="1"/>
          <w:numId w:val="12"/>
        </w:numPr>
        <w:spacing w:after="0" w:line="312" w:lineRule="auto"/>
        <w:ind w:left="850" w:hanging="425"/>
        <w:contextualSpacing w:val="0"/>
        <w:jc w:val="both"/>
        <w:rPr>
          <w:rFonts w:ascii="Calibri" w:hAnsi="Calibri" w:cs="Calibri"/>
          <w:sz w:val="24"/>
          <w:szCs w:val="24"/>
        </w:rPr>
      </w:pPr>
      <w:r>
        <w:rPr>
          <w:rFonts w:cs="Calibri"/>
          <w:sz w:val="24"/>
          <w:szCs w:val="24"/>
        </w:rPr>
        <w:t>sytuacji ekonomicznej lub finansowej:</w:t>
      </w:r>
    </w:p>
    <w:p w14:paraId="167F239B" w14:textId="77777777" w:rsidR="002E40E0" w:rsidRDefault="00000000">
      <w:pPr>
        <w:pStyle w:val="Akapitzlist"/>
        <w:widowControl w:val="0"/>
        <w:spacing w:after="0" w:line="312" w:lineRule="auto"/>
        <w:ind w:left="850" w:firstLine="1"/>
        <w:contextualSpacing w:val="0"/>
        <w:jc w:val="both"/>
        <w:rPr>
          <w:rFonts w:ascii="Calibri" w:hAnsi="Calibri" w:cs="Calibri"/>
          <w:sz w:val="24"/>
          <w:szCs w:val="24"/>
        </w:rPr>
      </w:pPr>
      <w:r>
        <w:rPr>
          <w:rFonts w:cs="Calibri"/>
          <w:b/>
          <w:bCs/>
          <w:sz w:val="24"/>
          <w:szCs w:val="24"/>
        </w:rPr>
        <w:t>Zamawiający nie określa warunków udziału w postępowaniu w powyższym zakresie</w:t>
      </w:r>
      <w:r>
        <w:rPr>
          <w:rFonts w:cs="Calibri"/>
          <w:sz w:val="24"/>
          <w:szCs w:val="24"/>
        </w:rPr>
        <w:t>.</w:t>
      </w:r>
    </w:p>
    <w:p w14:paraId="2685BA37" w14:textId="77777777" w:rsidR="002E40E0" w:rsidRDefault="00000000">
      <w:pPr>
        <w:pStyle w:val="Akapitzlist"/>
        <w:widowControl w:val="0"/>
        <w:numPr>
          <w:ilvl w:val="1"/>
          <w:numId w:val="12"/>
        </w:numPr>
        <w:spacing w:after="0" w:line="312" w:lineRule="auto"/>
        <w:ind w:left="850" w:hanging="425"/>
        <w:contextualSpacing w:val="0"/>
        <w:jc w:val="both"/>
        <w:rPr>
          <w:rFonts w:ascii="Calibri" w:hAnsi="Calibri" w:cs="Calibri"/>
          <w:sz w:val="24"/>
          <w:szCs w:val="24"/>
        </w:rPr>
      </w:pPr>
      <w:r>
        <w:rPr>
          <w:rFonts w:cs="Calibri"/>
          <w:sz w:val="24"/>
          <w:szCs w:val="24"/>
        </w:rPr>
        <w:t>zdolności technicznej lub zawodowej</w:t>
      </w:r>
    </w:p>
    <w:p w14:paraId="73459FB4" w14:textId="77777777" w:rsidR="002E40E0" w:rsidRDefault="00000000">
      <w:pPr>
        <w:pStyle w:val="Akapitzlist"/>
        <w:widowControl w:val="0"/>
        <w:spacing w:after="0" w:line="312" w:lineRule="auto"/>
        <w:ind w:left="850" w:firstLine="1"/>
        <w:contextualSpacing w:val="0"/>
        <w:jc w:val="both"/>
        <w:rPr>
          <w:rFonts w:cs="Calibri"/>
          <w:b/>
          <w:bCs/>
          <w:sz w:val="24"/>
          <w:szCs w:val="24"/>
        </w:rPr>
      </w:pPr>
      <w:r>
        <w:rPr>
          <w:rFonts w:cs="Calibri"/>
          <w:b/>
          <w:bCs/>
          <w:sz w:val="24"/>
          <w:szCs w:val="24"/>
        </w:rPr>
        <w:t>Zamawiający</w:t>
      </w:r>
      <w:r>
        <w:t xml:space="preserve"> </w:t>
      </w:r>
      <w:r>
        <w:rPr>
          <w:rFonts w:cs="Calibri"/>
          <w:b/>
          <w:bCs/>
          <w:sz w:val="24"/>
          <w:szCs w:val="24"/>
        </w:rPr>
        <w:t>nie określa warunków udziału w postępowaniu w powyższym zakresie.</w:t>
      </w:r>
    </w:p>
    <w:p w14:paraId="510CA06B" w14:textId="77777777" w:rsidR="002E40E0" w:rsidRDefault="00000000">
      <w:pPr>
        <w:pStyle w:val="Akapitzlist"/>
        <w:widowControl w:val="0"/>
        <w:spacing w:after="0" w:line="312" w:lineRule="auto"/>
        <w:ind w:left="850" w:firstLine="1"/>
        <w:contextualSpacing w:val="0"/>
        <w:jc w:val="both"/>
        <w:rPr>
          <w:rFonts w:ascii="Calibri" w:hAnsi="Calibri" w:cs="Calibri"/>
          <w:b/>
          <w:bCs/>
          <w:sz w:val="24"/>
          <w:szCs w:val="24"/>
        </w:rPr>
      </w:pP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p>
    <w:p w14:paraId="6C731597" w14:textId="77777777" w:rsidR="002E40E0" w:rsidRDefault="00000000">
      <w:pPr>
        <w:pStyle w:val="Akapitzlist"/>
        <w:widowControl w:val="0"/>
        <w:numPr>
          <w:ilvl w:val="0"/>
          <w:numId w:val="12"/>
        </w:numPr>
        <w:spacing w:after="0" w:line="312" w:lineRule="auto"/>
        <w:ind w:left="425" w:hanging="425"/>
        <w:contextualSpacing w:val="0"/>
        <w:jc w:val="both"/>
        <w:rPr>
          <w:rFonts w:ascii="Calibri" w:hAnsi="Calibri" w:cs="Calibri"/>
          <w:sz w:val="24"/>
          <w:szCs w:val="24"/>
        </w:rPr>
      </w:pPr>
      <w:r>
        <w:rPr>
          <w:rFonts w:cs="Calibri"/>
          <w:sz w:val="24"/>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6103134" w14:textId="77777777" w:rsidR="002E40E0" w:rsidRDefault="00000000">
      <w:pPr>
        <w:pStyle w:val="Akapitzlist"/>
        <w:widowControl w:val="0"/>
        <w:numPr>
          <w:ilvl w:val="0"/>
          <w:numId w:val="12"/>
        </w:numPr>
        <w:spacing w:after="0" w:line="312" w:lineRule="auto"/>
        <w:ind w:left="425" w:hanging="425"/>
        <w:contextualSpacing w:val="0"/>
        <w:jc w:val="both"/>
        <w:rPr>
          <w:rFonts w:ascii="Calibri" w:hAnsi="Calibri" w:cs="Calibri"/>
          <w:sz w:val="24"/>
          <w:szCs w:val="24"/>
        </w:rPr>
      </w:pPr>
      <w:r>
        <w:rPr>
          <w:rFonts w:cs="Calibri"/>
          <w:sz w:val="24"/>
          <w:szCs w:val="24"/>
        </w:rPr>
        <w:lastRenderedPageBreak/>
        <w:t xml:space="preserve">Do oferty Wykonawca zobowiązany jest dołączyć aktualne na dzień składania ofert oświadczenie o spełnianiu warunków udziału w postępowaniu oraz o braku podstaw do wykluczenia z postępowania – zgodnie z </w:t>
      </w:r>
      <w:r>
        <w:rPr>
          <w:rFonts w:cs="Calibri"/>
          <w:i/>
          <w:iCs/>
          <w:color w:val="004289"/>
          <w:sz w:val="24"/>
          <w:szCs w:val="24"/>
        </w:rPr>
        <w:t xml:space="preserve">zał. nr 2 do SWZ Oświadczenie, o którym mowa w art. 125 ust. 1 ustawy </w:t>
      </w:r>
      <w:proofErr w:type="spellStart"/>
      <w:r>
        <w:rPr>
          <w:rFonts w:cs="Calibri"/>
          <w:i/>
          <w:iCs/>
          <w:color w:val="004289"/>
          <w:sz w:val="24"/>
          <w:szCs w:val="24"/>
        </w:rPr>
        <w:t>Pzp</w:t>
      </w:r>
      <w:proofErr w:type="spellEnd"/>
      <w:r>
        <w:rPr>
          <w:rFonts w:cs="Calibri"/>
          <w:sz w:val="24"/>
          <w:szCs w:val="24"/>
        </w:rPr>
        <w:t xml:space="preserve">. </w:t>
      </w:r>
    </w:p>
    <w:p w14:paraId="063C4860" w14:textId="77777777" w:rsidR="002E40E0" w:rsidRDefault="00000000">
      <w:pPr>
        <w:pStyle w:val="Akapitzlist"/>
        <w:widowControl w:val="0"/>
        <w:numPr>
          <w:ilvl w:val="0"/>
          <w:numId w:val="12"/>
        </w:numPr>
        <w:spacing w:after="0" w:line="312" w:lineRule="auto"/>
        <w:ind w:left="425" w:hanging="425"/>
        <w:contextualSpacing w:val="0"/>
        <w:jc w:val="both"/>
        <w:rPr>
          <w:rFonts w:ascii="Calibri" w:hAnsi="Calibri" w:cs="Calibri"/>
          <w:sz w:val="24"/>
          <w:szCs w:val="24"/>
        </w:rPr>
      </w:pPr>
      <w:r>
        <w:rPr>
          <w:rFonts w:cs="Calibri"/>
          <w:sz w:val="24"/>
          <w:szCs w:val="24"/>
        </w:rPr>
        <w:t>Informacje zawarte w oświadczeniu, o którym mowa w ust. 4 stanowią wstępne potwierdzenie, że Wykonawca nie podlega wykluczeniu oraz spełnia warunki udziału w postępowaniu.</w:t>
      </w:r>
    </w:p>
    <w:p w14:paraId="51B12BFE" w14:textId="77777777" w:rsidR="002E40E0" w:rsidRDefault="00000000">
      <w:pPr>
        <w:pStyle w:val="Akapitzlist"/>
        <w:widowControl w:val="0"/>
        <w:numPr>
          <w:ilvl w:val="0"/>
          <w:numId w:val="12"/>
        </w:numPr>
        <w:spacing w:after="0" w:line="312" w:lineRule="auto"/>
        <w:ind w:left="425" w:hanging="425"/>
        <w:contextualSpacing w:val="0"/>
        <w:jc w:val="both"/>
        <w:rPr>
          <w:rFonts w:ascii="Calibri" w:hAnsi="Calibri" w:cs="Calibri"/>
          <w:sz w:val="24"/>
          <w:szCs w:val="24"/>
        </w:rPr>
      </w:pPr>
      <w:r>
        <w:rPr>
          <w:rFonts w:cs="Calibri"/>
          <w:sz w:val="24"/>
          <w:szCs w:val="24"/>
        </w:rPr>
        <w:t>Zamawiający wezwie Wykonawcę, którego oferta została najwyżej oceniona, do złożenia w wyznaczonym terminie, nie krótszym niż 5 dni od dnia wezwania, aktualnych na dzień złożenia podmiotowych środków dowodowych.</w:t>
      </w:r>
    </w:p>
    <w:p w14:paraId="14F1940E" w14:textId="77777777" w:rsidR="002E40E0" w:rsidRDefault="00000000">
      <w:pPr>
        <w:pStyle w:val="Akapitzlist"/>
        <w:widowControl w:val="0"/>
        <w:numPr>
          <w:ilvl w:val="0"/>
          <w:numId w:val="12"/>
        </w:numPr>
        <w:spacing w:after="0" w:line="312" w:lineRule="auto"/>
        <w:ind w:left="425" w:hanging="425"/>
        <w:contextualSpacing w:val="0"/>
        <w:jc w:val="both"/>
        <w:rPr>
          <w:rFonts w:ascii="Calibri" w:hAnsi="Calibri" w:cs="Calibri"/>
          <w:sz w:val="24"/>
          <w:szCs w:val="24"/>
        </w:rPr>
      </w:pPr>
      <w:r>
        <w:rPr>
          <w:rFonts w:cs="Calibri"/>
          <w:sz w:val="24"/>
          <w:szCs w:val="24"/>
        </w:rPr>
        <w:t>Podmiotowe środki dowodowe wymagane od Wykonawcy obejmują:</w:t>
      </w:r>
    </w:p>
    <w:p w14:paraId="12C99C54" w14:textId="77777777" w:rsidR="002E40E0" w:rsidRDefault="00000000">
      <w:pPr>
        <w:pStyle w:val="Akapitzlist"/>
        <w:widowControl w:val="0"/>
        <w:numPr>
          <w:ilvl w:val="1"/>
          <w:numId w:val="12"/>
        </w:numPr>
        <w:spacing w:after="0" w:line="312" w:lineRule="auto"/>
        <w:ind w:left="850" w:hanging="425"/>
        <w:contextualSpacing w:val="0"/>
        <w:jc w:val="both"/>
        <w:rPr>
          <w:rFonts w:ascii="Calibri" w:hAnsi="Calibri" w:cs="Calibri"/>
          <w:sz w:val="24"/>
          <w:szCs w:val="24"/>
        </w:rPr>
      </w:pPr>
      <w:r>
        <w:rPr>
          <w:rFonts w:cs="Calibri"/>
          <w:sz w:val="24"/>
          <w:szCs w:val="24"/>
        </w:rPr>
        <w:t xml:space="preserve">oświadczenie Wykonawcy, w zakresie art. 108 ust. 1 pkt 5 ustawy </w:t>
      </w:r>
      <w:proofErr w:type="spellStart"/>
      <w:r>
        <w:rPr>
          <w:rFonts w:cs="Calibri"/>
          <w:sz w:val="24"/>
          <w:szCs w:val="24"/>
        </w:rPr>
        <w:t>Pzp</w:t>
      </w:r>
      <w:proofErr w:type="spellEnd"/>
      <w:r>
        <w:rPr>
          <w:rFonts w:cs="Calibri"/>
          <w:sz w:val="24"/>
          <w:szCs w:val="24"/>
        </w:rPr>
        <w:t>, o braku przynależności do tej samej grupy kapitałowej, w rozumieniu ustawy z dnia 16 lutego 2007 r. o ochronie konkurencji i konsumentów (</w:t>
      </w:r>
      <w:proofErr w:type="spellStart"/>
      <w:r>
        <w:rPr>
          <w:rFonts w:cs="Calibri"/>
          <w:sz w:val="24"/>
          <w:szCs w:val="24"/>
        </w:rPr>
        <w:t>t.j</w:t>
      </w:r>
      <w:proofErr w:type="spellEnd"/>
      <w:r>
        <w:rPr>
          <w:rFonts w:cs="Calibri"/>
          <w:sz w:val="24"/>
          <w:szCs w:val="24"/>
        </w:rPr>
        <w:t xml:space="preserve">. Dz. U. z 2021 r. poz. 275, z </w:t>
      </w:r>
      <w:proofErr w:type="spellStart"/>
      <w:r>
        <w:rPr>
          <w:rFonts w:cs="Calibri"/>
          <w:sz w:val="24"/>
          <w:szCs w:val="24"/>
        </w:rPr>
        <w:t>późn</w:t>
      </w:r>
      <w:proofErr w:type="spellEnd"/>
      <w:r>
        <w:rPr>
          <w:rFonts w:cs="Calibri"/>
          <w:sz w:val="24"/>
          <w:szCs w:val="24"/>
        </w:rPr>
        <w:t xml:space="preserv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 oparciu o </w:t>
      </w:r>
      <w:r>
        <w:rPr>
          <w:rFonts w:cs="Calibri"/>
          <w:i/>
          <w:iCs/>
          <w:color w:val="004289"/>
          <w:sz w:val="24"/>
          <w:szCs w:val="24"/>
        </w:rPr>
        <w:t>zał. nr 4 do SWZ Oświadczenie dot. przynależności do grupy kapitałowej</w:t>
      </w:r>
      <w:r>
        <w:rPr>
          <w:rFonts w:cs="Calibri"/>
          <w:sz w:val="24"/>
          <w:szCs w:val="24"/>
        </w:rPr>
        <w:t>;</w:t>
      </w:r>
    </w:p>
    <w:p w14:paraId="32704EC6" w14:textId="77777777" w:rsidR="002E40E0" w:rsidRDefault="00000000">
      <w:pPr>
        <w:pStyle w:val="Akapitzlist"/>
        <w:ind w:left="1080"/>
        <w:jc w:val="both"/>
        <w:rPr>
          <w:b/>
          <w:bCs/>
          <w:sz w:val="24"/>
          <w:szCs w:val="24"/>
          <w:u w:val="single"/>
        </w:rPr>
      </w:pPr>
      <w:r>
        <w:rPr>
          <w:b/>
          <w:bCs/>
          <w:sz w:val="24"/>
          <w:szCs w:val="24"/>
          <w:u w:val="single"/>
        </w:rPr>
        <w:t>Przedmiotowe środki dowodowe (należy złożyć wraz z ofertą, w przypadku nie złożenia Zamawiający dopuszcza możliwość wezwania do uzupełnienia):</w:t>
      </w:r>
    </w:p>
    <w:p w14:paraId="198ABE40" w14:textId="77777777" w:rsidR="002E40E0" w:rsidRDefault="00000000">
      <w:pPr>
        <w:pStyle w:val="Akapitzlist"/>
        <w:widowControl w:val="0"/>
        <w:spacing w:after="0" w:line="312" w:lineRule="auto"/>
        <w:ind w:left="850" w:firstLine="1"/>
        <w:jc w:val="both"/>
        <w:rPr>
          <w:rFonts w:ascii="Calibri" w:hAnsi="Calibri" w:cs="Calibri"/>
          <w:b/>
          <w:bCs/>
          <w:sz w:val="24"/>
          <w:szCs w:val="24"/>
        </w:rPr>
      </w:pP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r>
        <w:rPr>
          <w:rFonts w:cs="Calibri"/>
          <w:b/>
          <w:bCs/>
          <w:sz w:val="24"/>
          <w:szCs w:val="24"/>
        </w:rPr>
        <w:tab/>
      </w:r>
    </w:p>
    <w:p w14:paraId="7AB15930" w14:textId="77777777" w:rsidR="002E40E0" w:rsidRDefault="00000000">
      <w:pPr>
        <w:pStyle w:val="NormalnyWeb"/>
        <w:shd w:val="clear" w:color="auto" w:fill="FFFFFF"/>
        <w:spacing w:before="119" w:after="0"/>
        <w:jc w:val="both"/>
      </w:pPr>
      <w:r>
        <w:rPr>
          <w:rStyle w:val="Brak"/>
          <w:rFonts w:ascii="Calibri" w:hAnsi="Calibri"/>
          <w:i/>
          <w:iCs/>
          <w:u w:val="single"/>
        </w:rPr>
        <w:t xml:space="preserve">PRZEDMIOTOWE ŚRODKI DOWODOWE  należy złożyć wraz z ofertą, w przypadku ich nie złożenia z ofertą, Zamawiający wezwie do uzupełnienia. </w:t>
      </w:r>
    </w:p>
    <w:p w14:paraId="00B792A2" w14:textId="77777777" w:rsidR="002E40E0" w:rsidRDefault="002E40E0">
      <w:pPr>
        <w:pStyle w:val="NormalnyWeb"/>
        <w:shd w:val="clear" w:color="auto" w:fill="FFFFFF"/>
        <w:spacing w:before="119" w:after="0"/>
        <w:jc w:val="both"/>
        <w:rPr>
          <w:rFonts w:ascii="Calibri" w:hAnsi="Calibri"/>
        </w:rPr>
      </w:pPr>
    </w:p>
    <w:p w14:paraId="1D80FEA3" w14:textId="77777777" w:rsidR="002E40E0" w:rsidRDefault="00000000">
      <w:pPr>
        <w:pStyle w:val="NormalnyWeb"/>
        <w:shd w:val="clear" w:color="auto" w:fill="FFFFFF"/>
        <w:spacing w:before="119" w:after="119"/>
        <w:jc w:val="both"/>
      </w:pPr>
      <w:r>
        <w:rPr>
          <w:rStyle w:val="Brak"/>
          <w:rFonts w:ascii="Calibri" w:hAnsi="Calibri"/>
        </w:rPr>
        <w:t>1)</w:t>
      </w:r>
      <w:r>
        <w:rPr>
          <w:rStyle w:val="Brak"/>
          <w:rFonts w:ascii="Calibri" w:hAnsi="Calibri"/>
        </w:rPr>
        <w:tab/>
        <w:t>Deklaracja zgodności producenta ( dotyczy każdej klasy wyrobu medycznego).</w:t>
      </w:r>
    </w:p>
    <w:p w14:paraId="78B56604" w14:textId="77777777" w:rsidR="002E40E0" w:rsidRDefault="00000000">
      <w:pPr>
        <w:pStyle w:val="NormalnyWeb"/>
        <w:shd w:val="clear" w:color="auto" w:fill="FFFFFF"/>
        <w:spacing w:before="119" w:after="119"/>
        <w:jc w:val="both"/>
      </w:pPr>
      <w:r>
        <w:rPr>
          <w:rStyle w:val="Brak"/>
          <w:rFonts w:ascii="Calibri" w:hAnsi="Calibri"/>
        </w:rPr>
        <w:t>2)</w:t>
      </w:r>
      <w:r>
        <w:rPr>
          <w:rStyle w:val="Brak"/>
          <w:rFonts w:ascii="Calibri" w:hAnsi="Calibri"/>
        </w:rPr>
        <w:tab/>
        <w:t>Certyfikat Jednostki Notyfikowanej (dotyczy klasy wyrobu medycznego : I sterylna,  I z funkcją pomiarową, II a, II b, III.)</w:t>
      </w:r>
    </w:p>
    <w:p w14:paraId="621792A3" w14:textId="77777777" w:rsidR="002E40E0" w:rsidRDefault="00000000">
      <w:pPr>
        <w:pStyle w:val="NormalnyWeb"/>
        <w:shd w:val="clear" w:color="auto" w:fill="FFFFFF"/>
        <w:spacing w:before="119" w:after="119"/>
        <w:jc w:val="both"/>
      </w:pPr>
      <w:r>
        <w:rPr>
          <w:rStyle w:val="Brak"/>
          <w:rFonts w:ascii="Calibri" w:hAnsi="Calibri"/>
        </w:rPr>
        <w:t>3)</w:t>
      </w:r>
      <w:r>
        <w:rPr>
          <w:rStyle w:val="Brak"/>
          <w:rFonts w:ascii="Calibri" w:hAnsi="Calibri"/>
        </w:rPr>
        <w:tab/>
        <w:t>Wpis/powiadomienie/zgłoszenie oferowanego przedmiotu zamówienia do Prezesa Urzędu Rejestracji Produktów Leczniczych, Wyrobów Medycznych i Produktów Biobójczych,  zgodnie z art. 58 ustawy  z dnia 20 maja 2010 r. o Wyrobach Medycznych  (Dz. U. z 2015 r. poz. 876 z późniejszymi zmianami )</w:t>
      </w:r>
    </w:p>
    <w:p w14:paraId="088BD4E4" w14:textId="67DF16CD" w:rsidR="00D410AA" w:rsidRPr="00923EF2" w:rsidRDefault="00000000">
      <w:pPr>
        <w:pStyle w:val="NormalnyWeb"/>
        <w:shd w:val="clear" w:color="auto" w:fill="FFFFFF"/>
        <w:spacing w:before="119" w:after="0"/>
        <w:jc w:val="both"/>
        <w:rPr>
          <w:rFonts w:ascii="Calibri" w:hAnsi="Calibri" w:cs="Calibri"/>
        </w:rPr>
      </w:pPr>
      <w:r>
        <w:rPr>
          <w:rStyle w:val="Brak"/>
          <w:rFonts w:ascii="Calibri" w:hAnsi="Calibri" w:cs="Calibri"/>
        </w:rPr>
        <w:t>4)</w:t>
      </w:r>
      <w:r>
        <w:rPr>
          <w:rStyle w:val="Brak"/>
          <w:rFonts w:ascii="Calibri" w:hAnsi="Calibri" w:cs="Calibri"/>
        </w:rPr>
        <w:tab/>
      </w:r>
      <w:r w:rsidR="00321350" w:rsidRPr="00321350">
        <w:rPr>
          <w:rStyle w:val="Brak"/>
          <w:rFonts w:ascii="Calibri" w:hAnsi="Calibri" w:cs="Calibri"/>
          <w:color w:val="538135" w:themeColor="accent6" w:themeShade="BF"/>
        </w:rPr>
        <w:t xml:space="preserve">Jeżeli nie posiadają powyższych dokumentów nalży przedłożyć oświadczenie, że ich te dokumenty nie dotyczą. </w:t>
      </w:r>
    </w:p>
    <w:p w14:paraId="5B638141" w14:textId="77777777" w:rsidR="002E40E0" w:rsidRDefault="002E40E0">
      <w:pPr>
        <w:pStyle w:val="Akapitzlist"/>
        <w:widowControl w:val="0"/>
        <w:spacing w:after="0" w:line="312" w:lineRule="auto"/>
        <w:ind w:left="850"/>
        <w:contextualSpacing w:val="0"/>
        <w:jc w:val="both"/>
        <w:rPr>
          <w:rFonts w:ascii="Calibri" w:hAnsi="Calibri" w:cs="Calibri"/>
          <w:sz w:val="24"/>
          <w:szCs w:val="24"/>
        </w:rPr>
      </w:pPr>
    </w:p>
    <w:p w14:paraId="13627FD8" w14:textId="77777777" w:rsidR="002E40E0" w:rsidRDefault="00000000">
      <w:pPr>
        <w:pStyle w:val="Akapitzlist"/>
        <w:widowControl w:val="0"/>
        <w:numPr>
          <w:ilvl w:val="0"/>
          <w:numId w:val="12"/>
        </w:numPr>
        <w:spacing w:after="0" w:line="312" w:lineRule="auto"/>
        <w:ind w:left="425" w:hanging="425"/>
        <w:contextualSpacing w:val="0"/>
        <w:jc w:val="both"/>
        <w:rPr>
          <w:rFonts w:ascii="Calibri" w:hAnsi="Calibri" w:cs="Calibri"/>
          <w:sz w:val="24"/>
          <w:szCs w:val="24"/>
        </w:rPr>
      </w:pPr>
      <w:r>
        <w:rPr>
          <w:rFonts w:cs="Calibri"/>
          <w:sz w:val="24"/>
          <w:szCs w:val="24"/>
        </w:rPr>
        <w:t>Zamawiający nie wzywa do złożenia podmiotowych środków dowodowych, jeżeli:</w:t>
      </w:r>
    </w:p>
    <w:p w14:paraId="44CF4428" w14:textId="77777777" w:rsidR="002E40E0" w:rsidRDefault="00000000">
      <w:pPr>
        <w:pStyle w:val="Akapitzlist"/>
        <w:widowControl w:val="0"/>
        <w:numPr>
          <w:ilvl w:val="1"/>
          <w:numId w:val="12"/>
        </w:numPr>
        <w:spacing w:after="0" w:line="312" w:lineRule="auto"/>
        <w:ind w:left="850" w:hanging="425"/>
        <w:contextualSpacing w:val="0"/>
        <w:jc w:val="both"/>
        <w:rPr>
          <w:rFonts w:ascii="Calibri" w:hAnsi="Calibri" w:cs="Calibri"/>
          <w:sz w:val="24"/>
          <w:szCs w:val="24"/>
        </w:rPr>
      </w:pPr>
      <w:r>
        <w:rPr>
          <w:rFonts w:cs="Calibri"/>
          <w:sz w:val="24"/>
          <w:szCs w:val="24"/>
        </w:rPr>
        <w:lastRenderedPageBreak/>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Pr>
          <w:rFonts w:cs="Calibri"/>
          <w:sz w:val="24"/>
          <w:szCs w:val="24"/>
        </w:rPr>
        <w:t>Pzp</w:t>
      </w:r>
      <w:proofErr w:type="spellEnd"/>
      <w:r>
        <w:rPr>
          <w:rFonts w:cs="Calibri"/>
          <w:sz w:val="24"/>
          <w:szCs w:val="24"/>
        </w:rPr>
        <w:t xml:space="preserve"> dane umożliwiające dostęp do tych środków;</w:t>
      </w:r>
    </w:p>
    <w:p w14:paraId="5E767F55" w14:textId="77777777" w:rsidR="002E40E0" w:rsidRDefault="00000000">
      <w:pPr>
        <w:pStyle w:val="Akapitzlist"/>
        <w:widowControl w:val="0"/>
        <w:numPr>
          <w:ilvl w:val="1"/>
          <w:numId w:val="12"/>
        </w:numPr>
        <w:spacing w:after="0" w:line="312" w:lineRule="auto"/>
        <w:ind w:left="850" w:hanging="425"/>
        <w:contextualSpacing w:val="0"/>
        <w:jc w:val="both"/>
        <w:rPr>
          <w:rFonts w:ascii="Calibri" w:hAnsi="Calibri" w:cs="Calibri"/>
          <w:sz w:val="24"/>
          <w:szCs w:val="24"/>
        </w:rPr>
      </w:pPr>
      <w:r>
        <w:rPr>
          <w:rFonts w:cs="Calibri"/>
          <w:sz w:val="24"/>
          <w:szCs w:val="24"/>
        </w:rPr>
        <w:t xml:space="preserve">podmiotowym środkiem dowodowym jest oświadczenie, którego treść odpowiada zakresowi oświadczenia, o którym mowa w art. 125 ust. 1 </w:t>
      </w:r>
      <w:proofErr w:type="spellStart"/>
      <w:r>
        <w:rPr>
          <w:rFonts w:cs="Calibri"/>
          <w:sz w:val="24"/>
          <w:szCs w:val="24"/>
        </w:rPr>
        <w:t>Pzp</w:t>
      </w:r>
      <w:proofErr w:type="spellEnd"/>
      <w:r>
        <w:rPr>
          <w:rFonts w:cs="Calibri"/>
          <w:sz w:val="24"/>
          <w:szCs w:val="24"/>
        </w:rPr>
        <w:t>.</w:t>
      </w:r>
    </w:p>
    <w:p w14:paraId="02FFC0B1" w14:textId="77777777" w:rsidR="002E40E0" w:rsidRDefault="00000000">
      <w:pPr>
        <w:pStyle w:val="Akapitzlist"/>
        <w:widowControl w:val="0"/>
        <w:numPr>
          <w:ilvl w:val="0"/>
          <w:numId w:val="12"/>
        </w:numPr>
        <w:spacing w:after="0" w:line="312" w:lineRule="auto"/>
        <w:ind w:left="425" w:hanging="425"/>
        <w:contextualSpacing w:val="0"/>
        <w:jc w:val="both"/>
        <w:rPr>
          <w:rFonts w:ascii="Calibri" w:hAnsi="Calibri" w:cs="Calibri"/>
          <w:sz w:val="24"/>
          <w:szCs w:val="24"/>
        </w:rPr>
      </w:pPr>
      <w:r>
        <w:rPr>
          <w:rFonts w:cs="Calibri"/>
          <w:sz w:val="24"/>
          <w:szCs w:val="24"/>
        </w:rPr>
        <w:t>Wykonawca nie jest zobowiązany do złożenia podmiotowych środków dowodowych, które Zamawiający posiada, jeżeli Wykonawca wskaże te środki oraz potwierdzi ich prawidłowość i aktualność.</w:t>
      </w:r>
    </w:p>
    <w:p w14:paraId="288FED7D" w14:textId="77777777" w:rsidR="002E40E0" w:rsidRDefault="00000000">
      <w:pPr>
        <w:pStyle w:val="Akapitzlist"/>
        <w:widowControl w:val="0"/>
        <w:numPr>
          <w:ilvl w:val="0"/>
          <w:numId w:val="12"/>
        </w:numPr>
        <w:spacing w:after="0" w:line="312" w:lineRule="auto"/>
        <w:ind w:left="425" w:hanging="425"/>
        <w:contextualSpacing w:val="0"/>
        <w:jc w:val="both"/>
        <w:rPr>
          <w:rFonts w:ascii="Calibri" w:hAnsi="Calibri" w:cs="Calibri"/>
          <w:sz w:val="24"/>
          <w:szCs w:val="24"/>
        </w:rPr>
      </w:pPr>
      <w:r>
        <w:rPr>
          <w:rFonts w:cs="Calibri"/>
          <w:sz w:val="24"/>
          <w:szCs w:val="24"/>
        </w:rPr>
        <w:t xml:space="preserve">W zakresie nieuregulowanym ustawą </w:t>
      </w:r>
      <w:proofErr w:type="spellStart"/>
      <w:r>
        <w:rPr>
          <w:rFonts w:cs="Calibri"/>
          <w:sz w:val="24"/>
          <w:szCs w:val="24"/>
        </w:rPr>
        <w:t>Pzp</w:t>
      </w:r>
      <w:proofErr w:type="spellEnd"/>
      <w:r>
        <w:rPr>
          <w:rFonts w:cs="Calibri"/>
          <w:sz w:val="24"/>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w:t>
      </w:r>
      <w:proofErr w:type="spellStart"/>
      <w:r>
        <w:rPr>
          <w:rFonts w:cs="Calibri"/>
          <w:sz w:val="24"/>
          <w:szCs w:val="24"/>
        </w:rPr>
        <w:t>t.j</w:t>
      </w:r>
      <w:proofErr w:type="spellEnd"/>
      <w:r>
        <w:rPr>
          <w:rFonts w:cs="Calibri"/>
          <w:sz w:val="24"/>
          <w:szCs w:val="24"/>
        </w:rPr>
        <w:t xml:space="preserve">. Dz. U. z 2020r., poz. 2415, z </w:t>
      </w:r>
      <w:proofErr w:type="spellStart"/>
      <w:r>
        <w:rPr>
          <w:rFonts w:cs="Calibri"/>
          <w:sz w:val="24"/>
          <w:szCs w:val="24"/>
        </w:rPr>
        <w:t>późn</w:t>
      </w:r>
      <w:proofErr w:type="spellEnd"/>
      <w:r>
        <w:rPr>
          <w:rFonts w:cs="Calibri"/>
          <w:sz w:val="24"/>
          <w:szCs w:val="24"/>
        </w:rPr>
        <w:t>. zm.)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496AE2D"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29" w:name="_Toc109123449"/>
      <w:r>
        <w:rPr>
          <w:rFonts w:cs="Calibri"/>
          <w:b/>
          <w:bCs/>
          <w:sz w:val="28"/>
          <w:szCs w:val="28"/>
        </w:rPr>
        <w:t>Informacja dla Wykonawców wspólnie ubiegających się o udzielenie zamówienia</w:t>
      </w:r>
      <w:bookmarkEnd w:id="29"/>
    </w:p>
    <w:p w14:paraId="13A4D60F" w14:textId="77777777" w:rsidR="002E40E0" w:rsidRDefault="00000000">
      <w:pPr>
        <w:pStyle w:val="Akapitzlist"/>
        <w:widowControl w:val="0"/>
        <w:numPr>
          <w:ilvl w:val="0"/>
          <w:numId w:val="16"/>
        </w:numPr>
        <w:spacing w:after="0" w:line="312" w:lineRule="auto"/>
        <w:ind w:left="425" w:hanging="425"/>
        <w:contextualSpacing w:val="0"/>
        <w:jc w:val="both"/>
        <w:rPr>
          <w:rFonts w:ascii="Calibri" w:hAnsi="Calibri" w:cs="Calibri"/>
          <w:sz w:val="24"/>
          <w:szCs w:val="24"/>
        </w:rPr>
      </w:pPr>
      <w:r>
        <w:rPr>
          <w:rFonts w:cs="Calibri"/>
          <w:sz w:val="24"/>
          <w:szCs w:val="24"/>
        </w:rPr>
        <w:t>Wykonawcy mogą wspólnie ubiegać się o udzielenie zamówienia, w tym przypadku ustanawiają pełnomocnika do reprezentowania ich w postępowaniu o udzielenie zamówienia albo do reprezentowania w postępowaniu i zawarcia umowy w sprawie zamówienia publicznego.</w:t>
      </w:r>
    </w:p>
    <w:p w14:paraId="35B4AB88" w14:textId="77777777" w:rsidR="002E40E0" w:rsidRDefault="00000000">
      <w:pPr>
        <w:pStyle w:val="Akapitzlist"/>
        <w:widowControl w:val="0"/>
        <w:numPr>
          <w:ilvl w:val="0"/>
          <w:numId w:val="16"/>
        </w:numPr>
        <w:spacing w:after="0" w:line="312" w:lineRule="auto"/>
        <w:ind w:left="425" w:hanging="425"/>
        <w:contextualSpacing w:val="0"/>
        <w:jc w:val="both"/>
        <w:rPr>
          <w:rFonts w:ascii="Calibri" w:hAnsi="Calibri" w:cs="Calibri"/>
          <w:sz w:val="24"/>
          <w:szCs w:val="24"/>
        </w:rPr>
      </w:pPr>
      <w:r>
        <w:rPr>
          <w:rFonts w:cs="Calibri"/>
          <w:sz w:val="24"/>
          <w:szCs w:val="24"/>
        </w:rPr>
        <w:t xml:space="preserve">Zamawiający, w stosunku do Wykonawców wspólnie ubiegających się o udzielenie zamówienia, w odniesieniu do warunku dotyczącego zdolności technicznej lub zawodowej dopuszcza łączne spełnianie warunku przez Wykonawców. </w:t>
      </w:r>
    </w:p>
    <w:p w14:paraId="6F254F14" w14:textId="77777777" w:rsidR="002E40E0" w:rsidRDefault="00000000">
      <w:pPr>
        <w:pStyle w:val="Akapitzlist"/>
        <w:widowControl w:val="0"/>
        <w:numPr>
          <w:ilvl w:val="0"/>
          <w:numId w:val="16"/>
        </w:numPr>
        <w:spacing w:after="0" w:line="312" w:lineRule="auto"/>
        <w:ind w:left="425" w:hanging="425"/>
        <w:contextualSpacing w:val="0"/>
        <w:jc w:val="both"/>
        <w:rPr>
          <w:rFonts w:ascii="Calibri" w:hAnsi="Calibri" w:cs="Calibri"/>
          <w:sz w:val="24"/>
          <w:szCs w:val="24"/>
        </w:rPr>
      </w:pPr>
      <w:r>
        <w:rPr>
          <w:rFonts w:cs="Calibri"/>
          <w:sz w:val="24"/>
          <w:szCs w:val="24"/>
        </w:rPr>
        <w:t xml:space="preserve">W przypadku Wykonawców wspólnie ubiegających się o udzielenie zamówienia, </w:t>
      </w:r>
      <w:r>
        <w:rPr>
          <w:rFonts w:cs="Calibri"/>
          <w:i/>
          <w:color w:val="004289"/>
          <w:sz w:val="24"/>
          <w:szCs w:val="24"/>
        </w:rPr>
        <w:t xml:space="preserve">oświadczenie, o którym mowa w art. 125 ust. 1 ustawy </w:t>
      </w:r>
      <w:proofErr w:type="spellStart"/>
      <w:r>
        <w:rPr>
          <w:rFonts w:cs="Calibri"/>
          <w:i/>
          <w:color w:val="004289"/>
          <w:sz w:val="24"/>
          <w:szCs w:val="24"/>
        </w:rPr>
        <w:t>Pzp</w:t>
      </w:r>
      <w:proofErr w:type="spellEnd"/>
      <w:r>
        <w:rPr>
          <w:rFonts w:cs="Calibri"/>
          <w:sz w:val="24"/>
          <w:szCs w:val="24"/>
        </w:rPr>
        <w:t xml:space="preserve">, sporządzone w oparciu o </w:t>
      </w:r>
      <w:r>
        <w:rPr>
          <w:rFonts w:cs="Calibri"/>
          <w:i/>
          <w:iCs/>
          <w:color w:val="004289"/>
          <w:sz w:val="24"/>
          <w:szCs w:val="24"/>
        </w:rPr>
        <w:t>zał. nr 2 do SWZ</w:t>
      </w:r>
      <w:r>
        <w:rPr>
          <w:rFonts w:cs="Calibri"/>
          <w:sz w:val="24"/>
          <w:szCs w:val="24"/>
        </w:rPr>
        <w:t>, składa każdy z Wykonawców. Oświadczenia te potwierdzają brak podstaw wykluczenia oraz spełnianie warunków udziału w zakresie, w jakim każdy z Wykonawców wspólnie ubiegających się o udzielenie zamówienia wykazuje spełnianie warunków udziału w postępowaniu.</w:t>
      </w:r>
    </w:p>
    <w:p w14:paraId="0557A7D5" w14:textId="77777777" w:rsidR="002E40E0" w:rsidRDefault="00000000">
      <w:pPr>
        <w:pStyle w:val="Akapitzlist"/>
        <w:widowControl w:val="0"/>
        <w:numPr>
          <w:ilvl w:val="0"/>
          <w:numId w:val="16"/>
        </w:numPr>
        <w:spacing w:after="0" w:line="312" w:lineRule="auto"/>
        <w:ind w:left="425" w:hanging="425"/>
        <w:contextualSpacing w:val="0"/>
        <w:jc w:val="both"/>
        <w:rPr>
          <w:rFonts w:ascii="Calibri" w:hAnsi="Calibri" w:cs="Calibri"/>
          <w:sz w:val="24"/>
          <w:szCs w:val="24"/>
        </w:rPr>
      </w:pPr>
      <w:r>
        <w:rPr>
          <w:rFonts w:cs="Calibri"/>
          <w:sz w:val="24"/>
          <w:szCs w:val="24"/>
        </w:rPr>
        <w:t xml:space="preserve">W przypadku, o którym mowa w art. 117 ust. 2 i 3 ustawy </w:t>
      </w:r>
      <w:proofErr w:type="spellStart"/>
      <w:r>
        <w:rPr>
          <w:rFonts w:cs="Calibri"/>
          <w:sz w:val="24"/>
          <w:szCs w:val="24"/>
        </w:rPr>
        <w:t>Pzp</w:t>
      </w:r>
      <w:proofErr w:type="spellEnd"/>
      <w:r>
        <w:rPr>
          <w:rFonts w:cs="Calibri"/>
          <w:sz w:val="24"/>
          <w:szCs w:val="24"/>
        </w:rPr>
        <w:t xml:space="preserve">, Wykonawcy wspólnie ubiegający się o udzielenie zamówienia dołączają do oferty oświadczenie, z którego </w:t>
      </w:r>
      <w:r>
        <w:rPr>
          <w:rFonts w:cs="Calibri"/>
          <w:sz w:val="24"/>
          <w:szCs w:val="24"/>
        </w:rPr>
        <w:lastRenderedPageBreak/>
        <w:t xml:space="preserve">wynika, które roboty budowlane, dostawy lub usługi wykonają poszczególni Wykonawcy, sporządzone w oparciu o </w:t>
      </w:r>
      <w:r>
        <w:rPr>
          <w:rFonts w:cs="Calibri"/>
          <w:i/>
          <w:iCs/>
          <w:color w:val="004289"/>
          <w:sz w:val="24"/>
          <w:szCs w:val="24"/>
        </w:rPr>
        <w:t xml:space="preserve">zał. nr 5 do SWZ Oświadczenie składane na podstawie art. 117 ust. 4 ustawy </w:t>
      </w:r>
      <w:proofErr w:type="spellStart"/>
      <w:r>
        <w:rPr>
          <w:rFonts w:cs="Calibri"/>
          <w:i/>
          <w:iCs/>
          <w:color w:val="004289"/>
          <w:sz w:val="24"/>
          <w:szCs w:val="24"/>
        </w:rPr>
        <w:t>Pzp</w:t>
      </w:r>
      <w:proofErr w:type="spellEnd"/>
      <w:r>
        <w:rPr>
          <w:rFonts w:cs="Calibri"/>
          <w:sz w:val="24"/>
          <w:szCs w:val="24"/>
        </w:rPr>
        <w:t>.</w:t>
      </w:r>
    </w:p>
    <w:p w14:paraId="0ECE49B5" w14:textId="77777777" w:rsidR="002E40E0" w:rsidRDefault="00000000">
      <w:pPr>
        <w:pStyle w:val="Akapitzlist"/>
        <w:widowControl w:val="0"/>
        <w:numPr>
          <w:ilvl w:val="0"/>
          <w:numId w:val="16"/>
        </w:numPr>
        <w:spacing w:after="0" w:line="312" w:lineRule="auto"/>
        <w:ind w:left="425" w:hanging="425"/>
        <w:contextualSpacing w:val="0"/>
        <w:jc w:val="both"/>
        <w:rPr>
          <w:rFonts w:ascii="Calibri" w:hAnsi="Calibri" w:cs="Calibri"/>
          <w:sz w:val="24"/>
          <w:szCs w:val="24"/>
        </w:rPr>
      </w:pPr>
      <w:r>
        <w:rPr>
          <w:rFonts w:cs="Calibri"/>
          <w:sz w:val="24"/>
          <w:szCs w:val="24"/>
        </w:rPr>
        <w:t>Oświadczenia i dokumenty potwierdzające brak podstaw do wykluczenia z postępowania, w tym oświadczenie dotyczące przynależności lub braku przynależności do tej samej grupy kapitałowej, składa każdy z Wykonawców wspólnie ubiegających się o zamówienie.</w:t>
      </w:r>
    </w:p>
    <w:p w14:paraId="1AEE687E"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30" w:name="_Toc109123450"/>
      <w:r>
        <w:rPr>
          <w:rFonts w:cs="Calibri"/>
          <w:b/>
          <w:bCs/>
          <w:sz w:val="28"/>
          <w:szCs w:val="28"/>
        </w:rPr>
        <w:t>Sposób obliczenia ceny</w:t>
      </w:r>
      <w:bookmarkEnd w:id="30"/>
    </w:p>
    <w:p w14:paraId="472B650B" w14:textId="77777777" w:rsidR="002E40E0" w:rsidRDefault="00000000">
      <w:pPr>
        <w:pStyle w:val="Akapitzlist"/>
        <w:widowControl w:val="0"/>
        <w:numPr>
          <w:ilvl w:val="0"/>
          <w:numId w:val="15"/>
        </w:numPr>
        <w:spacing w:after="0" w:line="312" w:lineRule="auto"/>
        <w:ind w:left="425" w:hanging="425"/>
        <w:contextualSpacing w:val="0"/>
        <w:jc w:val="both"/>
        <w:rPr>
          <w:rFonts w:ascii="Calibri" w:hAnsi="Calibri" w:cs="Calibri"/>
          <w:sz w:val="24"/>
          <w:szCs w:val="24"/>
        </w:rPr>
      </w:pPr>
      <w:r>
        <w:rPr>
          <w:rFonts w:cs="Calibri"/>
          <w:sz w:val="24"/>
          <w:szCs w:val="24"/>
        </w:rPr>
        <w:t xml:space="preserve">Wykonawca podaje cenę oferty w </w:t>
      </w:r>
      <w:r>
        <w:rPr>
          <w:rFonts w:cs="Calibri"/>
          <w:i/>
          <w:iCs/>
          <w:color w:val="004289"/>
          <w:sz w:val="24"/>
          <w:szCs w:val="24"/>
        </w:rPr>
        <w:t>Formularzu ofertowym</w:t>
      </w:r>
      <w:r>
        <w:rPr>
          <w:rFonts w:cs="Calibri"/>
          <w:color w:val="004289"/>
          <w:sz w:val="24"/>
          <w:szCs w:val="24"/>
        </w:rPr>
        <w:t xml:space="preserve"> </w:t>
      </w:r>
      <w:r>
        <w:rPr>
          <w:rFonts w:cs="Calibri"/>
          <w:sz w:val="24"/>
          <w:szCs w:val="24"/>
        </w:rPr>
        <w:t xml:space="preserve">sporządzonym według wzoru stanowiącego </w:t>
      </w:r>
      <w:r>
        <w:rPr>
          <w:rFonts w:cs="Calibri"/>
          <w:i/>
          <w:iCs/>
          <w:color w:val="004289"/>
          <w:sz w:val="24"/>
          <w:szCs w:val="24"/>
        </w:rPr>
        <w:t>zał. nr 1 do SWZ</w:t>
      </w:r>
      <w:r>
        <w:rPr>
          <w:rFonts w:cs="Calibri"/>
          <w:sz w:val="24"/>
          <w:szCs w:val="24"/>
        </w:rPr>
        <w:t>, jako cenę brutto (czyli z uwzględnieniem kwoty podatku od towarów i usług (VAT)) z wyszczególnieniem kwoty netto oraz stawki podatku od towarów i usług (VAT).</w:t>
      </w:r>
    </w:p>
    <w:p w14:paraId="66D02478" w14:textId="77777777" w:rsidR="002E40E0" w:rsidRDefault="00000000">
      <w:pPr>
        <w:pStyle w:val="Akapitzlist"/>
        <w:widowControl w:val="0"/>
        <w:numPr>
          <w:ilvl w:val="0"/>
          <w:numId w:val="15"/>
        </w:numPr>
        <w:spacing w:after="0" w:line="312" w:lineRule="auto"/>
        <w:ind w:left="425" w:hanging="425"/>
        <w:contextualSpacing w:val="0"/>
        <w:jc w:val="both"/>
        <w:rPr>
          <w:rFonts w:ascii="Calibri" w:hAnsi="Calibri" w:cs="Calibri"/>
          <w:sz w:val="24"/>
          <w:szCs w:val="24"/>
        </w:rPr>
      </w:pPr>
      <w:r>
        <w:rPr>
          <w:rFonts w:cs="Calibri"/>
          <w:sz w:val="24"/>
          <w:szCs w:val="24"/>
        </w:rPr>
        <w:t>Cena oferty musi zawierać wszystkie koszty bezpośrednio i pośrednio związane z realizacją przedmiotu zamówienia, jakie musi ponieść Wykonawca, aby zrealizować zamówienie z najwyższą starannością, w tym w szczególności koszty wytworzenia przedmiotu zamówienia, opakowania, ubezpieczenia, dostawy wraz z wyładunkiem, wniesieniem w siedzibie Zamawiającego.</w:t>
      </w:r>
    </w:p>
    <w:p w14:paraId="5A1408C0" w14:textId="77777777" w:rsidR="002E40E0" w:rsidRDefault="00000000">
      <w:pPr>
        <w:pStyle w:val="Akapitzlist"/>
        <w:widowControl w:val="0"/>
        <w:numPr>
          <w:ilvl w:val="0"/>
          <w:numId w:val="15"/>
        </w:numPr>
        <w:spacing w:after="0" w:line="312" w:lineRule="auto"/>
        <w:ind w:left="425" w:hanging="425"/>
        <w:contextualSpacing w:val="0"/>
        <w:jc w:val="both"/>
        <w:rPr>
          <w:rFonts w:ascii="Calibri" w:hAnsi="Calibri" w:cs="Calibri"/>
          <w:sz w:val="24"/>
          <w:szCs w:val="24"/>
        </w:rPr>
      </w:pPr>
      <w:r>
        <w:rPr>
          <w:rFonts w:cs="Calibri"/>
          <w:sz w:val="24"/>
          <w:szCs w:val="24"/>
        </w:rPr>
        <w:t>Cena musi być wyrażona w złotych polskich (PLN), z dokładnością nie większą niż dwa miejsca po przecinku.</w:t>
      </w:r>
    </w:p>
    <w:p w14:paraId="4DA0A2F0" w14:textId="77777777" w:rsidR="002E40E0" w:rsidRDefault="00000000">
      <w:pPr>
        <w:pStyle w:val="Akapitzlist"/>
        <w:widowControl w:val="0"/>
        <w:numPr>
          <w:ilvl w:val="0"/>
          <w:numId w:val="15"/>
        </w:numPr>
        <w:spacing w:after="0" w:line="312" w:lineRule="auto"/>
        <w:ind w:left="425" w:hanging="425"/>
        <w:contextualSpacing w:val="0"/>
        <w:jc w:val="both"/>
        <w:rPr>
          <w:rFonts w:ascii="Calibri" w:hAnsi="Calibri" w:cs="Calibri"/>
          <w:sz w:val="24"/>
          <w:szCs w:val="24"/>
        </w:rPr>
      </w:pPr>
      <w:r>
        <w:rPr>
          <w:rFonts w:cs="Calibri"/>
          <w:sz w:val="24"/>
          <w:szCs w:val="24"/>
        </w:rPr>
        <w:t xml:space="preserve">Wykonawca poda w </w:t>
      </w:r>
      <w:r>
        <w:rPr>
          <w:rFonts w:cs="Calibri"/>
          <w:i/>
          <w:iCs/>
          <w:color w:val="004289"/>
          <w:sz w:val="24"/>
          <w:szCs w:val="24"/>
        </w:rPr>
        <w:t>Formularzu ofertowym</w:t>
      </w:r>
      <w:r>
        <w:rPr>
          <w:rFonts w:cs="Calibri"/>
          <w:color w:val="004289"/>
          <w:sz w:val="24"/>
          <w:szCs w:val="24"/>
        </w:rPr>
        <w:t xml:space="preserve"> </w:t>
      </w:r>
      <w:r>
        <w:rPr>
          <w:rFonts w:cs="Calibri"/>
          <w:sz w:val="24"/>
          <w:szCs w:val="24"/>
        </w:rPr>
        <w:t xml:space="preserve">sporządzonym według wzoru stanowiącego </w:t>
      </w:r>
      <w:r>
        <w:rPr>
          <w:rFonts w:cs="Calibri"/>
          <w:i/>
          <w:iCs/>
          <w:color w:val="004289"/>
          <w:sz w:val="24"/>
          <w:szCs w:val="24"/>
        </w:rPr>
        <w:t>zał. nr 1 do SWZ</w:t>
      </w:r>
      <w:r>
        <w:rPr>
          <w:rFonts w:cs="Calibri"/>
          <w:color w:val="004289"/>
          <w:sz w:val="24"/>
          <w:szCs w:val="24"/>
        </w:rPr>
        <w:t xml:space="preserve"> </w:t>
      </w:r>
      <w:r>
        <w:rPr>
          <w:rFonts w:cs="Calibri"/>
          <w:sz w:val="24"/>
          <w:szCs w:val="24"/>
        </w:rPr>
        <w:t xml:space="preserve">stawkę podatku od towarów i usług (VAT) właściwą dla przedmiotu zamówienia, obowiązującą według stanu prawnego na dzień składania ofert. Określenie ceny ofertowej z zastosowaniem nieprawidłowej stawki podatku od towarów i usług (VAT) potraktowane będzie, jako błąd w obliczeniu ceny i spowoduje odrzucenie oferty, jeżeli nie ziszczą się ustawowe przesłanki omyłki (na podstawie art. 226 ust. 1 pkt. 10 ustawy </w:t>
      </w:r>
      <w:proofErr w:type="spellStart"/>
      <w:r>
        <w:rPr>
          <w:rFonts w:cs="Calibri"/>
          <w:sz w:val="24"/>
          <w:szCs w:val="24"/>
        </w:rPr>
        <w:t>Pzp</w:t>
      </w:r>
      <w:proofErr w:type="spellEnd"/>
      <w:r>
        <w:rPr>
          <w:rFonts w:cs="Calibri"/>
          <w:sz w:val="24"/>
          <w:szCs w:val="24"/>
        </w:rPr>
        <w:t xml:space="preserve"> w związku z art. 223 ust. 2 pkt. 3 ustawy </w:t>
      </w:r>
      <w:proofErr w:type="spellStart"/>
      <w:r>
        <w:rPr>
          <w:rFonts w:cs="Calibri"/>
          <w:sz w:val="24"/>
          <w:szCs w:val="24"/>
        </w:rPr>
        <w:t>Pzp</w:t>
      </w:r>
      <w:proofErr w:type="spellEnd"/>
      <w:r>
        <w:rPr>
          <w:rFonts w:cs="Calibri"/>
          <w:sz w:val="24"/>
          <w:szCs w:val="24"/>
        </w:rPr>
        <w:t>).</w:t>
      </w:r>
    </w:p>
    <w:p w14:paraId="2697AE53" w14:textId="77777777" w:rsidR="002E40E0" w:rsidRDefault="00000000">
      <w:pPr>
        <w:pStyle w:val="Akapitzlist"/>
        <w:widowControl w:val="0"/>
        <w:numPr>
          <w:ilvl w:val="0"/>
          <w:numId w:val="15"/>
        </w:numPr>
        <w:spacing w:after="0" w:line="312" w:lineRule="auto"/>
        <w:ind w:left="425" w:hanging="425"/>
        <w:contextualSpacing w:val="0"/>
        <w:jc w:val="both"/>
        <w:rPr>
          <w:rFonts w:ascii="Calibri" w:hAnsi="Calibri" w:cs="Calibri"/>
          <w:sz w:val="24"/>
          <w:szCs w:val="24"/>
        </w:rPr>
      </w:pPr>
      <w:r>
        <w:rPr>
          <w:rFonts w:cs="Calibri"/>
          <w:sz w:val="24"/>
          <w:szCs w:val="24"/>
        </w:rPr>
        <w:t>Rozliczenia między Zamawiającym a Wykonawcą będą prowadzone w złotych polskich (PLN).</w:t>
      </w:r>
    </w:p>
    <w:p w14:paraId="24077787" w14:textId="77777777" w:rsidR="002E40E0" w:rsidRPr="002F035C"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31" w:name="_Toc99434102"/>
      <w:bookmarkStart w:id="32" w:name="_Toc98398511"/>
      <w:bookmarkStart w:id="33" w:name="_Toc98395696"/>
      <w:bookmarkStart w:id="34" w:name="_Toc98395040"/>
      <w:bookmarkStart w:id="35" w:name="_Toc98338789"/>
      <w:bookmarkStart w:id="36" w:name="_Toc99434101"/>
      <w:bookmarkStart w:id="37" w:name="_Toc98398510"/>
      <w:bookmarkStart w:id="38" w:name="_Toc98395695"/>
      <w:bookmarkStart w:id="39" w:name="_Toc98395039"/>
      <w:bookmarkStart w:id="40" w:name="_Toc98338788"/>
      <w:bookmarkStart w:id="41" w:name="_Toc109123451"/>
      <w:bookmarkEnd w:id="31"/>
      <w:bookmarkEnd w:id="32"/>
      <w:bookmarkEnd w:id="33"/>
      <w:bookmarkEnd w:id="34"/>
      <w:bookmarkEnd w:id="35"/>
      <w:bookmarkEnd w:id="36"/>
      <w:bookmarkEnd w:id="37"/>
      <w:bookmarkEnd w:id="38"/>
      <w:bookmarkEnd w:id="39"/>
      <w:bookmarkEnd w:id="40"/>
      <w:r>
        <w:rPr>
          <w:rFonts w:cs="Calibri"/>
          <w:b/>
          <w:bCs/>
          <w:sz w:val="28"/>
          <w:szCs w:val="28"/>
        </w:rPr>
        <w:t>Opis kryteriów oceny ofert, wraz z podaniem wag tych kryteriów i sposobu oceny ofert</w:t>
      </w:r>
      <w:bookmarkEnd w:id="41"/>
    </w:p>
    <w:p w14:paraId="29FA0B40" w14:textId="3D8A7AA5" w:rsidR="002F035C" w:rsidRPr="002F035C" w:rsidRDefault="002F035C" w:rsidP="002F035C">
      <w:pPr>
        <w:widowControl w:val="0"/>
        <w:spacing w:after="0" w:line="312" w:lineRule="auto"/>
        <w:jc w:val="both"/>
        <w:rPr>
          <w:rFonts w:ascii="Calibri" w:hAnsi="Calibri" w:cs="Calibri"/>
          <w:sz w:val="24"/>
          <w:szCs w:val="24"/>
        </w:rPr>
      </w:pPr>
      <w:r>
        <w:rPr>
          <w:rFonts w:cs="Calibri"/>
          <w:sz w:val="24"/>
          <w:szCs w:val="24"/>
        </w:rPr>
        <w:t xml:space="preserve">1. </w:t>
      </w:r>
      <w:r w:rsidRPr="002F035C">
        <w:rPr>
          <w:rFonts w:cs="Calibri"/>
          <w:sz w:val="24"/>
          <w:szCs w:val="24"/>
        </w:rPr>
        <w:t>Za ofertę najkorzystniejszą zostanie uznana oferta zawierająca najkorzystniejszy bilans punktów w kryteriach:</w:t>
      </w:r>
    </w:p>
    <w:p w14:paraId="788E6BBD" w14:textId="5A880EB4" w:rsidR="002F035C" w:rsidRPr="002F035C" w:rsidRDefault="002F035C" w:rsidP="002F035C">
      <w:pPr>
        <w:widowControl w:val="0"/>
        <w:numPr>
          <w:ilvl w:val="1"/>
          <w:numId w:val="21"/>
        </w:numPr>
        <w:spacing w:after="0" w:line="312" w:lineRule="auto"/>
        <w:ind w:left="850" w:hanging="425"/>
        <w:jc w:val="both"/>
        <w:rPr>
          <w:rFonts w:ascii="Calibri" w:hAnsi="Calibri" w:cs="Calibri"/>
          <w:b/>
          <w:bCs/>
          <w:sz w:val="24"/>
          <w:szCs w:val="24"/>
        </w:rPr>
      </w:pPr>
      <w:r w:rsidRPr="002F035C">
        <w:rPr>
          <w:rFonts w:cs="Calibri"/>
          <w:b/>
          <w:bCs/>
          <w:sz w:val="24"/>
          <w:szCs w:val="24"/>
        </w:rPr>
        <w:t xml:space="preserve">Cena ofertowa brutto  - waga </w:t>
      </w:r>
      <w:r w:rsidR="00032D44">
        <w:rPr>
          <w:rFonts w:cs="Calibri"/>
          <w:b/>
          <w:bCs/>
          <w:sz w:val="24"/>
          <w:szCs w:val="24"/>
        </w:rPr>
        <w:t>80</w:t>
      </w:r>
      <w:r w:rsidRPr="002F035C">
        <w:rPr>
          <w:rFonts w:cs="Calibri"/>
          <w:b/>
          <w:bCs/>
          <w:sz w:val="24"/>
          <w:szCs w:val="24"/>
        </w:rPr>
        <w:t>%</w:t>
      </w:r>
    </w:p>
    <w:p w14:paraId="0AC83B88" w14:textId="1896EB51" w:rsidR="002F035C" w:rsidRPr="002F035C" w:rsidRDefault="00032D44" w:rsidP="002F035C">
      <w:pPr>
        <w:widowControl w:val="0"/>
        <w:numPr>
          <w:ilvl w:val="1"/>
          <w:numId w:val="21"/>
        </w:numPr>
        <w:spacing w:after="0" w:line="312" w:lineRule="auto"/>
        <w:ind w:left="850" w:hanging="425"/>
        <w:rPr>
          <w:rFonts w:ascii="Calibri" w:hAnsi="Calibri" w:cs="Calibri"/>
          <w:b/>
          <w:bCs/>
          <w:sz w:val="24"/>
          <w:szCs w:val="24"/>
        </w:rPr>
      </w:pPr>
      <w:r>
        <w:rPr>
          <w:rFonts w:cs="Calibri"/>
          <w:b/>
          <w:bCs/>
          <w:sz w:val="24"/>
          <w:szCs w:val="24"/>
        </w:rPr>
        <w:t>Termin dostawy</w:t>
      </w:r>
      <w:r w:rsidR="002F035C" w:rsidRPr="002F035C">
        <w:rPr>
          <w:rFonts w:cs="Calibri"/>
          <w:b/>
          <w:bCs/>
          <w:sz w:val="24"/>
          <w:szCs w:val="24"/>
        </w:rPr>
        <w:t xml:space="preserve"> – waga </w:t>
      </w:r>
      <w:r>
        <w:rPr>
          <w:rFonts w:cs="Calibri"/>
          <w:b/>
          <w:bCs/>
          <w:sz w:val="24"/>
          <w:szCs w:val="24"/>
        </w:rPr>
        <w:t>2</w:t>
      </w:r>
      <w:r w:rsidR="002F035C" w:rsidRPr="002F035C">
        <w:rPr>
          <w:rFonts w:cs="Calibri"/>
          <w:b/>
          <w:bCs/>
          <w:sz w:val="24"/>
          <w:szCs w:val="24"/>
        </w:rPr>
        <w:t xml:space="preserve">0% </w:t>
      </w:r>
    </w:p>
    <w:p w14:paraId="3EA08C46" w14:textId="70CE31B4" w:rsidR="002F035C" w:rsidRPr="002F035C" w:rsidRDefault="002F035C" w:rsidP="002F035C">
      <w:pPr>
        <w:widowControl w:val="0"/>
        <w:spacing w:after="0" w:line="312" w:lineRule="auto"/>
        <w:jc w:val="both"/>
        <w:rPr>
          <w:rFonts w:ascii="Calibri" w:hAnsi="Calibri" w:cs="Calibri"/>
          <w:sz w:val="24"/>
          <w:szCs w:val="24"/>
        </w:rPr>
      </w:pPr>
      <w:r>
        <w:rPr>
          <w:rFonts w:cs="Calibri"/>
          <w:sz w:val="24"/>
          <w:szCs w:val="24"/>
        </w:rPr>
        <w:t>2.</w:t>
      </w:r>
      <w:r w:rsidR="00032D44">
        <w:rPr>
          <w:rFonts w:cs="Calibri"/>
          <w:sz w:val="24"/>
          <w:szCs w:val="24"/>
        </w:rPr>
        <w:t xml:space="preserve"> </w:t>
      </w:r>
      <w:r w:rsidRPr="002F035C">
        <w:rPr>
          <w:rFonts w:cs="Calibri"/>
          <w:sz w:val="24"/>
          <w:szCs w:val="24"/>
        </w:rPr>
        <w:t>Zamawiający oceni oferty wyliczając liczbę punktów dla każdej oferty w poszczególnych kryteriach w sposób następujący:</w:t>
      </w:r>
    </w:p>
    <w:p w14:paraId="3032384A" w14:textId="2D0BDC92" w:rsidR="002F035C" w:rsidRPr="002F035C" w:rsidRDefault="002F035C" w:rsidP="002F035C">
      <w:pPr>
        <w:widowControl w:val="0"/>
        <w:numPr>
          <w:ilvl w:val="0"/>
          <w:numId w:val="23"/>
        </w:numPr>
        <w:spacing w:after="0" w:line="312" w:lineRule="auto"/>
        <w:ind w:left="850" w:hanging="425"/>
        <w:jc w:val="both"/>
        <w:rPr>
          <w:rFonts w:ascii="Calibri" w:hAnsi="Calibri" w:cs="Calibri"/>
          <w:sz w:val="24"/>
          <w:szCs w:val="24"/>
        </w:rPr>
      </w:pPr>
      <w:r w:rsidRPr="002F035C">
        <w:rPr>
          <w:rFonts w:cs="Calibri"/>
          <w:b/>
          <w:bCs/>
          <w:sz w:val="24"/>
          <w:szCs w:val="24"/>
        </w:rPr>
        <w:lastRenderedPageBreak/>
        <w:t>kryterium cena</w:t>
      </w:r>
      <w:r w:rsidRPr="002F035C">
        <w:rPr>
          <w:rFonts w:cs="Calibri"/>
          <w:sz w:val="24"/>
          <w:szCs w:val="24"/>
        </w:rPr>
        <w:t xml:space="preserve"> (C) – </w:t>
      </w:r>
      <w:r w:rsidR="00032D44">
        <w:rPr>
          <w:rFonts w:cs="Calibri"/>
          <w:sz w:val="24"/>
          <w:szCs w:val="24"/>
        </w:rPr>
        <w:t>8</w:t>
      </w:r>
      <w:r w:rsidRPr="002F035C">
        <w:rPr>
          <w:rFonts w:cs="Calibri"/>
          <w:sz w:val="24"/>
          <w:szCs w:val="24"/>
        </w:rPr>
        <w:t xml:space="preserve">0%: </w:t>
      </w:r>
    </w:p>
    <w:p w14:paraId="11A64714" w14:textId="77777777" w:rsidR="002F035C" w:rsidRPr="002F035C" w:rsidRDefault="002F035C" w:rsidP="002F035C">
      <w:pPr>
        <w:widowControl w:val="0"/>
        <w:spacing w:after="0" w:line="312" w:lineRule="auto"/>
        <w:ind w:left="851"/>
        <w:jc w:val="both"/>
        <w:rPr>
          <w:rFonts w:ascii="Calibri" w:hAnsi="Calibri" w:cs="Calibri"/>
          <w:sz w:val="24"/>
          <w:szCs w:val="24"/>
        </w:rPr>
      </w:pPr>
      <w:r w:rsidRPr="002F035C">
        <w:rPr>
          <w:rFonts w:cs="Calibri"/>
          <w:sz w:val="24"/>
          <w:szCs w:val="24"/>
        </w:rPr>
        <w:t xml:space="preserve">cena ofertowa brutto (C)– punktacja w niniejszym kryterium zostanie przyznana na podstawie informacji wskazanych w </w:t>
      </w:r>
      <w:r w:rsidRPr="002F035C">
        <w:rPr>
          <w:rFonts w:cs="Calibri"/>
          <w:i/>
          <w:iCs/>
          <w:color w:val="004289"/>
          <w:sz w:val="24"/>
          <w:szCs w:val="24"/>
        </w:rPr>
        <w:t>Formularzu ofertowym</w:t>
      </w:r>
      <w:r w:rsidRPr="002F035C">
        <w:rPr>
          <w:rFonts w:cs="Calibri"/>
          <w:color w:val="004289"/>
          <w:sz w:val="24"/>
          <w:szCs w:val="24"/>
        </w:rPr>
        <w:t xml:space="preserve"> </w:t>
      </w:r>
      <w:r w:rsidRPr="002F035C">
        <w:rPr>
          <w:rFonts w:cs="Calibri"/>
          <w:sz w:val="24"/>
          <w:szCs w:val="24"/>
        </w:rPr>
        <w:t xml:space="preserve">stanowiącym </w:t>
      </w:r>
      <w:r w:rsidRPr="002F035C">
        <w:rPr>
          <w:rFonts w:cs="Calibri"/>
          <w:i/>
          <w:iCs/>
          <w:color w:val="004289"/>
          <w:sz w:val="24"/>
          <w:szCs w:val="24"/>
        </w:rPr>
        <w:t xml:space="preserve">zał. nr 1 do </w:t>
      </w:r>
      <w:r w:rsidRPr="002F035C">
        <w:rPr>
          <w:rFonts w:cs="Calibri"/>
          <w:i/>
          <w:iCs/>
          <w:sz w:val="24"/>
          <w:szCs w:val="24"/>
        </w:rPr>
        <w:t>SWZ</w:t>
      </w:r>
      <w:r w:rsidRPr="002F035C">
        <w:rPr>
          <w:rFonts w:cs="Calibri"/>
          <w:sz w:val="24"/>
          <w:szCs w:val="24"/>
        </w:rPr>
        <w:t xml:space="preserve"> zgodnie ze wzorem:</w:t>
      </w:r>
    </w:p>
    <w:p w14:paraId="330175BA" w14:textId="5E7DA171" w:rsidR="002F035C" w:rsidRPr="002F035C" w:rsidRDefault="002F035C" w:rsidP="002F035C">
      <w:pPr>
        <w:widowControl w:val="0"/>
        <w:spacing w:after="0" w:line="312" w:lineRule="auto"/>
        <w:ind w:left="851"/>
        <w:jc w:val="both"/>
        <w:rPr>
          <w:rFonts w:ascii="Calibri" w:hAnsi="Calibri" w:cs="Calibri"/>
          <w:b/>
          <w:bCs/>
          <w:sz w:val="24"/>
          <w:szCs w:val="24"/>
        </w:rPr>
      </w:pPr>
      <w:r w:rsidRPr="002F035C">
        <w:rPr>
          <w:rFonts w:cs="Calibri"/>
          <w:b/>
          <w:bCs/>
          <w:sz w:val="24"/>
          <w:szCs w:val="24"/>
        </w:rPr>
        <w:t xml:space="preserve">(cena oferty minimalnej/cena oferty badanej) x </w:t>
      </w:r>
      <w:r w:rsidR="00032D44">
        <w:rPr>
          <w:rFonts w:cs="Calibri"/>
          <w:b/>
          <w:bCs/>
          <w:sz w:val="24"/>
          <w:szCs w:val="24"/>
        </w:rPr>
        <w:t>8</w:t>
      </w:r>
      <w:r w:rsidRPr="002F035C">
        <w:rPr>
          <w:rFonts w:cs="Calibri"/>
          <w:b/>
          <w:bCs/>
          <w:sz w:val="24"/>
          <w:szCs w:val="24"/>
        </w:rPr>
        <w:t>0 pkt</w:t>
      </w:r>
    </w:p>
    <w:p w14:paraId="5A0E2188" w14:textId="348195AD" w:rsidR="002F035C" w:rsidRPr="002F035C" w:rsidRDefault="002F035C" w:rsidP="002F035C">
      <w:pPr>
        <w:widowControl w:val="0"/>
        <w:numPr>
          <w:ilvl w:val="0"/>
          <w:numId w:val="23"/>
        </w:numPr>
        <w:spacing w:after="0" w:line="312" w:lineRule="auto"/>
        <w:ind w:left="850" w:hanging="425"/>
        <w:jc w:val="both"/>
        <w:rPr>
          <w:rFonts w:ascii="Calibri" w:hAnsi="Calibri" w:cs="Calibri"/>
          <w:sz w:val="24"/>
          <w:szCs w:val="24"/>
        </w:rPr>
      </w:pPr>
      <w:r w:rsidRPr="002F035C">
        <w:rPr>
          <w:rFonts w:cs="Calibri"/>
          <w:b/>
          <w:bCs/>
          <w:sz w:val="24"/>
          <w:szCs w:val="24"/>
        </w:rPr>
        <w:t xml:space="preserve">kryterium </w:t>
      </w:r>
      <w:r w:rsidR="00032D44">
        <w:rPr>
          <w:rFonts w:cs="Calibri"/>
          <w:b/>
          <w:bCs/>
          <w:sz w:val="24"/>
          <w:szCs w:val="24"/>
        </w:rPr>
        <w:t>Termin dostawy</w:t>
      </w:r>
      <w:r w:rsidRPr="002F035C">
        <w:rPr>
          <w:rFonts w:cs="Calibri"/>
          <w:sz w:val="24"/>
          <w:szCs w:val="24"/>
        </w:rPr>
        <w:t xml:space="preserve"> (T) - </w:t>
      </w:r>
      <w:r w:rsidR="00032D44">
        <w:rPr>
          <w:rFonts w:cs="Calibri"/>
          <w:sz w:val="24"/>
          <w:szCs w:val="24"/>
        </w:rPr>
        <w:t>2</w:t>
      </w:r>
      <w:r w:rsidRPr="002F035C">
        <w:rPr>
          <w:rFonts w:cs="Calibri"/>
          <w:sz w:val="24"/>
          <w:szCs w:val="24"/>
        </w:rPr>
        <w:t>0%:</w:t>
      </w:r>
    </w:p>
    <w:p w14:paraId="6B294AC0" w14:textId="77777777" w:rsidR="002F035C" w:rsidRPr="002F035C" w:rsidRDefault="002F035C" w:rsidP="002F035C">
      <w:pPr>
        <w:widowControl w:val="0"/>
        <w:spacing w:after="0" w:line="312" w:lineRule="auto"/>
        <w:ind w:left="850"/>
        <w:jc w:val="both"/>
        <w:rPr>
          <w:rFonts w:ascii="Calibri" w:hAnsi="Calibri" w:cs="Calibri"/>
        </w:rPr>
      </w:pPr>
      <w:bookmarkStart w:id="42" w:name="_Hlk109025185"/>
      <w:bookmarkEnd w:id="42"/>
      <w:r w:rsidRPr="002F035C">
        <w:rPr>
          <w:rFonts w:cs="Calibri"/>
          <w:sz w:val="24"/>
          <w:szCs w:val="24"/>
        </w:rPr>
        <w:t xml:space="preserve">na podstawie informacji wskazanych </w:t>
      </w:r>
      <w:r w:rsidRPr="002F035C">
        <w:rPr>
          <w:rFonts w:cs="Calibri"/>
        </w:rPr>
        <w:t xml:space="preserve">w </w:t>
      </w:r>
      <w:r w:rsidRPr="002F035C">
        <w:rPr>
          <w:rFonts w:cs="Calibri"/>
          <w:i/>
          <w:iCs/>
          <w:color w:val="004289"/>
        </w:rPr>
        <w:t>Formularzu ofertowym</w:t>
      </w:r>
      <w:r w:rsidRPr="002F035C">
        <w:rPr>
          <w:rFonts w:cs="Calibri"/>
          <w:color w:val="004289"/>
        </w:rPr>
        <w:t xml:space="preserve"> </w:t>
      </w:r>
      <w:r w:rsidRPr="002F035C">
        <w:rPr>
          <w:rFonts w:cs="Calibri"/>
        </w:rPr>
        <w:t xml:space="preserve">stanowiącym </w:t>
      </w:r>
      <w:r w:rsidRPr="002F035C">
        <w:rPr>
          <w:rFonts w:cs="Calibri"/>
          <w:i/>
          <w:iCs/>
          <w:color w:val="004289"/>
        </w:rPr>
        <w:t>zał. nr 1</w:t>
      </w:r>
      <w:r w:rsidRPr="002F035C">
        <w:rPr>
          <w:rFonts w:cs="Calibri"/>
          <w:color w:val="004289"/>
        </w:rPr>
        <w:t xml:space="preserve"> do SWZ </w:t>
      </w:r>
      <w:r w:rsidRPr="002F035C">
        <w:rPr>
          <w:rFonts w:cs="Calibri"/>
        </w:rPr>
        <w:t>zgodnie z poniższą tabelą:</w:t>
      </w:r>
    </w:p>
    <w:tbl>
      <w:tblPr>
        <w:tblW w:w="6935" w:type="dxa"/>
        <w:tblInd w:w="1269" w:type="dxa"/>
        <w:tblLayout w:type="fixed"/>
        <w:tblCellMar>
          <w:top w:w="15" w:type="dxa"/>
          <w:left w:w="15" w:type="dxa"/>
          <w:bottom w:w="15" w:type="dxa"/>
          <w:right w:w="15" w:type="dxa"/>
        </w:tblCellMar>
        <w:tblLook w:val="04A0" w:firstRow="1" w:lastRow="0" w:firstColumn="1" w:lastColumn="0" w:noHBand="0" w:noVBand="1"/>
      </w:tblPr>
      <w:tblGrid>
        <w:gridCol w:w="5105"/>
        <w:gridCol w:w="1830"/>
      </w:tblGrid>
      <w:tr w:rsidR="002F035C" w:rsidRPr="002F035C" w14:paraId="207DCEC9" w14:textId="77777777" w:rsidTr="00B62F5B">
        <w:tc>
          <w:tcPr>
            <w:tcW w:w="5105" w:type="dxa"/>
            <w:tcBorders>
              <w:top w:val="single" w:sz="6" w:space="0" w:color="004289"/>
              <w:left w:val="single" w:sz="6" w:space="0" w:color="004289"/>
              <w:bottom w:val="single" w:sz="6" w:space="0" w:color="004289"/>
              <w:right w:val="single" w:sz="6" w:space="0" w:color="004289"/>
            </w:tcBorders>
            <w:shd w:val="clear" w:color="auto" w:fill="004289"/>
          </w:tcPr>
          <w:p w14:paraId="2A259A9E" w14:textId="77777777" w:rsidR="002F035C" w:rsidRPr="002F035C" w:rsidRDefault="002F035C" w:rsidP="002F035C">
            <w:pPr>
              <w:spacing w:beforeAutospacing="1" w:after="0" w:line="312" w:lineRule="auto"/>
              <w:ind w:left="-14" w:hanging="25"/>
              <w:jc w:val="center"/>
              <w:textAlignment w:val="baseline"/>
              <w:rPr>
                <w:rFonts w:ascii="Times New Roman" w:eastAsia="Times New Roman" w:hAnsi="Times New Roman" w:cs="Times New Roman"/>
                <w:sz w:val="24"/>
                <w:szCs w:val="24"/>
                <w:lang w:eastAsia="pl-PL"/>
              </w:rPr>
            </w:pPr>
            <w:bookmarkStart w:id="43" w:name="_Hlk109025185_kopia_1"/>
            <w:bookmarkEnd w:id="43"/>
            <w:r w:rsidRPr="002F035C">
              <w:rPr>
                <w:rFonts w:eastAsia="Times New Roman" w:cs="Calibri"/>
                <w:b/>
                <w:bCs/>
                <w:sz w:val="24"/>
                <w:szCs w:val="24"/>
                <w:lang w:eastAsia="pl-PL"/>
              </w:rPr>
              <w:t>Termin wykonania</w:t>
            </w:r>
          </w:p>
        </w:tc>
        <w:tc>
          <w:tcPr>
            <w:tcW w:w="1830" w:type="dxa"/>
            <w:tcBorders>
              <w:top w:val="single" w:sz="6" w:space="0" w:color="004289"/>
              <w:left w:val="single" w:sz="6" w:space="0" w:color="004289"/>
              <w:bottom w:val="single" w:sz="6" w:space="0" w:color="004289"/>
              <w:right w:val="single" w:sz="6" w:space="0" w:color="004289"/>
            </w:tcBorders>
            <w:shd w:val="clear" w:color="auto" w:fill="004289"/>
          </w:tcPr>
          <w:p w14:paraId="7FA96467" w14:textId="77777777" w:rsidR="002F035C" w:rsidRPr="002F035C" w:rsidRDefault="002F035C" w:rsidP="002F035C">
            <w:pPr>
              <w:spacing w:beforeAutospacing="1" w:after="0" w:line="312" w:lineRule="auto"/>
              <w:textAlignment w:val="baseline"/>
              <w:rPr>
                <w:rFonts w:ascii="Times New Roman" w:eastAsia="Times New Roman" w:hAnsi="Times New Roman" w:cs="Times New Roman"/>
                <w:sz w:val="24"/>
                <w:szCs w:val="24"/>
                <w:lang w:eastAsia="pl-PL"/>
              </w:rPr>
            </w:pPr>
            <w:r w:rsidRPr="002F035C">
              <w:rPr>
                <w:rFonts w:eastAsia="Times New Roman" w:cs="Calibri"/>
                <w:b/>
                <w:bCs/>
                <w:sz w:val="24"/>
                <w:szCs w:val="24"/>
                <w:lang w:eastAsia="pl-PL"/>
              </w:rPr>
              <w:t>Liczba punktów </w:t>
            </w:r>
          </w:p>
        </w:tc>
      </w:tr>
      <w:tr w:rsidR="002F035C" w:rsidRPr="002F035C" w14:paraId="54EDF3EB" w14:textId="77777777" w:rsidTr="00B62F5B">
        <w:tc>
          <w:tcPr>
            <w:tcW w:w="5105" w:type="dxa"/>
            <w:tcBorders>
              <w:top w:val="single" w:sz="6" w:space="0" w:color="004289"/>
              <w:left w:val="single" w:sz="6" w:space="0" w:color="004289"/>
              <w:bottom w:val="single" w:sz="6" w:space="0" w:color="004289"/>
              <w:right w:val="single" w:sz="6" w:space="0" w:color="004289"/>
            </w:tcBorders>
            <w:shd w:val="clear" w:color="auto" w:fill="auto"/>
            <w:vAlign w:val="center"/>
          </w:tcPr>
          <w:p w14:paraId="1572C92B" w14:textId="11F0D0ED" w:rsidR="002F035C" w:rsidRPr="002F035C" w:rsidRDefault="00032D44" w:rsidP="002F035C">
            <w:pPr>
              <w:spacing w:beforeAutospacing="1" w:after="0" w:line="312" w:lineRule="auto"/>
              <w:ind w:hanging="25"/>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14-17 dni</w:t>
            </w:r>
          </w:p>
        </w:tc>
        <w:tc>
          <w:tcPr>
            <w:tcW w:w="1830" w:type="dxa"/>
            <w:tcBorders>
              <w:top w:val="single" w:sz="6" w:space="0" w:color="004289"/>
              <w:left w:val="single" w:sz="6" w:space="0" w:color="004289"/>
              <w:bottom w:val="single" w:sz="6" w:space="0" w:color="004289"/>
              <w:right w:val="single" w:sz="6" w:space="0" w:color="004289"/>
            </w:tcBorders>
            <w:shd w:val="clear" w:color="auto" w:fill="auto"/>
            <w:vAlign w:val="center"/>
          </w:tcPr>
          <w:p w14:paraId="6F9C296B" w14:textId="15860FD1" w:rsidR="002F035C" w:rsidRPr="002F035C" w:rsidRDefault="00032D44" w:rsidP="002F035C">
            <w:pPr>
              <w:spacing w:beforeAutospacing="1" w:after="0" w:line="312" w:lineRule="auto"/>
              <w:ind w:hanging="21"/>
              <w:jc w:val="center"/>
              <w:textAlignment w:val="baseline"/>
              <w:rPr>
                <w:rFonts w:ascii="Times New Roman" w:eastAsia="Times New Roman" w:hAnsi="Times New Roman" w:cs="Times New Roman"/>
                <w:sz w:val="24"/>
                <w:szCs w:val="24"/>
                <w:lang w:eastAsia="pl-PL"/>
              </w:rPr>
            </w:pPr>
            <w:r>
              <w:rPr>
                <w:rFonts w:eastAsia="Times New Roman" w:cs="Calibri"/>
                <w:sz w:val="24"/>
                <w:szCs w:val="24"/>
                <w:lang w:eastAsia="pl-PL"/>
              </w:rPr>
              <w:t>2</w:t>
            </w:r>
            <w:r w:rsidR="002F035C" w:rsidRPr="002F035C">
              <w:rPr>
                <w:rFonts w:eastAsia="Times New Roman" w:cs="Calibri"/>
                <w:sz w:val="24"/>
                <w:szCs w:val="24"/>
                <w:lang w:eastAsia="pl-PL"/>
              </w:rPr>
              <w:t>0 pkt.</w:t>
            </w:r>
          </w:p>
        </w:tc>
      </w:tr>
      <w:tr w:rsidR="002F035C" w:rsidRPr="002F035C" w14:paraId="6E0193AD" w14:textId="77777777" w:rsidTr="00B62F5B">
        <w:tc>
          <w:tcPr>
            <w:tcW w:w="5105" w:type="dxa"/>
            <w:tcBorders>
              <w:left w:val="single" w:sz="6" w:space="0" w:color="004289"/>
              <w:bottom w:val="single" w:sz="6" w:space="0" w:color="004289"/>
              <w:right w:val="single" w:sz="6" w:space="0" w:color="004289"/>
            </w:tcBorders>
            <w:shd w:val="clear" w:color="auto" w:fill="auto"/>
            <w:vAlign w:val="center"/>
          </w:tcPr>
          <w:p w14:paraId="47B35690" w14:textId="00F185DC" w:rsidR="002F035C" w:rsidRPr="002F035C" w:rsidRDefault="00032D44" w:rsidP="002F035C">
            <w:pPr>
              <w:spacing w:beforeAutospacing="1" w:after="0" w:line="312" w:lineRule="auto"/>
              <w:ind w:hanging="25"/>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18-20 dni</w:t>
            </w:r>
          </w:p>
        </w:tc>
        <w:tc>
          <w:tcPr>
            <w:tcW w:w="1830" w:type="dxa"/>
            <w:tcBorders>
              <w:left w:val="single" w:sz="6" w:space="0" w:color="004289"/>
              <w:bottom w:val="single" w:sz="6" w:space="0" w:color="004289"/>
              <w:right w:val="single" w:sz="6" w:space="0" w:color="004289"/>
            </w:tcBorders>
            <w:shd w:val="clear" w:color="auto" w:fill="auto"/>
            <w:vAlign w:val="center"/>
          </w:tcPr>
          <w:p w14:paraId="460CA422" w14:textId="150723C1" w:rsidR="002F035C" w:rsidRPr="002F035C" w:rsidRDefault="00032D44" w:rsidP="002F035C">
            <w:pPr>
              <w:spacing w:beforeAutospacing="1" w:after="0" w:line="312" w:lineRule="auto"/>
              <w:ind w:hanging="21"/>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w:t>
            </w:r>
            <w:r w:rsidR="002F035C" w:rsidRPr="002F035C">
              <w:rPr>
                <w:rFonts w:ascii="Times New Roman" w:eastAsia="Times New Roman" w:hAnsi="Times New Roman" w:cs="Times New Roman"/>
                <w:sz w:val="24"/>
                <w:szCs w:val="24"/>
                <w:lang w:eastAsia="pl-PL"/>
              </w:rPr>
              <w:t>0 pkt</w:t>
            </w:r>
          </w:p>
        </w:tc>
      </w:tr>
      <w:tr w:rsidR="002F035C" w:rsidRPr="002F035C" w14:paraId="651C46CB" w14:textId="77777777" w:rsidTr="00B62F5B">
        <w:tc>
          <w:tcPr>
            <w:tcW w:w="5105" w:type="dxa"/>
            <w:tcBorders>
              <w:top w:val="single" w:sz="6" w:space="0" w:color="004289"/>
              <w:left w:val="single" w:sz="6" w:space="0" w:color="004289"/>
              <w:bottom w:val="single" w:sz="6" w:space="0" w:color="004289"/>
              <w:right w:val="single" w:sz="6" w:space="0" w:color="004289"/>
            </w:tcBorders>
            <w:shd w:val="clear" w:color="auto" w:fill="auto"/>
            <w:vAlign w:val="center"/>
          </w:tcPr>
          <w:p w14:paraId="4D8B4032" w14:textId="6CBAF341" w:rsidR="002F035C" w:rsidRPr="002F035C" w:rsidRDefault="00032D44" w:rsidP="002F035C">
            <w:pPr>
              <w:spacing w:beforeAutospacing="1" w:after="0" w:line="312" w:lineRule="auto"/>
              <w:ind w:hanging="25"/>
              <w:jc w:val="center"/>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21 dni</w:t>
            </w:r>
          </w:p>
        </w:tc>
        <w:tc>
          <w:tcPr>
            <w:tcW w:w="1830" w:type="dxa"/>
            <w:tcBorders>
              <w:top w:val="single" w:sz="6" w:space="0" w:color="004289"/>
              <w:left w:val="single" w:sz="6" w:space="0" w:color="004289"/>
              <w:bottom w:val="single" w:sz="6" w:space="0" w:color="004289"/>
              <w:right w:val="single" w:sz="6" w:space="0" w:color="004289"/>
            </w:tcBorders>
            <w:shd w:val="clear" w:color="auto" w:fill="auto"/>
            <w:vAlign w:val="center"/>
          </w:tcPr>
          <w:p w14:paraId="722A8AD0" w14:textId="77777777" w:rsidR="002F035C" w:rsidRPr="002F035C" w:rsidRDefault="002F035C" w:rsidP="002F035C">
            <w:pPr>
              <w:spacing w:beforeAutospacing="1" w:after="0" w:line="312" w:lineRule="auto"/>
              <w:ind w:hanging="21"/>
              <w:jc w:val="center"/>
              <w:textAlignment w:val="baseline"/>
              <w:rPr>
                <w:rFonts w:ascii="Times New Roman" w:eastAsia="Times New Roman" w:hAnsi="Times New Roman" w:cs="Times New Roman"/>
                <w:sz w:val="24"/>
                <w:szCs w:val="24"/>
                <w:lang w:eastAsia="pl-PL"/>
              </w:rPr>
            </w:pPr>
            <w:r w:rsidRPr="002F035C">
              <w:rPr>
                <w:rFonts w:eastAsia="Times New Roman" w:cs="Calibri"/>
                <w:sz w:val="24"/>
                <w:szCs w:val="24"/>
                <w:lang w:eastAsia="pl-PL"/>
              </w:rPr>
              <w:t>0 pkt.</w:t>
            </w:r>
            <w:bookmarkStart w:id="44" w:name="_Hlk109025206"/>
            <w:bookmarkEnd w:id="44"/>
          </w:p>
        </w:tc>
      </w:tr>
    </w:tbl>
    <w:p w14:paraId="08D4D60E" w14:textId="77777777" w:rsidR="002F035C" w:rsidRPr="002F035C" w:rsidRDefault="002F035C" w:rsidP="002F035C">
      <w:pPr>
        <w:widowControl w:val="0"/>
        <w:spacing w:after="0" w:line="312" w:lineRule="auto"/>
        <w:ind w:left="425"/>
        <w:jc w:val="both"/>
        <w:rPr>
          <w:rFonts w:ascii="Calibri" w:hAnsi="Calibri" w:cs="Calibri"/>
          <w:sz w:val="24"/>
          <w:szCs w:val="24"/>
        </w:rPr>
      </w:pPr>
      <w:r w:rsidRPr="002F035C">
        <w:rPr>
          <w:rFonts w:cs="Calibri"/>
          <w:b/>
          <w:bCs/>
          <w:sz w:val="24"/>
          <w:szCs w:val="24"/>
        </w:rPr>
        <w:t>UWAGA</w:t>
      </w:r>
      <w:r w:rsidRPr="002F035C">
        <w:rPr>
          <w:rFonts w:cs="Calibri"/>
          <w:sz w:val="24"/>
          <w:szCs w:val="24"/>
        </w:rPr>
        <w:t>: Jeżeli złożono ofertę przez Wykonawcę zagranicznego w cenie netto lub z właściwą dla niego stawką VAT, Zamawiający w celu oceny takiej oferty, doliczy do przedstawionej w niej ceny netto kwotę VAT (lub jej część) do wysokości obowiązującej Wykonawców krajowych.</w:t>
      </w:r>
    </w:p>
    <w:p w14:paraId="682497AC" w14:textId="1208AAEA" w:rsidR="002F035C" w:rsidRPr="002F035C" w:rsidRDefault="002F035C" w:rsidP="002F035C">
      <w:pPr>
        <w:pStyle w:val="Akapitzlist"/>
        <w:widowControl w:val="0"/>
        <w:numPr>
          <w:ilvl w:val="0"/>
          <w:numId w:val="10"/>
        </w:numPr>
        <w:spacing w:after="0" w:line="312" w:lineRule="auto"/>
        <w:jc w:val="both"/>
        <w:rPr>
          <w:rFonts w:ascii="Calibri" w:hAnsi="Calibri" w:cs="Calibri"/>
          <w:sz w:val="24"/>
          <w:szCs w:val="24"/>
        </w:rPr>
      </w:pPr>
      <w:r w:rsidRPr="002F035C">
        <w:rPr>
          <w:rFonts w:cs="Calibri"/>
          <w:sz w:val="24"/>
          <w:szCs w:val="24"/>
        </w:rPr>
        <w:t>Punktacja przyznawana ofertom będzie liczona z dokładnością do dwóch miejsc po przecinku.</w:t>
      </w:r>
    </w:p>
    <w:p w14:paraId="5EDB915A" w14:textId="77777777" w:rsidR="002F035C" w:rsidRPr="002F035C" w:rsidRDefault="002F035C" w:rsidP="002F035C">
      <w:pPr>
        <w:widowControl w:val="0"/>
        <w:numPr>
          <w:ilvl w:val="0"/>
          <w:numId w:val="10"/>
        </w:numPr>
        <w:spacing w:after="0" w:line="312" w:lineRule="auto"/>
        <w:ind w:left="425" w:hanging="425"/>
        <w:jc w:val="both"/>
        <w:rPr>
          <w:rFonts w:ascii="Calibri" w:hAnsi="Calibri" w:cs="Calibri"/>
          <w:sz w:val="24"/>
          <w:szCs w:val="24"/>
        </w:rPr>
      </w:pPr>
      <w:r w:rsidRPr="002F035C">
        <w:rPr>
          <w:rFonts w:cs="Calibri"/>
          <w:sz w:val="24"/>
          <w:szCs w:val="24"/>
        </w:rPr>
        <w:t>Ocenie będą podlegać wyłącznie oferty niepodlegające odrzuceniu.</w:t>
      </w:r>
    </w:p>
    <w:p w14:paraId="28640ACE" w14:textId="77777777" w:rsidR="002F035C" w:rsidRPr="002F035C" w:rsidRDefault="002F035C" w:rsidP="002F035C">
      <w:pPr>
        <w:widowControl w:val="0"/>
        <w:numPr>
          <w:ilvl w:val="0"/>
          <w:numId w:val="10"/>
        </w:numPr>
        <w:spacing w:after="0" w:line="312" w:lineRule="auto"/>
        <w:ind w:left="425" w:hanging="425"/>
        <w:jc w:val="both"/>
        <w:rPr>
          <w:rFonts w:ascii="Calibri" w:hAnsi="Calibri" w:cs="Calibri"/>
          <w:sz w:val="24"/>
          <w:szCs w:val="24"/>
        </w:rPr>
      </w:pPr>
      <w:r w:rsidRPr="002F035C">
        <w:rPr>
          <w:rFonts w:cs="Calibri"/>
          <w:sz w:val="24"/>
          <w:szCs w:val="24"/>
        </w:rPr>
        <w:t>W sytuacji, gdy Zamawiający nie będzie mógł wybrać najkorzystniejszej oferty ze względu na to, że dwie lub więcej ofert przedstawia taki sam bilans ceny i innych kryteriów oceny ofert, Zamawiający wybierze spośród tych ofert tą, która otrzymała najwyższą ocenę w kryterium o najwyższej wadze.</w:t>
      </w:r>
    </w:p>
    <w:p w14:paraId="20FF43E6" w14:textId="77777777" w:rsidR="002F035C" w:rsidRPr="002F035C" w:rsidRDefault="002F035C" w:rsidP="002F035C">
      <w:pPr>
        <w:widowControl w:val="0"/>
        <w:numPr>
          <w:ilvl w:val="0"/>
          <w:numId w:val="10"/>
        </w:numPr>
        <w:spacing w:after="0" w:line="312" w:lineRule="auto"/>
        <w:ind w:left="425" w:hanging="425"/>
        <w:jc w:val="both"/>
        <w:rPr>
          <w:rFonts w:ascii="Calibri" w:hAnsi="Calibri" w:cs="Calibri"/>
          <w:sz w:val="24"/>
          <w:szCs w:val="24"/>
        </w:rPr>
      </w:pPr>
      <w:r w:rsidRPr="002F035C">
        <w:rPr>
          <w:rFonts w:cstheme="minorHAnsi"/>
          <w:sz w:val="24"/>
          <w:szCs w:val="24"/>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5BBB5AF2"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45" w:name="_Toc109123452"/>
      <w:r>
        <w:rPr>
          <w:rFonts w:cs="Calibri"/>
          <w:b/>
          <w:bCs/>
          <w:sz w:val="28"/>
          <w:szCs w:val="28"/>
        </w:rPr>
        <w:t>Informacje o formalnościach, jakie muszą zostać dopełnione po wyborze oferty w celu zawarcia umowy w sprawie zamówienia publicznego</w:t>
      </w:r>
      <w:bookmarkEnd w:id="45"/>
    </w:p>
    <w:p w14:paraId="3D9CD932" w14:textId="77777777" w:rsidR="002E40E0" w:rsidRDefault="00000000">
      <w:pPr>
        <w:pStyle w:val="Akapitzlist"/>
        <w:widowControl w:val="0"/>
        <w:numPr>
          <w:ilvl w:val="0"/>
          <w:numId w:val="14"/>
        </w:numPr>
        <w:spacing w:after="0" w:line="312" w:lineRule="auto"/>
        <w:ind w:left="425" w:hanging="425"/>
        <w:contextualSpacing w:val="0"/>
        <w:jc w:val="both"/>
        <w:rPr>
          <w:rFonts w:ascii="Calibri" w:hAnsi="Calibri" w:cs="Calibri"/>
          <w:sz w:val="24"/>
          <w:szCs w:val="24"/>
        </w:rPr>
      </w:pPr>
      <w:r>
        <w:rPr>
          <w:rFonts w:cs="Calibri"/>
          <w:sz w:val="24"/>
          <w:szCs w:val="24"/>
        </w:rPr>
        <w:t xml:space="preserve">Zamawiający zawiera umowę w sprawie zamówienia publicznego, z uwzględnieniem art. 577 ustawy </w:t>
      </w:r>
      <w:proofErr w:type="spellStart"/>
      <w:r>
        <w:rPr>
          <w:rFonts w:cs="Calibri"/>
          <w:sz w:val="24"/>
          <w:szCs w:val="24"/>
        </w:rPr>
        <w:t>Pzp</w:t>
      </w:r>
      <w:proofErr w:type="spellEnd"/>
      <w:r>
        <w:rPr>
          <w:rFonts w:cs="Calibri"/>
          <w:sz w:val="24"/>
          <w:szCs w:val="24"/>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4545207D" w14:textId="77777777" w:rsidR="002E40E0" w:rsidRDefault="00000000">
      <w:pPr>
        <w:pStyle w:val="Akapitzlist"/>
        <w:widowControl w:val="0"/>
        <w:numPr>
          <w:ilvl w:val="0"/>
          <w:numId w:val="14"/>
        </w:numPr>
        <w:spacing w:after="0" w:line="312" w:lineRule="auto"/>
        <w:ind w:left="425" w:hanging="425"/>
        <w:contextualSpacing w:val="0"/>
        <w:jc w:val="both"/>
        <w:rPr>
          <w:rFonts w:ascii="Calibri" w:hAnsi="Calibri" w:cs="Calibri"/>
          <w:sz w:val="24"/>
          <w:szCs w:val="24"/>
        </w:rPr>
      </w:pPr>
      <w:r>
        <w:rPr>
          <w:rFonts w:cs="Calibri"/>
          <w:sz w:val="24"/>
          <w:szCs w:val="24"/>
        </w:rPr>
        <w:t>Zamawiający może zawrzeć umowę w sprawie zamówienia publicznego przed upływem terminu, o którym mowa w ust. 1, jeżeli w postępowaniu o udzielenie zamówienia złożono tylko jedną ofertę.</w:t>
      </w:r>
    </w:p>
    <w:p w14:paraId="07FC46A3" w14:textId="77777777" w:rsidR="002E40E0" w:rsidRDefault="00000000">
      <w:pPr>
        <w:pStyle w:val="Akapitzlist"/>
        <w:widowControl w:val="0"/>
        <w:numPr>
          <w:ilvl w:val="0"/>
          <w:numId w:val="14"/>
        </w:numPr>
        <w:spacing w:after="0" w:line="312" w:lineRule="auto"/>
        <w:ind w:left="425" w:hanging="425"/>
        <w:contextualSpacing w:val="0"/>
        <w:jc w:val="both"/>
        <w:rPr>
          <w:rFonts w:ascii="Calibri" w:hAnsi="Calibri" w:cs="Calibri"/>
          <w:sz w:val="24"/>
          <w:szCs w:val="24"/>
        </w:rPr>
      </w:pPr>
      <w:r>
        <w:rPr>
          <w:rFonts w:cs="Calibri"/>
          <w:sz w:val="24"/>
          <w:szCs w:val="24"/>
        </w:rPr>
        <w:lastRenderedPageBreak/>
        <w:t>Wykonawca, którego oferta została wybrana, jako najkorzystniejsza, zostanie po-informowany przez Zamawiającego o miejscu i terminie podpisania umowy.</w:t>
      </w:r>
    </w:p>
    <w:p w14:paraId="742E8BEA" w14:textId="77777777" w:rsidR="002E40E0" w:rsidRDefault="00000000">
      <w:pPr>
        <w:pStyle w:val="Akapitzlist"/>
        <w:widowControl w:val="0"/>
        <w:numPr>
          <w:ilvl w:val="0"/>
          <w:numId w:val="14"/>
        </w:numPr>
        <w:spacing w:after="0" w:line="312" w:lineRule="auto"/>
        <w:ind w:left="425" w:hanging="425"/>
        <w:contextualSpacing w:val="0"/>
        <w:jc w:val="both"/>
        <w:rPr>
          <w:rFonts w:ascii="Calibri" w:hAnsi="Calibri" w:cs="Calibri"/>
          <w:sz w:val="24"/>
          <w:szCs w:val="24"/>
        </w:rPr>
      </w:pPr>
      <w:r>
        <w:rPr>
          <w:rFonts w:cs="Calibri"/>
          <w:sz w:val="24"/>
          <w:szCs w:val="24"/>
        </w:rPr>
        <w:t xml:space="preserve">Wykonawca, o którym mowa w ust. 1, ma obowiązek zawrzeć umowę w sprawie zamówienia na warunkach określonych w projektowanych postanowieniach umowy, które stanowią </w:t>
      </w:r>
      <w:r>
        <w:rPr>
          <w:rFonts w:cs="Calibri"/>
          <w:i/>
          <w:iCs/>
          <w:color w:val="004289"/>
          <w:sz w:val="24"/>
          <w:szCs w:val="24"/>
        </w:rPr>
        <w:t>zał. nr 4 do SWZ Wzór umowy</w:t>
      </w:r>
      <w:r>
        <w:rPr>
          <w:rFonts w:cs="Calibri"/>
          <w:sz w:val="24"/>
          <w:szCs w:val="24"/>
        </w:rPr>
        <w:t>. Umowa zostanie uzupełniona o zapisy wynikające ze złożonej oferty.</w:t>
      </w:r>
    </w:p>
    <w:p w14:paraId="38BA92C2" w14:textId="77777777" w:rsidR="002E40E0" w:rsidRDefault="00000000">
      <w:pPr>
        <w:pStyle w:val="Akapitzlist"/>
        <w:widowControl w:val="0"/>
        <w:numPr>
          <w:ilvl w:val="0"/>
          <w:numId w:val="14"/>
        </w:numPr>
        <w:spacing w:after="0" w:line="312" w:lineRule="auto"/>
        <w:ind w:left="425" w:hanging="425"/>
        <w:contextualSpacing w:val="0"/>
        <w:jc w:val="both"/>
        <w:rPr>
          <w:rFonts w:ascii="Calibri" w:hAnsi="Calibri" w:cs="Calibri"/>
          <w:sz w:val="24"/>
          <w:szCs w:val="24"/>
        </w:rPr>
      </w:pPr>
      <w:r>
        <w:rPr>
          <w:rFonts w:cs="Calibri"/>
          <w:sz w:val="24"/>
          <w:szCs w:val="24"/>
        </w:rPr>
        <w:t>Przed podpisaniem umowy Wykonawcy wspólnie ubiegający się o udzielenie zamówienia (w przypadku wyboru ich oferty, jako najkorzystniejszej) przedstawią Zamawiającemu umowę regulującą współpracę tych Wykonawców.</w:t>
      </w:r>
    </w:p>
    <w:p w14:paraId="689CF4F7" w14:textId="77777777" w:rsidR="002E40E0" w:rsidRDefault="00000000">
      <w:pPr>
        <w:pStyle w:val="Akapitzlist"/>
        <w:widowControl w:val="0"/>
        <w:numPr>
          <w:ilvl w:val="0"/>
          <w:numId w:val="14"/>
        </w:numPr>
        <w:spacing w:after="0" w:line="312" w:lineRule="auto"/>
        <w:ind w:left="425" w:hanging="425"/>
        <w:contextualSpacing w:val="0"/>
        <w:jc w:val="both"/>
        <w:rPr>
          <w:rFonts w:ascii="Calibri" w:hAnsi="Calibri" w:cs="Calibri"/>
          <w:sz w:val="24"/>
          <w:szCs w:val="24"/>
        </w:rPr>
      </w:pPr>
      <w:r>
        <w:rPr>
          <w:rFonts w:cs="Calibri"/>
          <w:sz w:val="24"/>
          <w:szCs w:val="24"/>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albo unieważnić postępowanie.</w:t>
      </w:r>
    </w:p>
    <w:p w14:paraId="686E956C"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46" w:name="_Toc109123453"/>
      <w:r>
        <w:rPr>
          <w:rFonts w:cs="Calibri"/>
          <w:b/>
          <w:bCs/>
          <w:sz w:val="28"/>
          <w:szCs w:val="28"/>
        </w:rPr>
        <w:t>Pouczenie o środkach ochrony prawnej przysługujących Wykonawcy</w:t>
      </w:r>
      <w:bookmarkEnd w:id="46"/>
    </w:p>
    <w:p w14:paraId="75674D70" w14:textId="77777777" w:rsidR="002E40E0" w:rsidRDefault="00000000">
      <w:pPr>
        <w:pStyle w:val="Akapitzlist"/>
        <w:widowControl w:val="0"/>
        <w:numPr>
          <w:ilvl w:val="0"/>
          <w:numId w:val="8"/>
        </w:numPr>
        <w:spacing w:after="0" w:line="312" w:lineRule="auto"/>
        <w:ind w:left="425" w:hanging="425"/>
        <w:contextualSpacing w:val="0"/>
        <w:jc w:val="both"/>
        <w:rPr>
          <w:rFonts w:ascii="Calibri" w:hAnsi="Calibri" w:cs="Calibri"/>
          <w:sz w:val="24"/>
          <w:szCs w:val="24"/>
        </w:rPr>
      </w:pPr>
      <w:r>
        <w:rPr>
          <w:rFonts w:cs="Calibri"/>
          <w:sz w:val="24"/>
          <w:szCs w:val="24"/>
        </w:rPr>
        <w:t xml:space="preserve">Środki ochrony prawnej przysługują Wykonawcy, jeżeli ma lub miał interes w uzyskaniu zamówienia oraz poniósł lub może ponieść szkodę w wyniku naruszenia przez Zamawiającego przepisów ustawy </w:t>
      </w:r>
      <w:proofErr w:type="spellStart"/>
      <w:r>
        <w:rPr>
          <w:rFonts w:cs="Calibri"/>
          <w:sz w:val="24"/>
          <w:szCs w:val="24"/>
        </w:rPr>
        <w:t>Pzp</w:t>
      </w:r>
      <w:proofErr w:type="spellEnd"/>
      <w:r>
        <w:rPr>
          <w:rFonts w:cs="Calibri"/>
          <w:sz w:val="24"/>
          <w:szCs w:val="24"/>
        </w:rPr>
        <w:t>.</w:t>
      </w:r>
    </w:p>
    <w:p w14:paraId="1712AF89" w14:textId="77777777" w:rsidR="002E40E0" w:rsidRDefault="00000000">
      <w:pPr>
        <w:pStyle w:val="Akapitzlist"/>
        <w:widowControl w:val="0"/>
        <w:numPr>
          <w:ilvl w:val="0"/>
          <w:numId w:val="8"/>
        </w:numPr>
        <w:spacing w:after="0" w:line="312" w:lineRule="auto"/>
        <w:ind w:left="425" w:hanging="425"/>
        <w:contextualSpacing w:val="0"/>
        <w:jc w:val="both"/>
        <w:rPr>
          <w:rFonts w:ascii="Calibri" w:hAnsi="Calibri" w:cs="Calibri"/>
          <w:sz w:val="24"/>
          <w:szCs w:val="24"/>
        </w:rPr>
      </w:pPr>
      <w:r>
        <w:rPr>
          <w:rFonts w:cs="Calibri"/>
          <w:sz w:val="24"/>
          <w:szCs w:val="24"/>
        </w:rPr>
        <w:t>Odwołanie przysługuje na:</w:t>
      </w:r>
    </w:p>
    <w:p w14:paraId="42E4D956" w14:textId="77777777" w:rsidR="002E40E0" w:rsidRDefault="00000000">
      <w:pPr>
        <w:pStyle w:val="Akapitzlist"/>
        <w:widowControl w:val="0"/>
        <w:numPr>
          <w:ilvl w:val="1"/>
          <w:numId w:val="8"/>
        </w:numPr>
        <w:spacing w:after="0" w:line="312" w:lineRule="auto"/>
        <w:ind w:left="850" w:hanging="425"/>
        <w:contextualSpacing w:val="0"/>
        <w:jc w:val="both"/>
        <w:rPr>
          <w:rFonts w:ascii="Calibri" w:hAnsi="Calibri" w:cs="Calibri"/>
          <w:sz w:val="24"/>
          <w:szCs w:val="24"/>
        </w:rPr>
      </w:pPr>
      <w:r>
        <w:rPr>
          <w:rFonts w:cs="Calibri"/>
          <w:sz w:val="24"/>
          <w:szCs w:val="24"/>
        </w:rPr>
        <w:t>niezgodną z przepisami ustawy czynność Zamawiającego, podjętą w postępowaniu o udzielenie zamówienia, w tym na projektowane postanowienie umowy;</w:t>
      </w:r>
    </w:p>
    <w:p w14:paraId="6072856B" w14:textId="77777777" w:rsidR="002E40E0" w:rsidRDefault="00000000">
      <w:pPr>
        <w:pStyle w:val="Akapitzlist"/>
        <w:widowControl w:val="0"/>
        <w:numPr>
          <w:ilvl w:val="1"/>
          <w:numId w:val="8"/>
        </w:numPr>
        <w:spacing w:after="0" w:line="312" w:lineRule="auto"/>
        <w:ind w:left="850" w:hanging="425"/>
        <w:contextualSpacing w:val="0"/>
        <w:jc w:val="both"/>
        <w:rPr>
          <w:rFonts w:ascii="Calibri" w:hAnsi="Calibri" w:cs="Calibri"/>
          <w:sz w:val="24"/>
          <w:szCs w:val="24"/>
        </w:rPr>
      </w:pPr>
      <w:r>
        <w:rPr>
          <w:rFonts w:cs="Calibri"/>
          <w:sz w:val="24"/>
          <w:szCs w:val="24"/>
        </w:rPr>
        <w:t>zaniechanie czynności w postępowaniu o udzielenie zamówienia, do której Zamawiający był obowiązany na podstawie ustawy.</w:t>
      </w:r>
    </w:p>
    <w:p w14:paraId="24753729" w14:textId="77777777" w:rsidR="002E40E0" w:rsidRDefault="00000000">
      <w:pPr>
        <w:pStyle w:val="Akapitzlist"/>
        <w:widowControl w:val="0"/>
        <w:numPr>
          <w:ilvl w:val="0"/>
          <w:numId w:val="8"/>
        </w:numPr>
        <w:spacing w:after="0" w:line="312" w:lineRule="auto"/>
        <w:ind w:left="425" w:hanging="425"/>
        <w:contextualSpacing w:val="0"/>
        <w:jc w:val="both"/>
        <w:rPr>
          <w:rFonts w:ascii="Calibri" w:hAnsi="Calibri" w:cs="Calibri"/>
          <w:sz w:val="24"/>
          <w:szCs w:val="24"/>
        </w:rPr>
      </w:pPr>
      <w:r>
        <w:rPr>
          <w:rFonts w:cs="Calibri"/>
          <w:sz w:val="24"/>
          <w:szCs w:val="24"/>
        </w:rPr>
        <w:t>Odwołanie wnosi się do Prezesa Krajowej Izby Odwoławczej w formie pisemnej albo w formie elektronicznej albo w postaci elektronicznej opatrzone podpisem zaufanym.</w:t>
      </w:r>
    </w:p>
    <w:p w14:paraId="3FD1D8D7" w14:textId="77777777" w:rsidR="002E40E0" w:rsidRDefault="00000000">
      <w:pPr>
        <w:pStyle w:val="Akapitzlist"/>
        <w:widowControl w:val="0"/>
        <w:numPr>
          <w:ilvl w:val="0"/>
          <w:numId w:val="8"/>
        </w:numPr>
        <w:spacing w:after="0" w:line="312" w:lineRule="auto"/>
        <w:ind w:left="425" w:hanging="425"/>
        <w:contextualSpacing w:val="0"/>
        <w:jc w:val="both"/>
        <w:rPr>
          <w:rFonts w:ascii="Calibri" w:hAnsi="Calibri" w:cs="Calibri"/>
          <w:sz w:val="24"/>
          <w:szCs w:val="24"/>
        </w:rPr>
      </w:pPr>
      <w:r>
        <w:rPr>
          <w:rFonts w:cs="Calibri"/>
          <w:sz w:val="24"/>
          <w:szCs w:val="24"/>
        </w:rPr>
        <w:t xml:space="preserve">Na orzeczenie Krajowej Izby Odwoławczej oraz postanowienie Prezesa Krajowej Izby Odwoławczej, o którym mowa w art. 519 ust. 1 ustawy </w:t>
      </w:r>
      <w:proofErr w:type="spellStart"/>
      <w:r>
        <w:rPr>
          <w:rFonts w:cs="Calibri"/>
          <w:sz w:val="24"/>
          <w:szCs w:val="24"/>
        </w:rPr>
        <w:t>Pzp</w:t>
      </w:r>
      <w:proofErr w:type="spellEnd"/>
      <w:r>
        <w:rPr>
          <w:rFonts w:cs="Calibri"/>
          <w:sz w:val="24"/>
          <w:szCs w:val="24"/>
        </w:rPr>
        <w:t>, stronom oraz uczestnikom postępowania odwoławczego przysługuje skarga do sądu. Skargą wnosi się do Sądu Okręgowego w Warszawie za pośrednictwem Prezesa Krajowej Izby Odwoławczej.</w:t>
      </w:r>
    </w:p>
    <w:p w14:paraId="70788BBD" w14:textId="77777777" w:rsidR="002E40E0" w:rsidRDefault="00000000">
      <w:pPr>
        <w:pStyle w:val="Akapitzlist"/>
        <w:widowControl w:val="0"/>
        <w:numPr>
          <w:ilvl w:val="0"/>
          <w:numId w:val="8"/>
        </w:numPr>
        <w:spacing w:after="0" w:line="312" w:lineRule="auto"/>
        <w:ind w:left="425" w:hanging="425"/>
        <w:contextualSpacing w:val="0"/>
        <w:jc w:val="both"/>
        <w:rPr>
          <w:rFonts w:ascii="Calibri" w:hAnsi="Calibri" w:cs="Calibri"/>
          <w:sz w:val="24"/>
          <w:szCs w:val="24"/>
        </w:rPr>
      </w:pPr>
      <w:r>
        <w:rPr>
          <w:rFonts w:cs="Calibri"/>
          <w:sz w:val="24"/>
          <w:szCs w:val="24"/>
        </w:rPr>
        <w:t xml:space="preserve">Szczegółowe informacje dotyczące środków ochrony prawnej określone są w Dziale IX „Środki ochrony prawnej” ustawy </w:t>
      </w:r>
      <w:proofErr w:type="spellStart"/>
      <w:r>
        <w:rPr>
          <w:rFonts w:cs="Calibri"/>
          <w:sz w:val="24"/>
          <w:szCs w:val="24"/>
        </w:rPr>
        <w:t>Pzp</w:t>
      </w:r>
      <w:proofErr w:type="spellEnd"/>
      <w:r>
        <w:rPr>
          <w:rFonts w:cs="Calibri"/>
          <w:sz w:val="24"/>
          <w:szCs w:val="24"/>
        </w:rPr>
        <w:t>.</w:t>
      </w:r>
    </w:p>
    <w:p w14:paraId="5B95D77B" w14:textId="77777777" w:rsidR="002E40E0" w:rsidRDefault="00000000">
      <w:pPr>
        <w:pStyle w:val="Akapitzlist"/>
        <w:widowControl w:val="0"/>
        <w:numPr>
          <w:ilvl w:val="0"/>
          <w:numId w:val="1"/>
        </w:numPr>
        <w:tabs>
          <w:tab w:val="left" w:pos="142"/>
        </w:tabs>
        <w:spacing w:before="240" w:after="120" w:line="312" w:lineRule="auto"/>
        <w:ind w:left="0"/>
        <w:contextualSpacing w:val="0"/>
        <w:jc w:val="both"/>
        <w:outlineLvl w:val="0"/>
        <w:rPr>
          <w:rFonts w:ascii="Calibri" w:hAnsi="Calibri" w:cs="Calibri"/>
          <w:b/>
          <w:bCs/>
          <w:sz w:val="28"/>
          <w:szCs w:val="28"/>
        </w:rPr>
      </w:pPr>
      <w:bookmarkStart w:id="47" w:name="_Toc109123454"/>
      <w:r>
        <w:rPr>
          <w:rFonts w:cs="Calibri"/>
          <w:b/>
          <w:bCs/>
          <w:sz w:val="28"/>
          <w:szCs w:val="28"/>
        </w:rPr>
        <w:t>Klauzula informacyjna dotycząca przetwarzania danych osobowych</w:t>
      </w:r>
      <w:bookmarkEnd w:id="47"/>
    </w:p>
    <w:p w14:paraId="1E787369" w14:textId="77777777" w:rsidR="002E40E0" w:rsidRDefault="00000000">
      <w:pPr>
        <w:pStyle w:val="Akapitzlist"/>
        <w:widowControl w:val="0"/>
        <w:numPr>
          <w:ilvl w:val="0"/>
          <w:numId w:val="9"/>
        </w:numPr>
        <w:spacing w:after="0" w:line="312" w:lineRule="auto"/>
        <w:ind w:left="425" w:hanging="425"/>
        <w:contextualSpacing w:val="0"/>
        <w:jc w:val="both"/>
        <w:rPr>
          <w:rFonts w:ascii="Calibri" w:hAnsi="Calibri" w:cs="Calibri"/>
          <w:sz w:val="24"/>
          <w:szCs w:val="24"/>
        </w:rPr>
      </w:pPr>
      <w:r>
        <w:rPr>
          <w:rFonts w:cs="Calibri"/>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w:t>
      </w:r>
      <w:r>
        <w:rPr>
          <w:rFonts w:cs="Calibri"/>
          <w:sz w:val="24"/>
          <w:szCs w:val="24"/>
        </w:rPr>
        <w:lastRenderedPageBreak/>
        <w:t>dyrektywy 95/46/WE (ogólne rozporządzenie o ochronie danych) (Dz. Urz. UE L 119 z 04.05.2016, str. 1), dalej „RODO”, Zamawiający informuje, że:</w:t>
      </w:r>
    </w:p>
    <w:p w14:paraId="0DF041F0"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Administratorem danych osobowych jest SPZOZ w Kazimierzy Wielkiej</w:t>
      </w:r>
    </w:p>
    <w:p w14:paraId="551E4FE8"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 xml:space="preserve">w sprawach dotyczących Państwa danych należy kontaktować się bezpośrednio z Inspektorem ochrony danych: mail: </w:t>
      </w:r>
      <w:r>
        <w:t>rodo@spzozkw.pl</w:t>
      </w:r>
    </w:p>
    <w:p w14:paraId="06EC4835"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dane osobowe Wykonawcy przetwarzane będą na podstawie art. 6 ust. 1 lit. c RODO w celu związanym z postępowaniem o udzielenie niniejszego zamówienia publicznego oraz w celu związanym z realizacją zamówienia;</w:t>
      </w:r>
    </w:p>
    <w:p w14:paraId="319AD353"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 xml:space="preserve">dane będą udostępniane wyłącznie następującym odbiorcom: osobom upoważnionym przez Administratora danych osobowych do przetwarzania danych osobowych oraz podmiotom przetwarzającym dane osobowe w imieniu Administratora danych na podstawie umów zawartych z Administratorem danych, ponadto odbiorcami danych osobowych Wykonawcy będą osoby lub podmioty, którym udostępniona zostanie dokumentacja postępowania w oparciu o art. 18 oraz art. 74-76 ustawy </w:t>
      </w:r>
      <w:proofErr w:type="spellStart"/>
      <w:r>
        <w:rPr>
          <w:rFonts w:cs="Calibri"/>
          <w:sz w:val="24"/>
          <w:szCs w:val="24"/>
        </w:rPr>
        <w:t>Pzp</w:t>
      </w:r>
      <w:proofErr w:type="spellEnd"/>
      <w:r>
        <w:rPr>
          <w:rFonts w:cs="Calibri"/>
          <w:sz w:val="24"/>
          <w:szCs w:val="24"/>
        </w:rPr>
        <w:t xml:space="preserve"> oraz Regulaminu ZP obowiązującego u Zamawiającego oraz inne osoby lub podmioty mogące żądać danych na podstawie przepisów prawa powszechnie obowiązujących;</w:t>
      </w:r>
    </w:p>
    <w:p w14:paraId="1BA9E83A"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przetwarzanie danych osobowych przez Administratora danych jest niezbędne do wykonania zamówienia z Administratorem danych, wypełnienia obowiązków prawnych ciążących na Administratorze danych oraz jest niezbędne w ramach sprawowania władzy publicznej powierzonej Administratorowi danych;</w:t>
      </w:r>
    </w:p>
    <w:p w14:paraId="603EC113"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 xml:space="preserve">dane osobowe będą przechowywane do upływu okresu przechowywania dokumentacji związanej z realizacją zamówienia, wynikającego z powszechnie obowiązujących przepisów prawa, tj. w szczególności zgodnie z art. 78 ust. 1 ustawy </w:t>
      </w:r>
      <w:proofErr w:type="spellStart"/>
      <w:r>
        <w:rPr>
          <w:rFonts w:cs="Calibri"/>
          <w:sz w:val="24"/>
          <w:szCs w:val="24"/>
        </w:rPr>
        <w:t>Pzp</w:t>
      </w:r>
      <w:proofErr w:type="spellEnd"/>
      <w:r>
        <w:rPr>
          <w:rFonts w:cs="Calibri"/>
          <w:sz w:val="24"/>
          <w:szCs w:val="24"/>
        </w:rPr>
        <w:t>, przez okres nie krótszy niż 4 lata od dnia zakończenia postępowania o udzielenie zamówienia;</w:t>
      </w:r>
    </w:p>
    <w:p w14:paraId="6281E518"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dane osobowe nie będą przekazane do Państwa trzeciego w rozumieniu RODO;</w:t>
      </w:r>
    </w:p>
    <w:p w14:paraId="2C3EB8D7"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nie będzie stosowane podejmowanie decyzji oparte wyłącznie na zautomatyzowanym przetwarzaniu, w tym profilowaniu, o którym mowa w art. 22 ust. 1 i 4 RODO.</w:t>
      </w:r>
    </w:p>
    <w:p w14:paraId="7D45D1E4" w14:textId="77777777" w:rsidR="002E40E0" w:rsidRDefault="00000000">
      <w:pPr>
        <w:pStyle w:val="Akapitzlist"/>
        <w:widowControl w:val="0"/>
        <w:numPr>
          <w:ilvl w:val="0"/>
          <w:numId w:val="9"/>
        </w:numPr>
        <w:spacing w:after="0" w:line="312" w:lineRule="auto"/>
        <w:ind w:left="425" w:hanging="425"/>
        <w:contextualSpacing w:val="0"/>
        <w:jc w:val="both"/>
        <w:rPr>
          <w:rFonts w:ascii="Calibri" w:hAnsi="Calibri" w:cs="Calibri"/>
          <w:sz w:val="24"/>
          <w:szCs w:val="24"/>
        </w:rPr>
      </w:pPr>
      <w:r>
        <w:rPr>
          <w:rFonts w:cs="Calibri"/>
          <w:sz w:val="24"/>
          <w:szCs w:val="24"/>
        </w:rPr>
        <w:t>Wykonawcy przysługuje wobec Administratora danych osobowych, na zasadach określonych w rozporządzeniu Parlamentu Europejskiego i Rady (UE) 2016/679:</w:t>
      </w:r>
    </w:p>
    <w:p w14:paraId="7A920419"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prawo dostępu do jego danych osobowych na podstawie art. 15 RODO;</w:t>
      </w:r>
    </w:p>
    <w:p w14:paraId="4EB41F0E"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prawo do żądania sprostowania i uzupełnienia danych osobowych na podstawie art. 16 RODO;</w:t>
      </w:r>
    </w:p>
    <w:p w14:paraId="6F182C2F"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prawo do ograniczenia przetwarzania danych osobowych na podstawie art. 18 RODO;</w:t>
      </w:r>
    </w:p>
    <w:p w14:paraId="0D63E796"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prawo do wniesienia skargi do organu nadzorującego przetwarzanie danych osobowych zgodnie z przepisami o ochronie danych osobowych</w:t>
      </w:r>
    </w:p>
    <w:p w14:paraId="4CB8172B" w14:textId="77777777" w:rsidR="002E40E0" w:rsidRDefault="00000000">
      <w:pPr>
        <w:pStyle w:val="Akapitzlist"/>
        <w:widowControl w:val="0"/>
        <w:numPr>
          <w:ilvl w:val="0"/>
          <w:numId w:val="9"/>
        </w:numPr>
        <w:spacing w:after="0" w:line="312" w:lineRule="auto"/>
        <w:ind w:left="425" w:hanging="425"/>
        <w:contextualSpacing w:val="0"/>
        <w:jc w:val="both"/>
        <w:rPr>
          <w:rFonts w:ascii="Calibri" w:hAnsi="Calibri" w:cs="Calibri"/>
          <w:sz w:val="24"/>
          <w:szCs w:val="24"/>
        </w:rPr>
      </w:pPr>
      <w:r>
        <w:rPr>
          <w:rFonts w:cs="Calibri"/>
          <w:sz w:val="24"/>
          <w:szCs w:val="24"/>
        </w:rPr>
        <w:t xml:space="preserve">Wykonawcy nie przysługuje wobec Administratora danych osobowych, na zasadach </w:t>
      </w:r>
      <w:r>
        <w:rPr>
          <w:rFonts w:cs="Calibri"/>
          <w:sz w:val="24"/>
          <w:szCs w:val="24"/>
        </w:rPr>
        <w:lastRenderedPageBreak/>
        <w:t>określonych w rozporządzeniu Parlamentu Europejskiego i Rady (UE) 2016/679:</w:t>
      </w:r>
    </w:p>
    <w:p w14:paraId="4D5DB6DE"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prawo do usunięcia jego danych osobowych w związku z art. 17 ust. 3 lit. b, d lub e RODO;</w:t>
      </w:r>
    </w:p>
    <w:p w14:paraId="1F3D5238"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prawo do przenoszenia danych osobowych, o których mowa w art. 20 RODO;</w:t>
      </w:r>
    </w:p>
    <w:p w14:paraId="0E87F395" w14:textId="77777777" w:rsidR="002E40E0" w:rsidRDefault="00000000">
      <w:pPr>
        <w:pStyle w:val="Akapitzlist"/>
        <w:widowControl w:val="0"/>
        <w:numPr>
          <w:ilvl w:val="1"/>
          <w:numId w:val="9"/>
        </w:numPr>
        <w:spacing w:after="0" w:line="312" w:lineRule="auto"/>
        <w:ind w:left="850" w:hanging="425"/>
        <w:contextualSpacing w:val="0"/>
        <w:jc w:val="both"/>
        <w:rPr>
          <w:rFonts w:ascii="Calibri" w:hAnsi="Calibri" w:cs="Calibri"/>
          <w:sz w:val="24"/>
          <w:szCs w:val="24"/>
        </w:rPr>
      </w:pPr>
      <w:r>
        <w:rPr>
          <w:rFonts w:cs="Calibri"/>
          <w:sz w:val="24"/>
          <w:szCs w:val="24"/>
        </w:rPr>
        <w:t>prawo sprzeciwu, wobec przetwarzania danych osobowych, na podstawie art. 21 RODO, gdyż podstawą prawną przetwarzania danych osobowych Wykonawcy jest art. 6 ust. 1 lit. c RODO.</w:t>
      </w:r>
    </w:p>
    <w:p w14:paraId="10984850" w14:textId="77777777" w:rsidR="002E40E0" w:rsidRDefault="002E40E0">
      <w:pPr>
        <w:pStyle w:val="Akapitzlist"/>
        <w:widowControl w:val="0"/>
        <w:spacing w:after="0" w:line="312" w:lineRule="auto"/>
        <w:ind w:left="850" w:hanging="425"/>
        <w:contextualSpacing w:val="0"/>
        <w:jc w:val="both"/>
        <w:rPr>
          <w:rFonts w:ascii="Calibri" w:hAnsi="Calibri" w:cs="Calibri"/>
          <w:sz w:val="24"/>
          <w:szCs w:val="24"/>
        </w:rPr>
      </w:pPr>
    </w:p>
    <w:p w14:paraId="3D1AECD8" w14:textId="77777777" w:rsidR="002E40E0" w:rsidRDefault="002E40E0">
      <w:pPr>
        <w:pStyle w:val="Akapitzlist"/>
        <w:widowControl w:val="0"/>
        <w:spacing w:after="0" w:line="312" w:lineRule="auto"/>
        <w:ind w:left="850" w:hanging="425"/>
        <w:contextualSpacing w:val="0"/>
        <w:jc w:val="both"/>
        <w:rPr>
          <w:rFonts w:ascii="Calibri" w:hAnsi="Calibri" w:cs="Calibri"/>
          <w:sz w:val="24"/>
          <w:szCs w:val="24"/>
        </w:rPr>
      </w:pPr>
    </w:p>
    <w:p w14:paraId="4CFCF4C2" w14:textId="77777777" w:rsidR="002E40E0" w:rsidRDefault="00000000">
      <w:pPr>
        <w:pStyle w:val="Akapitzlist"/>
        <w:widowControl w:val="0"/>
        <w:numPr>
          <w:ilvl w:val="0"/>
          <w:numId w:val="1"/>
        </w:numPr>
        <w:spacing w:before="240" w:after="120" w:line="312" w:lineRule="auto"/>
        <w:ind w:left="0"/>
        <w:contextualSpacing w:val="0"/>
        <w:jc w:val="both"/>
        <w:outlineLvl w:val="0"/>
        <w:rPr>
          <w:rFonts w:ascii="Calibri" w:hAnsi="Calibri" w:cs="Calibri"/>
          <w:b/>
          <w:bCs/>
          <w:sz w:val="28"/>
          <w:szCs w:val="28"/>
        </w:rPr>
      </w:pPr>
      <w:bookmarkStart w:id="48" w:name="_Toc109123455"/>
      <w:r>
        <w:rPr>
          <w:rFonts w:cs="Calibri"/>
          <w:b/>
          <w:bCs/>
          <w:sz w:val="28"/>
          <w:szCs w:val="28"/>
        </w:rPr>
        <w:t>Załączniki do SWZ</w:t>
      </w:r>
      <w:bookmarkEnd w:id="48"/>
    </w:p>
    <w:p w14:paraId="1F468B99" w14:textId="77777777" w:rsidR="002E40E0" w:rsidRDefault="00000000">
      <w:pPr>
        <w:pStyle w:val="Akapitzlist"/>
        <w:widowControl w:val="0"/>
        <w:numPr>
          <w:ilvl w:val="0"/>
          <w:numId w:val="5"/>
        </w:numPr>
        <w:spacing w:after="0" w:line="312" w:lineRule="auto"/>
        <w:ind w:left="425" w:hanging="425"/>
        <w:contextualSpacing w:val="0"/>
        <w:jc w:val="both"/>
        <w:rPr>
          <w:rFonts w:ascii="Calibri" w:hAnsi="Calibri" w:cs="Calibri"/>
          <w:sz w:val="24"/>
          <w:szCs w:val="24"/>
        </w:rPr>
      </w:pPr>
      <w:r>
        <w:rPr>
          <w:rFonts w:cs="Calibri"/>
          <w:sz w:val="24"/>
          <w:szCs w:val="24"/>
        </w:rPr>
        <w:t>Załącznik nr 1</w:t>
      </w:r>
      <w:r>
        <w:rPr>
          <w:rFonts w:cs="Calibri"/>
          <w:sz w:val="24"/>
          <w:szCs w:val="24"/>
        </w:rPr>
        <w:tab/>
      </w:r>
      <w:r>
        <w:rPr>
          <w:rFonts w:cs="Calibri"/>
          <w:sz w:val="24"/>
          <w:szCs w:val="24"/>
        </w:rPr>
        <w:tab/>
        <w:t>Formularz ofertowy</w:t>
      </w:r>
    </w:p>
    <w:p w14:paraId="70662D3E" w14:textId="77777777" w:rsidR="002E40E0" w:rsidRDefault="00000000">
      <w:pPr>
        <w:pStyle w:val="Akapitzlist"/>
        <w:widowControl w:val="0"/>
        <w:numPr>
          <w:ilvl w:val="0"/>
          <w:numId w:val="5"/>
        </w:numPr>
        <w:spacing w:after="0" w:line="312" w:lineRule="auto"/>
        <w:ind w:left="425" w:hanging="425"/>
        <w:contextualSpacing w:val="0"/>
        <w:jc w:val="both"/>
        <w:rPr>
          <w:rFonts w:ascii="Calibri" w:hAnsi="Calibri" w:cs="Calibri"/>
          <w:sz w:val="24"/>
          <w:szCs w:val="24"/>
        </w:rPr>
      </w:pPr>
      <w:r>
        <w:rPr>
          <w:rFonts w:cs="Calibri"/>
          <w:sz w:val="24"/>
          <w:szCs w:val="24"/>
        </w:rPr>
        <w:t>Załącznik nr 2</w:t>
      </w:r>
      <w:r>
        <w:rPr>
          <w:rFonts w:cs="Calibri"/>
          <w:sz w:val="24"/>
          <w:szCs w:val="24"/>
        </w:rPr>
        <w:tab/>
      </w:r>
      <w:r>
        <w:rPr>
          <w:rFonts w:cs="Calibri"/>
          <w:sz w:val="24"/>
          <w:szCs w:val="24"/>
        </w:rPr>
        <w:tab/>
        <w:t xml:space="preserve">Oświadczenie, o którym mowa w art. 125 ust. 1 ustawy </w:t>
      </w:r>
      <w:proofErr w:type="spellStart"/>
      <w:r>
        <w:rPr>
          <w:rFonts w:cs="Calibri"/>
          <w:sz w:val="24"/>
          <w:szCs w:val="24"/>
        </w:rPr>
        <w:t>Pzp</w:t>
      </w:r>
      <w:proofErr w:type="spellEnd"/>
    </w:p>
    <w:p w14:paraId="1AE29A5D" w14:textId="77777777" w:rsidR="002E40E0" w:rsidRDefault="00000000">
      <w:pPr>
        <w:pStyle w:val="Akapitzlist"/>
        <w:widowControl w:val="0"/>
        <w:numPr>
          <w:ilvl w:val="0"/>
          <w:numId w:val="5"/>
        </w:numPr>
        <w:spacing w:after="0" w:line="312" w:lineRule="auto"/>
        <w:ind w:left="425" w:hanging="425"/>
        <w:contextualSpacing w:val="0"/>
        <w:jc w:val="both"/>
        <w:rPr>
          <w:rFonts w:ascii="Calibri" w:hAnsi="Calibri" w:cs="Calibri"/>
          <w:sz w:val="24"/>
          <w:szCs w:val="24"/>
        </w:rPr>
      </w:pPr>
      <w:r>
        <w:rPr>
          <w:rFonts w:cs="Calibri"/>
          <w:sz w:val="24"/>
          <w:szCs w:val="24"/>
        </w:rPr>
        <w:t>Załącznik nr 3</w:t>
      </w:r>
      <w:r>
        <w:rPr>
          <w:rFonts w:cs="Calibri"/>
          <w:sz w:val="24"/>
          <w:szCs w:val="24"/>
        </w:rPr>
        <w:tab/>
      </w:r>
      <w:r>
        <w:rPr>
          <w:rFonts w:cs="Calibri"/>
          <w:sz w:val="24"/>
          <w:szCs w:val="24"/>
        </w:rPr>
        <w:tab/>
        <w:t>Opis przedmiotu zamówienia</w:t>
      </w:r>
    </w:p>
    <w:p w14:paraId="02489890" w14:textId="77777777" w:rsidR="002E40E0" w:rsidRDefault="00000000">
      <w:pPr>
        <w:pStyle w:val="Akapitzlist"/>
        <w:widowControl w:val="0"/>
        <w:numPr>
          <w:ilvl w:val="0"/>
          <w:numId w:val="5"/>
        </w:numPr>
        <w:spacing w:after="0" w:line="312" w:lineRule="auto"/>
        <w:ind w:left="425" w:hanging="425"/>
        <w:contextualSpacing w:val="0"/>
        <w:jc w:val="both"/>
        <w:rPr>
          <w:rFonts w:ascii="Calibri" w:hAnsi="Calibri" w:cs="Calibri"/>
          <w:sz w:val="24"/>
          <w:szCs w:val="24"/>
        </w:rPr>
      </w:pPr>
      <w:r>
        <w:rPr>
          <w:rFonts w:cs="Calibri"/>
          <w:sz w:val="24"/>
          <w:szCs w:val="24"/>
        </w:rPr>
        <w:t>Załącznik nr 4</w:t>
      </w:r>
      <w:r>
        <w:rPr>
          <w:rFonts w:cs="Calibri"/>
          <w:sz w:val="24"/>
          <w:szCs w:val="24"/>
        </w:rPr>
        <w:tab/>
      </w:r>
      <w:r>
        <w:rPr>
          <w:rFonts w:cs="Calibri"/>
          <w:sz w:val="24"/>
          <w:szCs w:val="24"/>
        </w:rPr>
        <w:tab/>
        <w:t>Oświadczenie dot. przynależności do grupy kapitałowej</w:t>
      </w:r>
    </w:p>
    <w:p w14:paraId="36117753" w14:textId="77777777" w:rsidR="002E40E0" w:rsidRDefault="00000000">
      <w:pPr>
        <w:pStyle w:val="Akapitzlist"/>
        <w:widowControl w:val="0"/>
        <w:numPr>
          <w:ilvl w:val="0"/>
          <w:numId w:val="5"/>
        </w:numPr>
        <w:spacing w:after="0" w:line="312" w:lineRule="auto"/>
        <w:ind w:left="425" w:hanging="425"/>
        <w:contextualSpacing w:val="0"/>
        <w:jc w:val="both"/>
        <w:rPr>
          <w:rFonts w:ascii="Calibri" w:hAnsi="Calibri" w:cs="Calibri"/>
          <w:sz w:val="24"/>
          <w:szCs w:val="24"/>
        </w:rPr>
      </w:pPr>
      <w:r>
        <w:rPr>
          <w:rFonts w:cs="Calibri"/>
          <w:sz w:val="24"/>
          <w:szCs w:val="24"/>
        </w:rPr>
        <w:t>Załącznik nr 5</w:t>
      </w:r>
      <w:r>
        <w:rPr>
          <w:rFonts w:cs="Calibri"/>
          <w:sz w:val="24"/>
          <w:szCs w:val="24"/>
        </w:rPr>
        <w:tab/>
      </w:r>
      <w:r>
        <w:rPr>
          <w:rFonts w:cs="Calibri"/>
          <w:sz w:val="24"/>
          <w:szCs w:val="24"/>
        </w:rPr>
        <w:tab/>
        <w:t xml:space="preserve">Oświadczenie składane na podst. art. 117 ust. 4 ustawy </w:t>
      </w:r>
      <w:proofErr w:type="spellStart"/>
      <w:r>
        <w:rPr>
          <w:rFonts w:cs="Calibri"/>
          <w:sz w:val="24"/>
          <w:szCs w:val="24"/>
        </w:rPr>
        <w:t>Pzp</w:t>
      </w:r>
      <w:proofErr w:type="spellEnd"/>
    </w:p>
    <w:p w14:paraId="571B68AB" w14:textId="77777777" w:rsidR="002E40E0" w:rsidRDefault="00000000">
      <w:pPr>
        <w:pStyle w:val="Akapitzlist"/>
        <w:widowControl w:val="0"/>
        <w:numPr>
          <w:ilvl w:val="0"/>
          <w:numId w:val="5"/>
        </w:numPr>
        <w:spacing w:after="0" w:line="312" w:lineRule="auto"/>
        <w:ind w:left="425" w:hanging="425"/>
        <w:contextualSpacing w:val="0"/>
        <w:jc w:val="both"/>
        <w:rPr>
          <w:rFonts w:ascii="Calibri" w:hAnsi="Calibri" w:cs="Calibri"/>
          <w:sz w:val="24"/>
          <w:szCs w:val="24"/>
        </w:rPr>
      </w:pPr>
      <w:r>
        <w:rPr>
          <w:rFonts w:cs="Calibri"/>
          <w:sz w:val="24"/>
          <w:szCs w:val="24"/>
        </w:rPr>
        <w:t xml:space="preserve">Załącznik nr 6                    Istotne postanowienia umowne </w:t>
      </w:r>
    </w:p>
    <w:sectPr w:rsidR="002E40E0">
      <w:headerReference w:type="default" r:id="rId11"/>
      <w:footerReference w:type="default" r:id="rId12"/>
      <w:pgSz w:w="11906" w:h="16838"/>
      <w:pgMar w:top="1418" w:right="1077" w:bottom="1134" w:left="1644" w:header="284" w:footer="284" w:gutter="0"/>
      <w:pgNumType w:start="1"/>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1BFFB0" w14:textId="77777777" w:rsidR="00E64637" w:rsidRDefault="00E64637">
      <w:pPr>
        <w:spacing w:after="0" w:line="240" w:lineRule="auto"/>
      </w:pPr>
      <w:r>
        <w:separator/>
      </w:r>
    </w:p>
  </w:endnote>
  <w:endnote w:type="continuationSeparator" w:id="0">
    <w:p w14:paraId="7BCD3A08" w14:textId="77777777" w:rsidR="00E64637" w:rsidRDefault="00E646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nionPro-Regular">
    <w:altName w:val="Calibri"/>
    <w:charset w:val="EE"/>
    <w:family w:val="roman"/>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551713"/>
      <w:docPartObj>
        <w:docPartGallery w:val="Page Numbers (Bottom of Page)"/>
        <w:docPartUnique/>
      </w:docPartObj>
    </w:sdtPr>
    <w:sdtContent>
      <w:p w14:paraId="47ECA656" w14:textId="7ABB499F" w:rsidR="002E40E0" w:rsidRDefault="00000000">
        <w:pPr>
          <w:pStyle w:val="Stopka"/>
          <w:ind w:left="-567"/>
        </w:pPr>
        <w:r>
          <w:rPr>
            <w:rStyle w:val="Tekstzastpczy"/>
          </w:rPr>
          <w:t>KW/</w:t>
        </w:r>
        <w:r w:rsidR="00891637">
          <w:rPr>
            <w:rStyle w:val="Tekstzastpczy"/>
          </w:rPr>
          <w:t>3</w:t>
        </w:r>
        <w:r>
          <w:rPr>
            <w:rStyle w:val="Tekstzastpczy"/>
          </w:rPr>
          <w:t>/ZP/202</w:t>
        </w:r>
        <w:r w:rsidR="002B2CAD">
          <w:rPr>
            <w:rStyle w:val="Tekstzastpczy"/>
          </w:rPr>
          <w:t>6</w:t>
        </w:r>
        <w:r>
          <w:rPr>
            <w:rFonts w:cstheme="minorHAnsi"/>
          </w:rPr>
          <w:tab/>
        </w:r>
        <w:r>
          <w:t xml:space="preserve">Strona | </w:t>
        </w:r>
        <w:r>
          <w:fldChar w:fldCharType="begin"/>
        </w:r>
        <w:r>
          <w:instrText xml:space="preserve"> PAGE </w:instrText>
        </w:r>
        <w:r>
          <w:fldChar w:fldCharType="separate"/>
        </w:r>
        <w:r>
          <w:t>19</w:t>
        </w:r>
        <w:r>
          <w:fldChar w:fldCharType="end"/>
        </w: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0D3E3" w14:textId="77777777" w:rsidR="00E64637" w:rsidRDefault="00E64637">
      <w:pPr>
        <w:spacing w:after="0" w:line="240" w:lineRule="auto"/>
      </w:pPr>
      <w:r>
        <w:separator/>
      </w:r>
    </w:p>
  </w:footnote>
  <w:footnote w:type="continuationSeparator" w:id="0">
    <w:p w14:paraId="3B2D187F" w14:textId="77777777" w:rsidR="00E64637" w:rsidRDefault="00E646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D076" w14:textId="77777777" w:rsidR="003A759A" w:rsidRDefault="003A759A">
    <w:pPr>
      <w:pStyle w:val="Nagwek"/>
    </w:pPr>
  </w:p>
  <w:p w14:paraId="58043B01" w14:textId="41B6162C" w:rsidR="003A759A" w:rsidRPr="003A759A" w:rsidRDefault="003A759A" w:rsidP="003A759A">
    <w:pPr>
      <w:pStyle w:val="Tekstpodstawowy"/>
    </w:pPr>
    <w:r>
      <w:rPr>
        <w:noProof/>
      </w:rPr>
      <w:drawing>
        <wp:inline distT="0" distB="0" distL="0" distR="0" wp14:anchorId="4211F677" wp14:editId="2345A420">
          <wp:extent cx="5944235" cy="450850"/>
          <wp:effectExtent l="0" t="0" r="0" b="635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4508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57A10" w14:textId="77777777" w:rsidR="002E40E0" w:rsidRDefault="002E40E0">
    <w:pPr>
      <w:pStyle w:val="Nagwek"/>
      <w:ind w:left="-56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51BEA"/>
    <w:multiLevelType w:val="multilevel"/>
    <w:tmpl w:val="373ED6C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 w15:restartNumberingAfterBreak="0">
    <w:nsid w:val="07922694"/>
    <w:multiLevelType w:val="multilevel"/>
    <w:tmpl w:val="76DE7C96"/>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 w15:restartNumberingAfterBreak="0">
    <w:nsid w:val="0E6154F4"/>
    <w:multiLevelType w:val="multilevel"/>
    <w:tmpl w:val="A404D0D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rPr>
        <w:b w:val="0"/>
        <w:bCs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15:restartNumberingAfterBreak="0">
    <w:nsid w:val="168649C6"/>
    <w:multiLevelType w:val="multilevel"/>
    <w:tmpl w:val="D1703A6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 w15:restartNumberingAfterBreak="0">
    <w:nsid w:val="1E2074FB"/>
    <w:multiLevelType w:val="multilevel"/>
    <w:tmpl w:val="1F9E412E"/>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5" w15:restartNumberingAfterBreak="0">
    <w:nsid w:val="1E6D6B22"/>
    <w:multiLevelType w:val="multilevel"/>
    <w:tmpl w:val="81E48C82"/>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EAD7FAA"/>
    <w:multiLevelType w:val="multilevel"/>
    <w:tmpl w:val="C06459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2B5C307F"/>
    <w:multiLevelType w:val="multilevel"/>
    <w:tmpl w:val="63F89CA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 w15:restartNumberingAfterBreak="0">
    <w:nsid w:val="2D4B60B1"/>
    <w:multiLevelType w:val="multilevel"/>
    <w:tmpl w:val="46BC0694"/>
    <w:lvl w:ilvl="0">
      <w:start w:val="1"/>
      <w:numFmt w:val="upperRoman"/>
      <w:lvlText w:val="%1."/>
      <w:lvlJc w:val="left"/>
      <w:pPr>
        <w:tabs>
          <w:tab w:val="num" w:pos="0"/>
        </w:tabs>
        <w:ind w:left="567" w:hanging="567"/>
      </w:pPr>
      <w:rPr>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 w15:restartNumberingAfterBreak="0">
    <w:nsid w:val="30887F58"/>
    <w:multiLevelType w:val="multilevel"/>
    <w:tmpl w:val="36C22A7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36051B64"/>
    <w:multiLevelType w:val="multilevel"/>
    <w:tmpl w:val="102A814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44204B87"/>
    <w:multiLevelType w:val="multilevel"/>
    <w:tmpl w:val="634269CE"/>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2" w15:restartNumberingAfterBreak="0">
    <w:nsid w:val="542E3A50"/>
    <w:multiLevelType w:val="multilevel"/>
    <w:tmpl w:val="7B10B1A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 w15:restartNumberingAfterBreak="0">
    <w:nsid w:val="55736EED"/>
    <w:multiLevelType w:val="multilevel"/>
    <w:tmpl w:val="983CAD2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4" w15:restartNumberingAfterBreak="0">
    <w:nsid w:val="5EBA5EE8"/>
    <w:multiLevelType w:val="multilevel"/>
    <w:tmpl w:val="6D2812D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62ED798E"/>
    <w:multiLevelType w:val="multilevel"/>
    <w:tmpl w:val="083AE458"/>
    <w:lvl w:ilvl="0">
      <w:start w:val="1"/>
      <w:numFmt w:val="decimal"/>
      <w:lvlText w:val="%1."/>
      <w:lvlJc w:val="left"/>
      <w:pPr>
        <w:tabs>
          <w:tab w:val="num" w:pos="0"/>
        </w:tabs>
        <w:ind w:left="360" w:hanging="360"/>
      </w:pPr>
      <w:rPr>
        <w:i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6" w15:restartNumberingAfterBreak="0">
    <w:nsid w:val="63667B51"/>
    <w:multiLevelType w:val="multilevel"/>
    <w:tmpl w:val="28F235E0"/>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671D0286"/>
    <w:multiLevelType w:val="multilevel"/>
    <w:tmpl w:val="D5E2FD78"/>
    <w:lvl w:ilvl="0">
      <w:start w:val="6"/>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70F777E8"/>
    <w:multiLevelType w:val="multilevel"/>
    <w:tmpl w:val="ADE81EB2"/>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752904EC"/>
    <w:multiLevelType w:val="multilevel"/>
    <w:tmpl w:val="0ABC29BC"/>
    <w:lvl w:ilvl="0">
      <w:start w:val="1"/>
      <w:numFmt w:val="decimal"/>
      <w:lvlText w:val="%1."/>
      <w:lvlJc w:val="left"/>
      <w:pPr>
        <w:tabs>
          <w:tab w:val="num" w:pos="0"/>
        </w:tabs>
        <w:ind w:left="360" w:hanging="360"/>
      </w:pPr>
      <w:rPr>
        <w:b w:val="0"/>
        <w:bCs w:val="0"/>
      </w:rPr>
    </w:lvl>
    <w:lvl w:ilvl="1">
      <w:start w:val="1"/>
      <w:numFmt w:val="lowerLetter"/>
      <w:lvlText w:val="%2."/>
      <w:lvlJc w:val="left"/>
      <w:pPr>
        <w:tabs>
          <w:tab w:val="num" w:pos="0"/>
        </w:tabs>
        <w:ind w:left="1080" w:hanging="360"/>
      </w:pPr>
    </w:lvl>
    <w:lvl w:ilvl="2">
      <w:numFmt w:val="decimal"/>
      <w:lvlText w:val="%3"/>
      <w:lvlJc w:val="left"/>
      <w:pPr>
        <w:tabs>
          <w:tab w:val="num" w:pos="0"/>
        </w:tabs>
        <w:ind w:left="1980" w:hanging="36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15:restartNumberingAfterBreak="0">
    <w:nsid w:val="796148F7"/>
    <w:multiLevelType w:val="multilevel"/>
    <w:tmpl w:val="D100889C"/>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15:restartNumberingAfterBreak="0">
    <w:nsid w:val="7AF00DA8"/>
    <w:multiLevelType w:val="multilevel"/>
    <w:tmpl w:val="252C801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15:restartNumberingAfterBreak="0">
    <w:nsid w:val="7B815326"/>
    <w:multiLevelType w:val="multilevel"/>
    <w:tmpl w:val="5C62B990"/>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num w:numId="1" w16cid:durableId="968823917">
    <w:abstractNumId w:val="8"/>
  </w:num>
  <w:num w:numId="2" w16cid:durableId="92096762">
    <w:abstractNumId w:val="7"/>
  </w:num>
  <w:num w:numId="3" w16cid:durableId="2143769197">
    <w:abstractNumId w:val="19"/>
  </w:num>
  <w:num w:numId="4" w16cid:durableId="1961916074">
    <w:abstractNumId w:val="0"/>
  </w:num>
  <w:num w:numId="5" w16cid:durableId="1958755952">
    <w:abstractNumId w:val="9"/>
  </w:num>
  <w:num w:numId="6" w16cid:durableId="621306816">
    <w:abstractNumId w:val="15"/>
  </w:num>
  <w:num w:numId="7" w16cid:durableId="694423392">
    <w:abstractNumId w:val="21"/>
  </w:num>
  <w:num w:numId="8" w16cid:durableId="2112971596">
    <w:abstractNumId w:val="16"/>
  </w:num>
  <w:num w:numId="9" w16cid:durableId="961352039">
    <w:abstractNumId w:val="14"/>
  </w:num>
  <w:num w:numId="10" w16cid:durableId="36589112">
    <w:abstractNumId w:val="1"/>
  </w:num>
  <w:num w:numId="11" w16cid:durableId="439684262">
    <w:abstractNumId w:val="18"/>
  </w:num>
  <w:num w:numId="12" w16cid:durableId="1989017609">
    <w:abstractNumId w:val="13"/>
  </w:num>
  <w:num w:numId="13" w16cid:durableId="287467064">
    <w:abstractNumId w:val="20"/>
  </w:num>
  <w:num w:numId="14" w16cid:durableId="774254119">
    <w:abstractNumId w:val="3"/>
  </w:num>
  <w:num w:numId="15" w16cid:durableId="1041175817">
    <w:abstractNumId w:val="10"/>
  </w:num>
  <w:num w:numId="16" w16cid:durableId="552816587">
    <w:abstractNumId w:val="12"/>
  </w:num>
  <w:num w:numId="17" w16cid:durableId="1966693986">
    <w:abstractNumId w:val="17"/>
  </w:num>
  <w:num w:numId="18" w16cid:durableId="820122319">
    <w:abstractNumId w:val="2"/>
  </w:num>
  <w:num w:numId="19" w16cid:durableId="1590388188">
    <w:abstractNumId w:val="4"/>
  </w:num>
  <w:num w:numId="20" w16cid:durableId="1500729211">
    <w:abstractNumId w:val="6"/>
  </w:num>
  <w:num w:numId="21" w16cid:durableId="274363760">
    <w:abstractNumId w:val="22"/>
  </w:num>
  <w:num w:numId="22" w16cid:durableId="673534611">
    <w:abstractNumId w:val="5"/>
  </w:num>
  <w:num w:numId="23" w16cid:durableId="3134873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0E0"/>
    <w:rsid w:val="000235DD"/>
    <w:rsid w:val="00032BCE"/>
    <w:rsid w:val="00032D44"/>
    <w:rsid w:val="000C5BCC"/>
    <w:rsid w:val="000D7F4B"/>
    <w:rsid w:val="001A0925"/>
    <w:rsid w:val="001D49AA"/>
    <w:rsid w:val="00281B1B"/>
    <w:rsid w:val="00286F1C"/>
    <w:rsid w:val="002B17E2"/>
    <w:rsid w:val="002B2CAD"/>
    <w:rsid w:val="002D7E6B"/>
    <w:rsid w:val="002E40E0"/>
    <w:rsid w:val="002F035C"/>
    <w:rsid w:val="00321350"/>
    <w:rsid w:val="003224E8"/>
    <w:rsid w:val="00323F5F"/>
    <w:rsid w:val="003526E2"/>
    <w:rsid w:val="0036731D"/>
    <w:rsid w:val="003A4346"/>
    <w:rsid w:val="003A759A"/>
    <w:rsid w:val="003B2494"/>
    <w:rsid w:val="00405C50"/>
    <w:rsid w:val="00433064"/>
    <w:rsid w:val="004A1289"/>
    <w:rsid w:val="004C2A58"/>
    <w:rsid w:val="00523D6A"/>
    <w:rsid w:val="00535E1D"/>
    <w:rsid w:val="00542D07"/>
    <w:rsid w:val="00556656"/>
    <w:rsid w:val="00556A34"/>
    <w:rsid w:val="00565655"/>
    <w:rsid w:val="00585FCD"/>
    <w:rsid w:val="006648E0"/>
    <w:rsid w:val="006B25F8"/>
    <w:rsid w:val="006D08B1"/>
    <w:rsid w:val="00762DE9"/>
    <w:rsid w:val="007B7DEE"/>
    <w:rsid w:val="00803BC9"/>
    <w:rsid w:val="00852F43"/>
    <w:rsid w:val="0086572B"/>
    <w:rsid w:val="00891637"/>
    <w:rsid w:val="00923EF2"/>
    <w:rsid w:val="00940567"/>
    <w:rsid w:val="00A512F9"/>
    <w:rsid w:val="00A517D2"/>
    <w:rsid w:val="00A974D9"/>
    <w:rsid w:val="00AC7159"/>
    <w:rsid w:val="00B01E72"/>
    <w:rsid w:val="00B84C4A"/>
    <w:rsid w:val="00C40501"/>
    <w:rsid w:val="00C724CB"/>
    <w:rsid w:val="00C82BCA"/>
    <w:rsid w:val="00CF02A4"/>
    <w:rsid w:val="00D410AA"/>
    <w:rsid w:val="00DD6827"/>
    <w:rsid w:val="00E027C4"/>
    <w:rsid w:val="00E64637"/>
    <w:rsid w:val="00E9290E"/>
    <w:rsid w:val="00F5650B"/>
    <w:rsid w:val="00FC78D7"/>
    <w:rsid w:val="00FD722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DE38AE"/>
  <w15:docId w15:val="{A74176BA-E857-4906-B9D1-BD2C77645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style>
  <w:style w:type="paragraph" w:styleId="Nagwek1">
    <w:name w:val="heading 1"/>
    <w:basedOn w:val="Normalny"/>
    <w:next w:val="Normalny"/>
    <w:link w:val="Nagwek1Znak"/>
    <w:uiPriority w:val="9"/>
    <w:qFormat/>
    <w:rsid w:val="000F7EA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agwek"/>
    <w:next w:val="Tekstpodstawowy"/>
    <w:qFormat/>
    <w:pPr>
      <w:spacing w:before="140" w:after="120"/>
      <w:outlineLvl w:val="2"/>
    </w:pPr>
    <w:rPr>
      <w:rFonts w:ascii="Liberation Serif" w:eastAsia="Segoe UI" w:hAnsi="Liberation Serif" w:cs="Tahoma"/>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Calibrilight12">
    <w:name w:val="Calibri light 12"/>
    <w:basedOn w:val="Domylnaczcionkaakapitu"/>
    <w:uiPriority w:val="1"/>
    <w:qFormat/>
    <w:rsid w:val="000F7EAA"/>
    <w:rPr>
      <w:rFonts w:ascii="Calibri Light" w:hAnsi="Calibri Light"/>
      <w:color w:val="auto"/>
      <w:sz w:val="24"/>
    </w:rPr>
  </w:style>
  <w:style w:type="character" w:customStyle="1" w:styleId="calibri12">
    <w:name w:val="calibri 12"/>
    <w:basedOn w:val="Domylnaczcionkaakapitu"/>
    <w:uiPriority w:val="1"/>
    <w:qFormat/>
    <w:rsid w:val="000F7EAA"/>
    <w:rPr>
      <w:rFonts w:ascii="Calibri" w:hAnsi="Calibri"/>
      <w:sz w:val="24"/>
    </w:rPr>
  </w:style>
  <w:style w:type="character" w:customStyle="1" w:styleId="calibri16">
    <w:name w:val="calibri 16"/>
    <w:basedOn w:val="Domylnaczcionkaakapitu"/>
    <w:uiPriority w:val="1"/>
    <w:qFormat/>
    <w:rsid w:val="000F7EAA"/>
    <w:rPr>
      <w:rFonts w:ascii="Calibri" w:hAnsi="Calibri"/>
      <w:sz w:val="32"/>
    </w:rPr>
  </w:style>
  <w:style w:type="character" w:customStyle="1" w:styleId="Nagwek1Znak">
    <w:name w:val="Nagłówek 1 Znak"/>
    <w:basedOn w:val="Domylnaczcionkaakapitu"/>
    <w:link w:val="Nagwek1"/>
    <w:uiPriority w:val="9"/>
    <w:qFormat/>
    <w:rsid w:val="000F7EAA"/>
    <w:rPr>
      <w:rFonts w:asciiTheme="majorHAnsi" w:eastAsiaTheme="majorEastAsia" w:hAnsiTheme="majorHAnsi" w:cstheme="majorBidi"/>
      <w:color w:val="2F5496" w:themeColor="accent1" w:themeShade="BF"/>
      <w:sz w:val="32"/>
      <w:szCs w:val="32"/>
    </w:rPr>
  </w:style>
  <w:style w:type="character" w:customStyle="1" w:styleId="NagwekZnak">
    <w:name w:val="Nagłówek Znak"/>
    <w:basedOn w:val="Domylnaczcionkaakapitu"/>
    <w:link w:val="Nagwek"/>
    <w:uiPriority w:val="99"/>
    <w:qFormat/>
    <w:rsid w:val="000F7EAA"/>
  </w:style>
  <w:style w:type="character" w:customStyle="1" w:styleId="StopkaZnak">
    <w:name w:val="Stopka Znak"/>
    <w:basedOn w:val="Domylnaczcionkaakapitu"/>
    <w:link w:val="Stopka"/>
    <w:uiPriority w:val="99"/>
    <w:qFormat/>
    <w:rsid w:val="000F7EAA"/>
  </w:style>
  <w:style w:type="character" w:styleId="Tekstzastpczy">
    <w:name w:val="Placeholder Text"/>
    <w:basedOn w:val="Domylnaczcionkaakapitu"/>
    <w:uiPriority w:val="99"/>
    <w:semiHidden/>
    <w:qFormat/>
    <w:rsid w:val="0069129D"/>
    <w:rPr>
      <w:color w:val="808080"/>
    </w:rPr>
  </w:style>
  <w:style w:type="character" w:customStyle="1" w:styleId="Hipercze1">
    <w:name w:val="Hiperłącze1"/>
    <w:basedOn w:val="Domylnaczcionkaakapitu"/>
    <w:uiPriority w:val="99"/>
    <w:unhideWhenUsed/>
    <w:rsid w:val="0069129D"/>
    <w:rPr>
      <w:color w:val="0563C1" w:themeColor="hyperlink"/>
      <w:u w:val="single"/>
    </w:rPr>
  </w:style>
  <w:style w:type="character" w:customStyle="1" w:styleId="Nierozpoznanawzmianka1">
    <w:name w:val="Nierozpoznana wzmianka1"/>
    <w:basedOn w:val="Domylnaczcionkaakapitu"/>
    <w:uiPriority w:val="99"/>
    <w:semiHidden/>
    <w:unhideWhenUsed/>
    <w:qFormat/>
    <w:rsid w:val="00132853"/>
    <w:rPr>
      <w:color w:val="605E5C"/>
      <w:shd w:val="clear" w:color="auto" w:fill="E1DFDD"/>
    </w:rPr>
  </w:style>
  <w:style w:type="character" w:customStyle="1" w:styleId="calibri20ty">
    <w:name w:val="calibri 20 żółty"/>
    <w:basedOn w:val="Domylnaczcionkaakapitu"/>
    <w:uiPriority w:val="1"/>
    <w:qFormat/>
    <w:rsid w:val="00DE6800"/>
    <w:rPr>
      <w:rFonts w:ascii="Calibri" w:hAnsi="Calibri"/>
      <w:b/>
      <w:color w:val="FFC000"/>
      <w:sz w:val="40"/>
    </w:rPr>
  </w:style>
  <w:style w:type="character" w:customStyle="1" w:styleId="calibri12bold">
    <w:name w:val="calibri 12 bold"/>
    <w:basedOn w:val="Domylnaczcionkaakapitu"/>
    <w:uiPriority w:val="1"/>
    <w:qFormat/>
    <w:rsid w:val="00FB6312"/>
    <w:rPr>
      <w:rFonts w:ascii="Calibri" w:hAnsi="Calibri"/>
      <w:b/>
      <w:sz w:val="24"/>
    </w:rPr>
  </w:style>
  <w:style w:type="character" w:customStyle="1" w:styleId="calibri20niebieski">
    <w:name w:val="calibri 20 niebieski"/>
    <w:basedOn w:val="calibri20ty"/>
    <w:uiPriority w:val="1"/>
    <w:qFormat/>
    <w:rsid w:val="005A1E8D"/>
    <w:rPr>
      <w:rFonts w:ascii="Calibri" w:hAnsi="Calibri"/>
      <w:b/>
      <w:color w:val="004289"/>
      <w:sz w:val="40"/>
    </w:rPr>
  </w:style>
  <w:style w:type="character" w:customStyle="1" w:styleId="TekstdymkaZnak">
    <w:name w:val="Tekst dymka Znak"/>
    <w:basedOn w:val="Domylnaczcionkaakapitu"/>
    <w:link w:val="Tekstdymka"/>
    <w:uiPriority w:val="99"/>
    <w:semiHidden/>
    <w:qFormat/>
    <w:rsid w:val="0085102B"/>
    <w:rPr>
      <w:rFonts w:ascii="Segoe UI" w:hAnsi="Segoe UI" w:cs="Segoe UI"/>
      <w:sz w:val="18"/>
      <w:szCs w:val="18"/>
    </w:rPr>
  </w:style>
  <w:style w:type="character" w:styleId="Odwoaniedokomentarza">
    <w:name w:val="annotation reference"/>
    <w:basedOn w:val="Domylnaczcionkaakapitu"/>
    <w:uiPriority w:val="99"/>
    <w:semiHidden/>
    <w:unhideWhenUsed/>
    <w:qFormat/>
    <w:rsid w:val="00843AC6"/>
    <w:rPr>
      <w:sz w:val="16"/>
      <w:szCs w:val="16"/>
    </w:rPr>
  </w:style>
  <w:style w:type="character" w:customStyle="1" w:styleId="TekstkomentarzaZnak">
    <w:name w:val="Tekst komentarza Znak"/>
    <w:basedOn w:val="Domylnaczcionkaakapitu"/>
    <w:link w:val="Tekstkomentarza"/>
    <w:uiPriority w:val="99"/>
    <w:qFormat/>
    <w:rsid w:val="00843AC6"/>
    <w:rPr>
      <w:sz w:val="20"/>
      <w:szCs w:val="20"/>
    </w:rPr>
  </w:style>
  <w:style w:type="character" w:customStyle="1" w:styleId="TematkomentarzaZnak">
    <w:name w:val="Temat komentarza Znak"/>
    <w:basedOn w:val="TekstkomentarzaZnak"/>
    <w:link w:val="Tematkomentarza"/>
    <w:uiPriority w:val="99"/>
    <w:semiHidden/>
    <w:qFormat/>
    <w:rsid w:val="00843AC6"/>
    <w:rPr>
      <w:b/>
      <w:bCs/>
      <w:sz w:val="20"/>
      <w:szCs w:val="20"/>
    </w:rPr>
  </w:style>
  <w:style w:type="character" w:customStyle="1" w:styleId="normaltextrun">
    <w:name w:val="normaltextrun"/>
    <w:qFormat/>
    <w:rsid w:val="00455405"/>
  </w:style>
  <w:style w:type="character" w:customStyle="1" w:styleId="AkapitzlistZnak">
    <w:name w:val="Akapit z listą Znak"/>
    <w:link w:val="Akapitzlist"/>
    <w:uiPriority w:val="34"/>
    <w:qFormat/>
    <w:rsid w:val="00455405"/>
  </w:style>
  <w:style w:type="character" w:customStyle="1" w:styleId="eop">
    <w:name w:val="eop"/>
    <w:basedOn w:val="Domylnaczcionkaakapitu"/>
    <w:qFormat/>
    <w:rsid w:val="002516B3"/>
  </w:style>
  <w:style w:type="character" w:customStyle="1" w:styleId="Nierozpoznanawzmianka2">
    <w:name w:val="Nierozpoznana wzmianka2"/>
    <w:basedOn w:val="Domylnaczcionkaakapitu"/>
    <w:uiPriority w:val="99"/>
    <w:semiHidden/>
    <w:unhideWhenUsed/>
    <w:qFormat/>
    <w:rsid w:val="005E5177"/>
    <w:rPr>
      <w:color w:val="605E5C"/>
      <w:shd w:val="clear" w:color="auto" w:fill="E1DFDD"/>
    </w:rPr>
  </w:style>
  <w:style w:type="character" w:styleId="Nierozpoznanawzmianka">
    <w:name w:val="Unresolved Mention"/>
    <w:basedOn w:val="Domylnaczcionkaakapitu"/>
    <w:uiPriority w:val="99"/>
    <w:semiHidden/>
    <w:unhideWhenUsed/>
    <w:qFormat/>
    <w:rsid w:val="00FA08CD"/>
    <w:rPr>
      <w:color w:val="605E5C"/>
      <w:shd w:val="clear" w:color="auto" w:fill="E1DFDD"/>
    </w:rPr>
  </w:style>
  <w:style w:type="character" w:customStyle="1" w:styleId="czeindeksu">
    <w:name w:val="Łącze indeksu"/>
    <w:qFormat/>
  </w:style>
  <w:style w:type="character" w:customStyle="1" w:styleId="Brak">
    <w:name w:val="Brak"/>
    <w:qFormat/>
  </w:style>
  <w:style w:type="character" w:customStyle="1" w:styleId="WW8Num52z1">
    <w:name w:val="WW8Num52z1"/>
    <w:qFormat/>
    <w:rPr>
      <w:b w:val="0"/>
      <w:bCs w:val="0"/>
    </w:rPr>
  </w:style>
  <w:style w:type="character" w:styleId="Pogrubienie">
    <w:name w:val="Strong"/>
    <w:qFormat/>
    <w:rPr>
      <w:b/>
      <w:bCs/>
    </w:rPr>
  </w:style>
  <w:style w:type="paragraph" w:styleId="Nagwek">
    <w:name w:val="header"/>
    <w:basedOn w:val="Normalny"/>
    <w:next w:val="Tekstpodstawowy"/>
    <w:link w:val="NagwekZnak"/>
    <w:uiPriority w:val="99"/>
    <w:unhideWhenUsed/>
    <w:rsid w:val="000F7EAA"/>
    <w:pPr>
      <w:tabs>
        <w:tab w:val="center" w:pos="4536"/>
        <w:tab w:val="right" w:pos="9072"/>
      </w:tabs>
      <w:spacing w:after="0" w:line="240" w:lineRule="auto"/>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customStyle="1" w:styleId="caption1">
    <w:name w:val="caption1"/>
    <w:basedOn w:val="Normalny"/>
    <w:qFormat/>
    <w:pPr>
      <w:suppressLineNumbers/>
      <w:spacing w:before="120" w:after="120"/>
    </w:pPr>
    <w:rPr>
      <w:rFonts w:cs="Arial"/>
      <w:i/>
      <w:iCs/>
      <w:sz w:val="24"/>
      <w:szCs w:val="24"/>
    </w:rPr>
  </w:style>
  <w:style w:type="paragraph" w:customStyle="1" w:styleId="Podstawowyakapit">
    <w:name w:val="[Podstawowy akapit]"/>
    <w:basedOn w:val="Normalny"/>
    <w:uiPriority w:val="99"/>
    <w:qFormat/>
    <w:rsid w:val="000F7EAA"/>
    <w:pPr>
      <w:spacing w:after="0" w:line="288" w:lineRule="auto"/>
      <w:textAlignment w:val="center"/>
    </w:pPr>
    <w:rPr>
      <w:rFonts w:ascii="MinionPro-Regular" w:hAnsi="MinionPro-Regular" w:cs="MinionPro-Regular"/>
      <w:color w:val="000000"/>
      <w:sz w:val="24"/>
      <w:szCs w:val="24"/>
    </w:rPr>
  </w:style>
  <w:style w:type="paragraph" w:customStyle="1" w:styleId="indexheading1">
    <w:name w:val="index heading1"/>
    <w:basedOn w:val="Nagwek"/>
    <w:qFormat/>
  </w:style>
  <w:style w:type="paragraph" w:styleId="Nagwekindeksu">
    <w:name w:val="index heading"/>
    <w:basedOn w:val="Nagwek"/>
  </w:style>
  <w:style w:type="paragraph" w:styleId="Nagwekspisutreci">
    <w:name w:val="TOC Heading"/>
    <w:basedOn w:val="Nagwek1"/>
    <w:next w:val="Normalny"/>
    <w:uiPriority w:val="39"/>
    <w:unhideWhenUsed/>
    <w:qFormat/>
    <w:rsid w:val="000F7EAA"/>
    <w:pPr>
      <w:outlineLvl w:val="9"/>
    </w:pPr>
    <w:rPr>
      <w:lang w:eastAsia="pl-PL"/>
    </w:rPr>
  </w:style>
  <w:style w:type="paragraph" w:styleId="Stopka">
    <w:name w:val="footer"/>
    <w:basedOn w:val="Normalny"/>
    <w:link w:val="StopkaZnak"/>
    <w:uiPriority w:val="99"/>
    <w:unhideWhenUsed/>
    <w:rsid w:val="000F7EAA"/>
    <w:pPr>
      <w:tabs>
        <w:tab w:val="center" w:pos="4536"/>
        <w:tab w:val="right" w:pos="9072"/>
      </w:tabs>
      <w:spacing w:after="0" w:line="240" w:lineRule="auto"/>
    </w:pPr>
  </w:style>
  <w:style w:type="paragraph" w:styleId="Spistreci1">
    <w:name w:val="toc 1"/>
    <w:basedOn w:val="Normalny"/>
    <w:next w:val="Normalny"/>
    <w:autoRedefine/>
    <w:uiPriority w:val="39"/>
    <w:unhideWhenUsed/>
    <w:rsid w:val="00EF490C"/>
    <w:pPr>
      <w:tabs>
        <w:tab w:val="left" w:pos="660"/>
        <w:tab w:val="right" w:leader="dot" w:pos="9062"/>
      </w:tabs>
      <w:spacing w:after="100" w:line="312" w:lineRule="auto"/>
    </w:pPr>
  </w:style>
  <w:style w:type="paragraph" w:styleId="Tekstblokowy">
    <w:name w:val="Block Text"/>
    <w:qFormat/>
    <w:rsid w:val="0069129D"/>
    <w:pPr>
      <w:pBdr>
        <w:top w:val="single" w:sz="2" w:space="10" w:color="8EAADB"/>
        <w:bottom w:val="single" w:sz="24" w:space="10" w:color="8EAADB"/>
      </w:pBdr>
      <w:spacing w:after="280"/>
      <w:ind w:left="1440" w:right="1440"/>
      <w:jc w:val="both"/>
    </w:pPr>
    <w:rPr>
      <w:rFonts w:ascii="Calibri" w:eastAsia="Times New Roman" w:hAnsi="Calibri" w:cs="Times New Roman"/>
      <w:color w:val="808080" w:themeColor="background1" w:themeShade="80"/>
      <w:sz w:val="28"/>
      <w:szCs w:val="28"/>
      <w:lang w:eastAsia="pl-PL"/>
    </w:rPr>
  </w:style>
  <w:style w:type="paragraph" w:styleId="Akapitzlist">
    <w:name w:val="List Paragraph"/>
    <w:basedOn w:val="Normalny"/>
    <w:link w:val="AkapitzlistZnak"/>
    <w:uiPriority w:val="34"/>
    <w:qFormat/>
    <w:rsid w:val="00F41B53"/>
    <w:pPr>
      <w:ind w:left="720"/>
      <w:contextualSpacing/>
    </w:pPr>
  </w:style>
  <w:style w:type="paragraph" w:styleId="Tekstdymka">
    <w:name w:val="Balloon Text"/>
    <w:basedOn w:val="Normalny"/>
    <w:link w:val="TekstdymkaZnak"/>
    <w:uiPriority w:val="99"/>
    <w:semiHidden/>
    <w:unhideWhenUsed/>
    <w:qFormat/>
    <w:rsid w:val="0085102B"/>
    <w:pPr>
      <w:spacing w:after="0" w:line="240" w:lineRule="auto"/>
    </w:pPr>
    <w:rPr>
      <w:rFonts w:ascii="Segoe UI" w:hAnsi="Segoe UI" w:cs="Segoe UI"/>
      <w:sz w:val="18"/>
      <w:szCs w:val="18"/>
    </w:rPr>
  </w:style>
  <w:style w:type="paragraph" w:styleId="Poprawka">
    <w:name w:val="Revision"/>
    <w:uiPriority w:val="99"/>
    <w:semiHidden/>
    <w:qFormat/>
    <w:rsid w:val="00727717"/>
  </w:style>
  <w:style w:type="paragraph" w:styleId="Tekstkomentarza">
    <w:name w:val="annotation text"/>
    <w:basedOn w:val="Normalny"/>
    <w:link w:val="TekstkomentarzaZnak"/>
    <w:uiPriority w:val="99"/>
    <w:unhideWhenUsed/>
    <w:qFormat/>
    <w:rsid w:val="00843AC6"/>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43AC6"/>
    <w:rPr>
      <w:b/>
      <w:bCs/>
    </w:rPr>
  </w:style>
  <w:style w:type="paragraph" w:customStyle="1" w:styleId="paragraph">
    <w:name w:val="paragraph"/>
    <w:basedOn w:val="Normalny"/>
    <w:qFormat/>
    <w:rsid w:val="002516B3"/>
    <w:pPr>
      <w:spacing w:beforeAutospacing="1" w:afterAutospacing="1" w:line="240" w:lineRule="auto"/>
    </w:pPr>
    <w:rPr>
      <w:rFonts w:ascii="Times New Roman" w:eastAsia="Times New Roman" w:hAnsi="Times New Roman" w:cs="Times New Roman"/>
      <w:sz w:val="24"/>
      <w:szCs w:val="24"/>
      <w:lang w:eastAsia="pl-PL"/>
    </w:rPr>
  </w:style>
  <w:style w:type="paragraph" w:styleId="NormalnyWeb">
    <w:name w:val="Normal (Web)"/>
    <w:basedOn w:val="Normalny"/>
    <w:uiPriority w:val="99"/>
    <w:semiHidden/>
    <w:unhideWhenUsed/>
    <w:qFormat/>
    <w:rsid w:val="00FA08CD"/>
    <w:rPr>
      <w:rFonts w:ascii="Times New Roman" w:hAnsi="Times New Roman" w:cs="Times New Roman"/>
      <w:sz w:val="24"/>
      <w:szCs w:val="24"/>
    </w:rPr>
  </w:style>
  <w:style w:type="paragraph" w:customStyle="1" w:styleId="NormalnyWeb1">
    <w:name w:val="Normalny (Web)1"/>
    <w:qFormat/>
    <w:rsid w:val="002117D0"/>
    <w:pPr>
      <w:spacing w:before="100" w:after="119"/>
    </w:pPr>
    <w:rPr>
      <w:rFonts w:ascii="Times New Roman" w:eastAsia="Arial Unicode MS" w:hAnsi="Times New Roman" w:cs="Arial Unicode MS"/>
      <w:color w:val="000000"/>
      <w:sz w:val="24"/>
      <w:szCs w:val="24"/>
      <w:u w:color="000000"/>
      <w:lang w:eastAsia="pl-PL"/>
    </w:rPr>
  </w:style>
  <w:style w:type="paragraph" w:customStyle="1" w:styleId="Zawartoramki">
    <w:name w:val="Zawartość ramki"/>
    <w:basedOn w:val="Normalny"/>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table" w:styleId="Tabela-Siatka">
    <w:name w:val="Table Grid"/>
    <w:basedOn w:val="Standardowy"/>
    <w:uiPriority w:val="39"/>
    <w:rsid w:val="000F7E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51">
    <w:name w:val="Tabela siatki 1 — jasna — akcent 51"/>
    <w:basedOn w:val="Standardowy"/>
    <w:uiPriority w:val="46"/>
    <w:rsid w:val="00844DB7"/>
    <w:rPr>
      <w:rFonts w:eastAsiaTheme="minorEastAsia"/>
      <w:sz w:val="21"/>
      <w:szCs w:val="21"/>
      <w:lang w:eastAsia="pl-PL"/>
    </w:r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5B9BD5" w:themeColor="accent5"/>
        </w:tcBorders>
      </w:tcPr>
    </w:tblStylePr>
    <w:tblStylePr w:type="lastRow">
      <w:rPr>
        <w:b/>
        <w:bCs/>
      </w:rPr>
      <w:tblPr/>
      <w:tcPr>
        <w:tcBorders>
          <w:top w:val="double" w:sz="2" w:space="0" w:color="5B9BD5" w:themeColor="accent5"/>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starek@spzozkw.pl" TargetMode="External"/><Relationship Id="rId4" Type="http://schemas.openxmlformats.org/officeDocument/2006/relationships/settings" Target="settings.xml"/><Relationship Id="rId9" Type="http://schemas.openxmlformats.org/officeDocument/2006/relationships/hyperlink" Target="mailto:j.starek@spzozkw.pl"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864AED303BA470CA106A8FD0DC644B1"/>
        <w:category>
          <w:name w:val="Ogólne"/>
          <w:gallery w:val="placeholder"/>
        </w:category>
        <w:types>
          <w:type w:val="bbPlcHdr"/>
        </w:types>
        <w:behaviors>
          <w:behavior w:val="content"/>
        </w:behaviors>
        <w:guid w:val="{CDA2C11F-8543-432C-9884-AD9D819D077C}"/>
      </w:docPartPr>
      <w:docPartBody>
        <w:p w:rsidR="00FD4AC2" w:rsidRDefault="00F7402E" w:rsidP="00F7402E">
          <w:pPr>
            <w:pStyle w:val="B864AED303BA470CA106A8FD0DC644B11"/>
          </w:pPr>
          <w:r>
            <w:rPr>
              <w:rStyle w:val="Tekstzastpczy"/>
            </w:rPr>
            <w:t>Wpisz nazwę postępowania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nionPro-Regular">
    <w:altName w:val="Calibri"/>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3227"/>
    <w:rsid w:val="000014E1"/>
    <w:rsid w:val="00005A18"/>
    <w:rsid w:val="00033D48"/>
    <w:rsid w:val="000679C2"/>
    <w:rsid w:val="000A2D0A"/>
    <w:rsid w:val="000E40F0"/>
    <w:rsid w:val="000E45BB"/>
    <w:rsid w:val="0010039B"/>
    <w:rsid w:val="00101B9A"/>
    <w:rsid w:val="0010352D"/>
    <w:rsid w:val="001364A2"/>
    <w:rsid w:val="00137F51"/>
    <w:rsid w:val="00147503"/>
    <w:rsid w:val="00147712"/>
    <w:rsid w:val="00147F07"/>
    <w:rsid w:val="00154229"/>
    <w:rsid w:val="00174FEA"/>
    <w:rsid w:val="00184B8B"/>
    <w:rsid w:val="001963FC"/>
    <w:rsid w:val="001D322C"/>
    <w:rsid w:val="0020315C"/>
    <w:rsid w:val="00213575"/>
    <w:rsid w:val="00272C37"/>
    <w:rsid w:val="00280463"/>
    <w:rsid w:val="002A10BF"/>
    <w:rsid w:val="002E330D"/>
    <w:rsid w:val="003224E8"/>
    <w:rsid w:val="00351927"/>
    <w:rsid w:val="00386044"/>
    <w:rsid w:val="003A1E6B"/>
    <w:rsid w:val="003A4346"/>
    <w:rsid w:val="003C2143"/>
    <w:rsid w:val="003F068F"/>
    <w:rsid w:val="00430BBB"/>
    <w:rsid w:val="00433064"/>
    <w:rsid w:val="00445A9C"/>
    <w:rsid w:val="00447402"/>
    <w:rsid w:val="004612D2"/>
    <w:rsid w:val="004A61E2"/>
    <w:rsid w:val="004D4890"/>
    <w:rsid w:val="004F77DA"/>
    <w:rsid w:val="00522D41"/>
    <w:rsid w:val="0052575C"/>
    <w:rsid w:val="005417B2"/>
    <w:rsid w:val="00556A34"/>
    <w:rsid w:val="005C4196"/>
    <w:rsid w:val="005F5A6C"/>
    <w:rsid w:val="0061535E"/>
    <w:rsid w:val="00630939"/>
    <w:rsid w:val="00647568"/>
    <w:rsid w:val="0066241C"/>
    <w:rsid w:val="006B2E61"/>
    <w:rsid w:val="006F026E"/>
    <w:rsid w:val="0073588E"/>
    <w:rsid w:val="00750AC5"/>
    <w:rsid w:val="007B7DEE"/>
    <w:rsid w:val="007E15B6"/>
    <w:rsid w:val="007F63F7"/>
    <w:rsid w:val="00852F43"/>
    <w:rsid w:val="008D6481"/>
    <w:rsid w:val="0094031E"/>
    <w:rsid w:val="009A48B3"/>
    <w:rsid w:val="00A41455"/>
    <w:rsid w:val="00A46E9E"/>
    <w:rsid w:val="00AA7B89"/>
    <w:rsid w:val="00AC4453"/>
    <w:rsid w:val="00AF0252"/>
    <w:rsid w:val="00AF2536"/>
    <w:rsid w:val="00B20775"/>
    <w:rsid w:val="00B35B97"/>
    <w:rsid w:val="00B52BC6"/>
    <w:rsid w:val="00B54E7D"/>
    <w:rsid w:val="00BA56A6"/>
    <w:rsid w:val="00BB287E"/>
    <w:rsid w:val="00BE357A"/>
    <w:rsid w:val="00BF3CAA"/>
    <w:rsid w:val="00C20590"/>
    <w:rsid w:val="00C51F87"/>
    <w:rsid w:val="00C724CB"/>
    <w:rsid w:val="00C803BB"/>
    <w:rsid w:val="00C82BCA"/>
    <w:rsid w:val="00CE3227"/>
    <w:rsid w:val="00D36CB4"/>
    <w:rsid w:val="00D63BA6"/>
    <w:rsid w:val="00DC4A1F"/>
    <w:rsid w:val="00DD47D7"/>
    <w:rsid w:val="00DF0802"/>
    <w:rsid w:val="00DF29C0"/>
    <w:rsid w:val="00E027C4"/>
    <w:rsid w:val="00E14AF3"/>
    <w:rsid w:val="00E15D37"/>
    <w:rsid w:val="00E1644D"/>
    <w:rsid w:val="00E2619D"/>
    <w:rsid w:val="00E4282B"/>
    <w:rsid w:val="00E56E08"/>
    <w:rsid w:val="00E61606"/>
    <w:rsid w:val="00E702DD"/>
    <w:rsid w:val="00EC33C2"/>
    <w:rsid w:val="00EC6467"/>
    <w:rsid w:val="00F02A1D"/>
    <w:rsid w:val="00F0747D"/>
    <w:rsid w:val="00F1214F"/>
    <w:rsid w:val="00F34AC1"/>
    <w:rsid w:val="00F715DA"/>
    <w:rsid w:val="00F7402E"/>
    <w:rsid w:val="00F75F70"/>
    <w:rsid w:val="00F97912"/>
    <w:rsid w:val="00FB399E"/>
    <w:rsid w:val="00FC23D0"/>
    <w:rsid w:val="00FD4A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AF2536"/>
    <w:rPr>
      <w:color w:val="808080"/>
    </w:rPr>
  </w:style>
  <w:style w:type="paragraph" w:customStyle="1" w:styleId="B864AED303BA470CA106A8FD0DC644B11">
    <w:name w:val="B864AED303BA470CA106A8FD0DC644B11"/>
    <w:rsid w:val="00F7402E"/>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719534-CFE7-4BB0-A319-06EBE2B7FF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19</Pages>
  <Words>6053</Words>
  <Characters>36322</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Seredyńska</dc:creator>
  <dc:description/>
  <cp:lastModifiedBy>j.starek</cp:lastModifiedBy>
  <cp:revision>5</cp:revision>
  <cp:lastPrinted>2024-12-16T13:48:00Z</cp:lastPrinted>
  <dcterms:created xsi:type="dcterms:W3CDTF">2026-01-30T08:39:00Z</dcterms:created>
  <dcterms:modified xsi:type="dcterms:W3CDTF">2026-01-30T10:29:00Z</dcterms:modified>
  <dc:language>pl-PL</dc:language>
</cp:coreProperties>
</file>