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379E3EF9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00DF93C6" w:rsidR="000A3527" w:rsidRPr="008B1F4E" w:rsidRDefault="000A3527" w:rsidP="000A3527">
      <w:pPr>
        <w:spacing w:after="120"/>
        <w:rPr>
          <w:rFonts w:ascii="Lato" w:hAnsi="Lato"/>
          <w:i/>
        </w:rPr>
      </w:pPr>
      <w:r w:rsidRPr="00596459">
        <w:rPr>
          <w:rFonts w:ascii="Lato" w:hAnsi="Lato"/>
          <w:b/>
          <w:i/>
          <w:iCs/>
        </w:rPr>
        <w:t xml:space="preserve">Nawiązując do ogłoszenia opublikowanego w Biuletynie Zamówień Publicznych na zadanie </w:t>
      </w:r>
      <w:r w:rsidR="008C0ACA" w:rsidRPr="00596459">
        <w:rPr>
          <w:rFonts w:ascii="Lato" w:hAnsi="Lato"/>
          <w:b/>
          <w:i/>
          <w:iCs/>
        </w:rPr>
        <w:br/>
      </w:r>
      <w:r w:rsidRPr="00596459">
        <w:rPr>
          <w:rFonts w:ascii="Lato" w:hAnsi="Lato"/>
          <w:b/>
          <w:i/>
          <w:iCs/>
        </w:rPr>
        <w:t>pn. „</w:t>
      </w:r>
      <w:r w:rsidRPr="00596459">
        <w:rPr>
          <w:rFonts w:ascii="Lato" w:hAnsi="Lato"/>
          <w:b/>
          <w:i/>
          <w:iCs/>
        </w:rPr>
        <w:fldChar w:fldCharType="begin" w:fldLock="1"/>
      </w:r>
      <w:r w:rsidRPr="00596459">
        <w:rPr>
          <w:rFonts w:ascii="Lato" w:hAnsi="Lato"/>
          <w:b/>
          <w:i/>
          <w:iCs/>
        </w:rPr>
        <w:instrText xml:space="preserve"> INCLUDETEXT "../infobaza.doc</w:instrText>
      </w:r>
      <w:r w:rsidR="009B2211" w:rsidRPr="00596459">
        <w:rPr>
          <w:rFonts w:ascii="Lato" w:hAnsi="Lato"/>
          <w:b/>
          <w:i/>
          <w:iCs/>
        </w:rPr>
        <w:instrText>m</w:instrText>
      </w:r>
      <w:r w:rsidRPr="00596459">
        <w:rPr>
          <w:rFonts w:ascii="Lato" w:hAnsi="Lato"/>
          <w:b/>
          <w:i/>
          <w:iCs/>
        </w:rPr>
        <w:instrText xml:space="preserve">" temat \* MERGEFORMAT </w:instrText>
      </w:r>
      <w:r w:rsidRPr="00596459">
        <w:rPr>
          <w:rFonts w:ascii="Lato" w:hAnsi="Lato"/>
          <w:b/>
          <w:i/>
          <w:iCs/>
        </w:rPr>
        <w:fldChar w:fldCharType="separate"/>
      </w:r>
      <w:bookmarkStart w:id="0" w:name="temat"/>
      <w:r w:rsidR="00A95150" w:rsidRPr="00596459">
        <w:rPr>
          <w:rFonts w:ascii="Lato" w:hAnsi="Lato"/>
          <w:b/>
          <w:i/>
          <w:iCs/>
        </w:rPr>
        <w:t>Bieżące remonty dróg gminnych – remonty cząstkowe</w:t>
      </w:r>
      <w:bookmarkEnd w:id="0"/>
      <w:r w:rsidRPr="00596459">
        <w:rPr>
          <w:rFonts w:ascii="Lato" w:hAnsi="Lato"/>
          <w:b/>
          <w:i/>
          <w:iCs/>
        </w:rPr>
        <w:fldChar w:fldCharType="end"/>
      </w:r>
      <w:r w:rsidRPr="00596459">
        <w:rPr>
          <w:rFonts w:ascii="Lato" w:hAnsi="Lato"/>
          <w:b/>
          <w:i/>
          <w:iCs/>
        </w:rPr>
        <w:t>”</w:t>
      </w:r>
      <w:r w:rsidR="0075734E" w:rsidRPr="00596459">
        <w:rPr>
          <w:rFonts w:ascii="Lato" w:hAnsi="Lato"/>
          <w:b/>
          <w:i/>
          <w:iCs/>
        </w:rPr>
        <w:t xml:space="preserve"> </w:t>
      </w:r>
      <w:r w:rsidR="004A0E1A" w:rsidRPr="00596459">
        <w:rPr>
          <w:rFonts w:ascii="Lato" w:hAnsi="Lato"/>
          <w:b/>
          <w:i/>
          <w:iCs/>
        </w:rPr>
        <w:t>(nr</w:t>
      </w:r>
      <w:r w:rsidR="00596459" w:rsidRPr="00596459">
        <w:rPr>
          <w:rFonts w:ascii="Lato" w:hAnsi="Lato"/>
          <w:bCs/>
          <w:i/>
          <w:iCs/>
        </w:rPr>
        <w:t xml:space="preserve"> </w:t>
      </w:r>
      <w:r w:rsidR="00532842" w:rsidRPr="00532842">
        <w:rPr>
          <w:rFonts w:ascii="Lato" w:hAnsi="Lato"/>
          <w:b/>
          <w:i/>
          <w:iCs/>
        </w:rPr>
        <w:t>R</w:t>
      </w:r>
      <w:r w:rsidR="00596459" w:rsidRPr="00596459">
        <w:rPr>
          <w:rFonts w:ascii="Lato" w:hAnsi="Lato"/>
          <w:b/>
          <w:i/>
          <w:iCs/>
        </w:rPr>
        <w:t>ZP.271.2.1.2026</w:t>
      </w:r>
      <w:r w:rsidRPr="00596459">
        <w:rPr>
          <w:rFonts w:ascii="Lato" w:hAnsi="Lato"/>
          <w:bCs/>
          <w:i/>
          <w:iCs/>
        </w:rPr>
        <w:t xml:space="preserve">) </w:t>
      </w:r>
      <w:r w:rsidR="00596459">
        <w:rPr>
          <w:rFonts w:ascii="Lato" w:hAnsi="Lato"/>
          <w:bCs/>
          <w:i/>
          <w:iCs/>
        </w:rPr>
        <w:t xml:space="preserve">                                         </w:t>
      </w:r>
      <w:r w:rsidRPr="00596459">
        <w:rPr>
          <w:rFonts w:ascii="Lato" w:hAnsi="Lato"/>
          <w:bCs/>
          <w:i/>
          <w:iCs/>
        </w:rPr>
        <w:t>skła</w:t>
      </w:r>
      <w:r w:rsidRPr="00596459">
        <w:rPr>
          <w:rFonts w:ascii="Lato" w:hAnsi="Lato"/>
          <w:i/>
        </w:rPr>
        <w:t>dam poniższą ofertę wraz z wymaganymi dokumentami.</w:t>
      </w:r>
      <w:r w:rsidRPr="008B1F4E">
        <w:rPr>
          <w:rFonts w:ascii="Lato" w:hAnsi="Lato"/>
          <w:i/>
        </w:rPr>
        <w:t xml:space="preserve"> </w:t>
      </w:r>
    </w:p>
    <w:p w14:paraId="29E41419" w14:textId="77777777" w:rsidR="00B2039B" w:rsidRPr="00076E78" w:rsidRDefault="00B2039B" w:rsidP="000A3527">
      <w:pPr>
        <w:spacing w:after="120"/>
        <w:rPr>
          <w:rFonts w:ascii="Lato" w:hAnsi="Lato"/>
          <w:i/>
        </w:rPr>
      </w:pP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3679"/>
        <w:gridCol w:w="2052"/>
      </w:tblGrid>
      <w:tr w:rsidR="000A3527" w:rsidRPr="00A57B62" w14:paraId="56AA8353" w14:textId="77777777" w:rsidTr="004565C0">
        <w:trPr>
          <w:trHeight w:val="1115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4565C0">
        <w:trPr>
          <w:trHeight w:val="989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4565C0">
        <w:trPr>
          <w:trHeight w:val="692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4565C0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4565C0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4565C0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4565C0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4565C0" w:rsidRPr="00A57B62" w14:paraId="22384C09" w14:textId="77777777" w:rsidTr="004565C0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73450C9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mikroprzedsiębiorcą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0D0C0C15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52B6F5A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297AC09E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653C3B2C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AA0A08A" w14:textId="77777777" w:rsidTr="004565C0">
        <w:trPr>
          <w:trHeight w:val="317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84AD725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1A2C9018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2993F47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104BC366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4593EC55" w14:textId="5610397F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6DE4F45" w14:textId="5588672D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7C9DA3B9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2C165060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F162FDD" w14:textId="4945F538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41372BF1" w14:textId="6CEB0DC0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ED41205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69EF4FB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B2915ED" w14:textId="1226DBBD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 ………………………………………………………………..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23B0FA5" w14:textId="107B67E1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6A7A18F9" w14:textId="5C8092DB" w:rsidR="000A3527" w:rsidRDefault="000A3527" w:rsidP="00677A45">
      <w:pPr>
        <w:rPr>
          <w:rFonts w:ascii="Lato" w:hAnsi="Lato"/>
          <w:sz w:val="14"/>
          <w:szCs w:val="16"/>
        </w:rPr>
      </w:pPr>
    </w:p>
    <w:p w14:paraId="4B8ED218" w14:textId="411ECA32" w:rsidR="00E92A0B" w:rsidRDefault="00E92A0B" w:rsidP="00677A45">
      <w:pPr>
        <w:rPr>
          <w:rFonts w:ascii="Lato" w:hAnsi="Lato"/>
          <w:sz w:val="14"/>
          <w:szCs w:val="16"/>
        </w:rPr>
      </w:pPr>
    </w:p>
    <w:p w14:paraId="553FB415" w14:textId="07EC7441" w:rsidR="00E92A0B" w:rsidRDefault="00E92A0B" w:rsidP="00677A45">
      <w:pPr>
        <w:rPr>
          <w:rFonts w:ascii="Lato" w:hAnsi="Lato"/>
          <w:sz w:val="14"/>
          <w:szCs w:val="16"/>
        </w:rPr>
      </w:pPr>
    </w:p>
    <w:p w14:paraId="394AB624" w14:textId="023A61B7" w:rsidR="00E92A0B" w:rsidRDefault="00E92A0B" w:rsidP="00677A45">
      <w:pPr>
        <w:rPr>
          <w:rFonts w:ascii="Lato" w:hAnsi="Lato"/>
          <w:sz w:val="14"/>
          <w:szCs w:val="16"/>
        </w:rPr>
      </w:pPr>
    </w:p>
    <w:p w14:paraId="14C36CC5" w14:textId="77777777" w:rsidR="00E92A0B" w:rsidRPr="00A57B62" w:rsidRDefault="00E92A0B" w:rsidP="00677A45">
      <w:pPr>
        <w:rPr>
          <w:rFonts w:ascii="Lato" w:hAnsi="Lato"/>
          <w:sz w:val="14"/>
          <w:szCs w:val="16"/>
        </w:rPr>
      </w:pPr>
    </w:p>
    <w:p w14:paraId="0194BB88" w14:textId="389837B1" w:rsidR="00C86E46" w:rsidRPr="00596459" w:rsidRDefault="000A3527" w:rsidP="00C86E46">
      <w:pPr>
        <w:pStyle w:val="Akapitzlist"/>
        <w:numPr>
          <w:ilvl w:val="0"/>
          <w:numId w:val="3"/>
        </w:numPr>
        <w:tabs>
          <w:tab w:val="clear" w:pos="720"/>
        </w:tabs>
        <w:spacing w:before="120"/>
        <w:ind w:left="426"/>
        <w:rPr>
          <w:rFonts w:ascii="Lato" w:hAnsi="Lato"/>
          <w:b/>
          <w:sz w:val="20"/>
        </w:rPr>
      </w:pPr>
      <w:r w:rsidRPr="00EA551D">
        <w:rPr>
          <w:rFonts w:ascii="Lato" w:hAnsi="Lato"/>
          <w:b/>
          <w:i/>
          <w:sz w:val="20"/>
        </w:rPr>
        <w:br w:type="column"/>
      </w:r>
      <w:r w:rsidR="00EA551D" w:rsidRPr="00EA551D">
        <w:rPr>
          <w:rFonts w:ascii="Lato" w:hAnsi="Lato"/>
          <w:b/>
          <w:i/>
          <w:sz w:val="20"/>
        </w:rPr>
        <w:lastRenderedPageBreak/>
        <w:t>Oferowane ceny jednostkowe brutto (zawierające wszystkie niezbędne koszty):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5668"/>
        <w:gridCol w:w="709"/>
        <w:gridCol w:w="1276"/>
        <w:gridCol w:w="1276"/>
      </w:tblGrid>
      <w:tr w:rsidR="00C86E46" w14:paraId="1FE0309E" w14:textId="77777777" w:rsidTr="00396B02">
        <w:trPr>
          <w:trHeight w:val="6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89CFC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Poz.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2187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Rodzaj remontu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F170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34C6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Cena jednostkowa</w:t>
            </w:r>
          </w:p>
          <w:p w14:paraId="6FBD56A9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(netto)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7D37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Cena jednostkowa</w:t>
            </w:r>
          </w:p>
          <w:p w14:paraId="537A8F81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(brutto)</w:t>
            </w:r>
          </w:p>
        </w:tc>
      </w:tr>
      <w:tr w:rsidR="00C86E46" w14:paraId="03BDF1A4" w14:textId="77777777" w:rsidTr="00596459">
        <w:trPr>
          <w:cantSplit/>
          <w:trHeight w:val="2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6B5CE53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[-]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37B93772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bCs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[-]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790DC77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[-]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B66A914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C715B07" w14:textId="77777777" w:rsidR="00C86E46" w:rsidRPr="00596459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596459">
              <w:rPr>
                <w:rFonts w:ascii="Lato" w:hAnsi="Lato"/>
                <w:kern w:val="2"/>
                <w:sz w:val="18"/>
                <w:szCs w:val="18"/>
                <w:lang w:eastAsia="en-US"/>
                <w14:ligatures w14:val="standardContextual"/>
              </w:rPr>
              <w:t>[zł]</w:t>
            </w:r>
          </w:p>
        </w:tc>
      </w:tr>
      <w:tr w:rsidR="00C86E46" w14:paraId="4728EAE0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C8BE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0E248" w14:textId="77777777" w:rsidR="00C86E46" w:rsidRPr="00FC7F2B" w:rsidRDefault="00C86E46" w:rsidP="00396B02">
            <w:pPr>
              <w:pStyle w:val="SWZLitera"/>
              <w:tabs>
                <w:tab w:val="clear" w:pos="851"/>
              </w:tabs>
              <w:ind w:left="0" w:firstLine="2"/>
              <w:rPr>
                <w:sz w:val="18"/>
                <w:szCs w:val="18"/>
              </w:rPr>
            </w:pPr>
            <w:bookmarkStart w:id="1" w:name="_Ref503525826"/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(</w:t>
            </w:r>
            <w:r w:rsidRPr="00FC7F2B">
              <w:rPr>
                <w:b/>
                <w:sz w:val="18"/>
                <w:szCs w:val="18"/>
              </w:rPr>
              <w:t>średnia gr. 5 cm</w:t>
            </w:r>
            <w:r w:rsidRPr="00FC7F2B">
              <w:rPr>
                <w:sz w:val="18"/>
                <w:szCs w:val="18"/>
              </w:rPr>
              <w:t xml:space="preserve">) nawierzchni bitumicznej asfaltowej mieszanką mineralno-asfaltową do </w:t>
            </w:r>
            <w:smartTag w:uri="urn:schemas-microsoft-com:office:smarttags" w:element="metricconverter">
              <w:smartTagPr>
                <w:attr w:name="ProductID" w:val="5ﾠm2"/>
              </w:smartTagPr>
              <w:r w:rsidRPr="00FC7F2B">
                <w:rPr>
                  <w:sz w:val="18"/>
                  <w:szCs w:val="18"/>
                </w:rPr>
                <w:t>5 m</w:t>
              </w:r>
              <w:r w:rsidRPr="00FC7F2B">
                <w:rPr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w jednym miejscu z mechanicznym obcinaniem krawędzi (</w:t>
            </w:r>
            <w:r w:rsidRPr="00FC7F2B">
              <w:rPr>
                <w:b/>
                <w:sz w:val="18"/>
                <w:szCs w:val="18"/>
              </w:rPr>
              <w:t>poz. 1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przedmiaru robót</w:t>
            </w:r>
            <w:r w:rsidRPr="00FC7F2B">
              <w:rPr>
                <w:sz w:val="18"/>
                <w:szCs w:val="18"/>
              </w:rPr>
              <w:t>);</w:t>
            </w:r>
            <w:bookmarkEnd w:id="1"/>
            <w:r w:rsidRPr="00FC7F2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75EC61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FA0167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4C726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1CD1B811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766B3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B93E8" w14:textId="77777777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bookmarkStart w:id="2" w:name="_Ref503525835"/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(</w:t>
            </w:r>
            <w:r w:rsidRPr="00FC7F2B">
              <w:rPr>
                <w:b/>
                <w:sz w:val="18"/>
                <w:szCs w:val="18"/>
              </w:rPr>
              <w:t>średnia gr. 5 cm</w:t>
            </w:r>
            <w:r w:rsidRPr="00FC7F2B">
              <w:rPr>
                <w:sz w:val="18"/>
                <w:szCs w:val="18"/>
              </w:rPr>
              <w:t>) nawierzchni bitumicznej asfaltowej mieszanką mineralno-asfaltową od 5 m</w:t>
            </w:r>
            <w:r w:rsidRPr="00FC7F2B">
              <w:rPr>
                <w:sz w:val="18"/>
                <w:szCs w:val="18"/>
                <w:vertAlign w:val="superscript"/>
              </w:rPr>
              <w:t>2</w:t>
            </w:r>
            <w:r w:rsidRPr="00FC7F2B">
              <w:rPr>
                <w:sz w:val="18"/>
                <w:szCs w:val="18"/>
              </w:rPr>
              <w:t xml:space="preserve"> do 50 m</w:t>
            </w:r>
            <w:r w:rsidRPr="00FC7F2B">
              <w:rPr>
                <w:sz w:val="18"/>
                <w:szCs w:val="18"/>
                <w:vertAlign w:val="superscript"/>
              </w:rPr>
              <w:t xml:space="preserve">2 </w:t>
            </w:r>
            <w:r w:rsidRPr="00FC7F2B">
              <w:rPr>
                <w:sz w:val="18"/>
                <w:szCs w:val="18"/>
              </w:rPr>
              <w:t>w jednym miejscu, z mechanicznym obcinaniem krawędzi (</w:t>
            </w:r>
            <w:r w:rsidRPr="00FC7F2B">
              <w:rPr>
                <w:b/>
                <w:sz w:val="18"/>
                <w:szCs w:val="18"/>
              </w:rPr>
              <w:t>poz.</w:t>
            </w:r>
            <w:r w:rsidRPr="00FC7F2B">
              <w:rPr>
                <w:b/>
                <w:i/>
                <w:iCs/>
                <w:sz w:val="18"/>
                <w:szCs w:val="18"/>
              </w:rPr>
              <w:t> 2 przedmiaru</w:t>
            </w:r>
            <w:r w:rsidRPr="00FC7F2B">
              <w:rPr>
                <w:sz w:val="18"/>
                <w:szCs w:val="18"/>
              </w:rPr>
              <w:t>);</w:t>
            </w:r>
            <w:bookmarkEnd w:id="2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25EB92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CB1409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CC687F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4089BE92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F152E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2C579B" w14:textId="77777777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(</w:t>
            </w:r>
            <w:r w:rsidRPr="00FC7F2B">
              <w:rPr>
                <w:b/>
                <w:sz w:val="18"/>
                <w:szCs w:val="18"/>
              </w:rPr>
              <w:t>średnia gr. 5 cm</w:t>
            </w:r>
            <w:r w:rsidRPr="00FC7F2B">
              <w:rPr>
                <w:sz w:val="18"/>
                <w:szCs w:val="18"/>
              </w:rPr>
              <w:t>) nawierzchni bitumicznej asfaltowej mieszanką mineralno-asfaltową od 50 m</w:t>
            </w:r>
            <w:r w:rsidRPr="00FC7F2B">
              <w:rPr>
                <w:sz w:val="18"/>
                <w:szCs w:val="18"/>
                <w:vertAlign w:val="superscript"/>
              </w:rPr>
              <w:t xml:space="preserve">2 </w:t>
            </w:r>
            <w:r w:rsidRPr="00FC7F2B">
              <w:rPr>
                <w:sz w:val="18"/>
                <w:szCs w:val="18"/>
              </w:rPr>
              <w:t>do 100 m</w:t>
            </w:r>
            <w:r w:rsidRPr="00FC7F2B">
              <w:rPr>
                <w:sz w:val="18"/>
                <w:szCs w:val="18"/>
                <w:vertAlign w:val="superscript"/>
              </w:rPr>
              <w:t>2</w:t>
            </w:r>
            <w:r w:rsidRPr="00FC7F2B">
              <w:rPr>
                <w:sz w:val="18"/>
                <w:szCs w:val="18"/>
              </w:rPr>
              <w:t xml:space="preserve"> w jednym miejscu, z mechanicznym obcinaniem krawędzi (</w:t>
            </w:r>
            <w:r w:rsidRPr="00FC7F2B">
              <w:rPr>
                <w:b/>
                <w:sz w:val="18"/>
                <w:szCs w:val="18"/>
              </w:rPr>
              <w:t>poz.</w:t>
            </w:r>
            <w:r w:rsidRPr="00FC7F2B">
              <w:rPr>
                <w:b/>
                <w:i/>
                <w:iCs/>
                <w:sz w:val="18"/>
                <w:szCs w:val="18"/>
              </w:rPr>
              <w:t> 3 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29C39A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41D32D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F0BF0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140E24F2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0AC58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0ACD9" w14:textId="2EA28C4D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(</w:t>
            </w:r>
            <w:r w:rsidRPr="00FC7F2B">
              <w:rPr>
                <w:b/>
                <w:sz w:val="18"/>
                <w:szCs w:val="18"/>
              </w:rPr>
              <w:t>średnia gr. 5 cm</w:t>
            </w:r>
            <w:r w:rsidRPr="00FC7F2B">
              <w:rPr>
                <w:sz w:val="18"/>
                <w:szCs w:val="18"/>
              </w:rPr>
              <w:t>) nawierzchni bitumicznej asfaltowej mieszanką mineralno-asfaltową powyżej 100 m</w:t>
            </w:r>
            <w:r w:rsidRPr="00FC7F2B">
              <w:rPr>
                <w:sz w:val="18"/>
                <w:szCs w:val="18"/>
                <w:vertAlign w:val="superscript"/>
              </w:rPr>
              <w:t>2</w:t>
            </w:r>
            <w:r w:rsidRPr="00FC7F2B">
              <w:rPr>
                <w:sz w:val="18"/>
                <w:szCs w:val="18"/>
              </w:rPr>
              <w:t xml:space="preserve"> w jednym miejscu, z mechanicznym obcinaniem krawędzi (</w:t>
            </w:r>
            <w:r w:rsidRPr="00FC7F2B">
              <w:rPr>
                <w:b/>
                <w:sz w:val="18"/>
                <w:szCs w:val="18"/>
              </w:rPr>
              <w:t>poz.</w:t>
            </w:r>
            <w:r w:rsidR="00FF429E">
              <w:rPr>
                <w:b/>
                <w:sz w:val="18"/>
                <w:szCs w:val="18"/>
              </w:rPr>
              <w:t>4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przedmiaru</w:t>
            </w:r>
            <w:r w:rsidRPr="00FC7F2B">
              <w:rPr>
                <w:sz w:val="18"/>
                <w:szCs w:val="18"/>
              </w:rPr>
              <w:t xml:space="preserve">);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B3C47F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tona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85F06F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5CA4A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6E9E6E6B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C03E5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1E59EF" w14:textId="242EC651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>wykonanie remontu cząstkowego nawierzchni utrwalonych przy pomocy grysów – wyboje - przy użyciu remontera typu „Patcher” (</w:t>
            </w:r>
            <w:r w:rsidRPr="00FC7F2B">
              <w:rPr>
                <w:b/>
                <w:sz w:val="18"/>
                <w:szCs w:val="18"/>
              </w:rPr>
              <w:t>średnia gr. 4 cm</w:t>
            </w:r>
            <w:r w:rsidRPr="00FC7F2B">
              <w:rPr>
                <w:sz w:val="18"/>
                <w:szCs w:val="18"/>
              </w:rPr>
              <w:t xml:space="preserve">), </w:t>
            </w:r>
            <w:r w:rsidRPr="00FC7F2B">
              <w:rPr>
                <w:b/>
                <w:sz w:val="18"/>
                <w:szCs w:val="18"/>
              </w:rPr>
              <w:t>dla 1 tony materiału</w:t>
            </w:r>
            <w:r w:rsidRPr="00FC7F2B">
              <w:rPr>
                <w:sz w:val="18"/>
                <w:szCs w:val="18"/>
              </w:rPr>
              <w:t xml:space="preserve"> (</w:t>
            </w:r>
            <w:r w:rsidRPr="00FC7F2B">
              <w:rPr>
                <w:b/>
                <w:sz w:val="18"/>
                <w:szCs w:val="18"/>
              </w:rPr>
              <w:t xml:space="preserve">poz. </w:t>
            </w:r>
            <w:r w:rsidR="00FF429E">
              <w:rPr>
                <w:b/>
                <w:sz w:val="18"/>
                <w:szCs w:val="18"/>
              </w:rPr>
              <w:t>5</w:t>
            </w:r>
            <w:r w:rsidRPr="00FC7F2B">
              <w:rPr>
                <w:b/>
                <w:sz w:val="18"/>
                <w:szCs w:val="18"/>
              </w:rPr>
              <w:t xml:space="preserve"> </w:t>
            </w:r>
            <w:r w:rsidRPr="00FC7F2B">
              <w:rPr>
                <w:b/>
                <w:i/>
                <w:iCs/>
                <w:sz w:val="18"/>
                <w:szCs w:val="18"/>
              </w:rPr>
              <w:t>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6CF579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120004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78A39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6D423A2E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FEE42C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845C01" w14:textId="14767FF8" w:rsidR="00C86E46" w:rsidRPr="00FC7F2B" w:rsidRDefault="00C86E46" w:rsidP="00396B02">
            <w:pPr>
              <w:pStyle w:val="SWZLitera"/>
              <w:tabs>
                <w:tab w:val="clear" w:pos="851"/>
              </w:tabs>
              <w:ind w:left="0" w:firstLine="0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b/>
                <w:sz w:val="18"/>
                <w:szCs w:val="18"/>
                <w:vertAlign w:val="superscript"/>
              </w:rPr>
              <w:t xml:space="preserve"> </w:t>
            </w:r>
            <w:r w:rsidRPr="00FC7F2B">
              <w:rPr>
                <w:b/>
                <w:sz w:val="18"/>
                <w:szCs w:val="18"/>
              </w:rPr>
              <w:t>o grubości 1 cm</w:t>
            </w:r>
            <w:r w:rsidRPr="00FC7F2B">
              <w:rPr>
                <w:sz w:val="18"/>
                <w:szCs w:val="18"/>
              </w:rPr>
              <w:t xml:space="preserve"> nawierzchni z mieszanek mineralno-bitumicznych asfaltowych - za 1cm grubości (warstwa ścieralna) /m</w:t>
            </w:r>
            <w:r w:rsidRPr="00FC7F2B">
              <w:rPr>
                <w:sz w:val="18"/>
                <w:szCs w:val="18"/>
                <w:vertAlign w:val="superscript"/>
              </w:rPr>
              <w:t>2</w:t>
            </w:r>
            <w:r w:rsidRPr="00FC7F2B">
              <w:rPr>
                <w:sz w:val="18"/>
                <w:szCs w:val="18"/>
              </w:rPr>
              <w:t>, w tym oczyszczenie mechaniczne lub ręczne nawierzchni drogowych nieulepszonych i ulepszonych z mechanicznym obcięciem krawędzi (nakładka asfaltowa) – (</w:t>
            </w:r>
            <w:r w:rsidRPr="00FC7F2B">
              <w:rPr>
                <w:b/>
                <w:sz w:val="18"/>
                <w:szCs w:val="18"/>
              </w:rPr>
              <w:t xml:space="preserve">poz. </w:t>
            </w:r>
            <w:r w:rsidR="00FF429E">
              <w:rPr>
                <w:b/>
                <w:sz w:val="18"/>
                <w:szCs w:val="18"/>
              </w:rPr>
              <w:t>6</w:t>
            </w:r>
            <w:r w:rsidRPr="00FC7F2B">
              <w:rPr>
                <w:b/>
                <w:sz w:val="18"/>
                <w:szCs w:val="18"/>
              </w:rPr>
              <w:t xml:space="preserve"> </w:t>
            </w:r>
            <w:r w:rsidRPr="00FC7F2B">
              <w:rPr>
                <w:b/>
                <w:i/>
                <w:iCs/>
                <w:sz w:val="18"/>
                <w:szCs w:val="18"/>
              </w:rPr>
              <w:t>przedmiaru</w:t>
            </w:r>
            <w:r w:rsidRPr="00FC7F2B">
              <w:rPr>
                <w:sz w:val="18"/>
                <w:szCs w:val="18"/>
              </w:rPr>
              <w:t>);</w:t>
            </w:r>
            <w:r w:rsidRPr="00FC7F2B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CA5B0C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13962E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752CBE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2713CFF0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BEE9A7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677B8" w14:textId="3039B9F4" w:rsidR="00C86E46" w:rsidRPr="00FC7F2B" w:rsidRDefault="00C86E46" w:rsidP="00396B02">
            <w:pPr>
              <w:pStyle w:val="SWZLitera"/>
              <w:tabs>
                <w:tab w:val="clear" w:pos="851"/>
              </w:tabs>
              <w:ind w:left="0" w:firstLine="0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cząstkowego nawierzchni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tłuczniowych z zagęszczaniem tłucznia ręcznie przy średnia gr. wyboi 7 cm rodzaj tłucznia dostosowany do tłucznia w istniejącej nawierzchni tłuczniowej (</w:t>
            </w:r>
            <w:r w:rsidRPr="00FC7F2B">
              <w:rPr>
                <w:b/>
                <w:sz w:val="18"/>
                <w:szCs w:val="18"/>
              </w:rPr>
              <w:t>poz. </w:t>
            </w:r>
            <w:r w:rsidR="00FF429E">
              <w:rPr>
                <w:b/>
                <w:sz w:val="18"/>
                <w:szCs w:val="18"/>
              </w:rPr>
              <w:t>7</w:t>
            </w:r>
            <w:r w:rsidRPr="00FC7F2B">
              <w:rPr>
                <w:b/>
                <w:i/>
                <w:iCs/>
                <w:sz w:val="18"/>
                <w:szCs w:val="18"/>
              </w:rPr>
              <w:t> przedmiaru</w:t>
            </w:r>
            <w:r w:rsidRPr="00FC7F2B">
              <w:rPr>
                <w:sz w:val="18"/>
                <w:szCs w:val="18"/>
              </w:rPr>
              <w:t xml:space="preserve">);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FBB5B3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763E10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37C1D4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7BE27A06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CEF92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1F9585" w14:textId="53BBC319" w:rsidR="00C86E46" w:rsidRPr="00FC7F2B" w:rsidRDefault="00C86E46" w:rsidP="00396B02">
            <w:pPr>
              <w:pStyle w:val="SWZLitera"/>
              <w:tabs>
                <w:tab w:val="clear" w:pos="851"/>
              </w:tabs>
              <w:ind w:left="0" w:firstLine="0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regulację pionową </w:t>
            </w:r>
            <w:r w:rsidRPr="00FC7F2B">
              <w:rPr>
                <w:b/>
                <w:sz w:val="18"/>
                <w:szCs w:val="18"/>
              </w:rPr>
              <w:t>jednej</w:t>
            </w:r>
            <w:r w:rsidRPr="00FC7F2B">
              <w:rPr>
                <w:sz w:val="18"/>
                <w:szCs w:val="18"/>
              </w:rPr>
              <w:t xml:space="preserve"> studzienki dla ulicznych kratek ściekowych ulicznych (</w:t>
            </w:r>
            <w:r w:rsidRPr="00FC7F2B">
              <w:rPr>
                <w:b/>
                <w:sz w:val="18"/>
                <w:szCs w:val="18"/>
              </w:rPr>
              <w:t>poz. </w:t>
            </w:r>
            <w:r w:rsidR="00FF429E">
              <w:rPr>
                <w:b/>
                <w:sz w:val="18"/>
                <w:szCs w:val="18"/>
              </w:rPr>
              <w:t>8</w:t>
            </w:r>
            <w:r w:rsidRPr="00FC7F2B">
              <w:rPr>
                <w:b/>
                <w:i/>
                <w:iCs/>
                <w:sz w:val="18"/>
                <w:szCs w:val="18"/>
              </w:rPr>
              <w:t> 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B7F539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474061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DBDAE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3BDB5988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032C3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842F8" w14:textId="3FDD1169" w:rsidR="00C86E46" w:rsidRPr="00FC7F2B" w:rsidRDefault="00C86E46" w:rsidP="00396B02">
            <w:pPr>
              <w:pStyle w:val="SWZLitera"/>
              <w:tabs>
                <w:tab w:val="clear" w:pos="851"/>
              </w:tabs>
              <w:ind w:left="0" w:firstLine="0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regulację pionową </w:t>
            </w:r>
            <w:r w:rsidRPr="00FC7F2B">
              <w:rPr>
                <w:b/>
                <w:sz w:val="18"/>
                <w:szCs w:val="18"/>
              </w:rPr>
              <w:t>jednej</w:t>
            </w:r>
            <w:r w:rsidRPr="00FC7F2B">
              <w:rPr>
                <w:sz w:val="18"/>
                <w:szCs w:val="18"/>
              </w:rPr>
              <w:t xml:space="preserve"> studzienki dla włazów kanałowych (</w:t>
            </w:r>
            <w:r w:rsidRPr="00FC7F2B">
              <w:rPr>
                <w:b/>
                <w:sz w:val="18"/>
                <w:szCs w:val="18"/>
              </w:rPr>
              <w:t>poz. </w:t>
            </w:r>
            <w:r w:rsidR="00FF429E">
              <w:rPr>
                <w:b/>
                <w:sz w:val="18"/>
                <w:szCs w:val="18"/>
              </w:rPr>
              <w:t>9</w:t>
            </w:r>
            <w:r w:rsidRPr="00FC7F2B">
              <w:rPr>
                <w:b/>
                <w:i/>
                <w:iCs/>
                <w:sz w:val="18"/>
                <w:szCs w:val="18"/>
              </w:rPr>
              <w:t> 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0E2605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56675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C86BC5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46B69B39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67EB6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37F0D2" w14:textId="0B0E0B92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regulację pionową </w:t>
            </w:r>
            <w:r w:rsidRPr="00FC7F2B">
              <w:rPr>
                <w:b/>
                <w:sz w:val="18"/>
                <w:szCs w:val="18"/>
              </w:rPr>
              <w:t>jednej</w:t>
            </w:r>
            <w:r w:rsidRPr="00FC7F2B">
              <w:rPr>
                <w:sz w:val="18"/>
                <w:szCs w:val="18"/>
              </w:rPr>
              <w:t xml:space="preserve"> studzienki dla zaworów wodociągowych lub gazowych (</w:t>
            </w:r>
            <w:r w:rsidRPr="00FC7F2B">
              <w:rPr>
                <w:b/>
                <w:sz w:val="18"/>
                <w:szCs w:val="18"/>
              </w:rPr>
              <w:t>poz. </w:t>
            </w:r>
            <w:r w:rsidR="00FF429E">
              <w:rPr>
                <w:b/>
                <w:sz w:val="18"/>
                <w:szCs w:val="18"/>
              </w:rPr>
              <w:t>10</w:t>
            </w:r>
            <w:r w:rsidRPr="00FC7F2B">
              <w:rPr>
                <w:b/>
                <w:i/>
                <w:iCs/>
                <w:sz w:val="18"/>
                <w:szCs w:val="18"/>
              </w:rPr>
              <w:t> 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1E86ED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2AF562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48ECA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3747DB7F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DAA41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297A93" w14:textId="597AA460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b/>
                <w:sz w:val="18"/>
                <w:szCs w:val="18"/>
                <w:vertAlign w:val="superscript"/>
              </w:rPr>
              <w:t xml:space="preserve"> </w:t>
            </w:r>
            <w:r w:rsidRPr="00FC7F2B">
              <w:rPr>
                <w:sz w:val="18"/>
                <w:szCs w:val="18"/>
              </w:rPr>
              <w:t>nawierzchni z kostki kamiennej nieregularnej o wys. 9-11 cm lub kostki betonowej o grub. 6-8 cm na podsypce piaskowej z wypełnieniem spoin piaskiem (bez kosztu kostki) (</w:t>
            </w:r>
            <w:r w:rsidRPr="00FC7F2B">
              <w:rPr>
                <w:b/>
                <w:sz w:val="18"/>
                <w:szCs w:val="18"/>
              </w:rPr>
              <w:t>poz. 1</w:t>
            </w:r>
            <w:r w:rsidR="00FF429E">
              <w:rPr>
                <w:b/>
                <w:sz w:val="18"/>
                <w:szCs w:val="18"/>
              </w:rPr>
              <w:t>1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500FA7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7540A0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D147C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0575C6C8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C7A1E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5A8B8" w14:textId="0A6E9B22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dostarczenie na potrzebę remontu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kostki kamiennej nieregularnej o wysokości 9-11 </w:t>
            </w:r>
            <w:r w:rsidRPr="00532842">
              <w:rPr>
                <w:sz w:val="18"/>
                <w:szCs w:val="18"/>
              </w:rPr>
              <w:t>cm (</w:t>
            </w:r>
            <w:r w:rsidRPr="00532842">
              <w:rPr>
                <w:b/>
                <w:sz w:val="18"/>
                <w:szCs w:val="18"/>
              </w:rPr>
              <w:t>poz. </w:t>
            </w:r>
            <w:r w:rsidRPr="00532842">
              <w:rPr>
                <w:b/>
                <w:i/>
                <w:iCs/>
                <w:sz w:val="18"/>
                <w:szCs w:val="18"/>
              </w:rPr>
              <w:t>1</w:t>
            </w:r>
            <w:r w:rsidR="00FF429E" w:rsidRPr="00532842">
              <w:rPr>
                <w:b/>
                <w:i/>
                <w:iCs/>
                <w:sz w:val="18"/>
                <w:szCs w:val="18"/>
              </w:rPr>
              <w:t>2</w:t>
            </w:r>
            <w:r w:rsidRPr="00532842">
              <w:rPr>
                <w:b/>
                <w:i/>
                <w:iCs/>
                <w:sz w:val="18"/>
                <w:szCs w:val="18"/>
              </w:rPr>
              <w:t xml:space="preserve"> przedmiaru</w:t>
            </w:r>
            <w:r w:rsidRPr="00532842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4649D2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9153DB">
              <w:rPr>
                <w:sz w:val="20"/>
                <w:szCs w:val="20"/>
              </w:rPr>
              <w:t>zł/m</w:t>
            </w:r>
            <w:r w:rsidRPr="009153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AF939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7C3F8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5394B009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7974A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53A0F0" w14:textId="57E1E1EB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b/>
                <w:sz w:val="18"/>
                <w:szCs w:val="18"/>
                <w:vertAlign w:val="superscript"/>
              </w:rPr>
              <w:t xml:space="preserve"> </w:t>
            </w:r>
            <w:r w:rsidRPr="00FC7F2B">
              <w:rPr>
                <w:sz w:val="18"/>
                <w:szCs w:val="18"/>
              </w:rPr>
              <w:t>nawierzchni z kostki betonowej o grubości 6-8 cm, (</w:t>
            </w:r>
            <w:r w:rsidRPr="00FC7F2B">
              <w:rPr>
                <w:b/>
                <w:sz w:val="18"/>
                <w:szCs w:val="18"/>
              </w:rPr>
              <w:t>poz. 1</w:t>
            </w:r>
            <w:r w:rsidR="00FF429E">
              <w:rPr>
                <w:b/>
                <w:sz w:val="18"/>
                <w:szCs w:val="18"/>
              </w:rPr>
              <w:t>3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51F3BA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FFE68F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CDA6F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1BB2EE36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322FB3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CA51E" w14:textId="44F16C77" w:rsidR="00C86E46" w:rsidRPr="00FC7F2B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dostarczenie na potrzebę remontu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kostki betonowej o grubości 6-8 cm (</w:t>
            </w:r>
            <w:r w:rsidRPr="00FC7F2B">
              <w:rPr>
                <w:b/>
                <w:sz w:val="18"/>
                <w:szCs w:val="18"/>
              </w:rPr>
              <w:t>poz.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1</w:t>
            </w:r>
            <w:r w:rsidR="00FF429E">
              <w:rPr>
                <w:b/>
                <w:i/>
                <w:iCs/>
                <w:sz w:val="18"/>
                <w:szCs w:val="18"/>
              </w:rPr>
              <w:t>4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37477D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BE6D37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0928D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0BCED261" w14:textId="77777777" w:rsidTr="00396B02"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94FEE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54712" w14:textId="74289257" w:rsidR="00C86E46" w:rsidRPr="00596459" w:rsidRDefault="00C86E46" w:rsidP="00596459">
            <w:pPr>
              <w:pStyle w:val="SWZLitera"/>
              <w:tabs>
                <w:tab w:val="clear" w:pos="851"/>
              </w:tabs>
              <w:ind w:left="0" w:firstLine="0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wykonanie remontu cząstkowego </w:t>
            </w:r>
            <w:r w:rsidRPr="00FC7F2B">
              <w:rPr>
                <w:b/>
                <w:sz w:val="18"/>
                <w:szCs w:val="18"/>
              </w:rPr>
              <w:t>1 m</w:t>
            </w:r>
            <w:r w:rsidRPr="00FC7F2B">
              <w:rPr>
                <w:b/>
                <w:sz w:val="18"/>
                <w:szCs w:val="18"/>
                <w:vertAlign w:val="superscript"/>
              </w:rPr>
              <w:t xml:space="preserve">2 </w:t>
            </w:r>
            <w:r w:rsidRPr="00FC7F2B">
              <w:rPr>
                <w:sz w:val="18"/>
                <w:szCs w:val="18"/>
              </w:rPr>
              <w:t>nawierzchni z kamienia łamanego o wys. 13-</w:t>
            </w:r>
            <w:smartTag w:uri="urn:schemas-microsoft-com:office:smarttags" w:element="metricconverter">
              <w:smartTagPr>
                <w:attr w:name="ProductID" w:val="17ﾠcm"/>
              </w:smartTagPr>
              <w:r w:rsidRPr="00FC7F2B">
                <w:rPr>
                  <w:sz w:val="18"/>
                  <w:szCs w:val="18"/>
                </w:rPr>
                <w:t>17 cm</w:t>
              </w:r>
            </w:smartTag>
            <w:r w:rsidRPr="00FC7F2B">
              <w:rPr>
                <w:sz w:val="18"/>
                <w:szCs w:val="18"/>
              </w:rPr>
              <w:t>, bez na podsypce piaskowej z wypełnieniem spoin piaskiem (bez kosztu kostki) (</w:t>
            </w:r>
            <w:r w:rsidRPr="00FC7F2B">
              <w:rPr>
                <w:b/>
                <w:sz w:val="18"/>
                <w:szCs w:val="18"/>
              </w:rPr>
              <w:t>poz. 1</w:t>
            </w:r>
            <w:r w:rsidR="00FF429E">
              <w:rPr>
                <w:b/>
                <w:sz w:val="18"/>
                <w:szCs w:val="18"/>
              </w:rPr>
              <w:t>5</w:t>
            </w:r>
            <w:r w:rsidRPr="00FC7F2B">
              <w:rPr>
                <w:b/>
                <w:i/>
                <w:iCs/>
                <w:sz w:val="18"/>
                <w:szCs w:val="18"/>
              </w:rPr>
              <w:t xml:space="preserve"> 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E4494C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DC8E39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90198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0F37D38D" w14:textId="77777777" w:rsidTr="00396B02">
        <w:trPr>
          <w:trHeight w:val="510"/>
        </w:trPr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98286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101C6" w14:textId="64121B2C" w:rsidR="00C86E46" w:rsidRPr="00B77790" w:rsidRDefault="00C86E46" w:rsidP="00396B02">
            <w:pPr>
              <w:pStyle w:val="SWZLitera"/>
              <w:tabs>
                <w:tab w:val="clear" w:pos="851"/>
              </w:tabs>
              <w:ind w:left="2" w:hanging="2"/>
              <w:rPr>
                <w:sz w:val="18"/>
                <w:szCs w:val="18"/>
              </w:rPr>
            </w:pPr>
            <w:r w:rsidRPr="00FC7F2B">
              <w:rPr>
                <w:sz w:val="18"/>
                <w:szCs w:val="18"/>
              </w:rPr>
              <w:t xml:space="preserve">dostarczenie na potrzebę remontu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brukowca z kamienia łamanego (</w:t>
            </w:r>
            <w:r w:rsidRPr="00FC7F2B">
              <w:rPr>
                <w:b/>
                <w:sz w:val="18"/>
                <w:szCs w:val="18"/>
              </w:rPr>
              <w:t>poz. 1</w:t>
            </w:r>
            <w:r w:rsidR="00FF429E">
              <w:rPr>
                <w:b/>
                <w:sz w:val="18"/>
                <w:szCs w:val="18"/>
              </w:rPr>
              <w:t>6</w:t>
            </w:r>
            <w:r w:rsidRPr="00FC7F2B">
              <w:rPr>
                <w:b/>
                <w:i/>
                <w:iCs/>
                <w:sz w:val="18"/>
                <w:szCs w:val="18"/>
              </w:rPr>
              <w:t> przedmiaru</w:t>
            </w:r>
            <w:r w:rsidRPr="00FC7F2B">
              <w:rPr>
                <w:sz w:val="18"/>
                <w:szCs w:val="18"/>
              </w:rPr>
              <w:t>);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6DCEE0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</w:t>
            </w:r>
            <w:r w:rsidRPr="00B914D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A64393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B389E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  <w:tr w:rsidR="00C86E46" w14:paraId="27019D50" w14:textId="77777777" w:rsidTr="00396B02">
        <w:trPr>
          <w:trHeight w:val="510"/>
        </w:trPr>
        <w:tc>
          <w:tcPr>
            <w:tcW w:w="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BB8D01" w14:textId="77777777" w:rsidR="00C86E46" w:rsidRDefault="00C86E46" w:rsidP="00C86E46">
            <w:pPr>
              <w:numPr>
                <w:ilvl w:val="2"/>
                <w:numId w:val="22"/>
              </w:numPr>
              <w:tabs>
                <w:tab w:val="num" w:pos="508"/>
                <w:tab w:val="left" w:pos="1228"/>
              </w:tabs>
              <w:spacing w:line="256" w:lineRule="auto"/>
              <w:ind w:left="508" w:right="1370"/>
              <w:jc w:val="left"/>
              <w:rPr>
                <w:rFonts w:ascii="Lato" w:hAnsi="Lato"/>
                <w:kern w:val="2"/>
                <w:sz w:val="20"/>
                <w14:ligatures w14:val="standardContextual"/>
              </w:rPr>
            </w:pPr>
          </w:p>
        </w:tc>
        <w:tc>
          <w:tcPr>
            <w:tcW w:w="5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D55D4" w14:textId="6BBAF2B5" w:rsidR="00C86E46" w:rsidRPr="00B77790" w:rsidRDefault="00C86E46" w:rsidP="00396B02">
            <w:pPr>
              <w:pStyle w:val="SWZLitera"/>
              <w:tabs>
                <w:tab w:val="clear" w:pos="851"/>
              </w:tabs>
              <w:ind w:left="0" w:firstLine="0"/>
              <w:rPr>
                <w:sz w:val="18"/>
                <w:szCs w:val="18"/>
              </w:rPr>
            </w:pPr>
            <w:bookmarkStart w:id="3" w:name="_Ref503525858"/>
            <w:r w:rsidRPr="00FC7F2B">
              <w:rPr>
                <w:sz w:val="18"/>
                <w:szCs w:val="18"/>
              </w:rPr>
              <w:t xml:space="preserve">wykonanie remontu cząstkowego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FC7F2B">
                <w:rPr>
                  <w:b/>
                  <w:sz w:val="18"/>
                  <w:szCs w:val="18"/>
                </w:rPr>
                <w:t>1 m</w:t>
              </w:r>
              <w:r w:rsidRPr="00FC7F2B">
                <w:rPr>
                  <w:b/>
                  <w:sz w:val="18"/>
                  <w:szCs w:val="18"/>
                  <w:vertAlign w:val="superscript"/>
                </w:rPr>
                <w:t>2</w:t>
              </w:r>
            </w:smartTag>
            <w:r w:rsidRPr="00FC7F2B">
              <w:rPr>
                <w:sz w:val="18"/>
                <w:szCs w:val="18"/>
              </w:rPr>
              <w:t xml:space="preserve"> (</w:t>
            </w:r>
            <w:r w:rsidRPr="00FC7F2B">
              <w:rPr>
                <w:b/>
                <w:sz w:val="18"/>
                <w:szCs w:val="18"/>
              </w:rPr>
              <w:t xml:space="preserve">średnia gr. </w:t>
            </w:r>
            <w:smartTag w:uri="urn:schemas-microsoft-com:office:smarttags" w:element="metricconverter">
              <w:smartTagPr>
                <w:attr w:name="ProductID" w:val="1ﾠcm"/>
              </w:smartTagPr>
              <w:r w:rsidRPr="00FC7F2B">
                <w:rPr>
                  <w:b/>
                  <w:sz w:val="18"/>
                  <w:szCs w:val="18"/>
                </w:rPr>
                <w:t>1 cm</w:t>
              </w:r>
            </w:smartTag>
            <w:r w:rsidRPr="00FC7F2B">
              <w:rPr>
                <w:sz w:val="18"/>
                <w:szCs w:val="18"/>
              </w:rPr>
              <w:t xml:space="preserve">) nawierzchni bitumicznej mieszanką mineralno-asfaltową z obcinaniem krawędzi ręcznie – w technologii masą na zimno (zużycie 25 kg/ 1cm grub.) </w:t>
            </w:r>
            <w:r w:rsidRPr="00FC7F2B">
              <w:rPr>
                <w:iCs/>
                <w:sz w:val="18"/>
                <w:szCs w:val="18"/>
              </w:rPr>
              <w:t>(</w:t>
            </w:r>
            <w:r w:rsidRPr="00FC7F2B">
              <w:rPr>
                <w:b/>
                <w:iCs/>
                <w:sz w:val="18"/>
                <w:szCs w:val="18"/>
              </w:rPr>
              <w:t>poz. 1</w:t>
            </w:r>
            <w:r w:rsidR="00FF429E">
              <w:rPr>
                <w:b/>
                <w:iCs/>
                <w:sz w:val="18"/>
                <w:szCs w:val="18"/>
              </w:rPr>
              <w:t>7</w:t>
            </w:r>
            <w:r w:rsidRPr="00FC7F2B">
              <w:rPr>
                <w:b/>
                <w:i/>
                <w:sz w:val="18"/>
                <w:szCs w:val="18"/>
              </w:rPr>
              <w:t xml:space="preserve"> przedmiaru</w:t>
            </w:r>
            <w:r w:rsidRPr="00FC7F2B">
              <w:rPr>
                <w:i/>
                <w:sz w:val="18"/>
                <w:szCs w:val="18"/>
              </w:rPr>
              <w:t>);</w:t>
            </w:r>
            <w:bookmarkEnd w:id="3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2603D" w14:textId="77777777" w:rsidR="00C86E46" w:rsidRDefault="00C86E46" w:rsidP="00396B02">
            <w:pPr>
              <w:spacing w:line="256" w:lineRule="auto"/>
              <w:jc w:val="center"/>
              <w:rPr>
                <w:rFonts w:ascii="Lato" w:hAnsi="Lato"/>
                <w:kern w:val="2"/>
                <w:sz w:val="16"/>
                <w:szCs w:val="16"/>
                <w14:ligatures w14:val="standardContextual"/>
              </w:rPr>
            </w:pPr>
            <w:r w:rsidRPr="00B914DB">
              <w:rPr>
                <w:sz w:val="20"/>
                <w:szCs w:val="20"/>
              </w:rPr>
              <w:t>zł/mb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E2BCCE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kern w:val="2"/>
                <w:sz w:val="26"/>
                <w:lang w:eastAsia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210F8" w14:textId="77777777" w:rsidR="00C86E46" w:rsidRDefault="00C86E46" w:rsidP="00396B02">
            <w:pPr>
              <w:pStyle w:val="Tekstpodstawowywcity3"/>
              <w:spacing w:line="256" w:lineRule="auto"/>
              <w:ind w:left="0"/>
              <w:jc w:val="center"/>
              <w:rPr>
                <w:rFonts w:ascii="Lato" w:hAnsi="Lato"/>
                <w:b w:val="0"/>
                <w:kern w:val="2"/>
                <w:sz w:val="26"/>
                <w:lang w:eastAsia="en-US"/>
                <w14:ligatures w14:val="standardContextual"/>
              </w:rPr>
            </w:pPr>
          </w:p>
        </w:tc>
      </w:tr>
    </w:tbl>
    <w:p w14:paraId="70CB4A2F" w14:textId="24273528" w:rsidR="00A95150" w:rsidRPr="00A57B62" w:rsidRDefault="00EA551D" w:rsidP="00596459">
      <w:pPr>
        <w:spacing w:before="120" w:after="120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Ryczałtow</w:t>
      </w:r>
      <w:r>
        <w:rPr>
          <w:rFonts w:ascii="Lato" w:hAnsi="Lato"/>
          <w:i/>
          <w:sz w:val="18"/>
          <w:szCs w:val="20"/>
        </w:rPr>
        <w:t>e</w:t>
      </w:r>
      <w:r w:rsidRPr="00A57B62">
        <w:rPr>
          <w:rFonts w:ascii="Lato" w:hAnsi="Lato"/>
          <w:i/>
          <w:sz w:val="18"/>
          <w:szCs w:val="20"/>
        </w:rPr>
        <w:t xml:space="preserve"> cen</w:t>
      </w:r>
      <w:r>
        <w:rPr>
          <w:rFonts w:ascii="Lato" w:hAnsi="Lato"/>
          <w:i/>
          <w:sz w:val="18"/>
          <w:szCs w:val="20"/>
        </w:rPr>
        <w:t>y jednostkowe</w:t>
      </w:r>
      <w:r w:rsidRPr="00A57B62">
        <w:rPr>
          <w:rFonts w:ascii="Lato" w:hAnsi="Lato"/>
          <w:i/>
          <w:sz w:val="18"/>
          <w:szCs w:val="20"/>
        </w:rPr>
        <w:t xml:space="preserve"> brutto uwzględnia</w:t>
      </w:r>
      <w:r>
        <w:rPr>
          <w:rFonts w:ascii="Lato" w:hAnsi="Lato"/>
          <w:i/>
          <w:sz w:val="18"/>
          <w:szCs w:val="20"/>
        </w:rPr>
        <w:t>ją</w:t>
      </w:r>
      <w:r w:rsidRPr="00A57B62">
        <w:rPr>
          <w:rFonts w:ascii="Lato" w:hAnsi="Lato"/>
          <w:i/>
          <w:sz w:val="18"/>
          <w:szCs w:val="20"/>
        </w:rPr>
        <w:t xml:space="preserve"> wszelkie koszty związane z realizacją zamówienia, o zakresie określonym w SWZ i załącznikach, wynikające wprost z zapisów SWZ jak również tam nie ujęte, a niezbędne do wykonania zadania. Zaoferowana cena jest niezmienna w czasie realizacji umowy. Wynagrodzenie brutto uwzględnia wszelkie podatki w tym podatek VAT.</w:t>
      </w:r>
    </w:p>
    <w:p w14:paraId="01739FB4" w14:textId="60E254F1" w:rsidR="00EA551D" w:rsidRDefault="00EA551D" w:rsidP="00EA551D">
      <w:pPr>
        <w:numPr>
          <w:ilvl w:val="0"/>
          <w:numId w:val="21"/>
        </w:numPr>
        <w:tabs>
          <w:tab w:val="num" w:pos="426"/>
        </w:tabs>
        <w:spacing w:after="120"/>
        <w:ind w:left="425" w:hanging="425"/>
        <w:rPr>
          <w:rFonts w:ascii="Lato" w:hAnsi="Lato"/>
          <w:b/>
          <w:sz w:val="20"/>
        </w:rPr>
      </w:pPr>
      <w:r>
        <w:rPr>
          <w:rFonts w:ascii="Lato" w:hAnsi="Lato"/>
          <w:b/>
          <w:sz w:val="20"/>
        </w:rPr>
        <w:t>Oferowana gwarancja</w:t>
      </w:r>
    </w:p>
    <w:tbl>
      <w:tblPr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26"/>
        <w:gridCol w:w="1345"/>
        <w:gridCol w:w="1012"/>
      </w:tblGrid>
      <w:tr w:rsidR="00EA551D" w14:paraId="232C4BB5" w14:textId="77777777" w:rsidTr="00EA551D">
        <w:trPr>
          <w:trHeight w:val="468"/>
        </w:trPr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4BC2776F" w14:textId="77777777" w:rsidR="00EA551D" w:rsidRDefault="00EA551D">
            <w:pPr>
              <w:spacing w:line="256" w:lineRule="auto"/>
              <w:jc w:val="left"/>
              <w:rPr>
                <w:rFonts w:ascii="Lato" w:hAnsi="Lato"/>
                <w:b/>
                <w:kern w:val="2"/>
                <w:sz w:val="20"/>
                <w:szCs w:val="24"/>
                <w:lang w:eastAsia="en-US"/>
                <w14:ligatures w14:val="standardContextual"/>
              </w:rPr>
            </w:pPr>
            <w:r>
              <w:rPr>
                <w:rFonts w:ascii="Lato" w:hAnsi="Lato"/>
                <w:b/>
                <w:kern w:val="2"/>
                <w:sz w:val="20"/>
                <w:szCs w:val="24"/>
                <w:lang w:eastAsia="en-US"/>
                <w14:ligatures w14:val="standardContextual"/>
              </w:rPr>
              <w:t>Oferowany okres gwarancji na wykonane całego zakresu zamówienia: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CBC42" w14:textId="77777777" w:rsidR="00EA551D" w:rsidRDefault="00EA551D">
            <w:pPr>
              <w:spacing w:before="120" w:after="120" w:line="256" w:lineRule="auto"/>
              <w:jc w:val="center"/>
              <w:rPr>
                <w:rFonts w:ascii="Lato" w:hAnsi="Lato"/>
                <w:b/>
                <w:kern w:val="2"/>
                <w:sz w:val="20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01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C7F1A9A" w14:textId="77777777" w:rsidR="00EA551D" w:rsidRDefault="00EA551D">
            <w:pPr>
              <w:spacing w:before="120" w:after="120" w:line="256" w:lineRule="auto"/>
              <w:jc w:val="left"/>
              <w:rPr>
                <w:rFonts w:ascii="Lato" w:hAnsi="Lato"/>
                <w:b/>
                <w:kern w:val="2"/>
                <w:sz w:val="20"/>
                <w:szCs w:val="24"/>
                <w:lang w:eastAsia="en-US"/>
                <w14:ligatures w14:val="standardContextual"/>
              </w:rPr>
            </w:pPr>
            <w:r>
              <w:rPr>
                <w:rFonts w:ascii="Lato" w:hAnsi="Lato"/>
                <w:b/>
                <w:kern w:val="2"/>
                <w:sz w:val="20"/>
                <w:szCs w:val="24"/>
                <w:lang w:eastAsia="en-US"/>
                <w14:ligatures w14:val="standardContextual"/>
              </w:rPr>
              <w:t>miesięcy</w:t>
            </w:r>
          </w:p>
        </w:tc>
      </w:tr>
    </w:tbl>
    <w:p w14:paraId="75611659" w14:textId="77777777" w:rsidR="00EA551D" w:rsidRDefault="00EA551D" w:rsidP="00EA551D">
      <w:pPr>
        <w:spacing w:before="120"/>
        <w:ind w:left="425"/>
        <w:rPr>
          <w:rFonts w:ascii="Lato" w:hAnsi="Lato"/>
          <w:i/>
          <w:sz w:val="18"/>
          <w:szCs w:val="20"/>
        </w:rPr>
      </w:pPr>
      <w:r>
        <w:rPr>
          <w:rFonts w:ascii="Lato" w:hAnsi="Lato"/>
          <w:i/>
          <w:sz w:val="18"/>
          <w:szCs w:val="20"/>
        </w:rPr>
        <w:t xml:space="preserve">Uwaga! </w:t>
      </w:r>
    </w:p>
    <w:p w14:paraId="28A34BFF" w14:textId="77777777" w:rsidR="00EA551D" w:rsidRDefault="00EA551D" w:rsidP="00EA551D">
      <w:pPr>
        <w:spacing w:before="120"/>
        <w:ind w:left="425"/>
        <w:rPr>
          <w:rFonts w:ascii="Lato" w:hAnsi="Lato"/>
          <w:i/>
          <w:sz w:val="18"/>
          <w:szCs w:val="20"/>
        </w:rPr>
      </w:pPr>
      <w:r>
        <w:rPr>
          <w:rFonts w:ascii="Lato" w:hAnsi="Lato"/>
          <w:i/>
          <w:sz w:val="18"/>
          <w:szCs w:val="20"/>
        </w:rPr>
        <w:t>Minimalny okres gwarancji to 12 miesięcy. Oferty z okresem gwarancji krótszym niż 12 miesięcy zostaną odrzucone.</w:t>
      </w:r>
    </w:p>
    <w:p w14:paraId="455B0A9C" w14:textId="7A3BBEB5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6F6F3F" w14:paraId="09958FE7" w14:textId="77777777" w:rsidTr="00B2039B">
        <w:tc>
          <w:tcPr>
            <w:tcW w:w="7938" w:type="dxa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708" w:type="dxa"/>
            <w:vAlign w:val="center"/>
          </w:tcPr>
          <w:p w14:paraId="5B05D3A7" w14:textId="77777777" w:rsidR="006F6F3F" w:rsidRPr="006F6F3F" w:rsidRDefault="006F6F3F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B2039B">
        <w:tc>
          <w:tcPr>
            <w:tcW w:w="7938" w:type="dxa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708" w:type="dxa"/>
            <w:vAlign w:val="center"/>
          </w:tcPr>
          <w:p w14:paraId="556725E0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B2039B">
        <w:tc>
          <w:tcPr>
            <w:tcW w:w="7938" w:type="dxa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8" w:type="dxa"/>
            <w:vAlign w:val="center"/>
          </w:tcPr>
          <w:p w14:paraId="2241368B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B2039B">
        <w:tc>
          <w:tcPr>
            <w:tcW w:w="7938" w:type="dxa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8" w:type="dxa"/>
            <w:vAlign w:val="center"/>
          </w:tcPr>
          <w:p w14:paraId="480182AC" w14:textId="77777777" w:rsidR="00320FF8" w:rsidRPr="006F6F3F" w:rsidRDefault="00320FF8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A57B62" w14:paraId="2B8AF16C" w14:textId="77777777" w:rsidTr="00B2039B">
        <w:tc>
          <w:tcPr>
            <w:tcW w:w="7938" w:type="dxa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B2039B">
        <w:tc>
          <w:tcPr>
            <w:tcW w:w="7938" w:type="dxa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B2039B"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0F1A5ADE" w14:textId="77777777" w:rsidR="00163936" w:rsidRDefault="00163936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Default="006F6F3F" w:rsidP="006F6F3F">
      <w:pPr>
        <w:rPr>
          <w:rFonts w:ascii="Lato" w:hAnsi="Lato"/>
          <w:sz w:val="14"/>
          <w:szCs w:val="16"/>
        </w:rPr>
      </w:pPr>
    </w:p>
    <w:p w14:paraId="432DC431" w14:textId="77777777" w:rsidR="008B1F4E" w:rsidRPr="00A57B62" w:rsidRDefault="008B1F4E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4565C0">
      <w:headerReference w:type="default" r:id="rId8"/>
      <w:pgSz w:w="11906" w:h="16838" w:code="9"/>
      <w:pgMar w:top="1560" w:right="991" w:bottom="709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5A576" w14:textId="77777777" w:rsidR="00C950A3" w:rsidRDefault="00C950A3" w:rsidP="00182CB4">
      <w:r>
        <w:separator/>
      </w:r>
    </w:p>
  </w:endnote>
  <w:endnote w:type="continuationSeparator" w:id="0">
    <w:p w14:paraId="2DFAAC60" w14:textId="77777777" w:rsidR="00C950A3" w:rsidRDefault="00C950A3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4B4DD" w14:textId="77777777" w:rsidR="00C950A3" w:rsidRDefault="00C950A3" w:rsidP="00182CB4">
      <w:r>
        <w:separator/>
      </w:r>
    </w:p>
  </w:footnote>
  <w:footnote w:type="continuationSeparator" w:id="0">
    <w:p w14:paraId="2D4E223E" w14:textId="77777777" w:rsidR="00C950A3" w:rsidRDefault="00C950A3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B290" w14:textId="28D310D8" w:rsidR="0075179B" w:rsidRPr="004A0E1A" w:rsidRDefault="004A0E1A" w:rsidP="004A0E1A">
    <w:pPr>
      <w:pStyle w:val="Nagwek"/>
    </w:pPr>
    <w:r w:rsidRPr="00DF17FF">
      <w:rPr>
        <w:rFonts w:ascii="Lato" w:hAnsi="Lato"/>
        <w:i/>
        <w:sz w:val="16"/>
        <w:szCs w:val="18"/>
      </w:rPr>
      <w:t xml:space="preserve">Znak sprawy  </w:t>
    </w:r>
    <w:r w:rsidRPr="00DF17FF">
      <w:rPr>
        <w:rFonts w:ascii="Lato" w:hAnsi="Lato"/>
        <w:b/>
        <w:bCs/>
        <w:i/>
        <w:iCs/>
        <w:sz w:val="16"/>
        <w:szCs w:val="18"/>
      </w:rPr>
      <w:fldChar w:fldCharType="begin"/>
    </w:r>
    <w:r w:rsidRPr="00DF17FF">
      <w:rPr>
        <w:rFonts w:ascii="Lato" w:hAnsi="Lato"/>
        <w:b/>
        <w:bCs/>
        <w:i/>
        <w:iCs/>
        <w:sz w:val="16"/>
        <w:szCs w:val="18"/>
      </w:rPr>
      <w:instrText xml:space="preserve"> INCLUDETEXT "../infobaza.docm" numer \* MERGEFORMAT </w:instrText>
    </w:r>
    <w:r w:rsidRPr="00DF17FF">
      <w:rPr>
        <w:rFonts w:ascii="Lato" w:hAnsi="Lato"/>
        <w:b/>
        <w:bCs/>
        <w:i/>
        <w:iCs/>
        <w:sz w:val="16"/>
        <w:szCs w:val="18"/>
      </w:rPr>
      <w:fldChar w:fldCharType="separate"/>
    </w:r>
    <w:bookmarkStart w:id="4" w:name="numer"/>
    <w:r w:rsidR="00532842" w:rsidRPr="00532842">
      <w:rPr>
        <w:rFonts w:ascii="Lato" w:hAnsi="Lato"/>
        <w:b/>
        <w:bCs/>
        <w:i/>
        <w:iCs/>
        <w:sz w:val="16"/>
        <w:szCs w:val="18"/>
      </w:rPr>
      <w:t>RZP.271.2.1.2026</w:t>
    </w:r>
    <w:bookmarkEnd w:id="4"/>
    <w:r w:rsidRPr="00DF17FF">
      <w:rPr>
        <w:rFonts w:ascii="Lato" w:hAnsi="Lato"/>
        <w:b/>
        <w:bCs/>
        <w:i/>
        <w:iCs/>
        <w:sz w:val="16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B2C79"/>
    <w:multiLevelType w:val="hybridMultilevel"/>
    <w:tmpl w:val="7706B1DC"/>
    <w:lvl w:ilvl="0" w:tplc="FFFFFFFF">
      <w:start w:val="1"/>
      <w:numFmt w:val="decimal"/>
      <w:lvlText w:val="§ %1."/>
      <w:lvlJc w:val="left"/>
      <w:pPr>
        <w:tabs>
          <w:tab w:val="num" w:pos="1080"/>
        </w:tabs>
        <w:ind w:left="720" w:hanging="360"/>
      </w:pPr>
      <w:rPr>
        <w:rFonts w:ascii="Times New Roman" w:hAnsi="Times New Roman" w:cs="Times New Roman" w:hint="default"/>
        <w:b/>
        <w:i w:val="0"/>
        <w:sz w:val="3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9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6"/>
  </w:num>
  <w:num w:numId="9" w16cid:durableId="1492405043">
    <w:abstractNumId w:val="4"/>
  </w:num>
  <w:num w:numId="10" w16cid:durableId="1560900221">
    <w:abstractNumId w:val="13"/>
  </w:num>
  <w:num w:numId="11" w16cid:durableId="1899437532">
    <w:abstractNumId w:val="14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5"/>
  </w:num>
  <w:num w:numId="15" w16cid:durableId="1017543229">
    <w:abstractNumId w:val="18"/>
  </w:num>
  <w:num w:numId="16" w16cid:durableId="1936018119">
    <w:abstractNumId w:val="8"/>
  </w:num>
  <w:num w:numId="17" w16cid:durableId="977880671">
    <w:abstractNumId w:val="17"/>
  </w:num>
  <w:num w:numId="18" w16cid:durableId="507864546">
    <w:abstractNumId w:val="20"/>
  </w:num>
  <w:num w:numId="19" w16cid:durableId="1758865900">
    <w:abstractNumId w:val="10"/>
  </w:num>
  <w:num w:numId="20" w16cid:durableId="1030379371">
    <w:abstractNumId w:val="1"/>
  </w:num>
  <w:num w:numId="21" w16cid:durableId="433012425">
    <w:abstractNumId w:val="19"/>
  </w:num>
  <w:num w:numId="22" w16cid:durableId="17922442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03FD"/>
    <w:rsid w:val="000910B3"/>
    <w:rsid w:val="00095A10"/>
    <w:rsid w:val="000A3527"/>
    <w:rsid w:val="000A4B48"/>
    <w:rsid w:val="000B1D13"/>
    <w:rsid w:val="000B32D9"/>
    <w:rsid w:val="000B5A38"/>
    <w:rsid w:val="000C7583"/>
    <w:rsid w:val="000D290E"/>
    <w:rsid w:val="000D2F57"/>
    <w:rsid w:val="000E2573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1A4F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26E3"/>
    <w:rsid w:val="00213928"/>
    <w:rsid w:val="002177E0"/>
    <w:rsid w:val="00223B4C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0368"/>
    <w:rsid w:val="002818C2"/>
    <w:rsid w:val="002839D9"/>
    <w:rsid w:val="00283B29"/>
    <w:rsid w:val="00291D8B"/>
    <w:rsid w:val="002923E2"/>
    <w:rsid w:val="002A4E74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1E02"/>
    <w:rsid w:val="003528CA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25405"/>
    <w:rsid w:val="00431945"/>
    <w:rsid w:val="004328DA"/>
    <w:rsid w:val="004347D7"/>
    <w:rsid w:val="004350F6"/>
    <w:rsid w:val="0043637C"/>
    <w:rsid w:val="004434D0"/>
    <w:rsid w:val="00443730"/>
    <w:rsid w:val="004524E5"/>
    <w:rsid w:val="004565C0"/>
    <w:rsid w:val="0045671D"/>
    <w:rsid w:val="0045794B"/>
    <w:rsid w:val="00460795"/>
    <w:rsid w:val="00466A53"/>
    <w:rsid w:val="0047675F"/>
    <w:rsid w:val="00476FE6"/>
    <w:rsid w:val="00486286"/>
    <w:rsid w:val="0049451A"/>
    <w:rsid w:val="00496C32"/>
    <w:rsid w:val="004A0954"/>
    <w:rsid w:val="004A0E1A"/>
    <w:rsid w:val="004A0FE7"/>
    <w:rsid w:val="004B287E"/>
    <w:rsid w:val="004B50ED"/>
    <w:rsid w:val="004C326B"/>
    <w:rsid w:val="004C48EF"/>
    <w:rsid w:val="004C5FD9"/>
    <w:rsid w:val="004F0614"/>
    <w:rsid w:val="004F0944"/>
    <w:rsid w:val="004F47F5"/>
    <w:rsid w:val="004F7CE3"/>
    <w:rsid w:val="005004D6"/>
    <w:rsid w:val="00500731"/>
    <w:rsid w:val="005106BE"/>
    <w:rsid w:val="005124CE"/>
    <w:rsid w:val="005131F3"/>
    <w:rsid w:val="005140EF"/>
    <w:rsid w:val="00515E5E"/>
    <w:rsid w:val="005214CB"/>
    <w:rsid w:val="00530BA7"/>
    <w:rsid w:val="00532842"/>
    <w:rsid w:val="0054063E"/>
    <w:rsid w:val="00543B2A"/>
    <w:rsid w:val="0054665C"/>
    <w:rsid w:val="00551D43"/>
    <w:rsid w:val="005647D7"/>
    <w:rsid w:val="005701B9"/>
    <w:rsid w:val="005715B8"/>
    <w:rsid w:val="00577B5E"/>
    <w:rsid w:val="00582340"/>
    <w:rsid w:val="00584353"/>
    <w:rsid w:val="00585EBC"/>
    <w:rsid w:val="00590A50"/>
    <w:rsid w:val="00596459"/>
    <w:rsid w:val="005A5554"/>
    <w:rsid w:val="005B0D00"/>
    <w:rsid w:val="005B348B"/>
    <w:rsid w:val="005B35CF"/>
    <w:rsid w:val="005B4E02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06D6"/>
    <w:rsid w:val="00642FC3"/>
    <w:rsid w:val="006436BB"/>
    <w:rsid w:val="0065023B"/>
    <w:rsid w:val="006553B3"/>
    <w:rsid w:val="00656EFD"/>
    <w:rsid w:val="00677A45"/>
    <w:rsid w:val="0068273A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1A97"/>
    <w:rsid w:val="00714AE7"/>
    <w:rsid w:val="00716B77"/>
    <w:rsid w:val="0072167C"/>
    <w:rsid w:val="0072199E"/>
    <w:rsid w:val="00723FBC"/>
    <w:rsid w:val="0073057C"/>
    <w:rsid w:val="00732183"/>
    <w:rsid w:val="0073406F"/>
    <w:rsid w:val="00737225"/>
    <w:rsid w:val="0073743D"/>
    <w:rsid w:val="0074746F"/>
    <w:rsid w:val="0074792C"/>
    <w:rsid w:val="0075179B"/>
    <w:rsid w:val="00757293"/>
    <w:rsid w:val="0075734E"/>
    <w:rsid w:val="00761F1C"/>
    <w:rsid w:val="007643E3"/>
    <w:rsid w:val="00764A9F"/>
    <w:rsid w:val="007678D7"/>
    <w:rsid w:val="00772633"/>
    <w:rsid w:val="00773B88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65AF6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1F4E"/>
    <w:rsid w:val="008B7062"/>
    <w:rsid w:val="008C0ACA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6552B"/>
    <w:rsid w:val="00971C47"/>
    <w:rsid w:val="00971C5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57C4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5150"/>
    <w:rsid w:val="00A96D69"/>
    <w:rsid w:val="00A97E07"/>
    <w:rsid w:val="00AA0F0B"/>
    <w:rsid w:val="00AA25FF"/>
    <w:rsid w:val="00AA2A4B"/>
    <w:rsid w:val="00AA4507"/>
    <w:rsid w:val="00AB06DC"/>
    <w:rsid w:val="00AB19D7"/>
    <w:rsid w:val="00AC03AC"/>
    <w:rsid w:val="00AD2D3B"/>
    <w:rsid w:val="00AD3FA6"/>
    <w:rsid w:val="00AD60B7"/>
    <w:rsid w:val="00AD7AE7"/>
    <w:rsid w:val="00AE54AE"/>
    <w:rsid w:val="00AF23CA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09AE"/>
    <w:rsid w:val="00C31457"/>
    <w:rsid w:val="00C31764"/>
    <w:rsid w:val="00C54244"/>
    <w:rsid w:val="00C604EF"/>
    <w:rsid w:val="00C6521B"/>
    <w:rsid w:val="00C74774"/>
    <w:rsid w:val="00C81D50"/>
    <w:rsid w:val="00C86E46"/>
    <w:rsid w:val="00C870AF"/>
    <w:rsid w:val="00C950A3"/>
    <w:rsid w:val="00CA220E"/>
    <w:rsid w:val="00CA2E5E"/>
    <w:rsid w:val="00CA708F"/>
    <w:rsid w:val="00CB13A1"/>
    <w:rsid w:val="00CB2D3F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6E2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62B5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0C03"/>
    <w:rsid w:val="00E664F6"/>
    <w:rsid w:val="00E6693E"/>
    <w:rsid w:val="00E73D38"/>
    <w:rsid w:val="00E85E2B"/>
    <w:rsid w:val="00E91614"/>
    <w:rsid w:val="00E92A0B"/>
    <w:rsid w:val="00E9315C"/>
    <w:rsid w:val="00EA0EB0"/>
    <w:rsid w:val="00EA551D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6BC3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3870"/>
    <w:rsid w:val="00F6574E"/>
    <w:rsid w:val="00F73269"/>
    <w:rsid w:val="00F756EF"/>
    <w:rsid w:val="00F8043C"/>
    <w:rsid w:val="00F867BA"/>
    <w:rsid w:val="00F92FE3"/>
    <w:rsid w:val="00FA6B1C"/>
    <w:rsid w:val="00FB25A0"/>
    <w:rsid w:val="00FB62D3"/>
    <w:rsid w:val="00FC27A9"/>
    <w:rsid w:val="00FC35C2"/>
    <w:rsid w:val="00FC59B0"/>
    <w:rsid w:val="00FC6F15"/>
    <w:rsid w:val="00FD768B"/>
    <w:rsid w:val="00FE1646"/>
    <w:rsid w:val="00FE62AF"/>
    <w:rsid w:val="00FE6EF6"/>
    <w:rsid w:val="00FF262D"/>
    <w:rsid w:val="00FF338E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  <w15:docId w15:val="{138F0E6E-875A-4023-9145-98BE303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link w:val="SWZLiteraZnak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  <w:style w:type="paragraph" w:customStyle="1" w:styleId="SWZ1Rozdzal0">
    <w:name w:val="SWZ.1.Rozdzal"/>
    <w:basedOn w:val="Normalny"/>
    <w:qFormat/>
    <w:rsid w:val="00C86E46"/>
    <w:pPr>
      <w:pBdr>
        <w:bottom w:val="single" w:sz="8" w:space="1" w:color="auto"/>
      </w:pBdr>
      <w:tabs>
        <w:tab w:val="num" w:pos="1418"/>
      </w:tabs>
      <w:spacing w:before="360" w:after="240"/>
      <w:ind w:left="1418" w:hanging="1418"/>
      <w:outlineLvl w:val="0"/>
    </w:pPr>
    <w:rPr>
      <w:rFonts w:cs="Calibri"/>
      <w:b/>
      <w:i/>
      <w:iCs/>
      <w:sz w:val="24"/>
      <w:szCs w:val="24"/>
    </w:rPr>
  </w:style>
  <w:style w:type="character" w:customStyle="1" w:styleId="SWZLiteraZnak">
    <w:name w:val="SWZ.Litera Znak"/>
    <w:basedOn w:val="Domylnaczcionkaakapitu"/>
    <w:link w:val="SWZLitera"/>
    <w:rsid w:val="00C86E46"/>
    <w:rPr>
      <w:rFonts w:eastAsia="Calibri" w:cs="Calibri"/>
      <w:bCs/>
      <w:sz w:val="22"/>
      <w:szCs w:val="22"/>
      <w:lang w:eastAsia="hi-IN" w:bidi="hi-IN"/>
    </w:rPr>
  </w:style>
  <w:style w:type="paragraph" w:customStyle="1" w:styleId="2UmPkt">
    <w:name w:val="2.Um.Pkt"/>
    <w:basedOn w:val="Normalny"/>
    <w:qFormat/>
    <w:rsid w:val="00C86E46"/>
    <w:pPr>
      <w:tabs>
        <w:tab w:val="num" w:pos="567"/>
      </w:tabs>
      <w:spacing w:line="264" w:lineRule="auto"/>
      <w:ind w:left="567" w:hanging="567"/>
    </w:pPr>
    <w:rPr>
      <w:rFonts w:cs="Calibri"/>
      <w:color w:val="000000" w:themeColor="text1"/>
      <w:sz w:val="20"/>
      <w:szCs w:val="20"/>
    </w:rPr>
  </w:style>
  <w:style w:type="paragraph" w:customStyle="1" w:styleId="1UmParagraf">
    <w:name w:val="1.Um.Paragraf"/>
    <w:basedOn w:val="Normalny"/>
    <w:qFormat/>
    <w:rsid w:val="00C86E46"/>
    <w:pPr>
      <w:pBdr>
        <w:bottom w:val="single" w:sz="8" w:space="1" w:color="auto"/>
      </w:pBdr>
      <w:tabs>
        <w:tab w:val="num" w:pos="709"/>
      </w:tabs>
      <w:spacing w:before="240" w:after="120" w:line="264" w:lineRule="auto"/>
      <w:ind w:left="709" w:hanging="709"/>
      <w:jc w:val="left"/>
    </w:pPr>
    <w:rPr>
      <w:rFonts w:cs="Calibri"/>
      <w:i/>
      <w:sz w:val="18"/>
      <w:szCs w:val="18"/>
    </w:rPr>
  </w:style>
  <w:style w:type="paragraph" w:customStyle="1" w:styleId="2Umowappkt">
    <w:name w:val="2.Umowa.ppkt"/>
    <w:basedOn w:val="Normalny"/>
    <w:qFormat/>
    <w:rsid w:val="00C86E46"/>
    <w:pPr>
      <w:tabs>
        <w:tab w:val="num" w:pos="426"/>
        <w:tab w:val="left" w:pos="993"/>
        <w:tab w:val="num" w:pos="2160"/>
      </w:tabs>
      <w:spacing w:line="264" w:lineRule="auto"/>
      <w:ind w:left="539" w:hanging="397"/>
    </w:pPr>
    <w:rPr>
      <w:rFonts w:eastAsia="Calibri" w:cs="Calibri"/>
      <w:bCs/>
      <w:color w:val="000000" w:themeColor="text1"/>
      <w:kern w:val="2"/>
      <w:sz w:val="20"/>
      <w:szCs w:val="20"/>
      <w:lang w:eastAsia="en-US"/>
      <w14:ligatures w14:val="standardContextual"/>
    </w:rPr>
  </w:style>
  <w:style w:type="character" w:styleId="Odwoaniedokomentarza">
    <w:name w:val="annotation reference"/>
    <w:basedOn w:val="Domylnaczcionkaakapitu"/>
    <w:rsid w:val="005964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964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6459"/>
  </w:style>
  <w:style w:type="paragraph" w:styleId="Tematkomentarza">
    <w:name w:val="annotation subject"/>
    <w:basedOn w:val="Tekstkomentarza"/>
    <w:next w:val="Tekstkomentarza"/>
    <w:link w:val="TematkomentarzaZnak"/>
    <w:rsid w:val="005964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964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Sebastian Szczepański</cp:lastModifiedBy>
  <cp:revision>6</cp:revision>
  <dcterms:created xsi:type="dcterms:W3CDTF">2024-04-26T06:08:00Z</dcterms:created>
  <dcterms:modified xsi:type="dcterms:W3CDTF">2026-01-26T14:18:00Z</dcterms:modified>
  <cp:contentStatus/>
</cp:coreProperties>
</file>