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4D689" w14:textId="44187858" w:rsidR="00A21DC1" w:rsidRPr="00D5243F" w:rsidRDefault="00A21DC1" w:rsidP="00A21DC1">
      <w:pPr>
        <w:spacing w:after="0" w:line="276" w:lineRule="auto"/>
        <w:rPr>
          <w:rFonts w:cstheme="minorHAnsi"/>
          <w:b/>
          <w:bCs/>
        </w:rPr>
      </w:pPr>
      <w:bookmarkStart w:id="0" w:name="_Hlk190610315"/>
      <w:r w:rsidRPr="00D5243F">
        <w:rPr>
          <w:rFonts w:cstheme="minorHAnsi"/>
          <w:b/>
          <w:bCs/>
        </w:rPr>
        <w:t>ZSP2.CKZ.ZP.26.59/23.9.2025</w:t>
      </w:r>
    </w:p>
    <w:p w14:paraId="157703F7" w14:textId="4355221E" w:rsidR="00A21DC1" w:rsidRPr="00D5243F" w:rsidRDefault="00A21DC1" w:rsidP="00A21DC1">
      <w:pPr>
        <w:spacing w:after="0" w:line="276" w:lineRule="auto"/>
        <w:rPr>
          <w:rFonts w:cstheme="minorHAnsi"/>
          <w:b/>
          <w:u w:val="single"/>
        </w:rPr>
      </w:pPr>
      <w:r w:rsidRPr="00D5243F">
        <w:rPr>
          <w:rFonts w:cstheme="minorHAnsi"/>
          <w:b/>
          <w:bCs/>
        </w:rPr>
        <w:t xml:space="preserve">Załącznik Nr 8 </w:t>
      </w:r>
      <w:r w:rsidR="00362E6D">
        <w:rPr>
          <w:rFonts w:cstheme="minorHAnsi"/>
          <w:b/>
          <w:bCs/>
        </w:rPr>
        <w:t>do SWZ</w:t>
      </w:r>
    </w:p>
    <w:p w14:paraId="11DFC511" w14:textId="77777777" w:rsidR="00A21DC1" w:rsidRPr="00D5243F" w:rsidRDefault="00A21DC1" w:rsidP="00A21DC1">
      <w:pPr>
        <w:spacing w:after="0" w:line="276" w:lineRule="auto"/>
        <w:jc w:val="center"/>
        <w:rPr>
          <w:rFonts w:cstheme="minorHAnsi"/>
          <w:b/>
          <w:u w:val="single"/>
        </w:rPr>
      </w:pPr>
    </w:p>
    <w:p w14:paraId="14C07CBC" w14:textId="77777777" w:rsidR="00D5243F" w:rsidRPr="00D5243F" w:rsidRDefault="00D5243F" w:rsidP="00D5243F">
      <w:pPr>
        <w:pStyle w:val="Default"/>
        <w:jc w:val="center"/>
        <w:rPr>
          <w:rFonts w:asciiTheme="minorHAnsi" w:eastAsiaTheme="minorEastAsia" w:hAnsiTheme="minorHAnsi" w:cstheme="minorHAnsi"/>
          <w:b/>
          <w:color w:val="auto"/>
          <w:sz w:val="22"/>
          <w:szCs w:val="22"/>
        </w:rPr>
      </w:pPr>
      <w:bookmarkStart w:id="1" w:name="_Hlk146041728"/>
      <w:r w:rsidRPr="00D5243F">
        <w:rPr>
          <w:rFonts w:asciiTheme="minorHAnsi" w:hAnsiTheme="minorHAnsi" w:cstheme="minorHAnsi"/>
          <w:b/>
          <w:color w:val="auto"/>
          <w:sz w:val="22"/>
          <w:szCs w:val="22"/>
        </w:rPr>
        <w:t>„Dostawa wyposażenia multimedialnego - II” w ramach projektu „Kompetentny zawodowiec – satysfakcja dla siebie i innych”</w:t>
      </w:r>
    </w:p>
    <w:bookmarkEnd w:id="1"/>
    <w:p w14:paraId="1FF1A7D6" w14:textId="77777777" w:rsidR="00D5243F" w:rsidRPr="00D5243F" w:rsidRDefault="00D5243F" w:rsidP="00A21DC1">
      <w:pPr>
        <w:spacing w:after="0" w:line="276" w:lineRule="auto"/>
        <w:jc w:val="center"/>
        <w:rPr>
          <w:rFonts w:cstheme="minorHAnsi"/>
          <w:b/>
          <w:u w:val="single"/>
        </w:rPr>
      </w:pPr>
    </w:p>
    <w:p w14:paraId="5097E8B4" w14:textId="77777777" w:rsidR="00A21DC1" w:rsidRPr="00D5243F" w:rsidRDefault="00A21DC1" w:rsidP="00A21DC1">
      <w:pPr>
        <w:spacing w:after="0" w:line="276" w:lineRule="auto"/>
        <w:jc w:val="center"/>
        <w:rPr>
          <w:rFonts w:cstheme="minorHAnsi"/>
          <w:b/>
          <w:u w:val="single"/>
        </w:rPr>
      </w:pPr>
      <w:r w:rsidRPr="00D5243F">
        <w:rPr>
          <w:rFonts w:cstheme="minorHAnsi"/>
          <w:b/>
          <w:u w:val="single"/>
        </w:rPr>
        <w:t>OPIS PRZEDMIOTU ZAMÓWIENIA / PARAMETRY TECHNICZNE</w:t>
      </w:r>
    </w:p>
    <w:p w14:paraId="6EC71ED3" w14:textId="77777777" w:rsidR="00A21DC1" w:rsidRPr="00D5243F" w:rsidRDefault="00A21DC1" w:rsidP="00A21DC1">
      <w:pPr>
        <w:spacing w:after="0" w:line="276" w:lineRule="auto"/>
        <w:jc w:val="center"/>
        <w:rPr>
          <w:rFonts w:cstheme="minorHAnsi"/>
          <w:b/>
          <w:bCs/>
          <w:color w:val="FF0000"/>
          <w:u w:val="single"/>
        </w:rPr>
      </w:pPr>
      <w:r w:rsidRPr="00D5243F">
        <w:rPr>
          <w:rFonts w:cstheme="minorHAnsi"/>
          <w:b/>
          <w:bCs/>
          <w:color w:val="FF0000"/>
        </w:rPr>
        <w:t xml:space="preserve">– </w:t>
      </w:r>
      <w:r w:rsidRPr="00D5243F">
        <w:rPr>
          <w:rFonts w:cstheme="minorHAnsi"/>
          <w:b/>
          <w:bCs/>
          <w:color w:val="FF0000"/>
          <w:u w:val="single"/>
        </w:rPr>
        <w:t>Wykonawca składa wraz z ofertą</w:t>
      </w:r>
    </w:p>
    <w:p w14:paraId="1E4C2A17" w14:textId="77777777" w:rsidR="00A21DC1" w:rsidRPr="00D5243F" w:rsidRDefault="00A21DC1" w:rsidP="00A21DC1">
      <w:pPr>
        <w:spacing w:after="0" w:line="276" w:lineRule="auto"/>
        <w:rPr>
          <w:rFonts w:cstheme="minorHAnsi"/>
          <w:b/>
          <w:bCs/>
          <w:color w:val="FF0000"/>
          <w:u w:val="single"/>
        </w:rPr>
      </w:pPr>
    </w:p>
    <w:p w14:paraId="6063FCC1" w14:textId="77777777" w:rsidR="00C05669" w:rsidRPr="00D5243F" w:rsidRDefault="00C05669" w:rsidP="00A21DC1">
      <w:pPr>
        <w:spacing w:after="0" w:line="276" w:lineRule="auto"/>
        <w:rPr>
          <w:rFonts w:cstheme="minorHAnsi"/>
          <w:b/>
          <w:bCs/>
          <w:color w:val="FF0000"/>
          <w:u w:val="single"/>
        </w:rPr>
      </w:pPr>
    </w:p>
    <w:p w14:paraId="2EACE7FC" w14:textId="04DE7F13" w:rsidR="00A21DC1" w:rsidRPr="00D5243F" w:rsidRDefault="00A21DC1" w:rsidP="00A21DC1">
      <w:pPr>
        <w:spacing w:after="0" w:line="276" w:lineRule="auto"/>
        <w:rPr>
          <w:rFonts w:cstheme="minorHAnsi"/>
          <w:b/>
          <w:bCs/>
        </w:rPr>
      </w:pPr>
      <w:r w:rsidRPr="00D5243F">
        <w:rPr>
          <w:rFonts w:cstheme="minorHAnsi"/>
          <w:b/>
          <w:bCs/>
          <w:u w:val="single"/>
        </w:rPr>
        <w:t>Monitor interaktywny 75’’ – 1 sztuka</w:t>
      </w:r>
    </w:p>
    <w:bookmarkEnd w:id="0"/>
    <w:p w14:paraId="67F671E5" w14:textId="77777777" w:rsidR="00A21DC1" w:rsidRPr="00D5243F" w:rsidRDefault="00A21DC1" w:rsidP="00A21DC1">
      <w:pPr>
        <w:spacing w:after="0" w:line="276" w:lineRule="auto"/>
        <w:jc w:val="center"/>
        <w:rPr>
          <w:rFonts w:cstheme="minorHAnsi"/>
        </w:rPr>
      </w:pPr>
    </w:p>
    <w:p w14:paraId="242B053E" w14:textId="77777777" w:rsidR="00A21DC1" w:rsidRPr="00D5243F" w:rsidRDefault="00A21DC1" w:rsidP="00A21DC1">
      <w:pPr>
        <w:spacing w:after="0" w:line="276" w:lineRule="auto"/>
        <w:jc w:val="center"/>
        <w:rPr>
          <w:rFonts w:cstheme="minorHAnsi"/>
        </w:rPr>
      </w:pPr>
    </w:p>
    <w:p w14:paraId="747C5819" w14:textId="77777777" w:rsidR="00A21DC1" w:rsidRPr="00D5243F" w:rsidRDefault="00A21DC1" w:rsidP="00A21DC1">
      <w:pPr>
        <w:pStyle w:val="Nagwek2"/>
        <w:spacing w:before="0"/>
        <w:ind w:left="567" w:hanging="567"/>
        <w:jc w:val="both"/>
        <w:rPr>
          <w:rFonts w:asciiTheme="minorHAnsi" w:hAnsiTheme="minorHAnsi" w:cstheme="minorHAnsi"/>
          <w:color w:val="auto"/>
          <w:sz w:val="22"/>
          <w:szCs w:val="22"/>
        </w:rPr>
      </w:pPr>
      <w:r w:rsidRPr="00D5243F">
        <w:rPr>
          <w:rFonts w:asciiTheme="minorHAnsi" w:hAnsiTheme="minorHAnsi" w:cstheme="minorHAnsi"/>
          <w:color w:val="auto"/>
          <w:sz w:val="22"/>
          <w:szCs w:val="22"/>
        </w:rPr>
        <w:t>Oferuję:____________________________________________________________________________</w:t>
      </w:r>
    </w:p>
    <w:p w14:paraId="614CA53A" w14:textId="77777777" w:rsidR="00A21DC1" w:rsidRPr="00D5243F" w:rsidRDefault="00A21DC1" w:rsidP="00A21DC1">
      <w:pPr>
        <w:pStyle w:val="Nagwek2"/>
        <w:spacing w:before="0"/>
        <w:ind w:left="567" w:hanging="567"/>
        <w:jc w:val="both"/>
        <w:rPr>
          <w:rFonts w:asciiTheme="minorHAnsi" w:hAnsiTheme="minorHAnsi" w:cstheme="minorHAnsi"/>
          <w:color w:val="auto"/>
          <w:sz w:val="22"/>
          <w:szCs w:val="22"/>
        </w:rPr>
      </w:pPr>
      <w:r w:rsidRPr="00D5243F">
        <w:rPr>
          <w:rFonts w:asciiTheme="minorHAnsi" w:hAnsiTheme="minorHAnsi" w:cstheme="minorHAnsi"/>
          <w:color w:val="auto"/>
          <w:sz w:val="22"/>
          <w:szCs w:val="22"/>
        </w:rPr>
        <w:t xml:space="preserve">                    zgodnie z n/w parametrami – podać nazwę, producenta, marka, model, typ, itp. </w:t>
      </w:r>
    </w:p>
    <w:p w14:paraId="546B7C82" w14:textId="77777777" w:rsidR="00A21DC1" w:rsidRPr="00D5243F" w:rsidRDefault="00A21DC1" w:rsidP="00A21DC1">
      <w:pPr>
        <w:spacing w:after="0" w:line="276" w:lineRule="auto"/>
        <w:rPr>
          <w:rFonts w:cstheme="minorHAnsi"/>
        </w:rPr>
      </w:pPr>
    </w:p>
    <w:p w14:paraId="3A946A48" w14:textId="77777777" w:rsidR="00A21DC1" w:rsidRPr="00D5243F" w:rsidRDefault="00A21DC1" w:rsidP="00A21DC1">
      <w:pPr>
        <w:pStyle w:val="Nagwek2"/>
        <w:spacing w:before="0"/>
        <w:ind w:left="567" w:hanging="567"/>
        <w:jc w:val="both"/>
        <w:rPr>
          <w:rFonts w:asciiTheme="minorHAnsi" w:hAnsiTheme="minorHAnsi" w:cstheme="minorHAnsi"/>
          <w:b/>
          <w:bCs/>
          <w:color w:val="auto"/>
          <w:sz w:val="22"/>
          <w:szCs w:val="22"/>
        </w:rPr>
      </w:pPr>
      <w:r w:rsidRPr="00D5243F">
        <w:rPr>
          <w:rFonts w:asciiTheme="minorHAnsi" w:hAnsiTheme="minorHAnsi" w:cstheme="minorHAnsi"/>
          <w:color w:val="auto"/>
          <w:sz w:val="22"/>
          <w:szCs w:val="22"/>
        </w:rPr>
        <w:t>Part Numer: ____________________________________________________*o ile dotyczy</w:t>
      </w:r>
    </w:p>
    <w:p w14:paraId="6ABE2AF0" w14:textId="77777777" w:rsidR="00A21DC1" w:rsidRPr="00D5243F" w:rsidRDefault="00A21DC1" w:rsidP="00A21DC1">
      <w:pPr>
        <w:shd w:val="clear" w:color="auto" w:fill="FFFFFF" w:themeFill="background1"/>
        <w:spacing w:after="0" w:line="276" w:lineRule="auto"/>
        <w:jc w:val="both"/>
        <w:rPr>
          <w:rFonts w:eastAsia="Times New Roman" w:cstheme="minorHAnsi"/>
          <w:b/>
          <w:bCs/>
        </w:rPr>
      </w:pPr>
    </w:p>
    <w:p w14:paraId="6B83DA2F" w14:textId="77777777" w:rsidR="00A21DC1" w:rsidRPr="00D5243F" w:rsidRDefault="00A21DC1">
      <w:pPr>
        <w:rPr>
          <w:rFonts w:cstheme="minorHAnsi"/>
        </w:rPr>
      </w:pPr>
    </w:p>
    <w:tbl>
      <w:tblPr>
        <w:tblStyle w:val="Tabela-Siatka"/>
        <w:tblW w:w="0" w:type="auto"/>
        <w:tblLook w:val="04A0" w:firstRow="1" w:lastRow="0" w:firstColumn="1" w:lastColumn="0" w:noHBand="0" w:noVBand="1"/>
      </w:tblPr>
      <w:tblGrid>
        <w:gridCol w:w="9279"/>
      </w:tblGrid>
      <w:tr w:rsidR="0081489E" w:rsidRPr="00D5243F" w14:paraId="21FE200E" w14:textId="77777777" w:rsidTr="0081489E">
        <w:tc>
          <w:tcPr>
            <w:tcW w:w="9062" w:type="dxa"/>
          </w:tcPr>
          <w:p w14:paraId="7322E891" w14:textId="27BC2358" w:rsidR="0081489E" w:rsidRPr="00D5243F" w:rsidRDefault="0081489E">
            <w:pPr>
              <w:rPr>
                <w:rFonts w:cstheme="minorHAnsi"/>
              </w:rPr>
            </w:pPr>
            <w:r w:rsidRPr="00D5243F">
              <w:rPr>
                <w:rFonts w:cstheme="minorHAnsi"/>
              </w:rPr>
              <w:t>1.7 Doposażenie Pracowni planowania żywienia i organizacji produkcji dla zawodu T. Żywienia i Usług</w:t>
            </w:r>
          </w:p>
          <w:p w14:paraId="48596A2C" w14:textId="77777777" w:rsidR="00186893" w:rsidRPr="00D5243F" w:rsidRDefault="00186893">
            <w:pPr>
              <w:rPr>
                <w:rFonts w:cstheme="minorHAnsi"/>
              </w:rPr>
            </w:pPr>
          </w:p>
          <w:p w14:paraId="7AD7D44F" w14:textId="2EB698C5" w:rsidR="005E36D6" w:rsidRPr="00D5243F" w:rsidRDefault="008E1948" w:rsidP="00A21DC1">
            <w:pPr>
              <w:pStyle w:val="Akapitzlist"/>
              <w:numPr>
                <w:ilvl w:val="0"/>
                <w:numId w:val="2"/>
              </w:numPr>
              <w:rPr>
                <w:rFonts w:cstheme="minorHAnsi"/>
                <w:b/>
                <w:bCs/>
              </w:rPr>
            </w:pPr>
            <w:r w:rsidRPr="00D5243F">
              <w:rPr>
                <w:rFonts w:cstheme="minorHAnsi"/>
                <w:b/>
                <w:bCs/>
              </w:rPr>
              <w:t>monitor interaktywny 75”</w:t>
            </w:r>
            <w:r w:rsidR="00A21DC1" w:rsidRPr="00D5243F">
              <w:rPr>
                <w:rFonts w:cstheme="minorHAnsi"/>
                <w:b/>
                <w:bCs/>
              </w:rPr>
              <w:t xml:space="preserve"> – 1 sztuka</w:t>
            </w:r>
          </w:p>
          <w:p w14:paraId="633F965F" w14:textId="1CF5BB71" w:rsidR="008E1948" w:rsidRPr="00D5243F" w:rsidRDefault="008E1948" w:rsidP="008E1948">
            <w:pPr>
              <w:rPr>
                <w:rFonts w:cstheme="minorHAnsi"/>
              </w:rPr>
            </w:pPr>
            <w:r w:rsidRPr="00D5243F">
              <w:rPr>
                <w:rFonts w:cstheme="minorHAnsi"/>
              </w:rPr>
              <w:t>Opis:</w:t>
            </w:r>
          </w:p>
          <w:p w14:paraId="1978B639" w14:textId="77777777" w:rsidR="008E1948" w:rsidRPr="00D5243F" w:rsidRDefault="008E1948" w:rsidP="008E1948">
            <w:pPr>
              <w:rPr>
                <w:rFonts w:cstheme="minorHAnsi"/>
              </w:rPr>
            </w:pPr>
            <w:r w:rsidRPr="00D5243F">
              <w:rPr>
                <w:rFonts w:cstheme="minorHAnsi"/>
              </w:rPr>
              <w:t>Przedmiot zamówienia: Dostawa, instalacja i uruchomienie monitora interaktywnego 75” z wbudowanym systemem Android, przeznaczonego do zastosowań edukacyjnych, umożliwiającego prowadzenie interaktywnych zajęć dydaktycznych, prezentacji i wideokonferencji. Urządzenie ma być fabrycznie nowe, wolne od wad, objęte gwarancją producenta i spełniać poniższe minimalne parametry techniczne.</w:t>
            </w:r>
          </w:p>
          <w:p w14:paraId="46F357E9" w14:textId="77777777" w:rsidR="008E1948" w:rsidRPr="00D5243F" w:rsidRDefault="008E1948" w:rsidP="008E1948">
            <w:pPr>
              <w:rPr>
                <w:rFonts w:cstheme="minorHAnsi"/>
              </w:rPr>
            </w:pPr>
            <w:r w:rsidRPr="00D5243F">
              <w:rPr>
                <w:rFonts w:cstheme="minorHAnsi"/>
              </w:rPr>
              <w:t>1. Parametry ogólne</w:t>
            </w:r>
          </w:p>
          <w:p w14:paraId="0080701F" w14:textId="77777777" w:rsidR="008E1948" w:rsidRPr="00D5243F" w:rsidRDefault="008E1948" w:rsidP="008E1948">
            <w:pPr>
              <w:rPr>
                <w:rFonts w:cstheme="minorHAnsi"/>
              </w:rPr>
            </w:pPr>
            <w:r w:rsidRPr="00D5243F">
              <w:rPr>
                <w:rFonts w:cstheme="minorHAnsi"/>
              </w:rPr>
              <w:t>Wymagany parametr</w:t>
            </w:r>
            <w:r w:rsidRPr="00D5243F">
              <w:rPr>
                <w:rFonts w:cstheme="minorHAnsi"/>
              </w:rPr>
              <w:tab/>
              <w:t>Minimalne wymaganie</w:t>
            </w:r>
          </w:p>
          <w:p w14:paraId="5A5A0D02" w14:textId="77777777" w:rsidR="008E1948" w:rsidRPr="00D5243F" w:rsidRDefault="008E1948" w:rsidP="008E1948">
            <w:pPr>
              <w:rPr>
                <w:rFonts w:cstheme="minorHAnsi"/>
              </w:rPr>
            </w:pPr>
            <w:r w:rsidRPr="00D5243F">
              <w:rPr>
                <w:rFonts w:cstheme="minorHAnsi"/>
              </w:rPr>
              <w:t>Typ urządzenia</w:t>
            </w:r>
            <w:r w:rsidRPr="00D5243F">
              <w:rPr>
                <w:rFonts w:cstheme="minorHAnsi"/>
              </w:rPr>
              <w:tab/>
              <w:t>Monitor interaktywny LCD z funkcją dotyku</w:t>
            </w:r>
          </w:p>
          <w:p w14:paraId="4BB1E4F6" w14:textId="77777777" w:rsidR="008E1948" w:rsidRPr="00D5243F" w:rsidRDefault="008E1948" w:rsidP="008E1948">
            <w:pPr>
              <w:rPr>
                <w:rFonts w:cstheme="minorHAnsi"/>
              </w:rPr>
            </w:pPr>
            <w:r w:rsidRPr="00D5243F">
              <w:rPr>
                <w:rFonts w:cstheme="minorHAnsi"/>
              </w:rPr>
              <w:t>Przekątna ekranu</w:t>
            </w:r>
            <w:r w:rsidRPr="00D5243F">
              <w:rPr>
                <w:rFonts w:cstheme="minorHAnsi"/>
              </w:rPr>
              <w:tab/>
              <w:t>min. 75 cali (189,3 cm)</w:t>
            </w:r>
          </w:p>
          <w:p w14:paraId="02A99181" w14:textId="77777777" w:rsidR="008E1948" w:rsidRPr="00D5243F" w:rsidRDefault="008E1948" w:rsidP="008E1948">
            <w:pPr>
              <w:rPr>
                <w:rFonts w:cstheme="minorHAnsi"/>
              </w:rPr>
            </w:pPr>
            <w:r w:rsidRPr="00D5243F">
              <w:rPr>
                <w:rFonts w:cstheme="minorHAnsi"/>
              </w:rPr>
              <w:t>Rozdzielczość</w:t>
            </w:r>
            <w:r w:rsidRPr="00D5243F">
              <w:rPr>
                <w:rFonts w:cstheme="minorHAnsi"/>
              </w:rPr>
              <w:tab/>
              <w:t>min. 3840 × 2160 (4K UHD)</w:t>
            </w:r>
          </w:p>
          <w:p w14:paraId="3E3FB710" w14:textId="77777777" w:rsidR="008E1948" w:rsidRPr="00D5243F" w:rsidRDefault="008E1948" w:rsidP="008E1948">
            <w:pPr>
              <w:rPr>
                <w:rFonts w:cstheme="minorHAnsi"/>
              </w:rPr>
            </w:pPr>
            <w:r w:rsidRPr="00D5243F">
              <w:rPr>
                <w:rFonts w:cstheme="minorHAnsi"/>
              </w:rPr>
              <w:t>Jasność</w:t>
            </w:r>
            <w:r w:rsidRPr="00D5243F">
              <w:rPr>
                <w:rFonts w:cstheme="minorHAnsi"/>
              </w:rPr>
              <w:tab/>
              <w:t>min. 450 cd/m²</w:t>
            </w:r>
          </w:p>
          <w:p w14:paraId="2D5EB94E" w14:textId="77777777" w:rsidR="008E1948" w:rsidRPr="00D5243F" w:rsidRDefault="008E1948" w:rsidP="008E1948">
            <w:pPr>
              <w:rPr>
                <w:rFonts w:cstheme="minorHAnsi"/>
              </w:rPr>
            </w:pPr>
            <w:r w:rsidRPr="00D5243F">
              <w:rPr>
                <w:rFonts w:cstheme="minorHAnsi"/>
              </w:rPr>
              <w:t>Kontrast statyczny</w:t>
            </w:r>
            <w:r w:rsidRPr="00D5243F">
              <w:rPr>
                <w:rFonts w:cstheme="minorHAnsi"/>
              </w:rPr>
              <w:tab/>
              <w:t>min. 5000:1</w:t>
            </w:r>
          </w:p>
          <w:p w14:paraId="25F7C3AC" w14:textId="77777777" w:rsidR="008E1948" w:rsidRPr="00D5243F" w:rsidRDefault="008E1948" w:rsidP="008E1948">
            <w:pPr>
              <w:rPr>
                <w:rFonts w:cstheme="minorHAnsi"/>
              </w:rPr>
            </w:pPr>
            <w:r w:rsidRPr="00D5243F">
              <w:rPr>
                <w:rFonts w:cstheme="minorHAnsi"/>
              </w:rPr>
              <w:t>Technologia panelu</w:t>
            </w:r>
            <w:r w:rsidRPr="00D5243F">
              <w:rPr>
                <w:rFonts w:cstheme="minorHAnsi"/>
              </w:rPr>
              <w:tab/>
              <w:t>VA lub równoważna, z powłoką antyodblaskową i technologią Zero Airgap</w:t>
            </w:r>
          </w:p>
          <w:p w14:paraId="2D1A6B43" w14:textId="77777777" w:rsidR="008E1948" w:rsidRPr="00D5243F" w:rsidRDefault="008E1948" w:rsidP="008E1948">
            <w:pPr>
              <w:rPr>
                <w:rFonts w:cstheme="minorHAnsi"/>
              </w:rPr>
            </w:pPr>
            <w:r w:rsidRPr="00D5243F">
              <w:rPr>
                <w:rFonts w:cstheme="minorHAnsi"/>
              </w:rPr>
              <w:t>Kąt widzenia</w:t>
            </w:r>
            <w:r w:rsidRPr="00D5243F">
              <w:rPr>
                <w:rFonts w:cstheme="minorHAnsi"/>
              </w:rPr>
              <w:tab/>
              <w:t>178° / 178°</w:t>
            </w:r>
          </w:p>
          <w:p w14:paraId="6991B1A5" w14:textId="77777777" w:rsidR="008E1948" w:rsidRPr="00D5243F" w:rsidRDefault="008E1948" w:rsidP="008E1948">
            <w:pPr>
              <w:rPr>
                <w:rFonts w:cstheme="minorHAnsi"/>
              </w:rPr>
            </w:pPr>
            <w:r w:rsidRPr="00D5243F">
              <w:rPr>
                <w:rFonts w:cstheme="minorHAnsi"/>
              </w:rPr>
              <w:t>Czas reakcji</w:t>
            </w:r>
            <w:r w:rsidRPr="00D5243F">
              <w:rPr>
                <w:rFonts w:cstheme="minorHAnsi"/>
              </w:rPr>
              <w:tab/>
              <w:t>max. 8 ms</w:t>
            </w:r>
          </w:p>
          <w:p w14:paraId="1558EBA6" w14:textId="77777777" w:rsidR="008E1948" w:rsidRPr="00D5243F" w:rsidRDefault="008E1948" w:rsidP="008E1948">
            <w:pPr>
              <w:rPr>
                <w:rFonts w:cstheme="minorHAnsi"/>
              </w:rPr>
            </w:pPr>
            <w:r w:rsidRPr="00D5243F">
              <w:rPr>
                <w:rFonts w:cstheme="minorHAnsi"/>
              </w:rPr>
              <w:t>Praca ciągła</w:t>
            </w:r>
            <w:r w:rsidRPr="00D5243F">
              <w:rPr>
                <w:rFonts w:cstheme="minorHAnsi"/>
              </w:rPr>
              <w:tab/>
              <w:t>przystosowany do pracy 24/7</w:t>
            </w:r>
          </w:p>
          <w:p w14:paraId="0F54F794" w14:textId="77777777" w:rsidR="008E1948" w:rsidRPr="00D5243F" w:rsidRDefault="008E1948" w:rsidP="008E1948">
            <w:pPr>
              <w:rPr>
                <w:rFonts w:cstheme="minorHAnsi"/>
              </w:rPr>
            </w:pPr>
            <w:r w:rsidRPr="00D5243F">
              <w:rPr>
                <w:rFonts w:cstheme="minorHAnsi"/>
              </w:rPr>
              <w:t>Obudowa</w:t>
            </w:r>
            <w:r w:rsidRPr="00D5243F">
              <w:rPr>
                <w:rFonts w:cstheme="minorHAnsi"/>
              </w:rPr>
              <w:tab/>
              <w:t>metalowa, kolor czarny, konstrukcja bez wentylatora</w:t>
            </w:r>
          </w:p>
          <w:p w14:paraId="49AAAC0D" w14:textId="77777777" w:rsidR="008E1948" w:rsidRPr="00D5243F" w:rsidRDefault="008E1948" w:rsidP="008E1948">
            <w:pPr>
              <w:rPr>
                <w:rFonts w:cstheme="minorHAnsi"/>
              </w:rPr>
            </w:pPr>
            <w:r w:rsidRPr="00D5243F">
              <w:rPr>
                <w:rFonts w:cstheme="minorHAnsi"/>
              </w:rPr>
              <w:t>Standard mocowania</w:t>
            </w:r>
            <w:r w:rsidRPr="00D5243F">
              <w:rPr>
                <w:rFonts w:cstheme="minorHAnsi"/>
              </w:rPr>
              <w:tab/>
              <w:t>VESA 800 × 400 mm</w:t>
            </w:r>
          </w:p>
          <w:p w14:paraId="33974CE9" w14:textId="77777777" w:rsidR="008E1948" w:rsidRPr="00D5243F" w:rsidRDefault="008E1948" w:rsidP="008E1948">
            <w:pPr>
              <w:rPr>
                <w:rFonts w:cstheme="minorHAnsi"/>
              </w:rPr>
            </w:pPr>
            <w:r w:rsidRPr="00D5243F">
              <w:rPr>
                <w:rFonts w:cstheme="minorHAnsi"/>
              </w:rPr>
              <w:t>2. Funkcje dotykowe</w:t>
            </w:r>
          </w:p>
          <w:p w14:paraId="4E6E467C" w14:textId="77777777" w:rsidR="008E1948" w:rsidRPr="00D5243F" w:rsidRDefault="008E1948" w:rsidP="008E1948">
            <w:pPr>
              <w:rPr>
                <w:rFonts w:cstheme="minorHAnsi"/>
              </w:rPr>
            </w:pPr>
            <w:r w:rsidRPr="00D5243F">
              <w:rPr>
                <w:rFonts w:cstheme="minorHAnsi"/>
              </w:rPr>
              <w:t>Wymagany parametr</w:t>
            </w:r>
            <w:r w:rsidRPr="00D5243F">
              <w:rPr>
                <w:rFonts w:cstheme="minorHAnsi"/>
              </w:rPr>
              <w:tab/>
              <w:t>Minimalne wymaganie</w:t>
            </w:r>
          </w:p>
          <w:p w14:paraId="7792D397" w14:textId="77777777" w:rsidR="008E1948" w:rsidRPr="00D5243F" w:rsidRDefault="008E1948" w:rsidP="008E1948">
            <w:pPr>
              <w:rPr>
                <w:rFonts w:cstheme="minorHAnsi"/>
              </w:rPr>
            </w:pPr>
            <w:r w:rsidRPr="00D5243F">
              <w:rPr>
                <w:rFonts w:cstheme="minorHAnsi"/>
              </w:rPr>
              <w:t>Technologia dotykowa</w:t>
            </w:r>
            <w:r w:rsidRPr="00D5243F">
              <w:rPr>
                <w:rFonts w:cstheme="minorHAnsi"/>
              </w:rPr>
              <w:tab/>
              <w:t>Podczerwień (IR) lub równoważna, min. 50 punktów dotyku</w:t>
            </w:r>
          </w:p>
          <w:p w14:paraId="56CC522C" w14:textId="77777777" w:rsidR="008E1948" w:rsidRPr="00D5243F" w:rsidRDefault="008E1948" w:rsidP="008E1948">
            <w:pPr>
              <w:rPr>
                <w:rFonts w:cstheme="minorHAnsi"/>
              </w:rPr>
            </w:pPr>
            <w:r w:rsidRPr="00D5243F">
              <w:rPr>
                <w:rFonts w:cstheme="minorHAnsi"/>
              </w:rPr>
              <w:t>Dokładność dotyku</w:t>
            </w:r>
            <w:r w:rsidRPr="00D5243F">
              <w:rPr>
                <w:rFonts w:cstheme="minorHAnsi"/>
              </w:rPr>
              <w:tab/>
              <w:t>±1 mm</w:t>
            </w:r>
          </w:p>
          <w:p w14:paraId="777947CF" w14:textId="77777777" w:rsidR="008E1948" w:rsidRPr="00D5243F" w:rsidRDefault="008E1948" w:rsidP="008E1948">
            <w:pPr>
              <w:rPr>
                <w:rFonts w:cstheme="minorHAnsi"/>
              </w:rPr>
            </w:pPr>
            <w:r w:rsidRPr="00D5243F">
              <w:rPr>
                <w:rFonts w:cstheme="minorHAnsi"/>
              </w:rPr>
              <w:lastRenderedPageBreak/>
              <w:t>Obsługa dotyku</w:t>
            </w:r>
            <w:r w:rsidRPr="00D5243F">
              <w:rPr>
                <w:rFonts w:cstheme="minorHAnsi"/>
              </w:rPr>
              <w:tab/>
              <w:t>palcem, rysikiem, w rękawiczce</w:t>
            </w:r>
          </w:p>
          <w:p w14:paraId="02C4CAA3" w14:textId="77777777" w:rsidR="008E1948" w:rsidRPr="00D5243F" w:rsidRDefault="008E1948" w:rsidP="008E1948">
            <w:pPr>
              <w:rPr>
                <w:rFonts w:cstheme="minorHAnsi"/>
              </w:rPr>
            </w:pPr>
            <w:r w:rsidRPr="00D5243F">
              <w:rPr>
                <w:rFonts w:cstheme="minorHAnsi"/>
              </w:rPr>
              <w:t>Funkcja „palm rejection”</w:t>
            </w:r>
            <w:r w:rsidRPr="00D5243F">
              <w:rPr>
                <w:rFonts w:cstheme="minorHAnsi"/>
              </w:rPr>
              <w:tab/>
              <w:t>wymagana (odrzucanie dotyku dłoni)</w:t>
            </w:r>
          </w:p>
          <w:p w14:paraId="529E7B32" w14:textId="77777777" w:rsidR="008E1948" w:rsidRPr="00D5243F" w:rsidRDefault="008E1948" w:rsidP="008E1948">
            <w:pPr>
              <w:rPr>
                <w:rFonts w:cstheme="minorHAnsi"/>
              </w:rPr>
            </w:pPr>
            <w:r w:rsidRPr="00D5243F">
              <w:rPr>
                <w:rFonts w:cstheme="minorHAnsi"/>
              </w:rPr>
              <w:t>Dołączone akcesoria</w:t>
            </w:r>
            <w:r w:rsidRPr="00D5243F">
              <w:rPr>
                <w:rFonts w:cstheme="minorHAnsi"/>
              </w:rPr>
              <w:tab/>
              <w:t>min. 4 rysiki antybakteryjne</w:t>
            </w:r>
          </w:p>
          <w:p w14:paraId="24E91EE9" w14:textId="77777777" w:rsidR="008E1948" w:rsidRPr="00D5243F" w:rsidRDefault="008E1948" w:rsidP="008E1948">
            <w:pPr>
              <w:rPr>
                <w:rFonts w:cstheme="minorHAnsi"/>
              </w:rPr>
            </w:pPr>
            <w:r w:rsidRPr="00D5243F">
              <w:rPr>
                <w:rFonts w:cstheme="minorHAnsi"/>
              </w:rPr>
              <w:t>3. System i oprogramowanie</w:t>
            </w:r>
          </w:p>
          <w:p w14:paraId="1E5390C9" w14:textId="77777777" w:rsidR="008E1948" w:rsidRPr="00D5243F" w:rsidRDefault="008E1948" w:rsidP="008E1948">
            <w:pPr>
              <w:rPr>
                <w:rFonts w:cstheme="minorHAnsi"/>
              </w:rPr>
            </w:pPr>
            <w:r w:rsidRPr="00D5243F">
              <w:rPr>
                <w:rFonts w:cstheme="minorHAnsi"/>
              </w:rPr>
              <w:t>Wymagany parametr</w:t>
            </w:r>
            <w:r w:rsidRPr="00D5243F">
              <w:rPr>
                <w:rFonts w:cstheme="minorHAnsi"/>
              </w:rPr>
              <w:tab/>
              <w:t>Minimalne wymaganie</w:t>
            </w:r>
          </w:p>
          <w:p w14:paraId="06E63515" w14:textId="77777777" w:rsidR="008E1948" w:rsidRPr="00D5243F" w:rsidRDefault="008E1948" w:rsidP="008E1948">
            <w:pPr>
              <w:rPr>
                <w:rFonts w:cstheme="minorHAnsi"/>
              </w:rPr>
            </w:pPr>
            <w:r w:rsidRPr="00D5243F">
              <w:rPr>
                <w:rFonts w:cstheme="minorHAnsi"/>
              </w:rPr>
              <w:t>System operacyjny</w:t>
            </w:r>
            <w:r w:rsidRPr="00D5243F">
              <w:rPr>
                <w:rFonts w:cstheme="minorHAnsi"/>
              </w:rPr>
              <w:tab/>
              <w:t>Android 13 lub nowszy</w:t>
            </w:r>
          </w:p>
          <w:p w14:paraId="488F13BC" w14:textId="77777777" w:rsidR="008E1948" w:rsidRPr="00D5243F" w:rsidRDefault="008E1948" w:rsidP="008E1948">
            <w:pPr>
              <w:rPr>
                <w:rFonts w:cstheme="minorHAnsi"/>
              </w:rPr>
            </w:pPr>
            <w:r w:rsidRPr="00D5243F">
              <w:rPr>
                <w:rFonts w:cstheme="minorHAnsi"/>
              </w:rPr>
              <w:t>Wbudowane oprogramowanie</w:t>
            </w:r>
            <w:r w:rsidRPr="00D5243F">
              <w:rPr>
                <w:rFonts w:cstheme="minorHAnsi"/>
              </w:rPr>
              <w:tab/>
              <w:t>Aplikacje biurowe, przeglądarka internetowa, aplikacja do notatek, iiyama Share / EShare lub równoważne</w:t>
            </w:r>
          </w:p>
          <w:p w14:paraId="33F4FA79" w14:textId="77777777" w:rsidR="008E1948" w:rsidRPr="00D5243F" w:rsidRDefault="008E1948" w:rsidP="008E1948">
            <w:pPr>
              <w:rPr>
                <w:rFonts w:cstheme="minorHAnsi"/>
              </w:rPr>
            </w:pPr>
            <w:r w:rsidRPr="00D5243F">
              <w:rPr>
                <w:rFonts w:cstheme="minorHAnsi"/>
              </w:rPr>
              <w:t>Certyfikacja Google</w:t>
            </w:r>
            <w:r w:rsidRPr="00D5243F">
              <w:rPr>
                <w:rFonts w:cstheme="minorHAnsi"/>
              </w:rPr>
              <w:tab/>
              <w:t>Certyfikat Google EDLA lub równoważny</w:t>
            </w:r>
          </w:p>
          <w:p w14:paraId="5839D25E" w14:textId="77777777" w:rsidR="008E1948" w:rsidRPr="00D5243F" w:rsidRDefault="008E1948" w:rsidP="008E1948">
            <w:pPr>
              <w:rPr>
                <w:rFonts w:cstheme="minorHAnsi"/>
              </w:rPr>
            </w:pPr>
            <w:r w:rsidRPr="00D5243F">
              <w:rPr>
                <w:rFonts w:cstheme="minorHAnsi"/>
              </w:rPr>
              <w:t>Pamięć RAM / ROM</w:t>
            </w:r>
            <w:r w:rsidRPr="00D5243F">
              <w:rPr>
                <w:rFonts w:cstheme="minorHAnsi"/>
              </w:rPr>
              <w:tab/>
              <w:t>min. 8 GB RAM, min. 64 GB ROM</w:t>
            </w:r>
          </w:p>
          <w:p w14:paraId="3D4834E5" w14:textId="77777777" w:rsidR="008E1948" w:rsidRPr="00D5243F" w:rsidRDefault="008E1948" w:rsidP="008E1948">
            <w:pPr>
              <w:rPr>
                <w:rFonts w:cstheme="minorHAnsi"/>
              </w:rPr>
            </w:pPr>
            <w:r w:rsidRPr="00D5243F">
              <w:rPr>
                <w:rFonts w:cstheme="minorHAnsi"/>
              </w:rPr>
              <w:t>Obsługa sieci</w:t>
            </w:r>
            <w:r w:rsidRPr="00D5243F">
              <w:rPr>
                <w:rFonts w:cstheme="minorHAnsi"/>
              </w:rPr>
              <w:tab/>
              <w:t>Wi-Fi 6, Bluetooth 5.0 lub wyższy, LAN RJ45</w:t>
            </w:r>
          </w:p>
          <w:p w14:paraId="1621F961" w14:textId="77777777" w:rsidR="008E1948" w:rsidRPr="00D5243F" w:rsidRDefault="008E1948" w:rsidP="008E1948">
            <w:pPr>
              <w:rPr>
                <w:rFonts w:cstheme="minorHAnsi"/>
              </w:rPr>
            </w:pPr>
            <w:r w:rsidRPr="00D5243F">
              <w:rPr>
                <w:rFonts w:cstheme="minorHAnsi"/>
              </w:rPr>
              <w:t>4. Złącza i interfejsy</w:t>
            </w:r>
          </w:p>
          <w:p w14:paraId="3068BCF4" w14:textId="77777777" w:rsidR="008E1948" w:rsidRPr="00D5243F" w:rsidRDefault="008E1948" w:rsidP="008E1948">
            <w:pPr>
              <w:rPr>
                <w:rFonts w:cstheme="minorHAnsi"/>
              </w:rPr>
            </w:pPr>
            <w:r w:rsidRPr="00D5243F">
              <w:rPr>
                <w:rFonts w:cstheme="minorHAnsi"/>
              </w:rPr>
              <w:t>Rodzaj złącza</w:t>
            </w:r>
            <w:r w:rsidRPr="00D5243F">
              <w:rPr>
                <w:rFonts w:cstheme="minorHAnsi"/>
              </w:rPr>
              <w:tab/>
              <w:t>Wymagane minimum</w:t>
            </w:r>
          </w:p>
          <w:p w14:paraId="3D25B7C1" w14:textId="77777777" w:rsidR="008E1948" w:rsidRPr="00D5243F" w:rsidRDefault="008E1948" w:rsidP="008E1948">
            <w:pPr>
              <w:rPr>
                <w:rFonts w:cstheme="minorHAnsi"/>
              </w:rPr>
            </w:pPr>
            <w:r w:rsidRPr="00D5243F">
              <w:rPr>
                <w:rFonts w:cstheme="minorHAnsi"/>
              </w:rPr>
              <w:t>HDMI</w:t>
            </w:r>
            <w:r w:rsidRPr="00D5243F">
              <w:rPr>
                <w:rFonts w:cstheme="minorHAnsi"/>
              </w:rPr>
              <w:tab/>
              <w:t>min. 4 wejścia + 1 wyjście (2.0 lub wyższe)</w:t>
            </w:r>
          </w:p>
          <w:p w14:paraId="6B073C28" w14:textId="77777777" w:rsidR="008E1948" w:rsidRPr="00D5243F" w:rsidRDefault="008E1948" w:rsidP="008E1948">
            <w:pPr>
              <w:rPr>
                <w:rFonts w:cstheme="minorHAnsi"/>
              </w:rPr>
            </w:pPr>
            <w:r w:rsidRPr="00D5243F">
              <w:rPr>
                <w:rFonts w:cstheme="minorHAnsi"/>
              </w:rPr>
              <w:t>DisplayPort</w:t>
            </w:r>
            <w:r w:rsidRPr="00D5243F">
              <w:rPr>
                <w:rFonts w:cstheme="minorHAnsi"/>
              </w:rPr>
              <w:tab/>
              <w:t>min. 1 wejście</w:t>
            </w:r>
          </w:p>
          <w:p w14:paraId="0F9BAA98" w14:textId="77777777" w:rsidR="008E1948" w:rsidRPr="00D5243F" w:rsidRDefault="008E1948" w:rsidP="008E1948">
            <w:pPr>
              <w:rPr>
                <w:rFonts w:cstheme="minorHAnsi"/>
              </w:rPr>
            </w:pPr>
            <w:r w:rsidRPr="00D5243F">
              <w:rPr>
                <w:rFonts w:cstheme="minorHAnsi"/>
              </w:rPr>
              <w:t>USB-C</w:t>
            </w:r>
            <w:r w:rsidRPr="00D5243F">
              <w:rPr>
                <w:rFonts w:cstheme="minorHAnsi"/>
              </w:rPr>
              <w:tab/>
              <w:t>min. 2 wejścia (jedno z PD 100W, tryb DP Alt)</w:t>
            </w:r>
          </w:p>
          <w:p w14:paraId="61EC3799" w14:textId="77777777" w:rsidR="008E1948" w:rsidRPr="00D5243F" w:rsidRDefault="008E1948" w:rsidP="008E1948">
            <w:pPr>
              <w:rPr>
                <w:rFonts w:cstheme="minorHAnsi"/>
              </w:rPr>
            </w:pPr>
            <w:r w:rsidRPr="00D5243F">
              <w:rPr>
                <w:rFonts w:cstheme="minorHAnsi"/>
              </w:rPr>
              <w:t>USB</w:t>
            </w:r>
            <w:r w:rsidRPr="00D5243F">
              <w:rPr>
                <w:rFonts w:cstheme="minorHAnsi"/>
              </w:rPr>
              <w:tab/>
              <w:t>min. 6 portów (3.2 Gen 1 lub równoważne)</w:t>
            </w:r>
          </w:p>
          <w:p w14:paraId="3E1DD321" w14:textId="77777777" w:rsidR="008E1948" w:rsidRPr="00D5243F" w:rsidRDefault="008E1948" w:rsidP="008E1948">
            <w:pPr>
              <w:rPr>
                <w:rFonts w:cstheme="minorHAnsi"/>
              </w:rPr>
            </w:pPr>
            <w:r w:rsidRPr="00D5243F">
              <w:rPr>
                <w:rFonts w:cstheme="minorHAnsi"/>
              </w:rPr>
              <w:t>LAN (RJ45)</w:t>
            </w:r>
            <w:r w:rsidRPr="00D5243F">
              <w:rPr>
                <w:rFonts w:cstheme="minorHAnsi"/>
              </w:rPr>
              <w:tab/>
              <w:t>min. 2 porty</w:t>
            </w:r>
          </w:p>
          <w:p w14:paraId="19397E12" w14:textId="77777777" w:rsidR="008E1948" w:rsidRPr="00D5243F" w:rsidRDefault="008E1948" w:rsidP="008E1948">
            <w:pPr>
              <w:rPr>
                <w:rFonts w:cstheme="minorHAnsi"/>
              </w:rPr>
            </w:pPr>
            <w:r w:rsidRPr="00D5243F">
              <w:rPr>
                <w:rFonts w:cstheme="minorHAnsi"/>
              </w:rPr>
              <w:t>RS-232C</w:t>
            </w:r>
            <w:r w:rsidRPr="00D5243F">
              <w:rPr>
                <w:rFonts w:cstheme="minorHAnsi"/>
              </w:rPr>
              <w:tab/>
              <w:t>tak</w:t>
            </w:r>
          </w:p>
          <w:p w14:paraId="4DA62D4A" w14:textId="77777777" w:rsidR="008E1948" w:rsidRPr="00D5243F" w:rsidRDefault="008E1948" w:rsidP="008E1948">
            <w:pPr>
              <w:rPr>
                <w:rFonts w:cstheme="minorHAnsi"/>
              </w:rPr>
            </w:pPr>
            <w:r w:rsidRPr="00D5243F">
              <w:rPr>
                <w:rFonts w:cstheme="minorHAnsi"/>
              </w:rPr>
              <w:t>Wyjście audio</w:t>
            </w:r>
            <w:r w:rsidRPr="00D5243F">
              <w:rPr>
                <w:rFonts w:cstheme="minorHAnsi"/>
              </w:rPr>
              <w:tab/>
              <w:t>min. 1 x mini jack, 1 x S/PDIF</w:t>
            </w:r>
          </w:p>
          <w:p w14:paraId="7B2444EC" w14:textId="77777777" w:rsidR="008E1948" w:rsidRPr="00D5243F" w:rsidRDefault="008E1948" w:rsidP="008E1948">
            <w:pPr>
              <w:rPr>
                <w:rFonts w:cstheme="minorHAnsi"/>
              </w:rPr>
            </w:pPr>
            <w:r w:rsidRPr="00D5243F">
              <w:rPr>
                <w:rFonts w:cstheme="minorHAnsi"/>
              </w:rPr>
              <w:t>Głośniki</w:t>
            </w:r>
            <w:r w:rsidRPr="00D5243F">
              <w:rPr>
                <w:rFonts w:cstheme="minorHAnsi"/>
              </w:rPr>
              <w:tab/>
              <w:t>min. 4 wbudowane (2 × 18 W + 2 × 8 W)</w:t>
            </w:r>
          </w:p>
          <w:p w14:paraId="39751828" w14:textId="77777777" w:rsidR="008E1948" w:rsidRPr="00D5243F" w:rsidRDefault="008E1948" w:rsidP="008E1948">
            <w:pPr>
              <w:rPr>
                <w:rFonts w:cstheme="minorHAnsi"/>
              </w:rPr>
            </w:pPr>
            <w:r w:rsidRPr="00D5243F">
              <w:rPr>
                <w:rFonts w:cstheme="minorHAnsi"/>
              </w:rPr>
              <w:t>Mikrofony</w:t>
            </w:r>
            <w:r w:rsidRPr="00D5243F">
              <w:rPr>
                <w:rFonts w:cstheme="minorHAnsi"/>
              </w:rPr>
              <w:tab/>
              <w:t>matryca 8 mikrofonów, zasięg do 8 m</w:t>
            </w:r>
          </w:p>
          <w:p w14:paraId="5C2C8B46" w14:textId="77777777" w:rsidR="008E1948" w:rsidRPr="00D5243F" w:rsidRDefault="008E1948" w:rsidP="008E1948">
            <w:pPr>
              <w:rPr>
                <w:rFonts w:cstheme="minorHAnsi"/>
              </w:rPr>
            </w:pPr>
            <w:r w:rsidRPr="00D5243F">
              <w:rPr>
                <w:rFonts w:cstheme="minorHAnsi"/>
              </w:rPr>
              <w:t>5. Dodatkowe wymagania</w:t>
            </w:r>
          </w:p>
          <w:p w14:paraId="33E7E6FB" w14:textId="77777777" w:rsidR="008E1948" w:rsidRPr="00D5243F" w:rsidRDefault="008E1948" w:rsidP="008E1948">
            <w:pPr>
              <w:rPr>
                <w:rFonts w:cstheme="minorHAnsi"/>
              </w:rPr>
            </w:pPr>
            <w:r w:rsidRPr="00D5243F">
              <w:rPr>
                <w:rFonts w:cstheme="minorHAnsi"/>
              </w:rPr>
              <w:t>• Ekran wykonany w technologii Zero Airgap (brak paralaksy, wysoka precyzja pisania).</w:t>
            </w:r>
          </w:p>
          <w:p w14:paraId="6294E9E6" w14:textId="77777777" w:rsidR="008E1948" w:rsidRPr="00D5243F" w:rsidRDefault="008E1948" w:rsidP="008E1948">
            <w:pPr>
              <w:rPr>
                <w:rFonts w:cstheme="minorHAnsi"/>
              </w:rPr>
            </w:pPr>
            <w:r w:rsidRPr="00D5243F">
              <w:rPr>
                <w:rFonts w:cstheme="minorHAnsi"/>
              </w:rPr>
              <w:t>• Zabezpieczenie przed nieautoryzowanym dostępem (blokada przycisków OSD).</w:t>
            </w:r>
          </w:p>
          <w:p w14:paraId="05DDF7AC" w14:textId="77777777" w:rsidR="008E1948" w:rsidRPr="00D5243F" w:rsidRDefault="008E1948" w:rsidP="008E1948">
            <w:pPr>
              <w:rPr>
                <w:rFonts w:cstheme="minorHAnsi"/>
              </w:rPr>
            </w:pPr>
            <w:r w:rsidRPr="00D5243F">
              <w:rPr>
                <w:rFonts w:cstheme="minorHAnsi"/>
              </w:rPr>
              <w:t>• Tryb ochrony oczu (redukcja światła niebieskiego, Eye Care).</w:t>
            </w:r>
          </w:p>
          <w:p w14:paraId="2F73302B" w14:textId="77777777" w:rsidR="008E1948" w:rsidRPr="00D5243F" w:rsidRDefault="008E1948" w:rsidP="008E1948">
            <w:pPr>
              <w:rPr>
                <w:rFonts w:cstheme="minorHAnsi"/>
              </w:rPr>
            </w:pPr>
            <w:r w:rsidRPr="00D5243F">
              <w:rPr>
                <w:rFonts w:cstheme="minorHAnsi"/>
              </w:rPr>
              <w:t>• Możliwość montażu komputera OPS (slot OPS PC).</w:t>
            </w:r>
          </w:p>
          <w:p w14:paraId="710B9B50" w14:textId="77777777" w:rsidR="008E1948" w:rsidRPr="00D5243F" w:rsidRDefault="008E1948" w:rsidP="008E1948">
            <w:pPr>
              <w:rPr>
                <w:rFonts w:cstheme="minorHAnsi"/>
              </w:rPr>
            </w:pPr>
            <w:r w:rsidRPr="00D5243F">
              <w:rPr>
                <w:rFonts w:cstheme="minorHAnsi"/>
              </w:rPr>
              <w:t>• Pilot zdalnego sterowania w zestawie.</w:t>
            </w:r>
          </w:p>
          <w:p w14:paraId="65524705" w14:textId="77777777" w:rsidR="008E1948" w:rsidRPr="00D5243F" w:rsidRDefault="008E1948" w:rsidP="008E1948">
            <w:pPr>
              <w:rPr>
                <w:rFonts w:cstheme="minorHAnsi"/>
              </w:rPr>
            </w:pPr>
            <w:r w:rsidRPr="00D5243F">
              <w:rPr>
                <w:rFonts w:cstheme="minorHAnsi"/>
              </w:rPr>
              <w:t>• Zasilacz wewnętrzny, pobór mocy maks. 210 W.</w:t>
            </w:r>
          </w:p>
          <w:p w14:paraId="207B6781" w14:textId="77777777" w:rsidR="008E1948" w:rsidRPr="00D5243F" w:rsidRDefault="008E1948" w:rsidP="008E1948">
            <w:pPr>
              <w:rPr>
                <w:rFonts w:cstheme="minorHAnsi"/>
              </w:rPr>
            </w:pPr>
            <w:r w:rsidRPr="00D5243F">
              <w:rPr>
                <w:rFonts w:cstheme="minorHAnsi"/>
              </w:rPr>
              <w:t>6. Gwarancja i serwis</w:t>
            </w:r>
          </w:p>
          <w:p w14:paraId="393E8DCA" w14:textId="77777777" w:rsidR="008E1948" w:rsidRPr="00D5243F" w:rsidRDefault="008E1948" w:rsidP="008E1948">
            <w:pPr>
              <w:rPr>
                <w:rFonts w:cstheme="minorHAnsi"/>
              </w:rPr>
            </w:pPr>
            <w:r w:rsidRPr="00D5243F">
              <w:rPr>
                <w:rFonts w:cstheme="minorHAnsi"/>
              </w:rPr>
              <w:t>Wymagany parametr</w:t>
            </w:r>
            <w:r w:rsidRPr="00D5243F">
              <w:rPr>
                <w:rFonts w:cstheme="minorHAnsi"/>
              </w:rPr>
              <w:tab/>
              <w:t>Minimalne wymaganie</w:t>
            </w:r>
          </w:p>
          <w:p w14:paraId="2FD254A0" w14:textId="77777777" w:rsidR="008E1948" w:rsidRPr="00D5243F" w:rsidRDefault="008E1948" w:rsidP="008E1948">
            <w:pPr>
              <w:rPr>
                <w:rFonts w:cstheme="minorHAnsi"/>
              </w:rPr>
            </w:pPr>
            <w:r w:rsidRPr="00D5243F">
              <w:rPr>
                <w:rFonts w:cstheme="minorHAnsi"/>
              </w:rPr>
              <w:t>Gwarancja</w:t>
            </w:r>
            <w:r w:rsidRPr="00D5243F">
              <w:rPr>
                <w:rFonts w:cstheme="minorHAnsi"/>
              </w:rPr>
              <w:tab/>
              <w:t>min. 5 lat door-to-door</w:t>
            </w:r>
          </w:p>
          <w:p w14:paraId="33055A96" w14:textId="77777777" w:rsidR="008E1948" w:rsidRPr="00D5243F" w:rsidRDefault="008E1948" w:rsidP="008E1948">
            <w:pPr>
              <w:rPr>
                <w:rFonts w:cstheme="minorHAnsi"/>
              </w:rPr>
            </w:pPr>
            <w:r w:rsidRPr="00D5243F">
              <w:rPr>
                <w:rFonts w:cstheme="minorHAnsi"/>
              </w:rPr>
              <w:t>Czas reakcji serwisu</w:t>
            </w:r>
            <w:r w:rsidRPr="00D5243F">
              <w:rPr>
                <w:rFonts w:cstheme="minorHAnsi"/>
              </w:rPr>
              <w:tab/>
              <w:t>maks. 5 dni roboczych</w:t>
            </w:r>
          </w:p>
          <w:p w14:paraId="6F710BE0" w14:textId="77777777" w:rsidR="008E1948" w:rsidRPr="00D5243F" w:rsidRDefault="008E1948" w:rsidP="008E1948">
            <w:pPr>
              <w:rPr>
                <w:rFonts w:cstheme="minorHAnsi"/>
              </w:rPr>
            </w:pPr>
            <w:r w:rsidRPr="00D5243F">
              <w:rPr>
                <w:rFonts w:cstheme="minorHAnsi"/>
              </w:rPr>
              <w:t>Dokumentacja</w:t>
            </w:r>
            <w:r w:rsidRPr="00D5243F">
              <w:rPr>
                <w:rFonts w:cstheme="minorHAnsi"/>
              </w:rPr>
              <w:tab/>
              <w:t>instrukcja w języku polskim, karta gwarancyjna producenta</w:t>
            </w:r>
          </w:p>
          <w:p w14:paraId="5EE172FB" w14:textId="77777777" w:rsidR="008E1948" w:rsidRPr="00D5243F" w:rsidRDefault="008E1948" w:rsidP="008E1948">
            <w:pPr>
              <w:rPr>
                <w:rFonts w:cstheme="minorHAnsi"/>
              </w:rPr>
            </w:pPr>
            <w:r w:rsidRPr="00D5243F">
              <w:rPr>
                <w:rFonts w:cstheme="minorHAnsi"/>
              </w:rPr>
              <w:t>Zgodność</w:t>
            </w:r>
            <w:r w:rsidRPr="00D5243F">
              <w:rPr>
                <w:rFonts w:cstheme="minorHAnsi"/>
              </w:rPr>
              <w:tab/>
              <w:t>CE, RoHS, WEEE, ErP, REACH</w:t>
            </w:r>
          </w:p>
          <w:p w14:paraId="0A04E286" w14:textId="77777777" w:rsidR="008E1948" w:rsidRPr="00D5243F" w:rsidRDefault="008E1948" w:rsidP="008E1948">
            <w:pPr>
              <w:rPr>
                <w:rFonts w:cstheme="minorHAnsi"/>
              </w:rPr>
            </w:pPr>
            <w:r w:rsidRPr="00D5243F">
              <w:rPr>
                <w:rFonts w:cstheme="minorHAnsi"/>
              </w:rPr>
              <w:t>7. Wymagania dodatkowe</w:t>
            </w:r>
          </w:p>
          <w:p w14:paraId="7872F243" w14:textId="77777777" w:rsidR="008E1948" w:rsidRPr="00D5243F" w:rsidRDefault="008E1948" w:rsidP="008E1948">
            <w:pPr>
              <w:rPr>
                <w:rFonts w:cstheme="minorHAnsi"/>
              </w:rPr>
            </w:pPr>
            <w:r w:rsidRPr="00D5243F">
              <w:rPr>
                <w:rFonts w:cstheme="minorHAnsi"/>
              </w:rPr>
              <w:t>• Uruchomienie i przetestowanie działania sprzętu.</w:t>
            </w:r>
          </w:p>
          <w:p w14:paraId="6CC4EE65" w14:textId="77777777" w:rsidR="008E1948" w:rsidRPr="00D5243F" w:rsidRDefault="008E1948" w:rsidP="008E1948">
            <w:pPr>
              <w:rPr>
                <w:rFonts w:cstheme="minorHAnsi"/>
              </w:rPr>
            </w:pPr>
            <w:r w:rsidRPr="00D5243F">
              <w:rPr>
                <w:rFonts w:cstheme="minorHAnsi"/>
              </w:rPr>
              <w:t>• Krótkie szkolenie z podstawowej obsługi urządzenia dla użytkowników.</w:t>
            </w:r>
          </w:p>
          <w:p w14:paraId="59FA94D9" w14:textId="77777777" w:rsidR="008E1948" w:rsidRPr="00D5243F" w:rsidRDefault="008E1948" w:rsidP="008E1948">
            <w:pPr>
              <w:rPr>
                <w:rFonts w:cstheme="minorHAnsi"/>
              </w:rPr>
            </w:pPr>
            <w:r w:rsidRPr="00D5243F">
              <w:rPr>
                <w:rFonts w:cstheme="minorHAnsi"/>
              </w:rPr>
              <w:t>8. Dopuszczenie rozwiązań równoważnych</w:t>
            </w:r>
          </w:p>
          <w:p w14:paraId="45CB440A" w14:textId="7D2D21EB" w:rsidR="005E36D6" w:rsidRPr="00D5243F" w:rsidRDefault="008E1948" w:rsidP="008E1948">
            <w:pPr>
              <w:rPr>
                <w:rFonts w:cstheme="minorHAnsi"/>
              </w:rPr>
            </w:pPr>
            <w:r w:rsidRPr="00D5243F">
              <w:rPr>
                <w:rFonts w:cstheme="minorHAnsi"/>
              </w:rPr>
              <w:t>Dopuszcza się zaoferowanie urządzenia równoważnego, pod warunkiem spełnienia wszystkich minimalnych parametrów technicznych i funkcjonalnych określonych powyżej oraz zapewnienia kompatybilności z systemami edukacyjnymi i chmurowymi (Google Workspace, Microsoft 365).</w:t>
            </w:r>
          </w:p>
        </w:tc>
      </w:tr>
      <w:tr w:rsidR="00A21DC1" w:rsidRPr="00D5243F" w14:paraId="519A4318" w14:textId="77777777" w:rsidTr="0081489E">
        <w:tc>
          <w:tcPr>
            <w:tcW w:w="9062" w:type="dxa"/>
          </w:tcPr>
          <w:p w14:paraId="573DBAD9" w14:textId="77777777" w:rsidR="00A21DC1" w:rsidRDefault="00A21DC1">
            <w:pPr>
              <w:rPr>
                <w:rFonts w:cstheme="minorHAnsi"/>
              </w:rPr>
            </w:pPr>
          </w:p>
          <w:p w14:paraId="157F2050" w14:textId="77777777" w:rsidR="00E43C15" w:rsidRDefault="00E43C15">
            <w:pPr>
              <w:rPr>
                <w:rFonts w:cstheme="minorHAnsi"/>
              </w:rPr>
            </w:pPr>
          </w:p>
          <w:p w14:paraId="3C4CE5E7" w14:textId="77777777" w:rsidR="00E43C15" w:rsidRDefault="00E43C15">
            <w:pPr>
              <w:rPr>
                <w:rFonts w:cstheme="minorHAnsi"/>
              </w:rPr>
            </w:pPr>
          </w:p>
          <w:p w14:paraId="00911FFF" w14:textId="77777777" w:rsidR="00E43C15" w:rsidRDefault="00E43C15">
            <w:pPr>
              <w:rPr>
                <w:rFonts w:cstheme="minorHAnsi"/>
              </w:rPr>
            </w:pPr>
          </w:p>
          <w:p w14:paraId="417F8A73" w14:textId="77777777" w:rsidR="00E43C15" w:rsidRDefault="00E43C15">
            <w:pPr>
              <w:rPr>
                <w:rFonts w:cstheme="minorHAnsi"/>
              </w:rPr>
            </w:pPr>
          </w:p>
          <w:p w14:paraId="79F30606" w14:textId="77777777" w:rsidR="00E43C15" w:rsidRDefault="00E43C15">
            <w:pPr>
              <w:rPr>
                <w:rFonts w:cstheme="minorHAnsi"/>
              </w:rPr>
            </w:pPr>
          </w:p>
          <w:p w14:paraId="20BB511E" w14:textId="77777777" w:rsidR="00E43C15" w:rsidRDefault="00E43C15">
            <w:pPr>
              <w:rPr>
                <w:rFonts w:cstheme="minorHAnsi"/>
              </w:rPr>
            </w:pPr>
          </w:p>
          <w:p w14:paraId="6CFBDCA5" w14:textId="77777777" w:rsidR="00E43C15" w:rsidRPr="00D5243F" w:rsidRDefault="00E43C15">
            <w:pPr>
              <w:rPr>
                <w:rFonts w:cstheme="minorHAnsi"/>
              </w:rPr>
            </w:pPr>
          </w:p>
          <w:p w14:paraId="3BBCA86C" w14:textId="4071CD0E" w:rsidR="00A21DC1" w:rsidRPr="00D5243F" w:rsidRDefault="00A21DC1" w:rsidP="00A21DC1">
            <w:pPr>
              <w:spacing w:line="276" w:lineRule="auto"/>
              <w:rPr>
                <w:rFonts w:cstheme="minorHAnsi"/>
              </w:rPr>
            </w:pPr>
            <w:r w:rsidRPr="00D5243F">
              <w:rPr>
                <w:rFonts w:cstheme="minorHAnsi"/>
                <w:b/>
                <w:bCs/>
              </w:rPr>
              <w:t>AI&amp;IoT Creator Add-on Pack -  1 szt</w:t>
            </w:r>
            <w:r w:rsidR="00186893" w:rsidRPr="00D5243F">
              <w:rPr>
                <w:rFonts w:cstheme="minorHAnsi"/>
                <w:b/>
                <w:bCs/>
              </w:rPr>
              <w:t>uka</w:t>
            </w:r>
          </w:p>
          <w:p w14:paraId="4F95F919" w14:textId="77777777" w:rsidR="00A21DC1" w:rsidRPr="00D5243F" w:rsidRDefault="00A21DC1" w:rsidP="00A21DC1">
            <w:pPr>
              <w:spacing w:line="276" w:lineRule="auto"/>
              <w:jc w:val="center"/>
              <w:rPr>
                <w:rFonts w:cstheme="minorHAnsi"/>
              </w:rPr>
            </w:pPr>
          </w:p>
          <w:p w14:paraId="478200F5" w14:textId="77777777" w:rsidR="00A21DC1" w:rsidRPr="00D5243F" w:rsidRDefault="00A21DC1" w:rsidP="00A21DC1">
            <w:pPr>
              <w:pStyle w:val="Nagwek2"/>
              <w:spacing w:before="0"/>
              <w:ind w:left="567" w:hanging="567"/>
              <w:jc w:val="both"/>
              <w:rPr>
                <w:rFonts w:asciiTheme="minorHAnsi" w:hAnsiTheme="minorHAnsi" w:cstheme="minorHAnsi"/>
                <w:color w:val="auto"/>
                <w:sz w:val="22"/>
                <w:szCs w:val="22"/>
              </w:rPr>
            </w:pPr>
            <w:r w:rsidRPr="00D5243F">
              <w:rPr>
                <w:rFonts w:asciiTheme="minorHAnsi" w:hAnsiTheme="minorHAnsi" w:cstheme="minorHAnsi"/>
                <w:color w:val="auto"/>
                <w:sz w:val="22"/>
                <w:szCs w:val="22"/>
              </w:rPr>
              <w:t>Oferuję:____________________________________________________________________________</w:t>
            </w:r>
          </w:p>
          <w:p w14:paraId="616B9EC7" w14:textId="77777777" w:rsidR="00A21DC1" w:rsidRPr="00D5243F" w:rsidRDefault="00A21DC1" w:rsidP="00A21DC1">
            <w:pPr>
              <w:pStyle w:val="Nagwek2"/>
              <w:spacing w:before="0"/>
              <w:ind w:left="567" w:hanging="567"/>
              <w:jc w:val="both"/>
              <w:rPr>
                <w:rFonts w:asciiTheme="minorHAnsi" w:hAnsiTheme="minorHAnsi" w:cstheme="minorHAnsi"/>
                <w:color w:val="auto"/>
                <w:sz w:val="22"/>
                <w:szCs w:val="22"/>
              </w:rPr>
            </w:pPr>
            <w:r w:rsidRPr="00D5243F">
              <w:rPr>
                <w:rFonts w:asciiTheme="minorHAnsi" w:hAnsiTheme="minorHAnsi" w:cstheme="minorHAnsi"/>
                <w:color w:val="auto"/>
                <w:sz w:val="22"/>
                <w:szCs w:val="22"/>
              </w:rPr>
              <w:t xml:space="preserve">                    zgodnie z n/w parametrami – podać nazwę, producenta, marka, model, typ, itp. </w:t>
            </w:r>
          </w:p>
          <w:p w14:paraId="78B72815" w14:textId="77777777" w:rsidR="00A21DC1" w:rsidRPr="00D5243F" w:rsidRDefault="00A21DC1" w:rsidP="00A21DC1">
            <w:pPr>
              <w:spacing w:line="276" w:lineRule="auto"/>
              <w:rPr>
                <w:rFonts w:cstheme="minorHAnsi"/>
              </w:rPr>
            </w:pPr>
          </w:p>
          <w:p w14:paraId="2589AE22" w14:textId="77777777" w:rsidR="00A21DC1" w:rsidRPr="00D5243F" w:rsidRDefault="00A21DC1" w:rsidP="00A21DC1">
            <w:pPr>
              <w:pStyle w:val="Nagwek2"/>
              <w:spacing w:before="0"/>
              <w:ind w:left="567" w:hanging="567"/>
              <w:jc w:val="both"/>
              <w:rPr>
                <w:rFonts w:asciiTheme="minorHAnsi" w:hAnsiTheme="minorHAnsi" w:cstheme="minorHAnsi"/>
                <w:b/>
                <w:bCs/>
                <w:color w:val="auto"/>
                <w:sz w:val="22"/>
                <w:szCs w:val="22"/>
              </w:rPr>
            </w:pPr>
            <w:r w:rsidRPr="00D5243F">
              <w:rPr>
                <w:rFonts w:asciiTheme="minorHAnsi" w:hAnsiTheme="minorHAnsi" w:cstheme="minorHAnsi"/>
                <w:color w:val="auto"/>
                <w:sz w:val="22"/>
                <w:szCs w:val="22"/>
              </w:rPr>
              <w:t>Part Numer: ____________________________________________________*o ile dotyczy</w:t>
            </w:r>
          </w:p>
          <w:p w14:paraId="2DEA159C" w14:textId="77777777" w:rsidR="00A21DC1" w:rsidRPr="00D5243F" w:rsidRDefault="00A21DC1" w:rsidP="00A21DC1">
            <w:pPr>
              <w:shd w:val="clear" w:color="auto" w:fill="FFFFFF" w:themeFill="background1"/>
              <w:spacing w:line="276" w:lineRule="auto"/>
              <w:jc w:val="both"/>
              <w:rPr>
                <w:rFonts w:eastAsia="Times New Roman" w:cstheme="minorHAnsi"/>
                <w:b/>
                <w:bCs/>
              </w:rPr>
            </w:pPr>
          </w:p>
          <w:p w14:paraId="2272DD0B" w14:textId="77777777" w:rsidR="00A21DC1" w:rsidRPr="00D5243F" w:rsidRDefault="00A21DC1">
            <w:pPr>
              <w:rPr>
                <w:rFonts w:cstheme="minorHAnsi"/>
              </w:rPr>
            </w:pPr>
          </w:p>
          <w:p w14:paraId="351A6B7C" w14:textId="77777777" w:rsidR="00A21DC1" w:rsidRPr="00D5243F" w:rsidRDefault="00A21DC1">
            <w:pPr>
              <w:rPr>
                <w:rFonts w:cstheme="minorHAnsi"/>
              </w:rPr>
            </w:pPr>
          </w:p>
        </w:tc>
      </w:tr>
      <w:tr w:rsidR="0081489E" w:rsidRPr="00D5243F" w14:paraId="54BD0AC3" w14:textId="77777777" w:rsidTr="0081489E">
        <w:tc>
          <w:tcPr>
            <w:tcW w:w="9062" w:type="dxa"/>
          </w:tcPr>
          <w:p w14:paraId="7C71CCA3" w14:textId="77777777" w:rsidR="0081489E" w:rsidRPr="00D5243F" w:rsidRDefault="005E36D6">
            <w:pPr>
              <w:rPr>
                <w:rFonts w:cstheme="minorHAnsi"/>
              </w:rPr>
            </w:pPr>
            <w:r w:rsidRPr="00D5243F">
              <w:rPr>
                <w:rFonts w:cstheme="minorHAnsi"/>
              </w:rPr>
              <w:lastRenderedPageBreak/>
              <w:t>1.12 Doposażenie Pracowni aplikacji internetowych i desktopowych w Roboty edukacyjne</w:t>
            </w:r>
          </w:p>
          <w:p w14:paraId="67F61121" w14:textId="77777777" w:rsidR="00A21DC1" w:rsidRPr="00D5243F" w:rsidRDefault="00A21DC1">
            <w:pPr>
              <w:rPr>
                <w:rFonts w:cstheme="minorHAnsi"/>
              </w:rPr>
            </w:pPr>
          </w:p>
          <w:p w14:paraId="254787BB" w14:textId="68C09B31" w:rsidR="005E36D6" w:rsidRPr="00D5243F" w:rsidRDefault="005E36D6" w:rsidP="00A21DC1">
            <w:pPr>
              <w:rPr>
                <w:rFonts w:cstheme="minorHAnsi"/>
                <w:b/>
                <w:bCs/>
              </w:rPr>
            </w:pPr>
            <w:r w:rsidRPr="00D5243F">
              <w:rPr>
                <w:rFonts w:cstheme="minorHAnsi"/>
                <w:b/>
                <w:bCs/>
              </w:rPr>
              <w:t>*AI&amp;IoT Creator Add-on Pack</w:t>
            </w:r>
            <w:r w:rsidR="00A21DC1" w:rsidRPr="00D5243F">
              <w:rPr>
                <w:rFonts w:cstheme="minorHAnsi"/>
                <w:b/>
                <w:bCs/>
              </w:rPr>
              <w:t xml:space="preserve"> - </w:t>
            </w:r>
            <w:r w:rsidRPr="00D5243F">
              <w:rPr>
                <w:rFonts w:cstheme="minorHAnsi"/>
                <w:b/>
                <w:bCs/>
              </w:rPr>
              <w:t xml:space="preserve"> </w:t>
            </w:r>
            <w:r w:rsidR="008E1948" w:rsidRPr="00D5243F">
              <w:rPr>
                <w:rFonts w:cstheme="minorHAnsi"/>
                <w:b/>
                <w:bCs/>
              </w:rPr>
              <w:t>1</w:t>
            </w:r>
            <w:r w:rsidR="00A21DC1" w:rsidRPr="00D5243F">
              <w:rPr>
                <w:rFonts w:cstheme="minorHAnsi"/>
                <w:b/>
                <w:bCs/>
              </w:rPr>
              <w:t xml:space="preserve"> </w:t>
            </w:r>
            <w:r w:rsidRPr="00D5243F">
              <w:rPr>
                <w:rFonts w:cstheme="minorHAnsi"/>
                <w:b/>
                <w:bCs/>
              </w:rPr>
              <w:t xml:space="preserve">szt. </w:t>
            </w:r>
          </w:p>
          <w:p w14:paraId="110991B9" w14:textId="77777777" w:rsidR="00A21DC1" w:rsidRPr="00D5243F" w:rsidRDefault="00A21DC1" w:rsidP="00A21DC1">
            <w:pPr>
              <w:rPr>
                <w:rFonts w:cstheme="minorHAnsi"/>
                <w:b/>
                <w:bCs/>
              </w:rPr>
            </w:pPr>
          </w:p>
          <w:p w14:paraId="4A44C5FD" w14:textId="77777777" w:rsidR="008E1948" w:rsidRPr="00D5243F" w:rsidRDefault="008E1948" w:rsidP="008E1948">
            <w:pPr>
              <w:rPr>
                <w:rFonts w:cstheme="minorHAnsi"/>
              </w:rPr>
            </w:pPr>
            <w:r w:rsidRPr="00D5243F">
              <w:rPr>
                <w:rFonts w:cstheme="minorHAnsi"/>
              </w:rPr>
              <w:t>Opis:</w:t>
            </w:r>
          </w:p>
          <w:p w14:paraId="4B6C52BA" w14:textId="46114588" w:rsidR="008E1948" w:rsidRPr="00D5243F" w:rsidRDefault="008E1948" w:rsidP="008E1948">
            <w:pPr>
              <w:rPr>
                <w:rFonts w:cstheme="minorHAnsi"/>
              </w:rPr>
            </w:pPr>
            <w:r w:rsidRPr="00D5243F">
              <w:rPr>
                <w:rFonts w:cstheme="minorHAnsi"/>
              </w:rPr>
              <w:t xml:space="preserve">AI &amp; IoT Creator Add-on Pack </w:t>
            </w:r>
            <w:r w:rsidR="00A21DC1" w:rsidRPr="00D5243F">
              <w:rPr>
                <w:rFonts w:cstheme="minorHAnsi"/>
              </w:rPr>
              <w:t>musi zawierać</w:t>
            </w:r>
            <w:r w:rsidRPr="00D5243F">
              <w:rPr>
                <w:rFonts w:cstheme="minorHAnsi"/>
              </w:rPr>
              <w:t xml:space="preserve"> 13 modułów elektronicznych systemu mBuild, m.in.  moduł audio, sterownik silników DC, silniki DC, sterownik taśm LED, Wyświetlacze LED czujnik odległości, czujnik ruchu, czujnik linii/koloru, czujnik obrotu, moduł zasilający. W zestawie znajdziesz też wiele elementów montażowych i przewodów połączeniowych które ułatwią Ci realizację twoich projektów.</w:t>
            </w:r>
          </w:p>
          <w:p w14:paraId="56E6001E" w14:textId="15AE7EEB" w:rsidR="005E36D6" w:rsidRPr="00D5243F" w:rsidRDefault="008E1948" w:rsidP="008E1948">
            <w:pPr>
              <w:rPr>
                <w:rFonts w:cstheme="minorHAnsi"/>
              </w:rPr>
            </w:pPr>
            <w:r w:rsidRPr="00D5243F">
              <w:rPr>
                <w:rFonts w:cstheme="minorHAnsi"/>
              </w:rPr>
              <w:t>Dzięki temu pakietowi uczniowie mogą stosować  technologię w życiu codziennym i realizować projekty naukowe, korzystając z powszechnie używanych czujników i programowania wizualnego. Moduły można programować zarówno w języku blokowym Scratch, jak i w języku Python. Dostępna jest szeroka gama bloków kodujących umożliwiających użytkownikom tworzenie różnorodnych projektów. Pomoc online i przykładowe projekty pobudzają ciekawość i wyobraźnię uczniów oraz pogłębiają ich wiedzę na temat sztucznej inteligencji.</w:t>
            </w:r>
          </w:p>
          <w:p w14:paraId="4A55D925" w14:textId="77777777" w:rsidR="00A21DC1" w:rsidRPr="00D5243F" w:rsidRDefault="00A21DC1" w:rsidP="005E36D6">
            <w:pPr>
              <w:rPr>
                <w:rFonts w:cstheme="minorHAnsi"/>
              </w:rPr>
            </w:pPr>
          </w:p>
          <w:p w14:paraId="07FC7EA8" w14:textId="57F8C1D8" w:rsidR="005E36D6" w:rsidRPr="00D5243F" w:rsidRDefault="00A21DC1" w:rsidP="005E36D6">
            <w:pPr>
              <w:rPr>
                <w:rFonts w:cstheme="minorHAnsi"/>
                <w:b/>
                <w:bCs/>
              </w:rPr>
            </w:pPr>
            <w:r w:rsidRPr="00D5243F">
              <w:rPr>
                <w:rFonts w:cstheme="minorHAnsi"/>
                <w:b/>
                <w:bCs/>
              </w:rPr>
              <w:t xml:space="preserve">Zamawiający wskazuje na konkretny przedmiot zamówienia, z uwagi na fakt iż dysponuje w swoich zasobach robotami a przedmiotowe zamówienie stanowi </w:t>
            </w:r>
            <w:r w:rsidR="005E36D6" w:rsidRPr="00D5243F">
              <w:rPr>
                <w:rFonts w:cstheme="minorHAnsi"/>
                <w:b/>
                <w:bCs/>
              </w:rPr>
              <w:t xml:space="preserve">dokompletowanie </w:t>
            </w:r>
            <w:r w:rsidRPr="00D5243F">
              <w:rPr>
                <w:rFonts w:cstheme="minorHAnsi"/>
                <w:b/>
                <w:bCs/>
              </w:rPr>
              <w:t xml:space="preserve">do </w:t>
            </w:r>
            <w:r w:rsidR="005E36D6" w:rsidRPr="00D5243F">
              <w:rPr>
                <w:rFonts w:cstheme="minorHAnsi"/>
                <w:b/>
                <w:bCs/>
              </w:rPr>
              <w:t>istniejących już bazowych robotów w szkole</w:t>
            </w:r>
            <w:r w:rsidRPr="00D5243F">
              <w:rPr>
                <w:rFonts w:cstheme="minorHAnsi"/>
                <w:b/>
                <w:bCs/>
              </w:rPr>
              <w:t>.</w:t>
            </w:r>
          </w:p>
          <w:p w14:paraId="2D208C8F" w14:textId="39B29581" w:rsidR="00A21DC1" w:rsidRPr="00D5243F" w:rsidRDefault="00A21DC1" w:rsidP="005E36D6">
            <w:pPr>
              <w:rPr>
                <w:rFonts w:cstheme="minorHAnsi"/>
              </w:rPr>
            </w:pPr>
          </w:p>
        </w:tc>
      </w:tr>
    </w:tbl>
    <w:p w14:paraId="0D8C8724" w14:textId="77777777" w:rsidR="0081489E" w:rsidRPr="00D5243F" w:rsidRDefault="0081489E">
      <w:pPr>
        <w:rPr>
          <w:rFonts w:cstheme="minorHAnsi"/>
        </w:rPr>
      </w:pPr>
    </w:p>
    <w:p w14:paraId="67A1A579" w14:textId="77777777" w:rsidR="00731634" w:rsidRPr="00D5243F" w:rsidRDefault="00731634" w:rsidP="00731634">
      <w:pPr>
        <w:pStyle w:val="Nagwek1"/>
        <w:spacing w:line="20" w:lineRule="atLeast"/>
        <w:rPr>
          <w:rFonts w:asciiTheme="minorHAnsi" w:hAnsiTheme="minorHAnsi" w:cstheme="minorHAnsi"/>
          <w:color w:val="FF0000"/>
          <w:sz w:val="22"/>
          <w:szCs w:val="22"/>
          <w:highlight w:val="yellow"/>
          <w:u w:val="single"/>
        </w:rPr>
      </w:pPr>
      <w:r w:rsidRPr="00D5243F">
        <w:rPr>
          <w:rFonts w:asciiTheme="minorHAnsi" w:hAnsiTheme="minorHAnsi" w:cstheme="minorHAnsi"/>
          <w:color w:val="FF0000"/>
          <w:sz w:val="22"/>
          <w:szCs w:val="22"/>
          <w:highlight w:val="yellow"/>
          <w:u w:val="single"/>
        </w:rPr>
        <w:t>*wypełnia Wykonawca</w:t>
      </w:r>
    </w:p>
    <w:p w14:paraId="3F56072C" w14:textId="77777777" w:rsidR="00731634" w:rsidRPr="00D5243F" w:rsidRDefault="00731634" w:rsidP="00731634">
      <w:pPr>
        <w:rPr>
          <w:rFonts w:cstheme="minorHAnsi"/>
          <w:b/>
          <w:bCs/>
          <w:highlight w:val="yellow"/>
        </w:rPr>
      </w:pPr>
      <w:r w:rsidRPr="00D5243F">
        <w:rPr>
          <w:rFonts w:cstheme="minorHAnsi"/>
          <w:b/>
          <w:bCs/>
          <w:highlight w:val="yellow"/>
        </w:rPr>
        <w:t>**przedmiotowy środek dowodowy</w:t>
      </w:r>
    </w:p>
    <w:p w14:paraId="625DF242" w14:textId="77777777" w:rsidR="00731634" w:rsidRPr="00D5243F" w:rsidRDefault="00731634" w:rsidP="00731634">
      <w:pPr>
        <w:pStyle w:val="Nagwek1"/>
        <w:spacing w:line="20" w:lineRule="atLeast"/>
        <w:rPr>
          <w:rFonts w:asciiTheme="minorHAnsi" w:hAnsiTheme="minorHAnsi" w:cstheme="minorHAnsi"/>
          <w:color w:val="FF0000"/>
          <w:sz w:val="22"/>
          <w:szCs w:val="22"/>
          <w:highlight w:val="yellow"/>
          <w:u w:val="single"/>
        </w:rPr>
      </w:pPr>
      <w:r w:rsidRPr="00D5243F">
        <w:rPr>
          <w:rFonts w:asciiTheme="minorHAnsi" w:hAnsiTheme="minorHAnsi" w:cstheme="minorHAnsi"/>
          <w:color w:val="FF0000"/>
          <w:sz w:val="22"/>
          <w:szCs w:val="22"/>
          <w:highlight w:val="yellow"/>
          <w:u w:val="single"/>
        </w:rPr>
        <w:t xml:space="preserve">Wykonawca składa przedmiotowy załącznik wraz z ofertą. </w:t>
      </w:r>
    </w:p>
    <w:p w14:paraId="4923AE8F" w14:textId="77777777" w:rsidR="00731634" w:rsidRPr="00D5243F" w:rsidRDefault="00731634" w:rsidP="00731634">
      <w:pPr>
        <w:spacing w:line="20" w:lineRule="atLeast"/>
        <w:rPr>
          <w:rFonts w:cstheme="minorHAnsi"/>
          <w:b/>
          <w:color w:val="FF0000"/>
          <w:highlight w:val="yellow"/>
          <w:u w:val="single"/>
        </w:rPr>
      </w:pPr>
    </w:p>
    <w:p w14:paraId="78EC82F5" w14:textId="77777777" w:rsidR="00731634" w:rsidRPr="00D5243F" w:rsidRDefault="00731634" w:rsidP="00731634">
      <w:pPr>
        <w:spacing w:line="20" w:lineRule="atLeast"/>
        <w:rPr>
          <w:rFonts w:cstheme="minorHAnsi"/>
          <w:b/>
          <w:color w:val="FF0000"/>
          <w:u w:val="single"/>
        </w:rPr>
      </w:pPr>
      <w:r w:rsidRPr="00D5243F">
        <w:rPr>
          <w:rFonts w:cstheme="minorHAnsi"/>
          <w:b/>
          <w:color w:val="FF0000"/>
          <w:u w:val="single"/>
        </w:rPr>
        <w:t xml:space="preserve">Brak złożenia przedmiotowego Załącznika skutkuje odrzuceniem oferty z postępowania. </w:t>
      </w:r>
    </w:p>
    <w:p w14:paraId="2468D722" w14:textId="77777777" w:rsidR="00731634" w:rsidRPr="00D5243F" w:rsidRDefault="00731634" w:rsidP="00731634">
      <w:pPr>
        <w:pStyle w:val="Akapitzlist"/>
        <w:numPr>
          <w:ilvl w:val="1"/>
          <w:numId w:val="3"/>
        </w:numPr>
        <w:autoSpaceDE w:val="0"/>
        <w:autoSpaceDN w:val="0"/>
        <w:adjustRightInd w:val="0"/>
        <w:spacing w:after="0" w:line="276" w:lineRule="auto"/>
        <w:ind w:left="426" w:right="210" w:hanging="426"/>
        <w:jc w:val="both"/>
        <w:rPr>
          <w:rFonts w:cstheme="minorHAnsi"/>
          <w:b/>
        </w:rPr>
      </w:pPr>
      <w:r w:rsidRPr="00D5243F">
        <w:rPr>
          <w:rFonts w:cstheme="minorHAnsi"/>
          <w:u w:val="single"/>
        </w:rPr>
        <w:t>UWAGA:</w:t>
      </w:r>
      <w:r w:rsidRPr="00D5243F">
        <w:rPr>
          <w:rFonts w:cstheme="minorHAnsi"/>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D5243F">
        <w:rPr>
          <w:rFonts w:cstheme="minorHAnsi"/>
          <w:b/>
        </w:rPr>
        <w:t>dla danej pozycji.</w:t>
      </w:r>
    </w:p>
    <w:p w14:paraId="6511FD01" w14:textId="77777777" w:rsidR="00731634" w:rsidRPr="00D5243F" w:rsidRDefault="00731634" w:rsidP="00731634">
      <w:pPr>
        <w:pStyle w:val="Akapitzlist"/>
        <w:numPr>
          <w:ilvl w:val="1"/>
          <w:numId w:val="3"/>
        </w:numPr>
        <w:autoSpaceDE w:val="0"/>
        <w:autoSpaceDN w:val="0"/>
        <w:adjustRightInd w:val="0"/>
        <w:spacing w:after="0" w:line="276" w:lineRule="auto"/>
        <w:ind w:left="426" w:right="210" w:hanging="426"/>
        <w:jc w:val="both"/>
        <w:rPr>
          <w:rFonts w:cstheme="minorHAnsi"/>
        </w:rPr>
      </w:pPr>
      <w:r w:rsidRPr="00D5243F">
        <w:rPr>
          <w:rFonts w:cstheme="minorHAnsi"/>
          <w:b/>
        </w:rPr>
        <w:lastRenderedPageBreak/>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nazwy firmowe urządzeń, wyrobów zastosowanych w niniejszej dokumentacji. </w:t>
      </w:r>
      <w:r w:rsidRPr="00D5243F">
        <w:rPr>
          <w:rFonts w:cstheme="minorHAnsi"/>
          <w:b/>
          <w:bCs/>
        </w:rPr>
        <w:t>Obowiązek udowodnienia  równoważności leży po stronie Wykonawcy</w:t>
      </w:r>
      <w:r w:rsidRPr="00D5243F">
        <w:rPr>
          <w:rFonts w:cstheme="minorHAnsi"/>
          <w:bCs/>
        </w:rPr>
        <w:t>.</w:t>
      </w:r>
    </w:p>
    <w:p w14:paraId="46B0422C" w14:textId="77777777" w:rsidR="00731634" w:rsidRPr="00D5243F" w:rsidRDefault="00731634" w:rsidP="00731634">
      <w:pPr>
        <w:pStyle w:val="Nagwek1"/>
        <w:spacing w:line="20" w:lineRule="atLeast"/>
        <w:rPr>
          <w:rFonts w:asciiTheme="minorHAnsi" w:hAnsiTheme="minorHAnsi" w:cstheme="minorHAnsi"/>
          <w:sz w:val="22"/>
          <w:szCs w:val="22"/>
        </w:rPr>
      </w:pPr>
    </w:p>
    <w:sectPr w:rsidR="00731634" w:rsidRPr="00D5243F" w:rsidSect="00A21DC1">
      <w:headerReference w:type="default" r:id="rId7"/>
      <w:pgSz w:w="11906" w:h="16838"/>
      <w:pgMar w:top="1417" w:right="707" w:bottom="1417" w:left="113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CEEE0E" w14:textId="77777777" w:rsidR="004A08C4" w:rsidRDefault="004A08C4" w:rsidP="00A21DC1">
      <w:pPr>
        <w:spacing w:after="0" w:line="240" w:lineRule="auto"/>
      </w:pPr>
      <w:r>
        <w:separator/>
      </w:r>
    </w:p>
  </w:endnote>
  <w:endnote w:type="continuationSeparator" w:id="0">
    <w:p w14:paraId="6277DA4B" w14:textId="77777777" w:rsidR="004A08C4" w:rsidRDefault="004A08C4" w:rsidP="00A21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E4F2B8" w14:textId="77777777" w:rsidR="004A08C4" w:rsidRDefault="004A08C4" w:rsidP="00A21DC1">
      <w:pPr>
        <w:spacing w:after="0" w:line="240" w:lineRule="auto"/>
      </w:pPr>
      <w:r>
        <w:separator/>
      </w:r>
    </w:p>
  </w:footnote>
  <w:footnote w:type="continuationSeparator" w:id="0">
    <w:p w14:paraId="261B4642" w14:textId="77777777" w:rsidR="004A08C4" w:rsidRDefault="004A08C4" w:rsidP="00A21D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9FFF2" w14:textId="5F02FFE9" w:rsidR="00A21DC1" w:rsidRPr="009B0510" w:rsidRDefault="00A21DC1" w:rsidP="00A21DC1">
    <w:pPr>
      <w:jc w:val="center"/>
    </w:pPr>
    <w:bookmarkStart w:id="2" w:name="_Hlk182849881"/>
    <w:r w:rsidRPr="00046852">
      <w:rPr>
        <w:noProof/>
      </w:rPr>
      <w:drawing>
        <wp:inline distT="0" distB="0" distL="0" distR="0" wp14:anchorId="26E2300C" wp14:editId="46CA6EA1">
          <wp:extent cx="5760720" cy="579120"/>
          <wp:effectExtent l="0" t="0" r="0" b="0"/>
          <wp:docPr id="1262316236" name="Obraz 1"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SUS\Desktop\zestawienie znakow k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9120"/>
                  </a:xfrm>
                  <a:prstGeom prst="rect">
                    <a:avLst/>
                  </a:prstGeom>
                  <a:noFill/>
                  <a:ln>
                    <a:noFill/>
                  </a:ln>
                </pic:spPr>
              </pic:pic>
            </a:graphicData>
          </a:graphic>
        </wp:inline>
      </w:drawing>
    </w:r>
  </w:p>
  <w:p w14:paraId="6DBCBA9B" w14:textId="77777777" w:rsidR="00A21DC1" w:rsidRPr="008C0A90" w:rsidRDefault="00A21DC1" w:rsidP="00A21DC1">
    <w:pPr>
      <w:pStyle w:val="Nagwek"/>
      <w:ind w:left="720" w:hanging="578"/>
      <w:jc w:val="center"/>
      <w:rPr>
        <w:sz w:val="14"/>
        <w:szCs w:val="14"/>
        <w:lang w:bidi="lo-LA"/>
      </w:rPr>
    </w:pPr>
    <w:bookmarkStart w:id="3" w:name="_Hlk183628073"/>
    <w:bookmarkEnd w:id="2"/>
    <w:r w:rsidRPr="008C0A90">
      <w:rPr>
        <w:sz w:val="14"/>
        <w:szCs w:val="14"/>
      </w:rPr>
      <w:t>Projekt pn.: „</w:t>
    </w:r>
    <w:r w:rsidRPr="008C0A90">
      <w:rPr>
        <w:b/>
        <w:bCs/>
        <w:sz w:val="14"/>
        <w:szCs w:val="14"/>
      </w:rPr>
      <w:t>Kompetentny zawodowiec – satysfakcja dla siebie i innych</w:t>
    </w:r>
    <w:r w:rsidRPr="008C0A90">
      <w:rPr>
        <w:sz w:val="14"/>
        <w:szCs w:val="14"/>
      </w:rPr>
      <w:t>” współfinansowany ze środków Europejskiego Funduszu Społecznego Plus w ramach Programu Regionalnego Fundusze Europejskie dla Łódzkiego na lata 2021-2027</w:t>
    </w:r>
    <w:r>
      <w:rPr>
        <w:sz w:val="14"/>
        <w:szCs w:val="14"/>
      </w:rPr>
      <w:t>, FELD.08.08-IZ.00-0059/23-00</w:t>
    </w:r>
  </w:p>
  <w:p w14:paraId="29404B65" w14:textId="11207D4A" w:rsidR="00A21DC1" w:rsidRPr="00A21DC1" w:rsidRDefault="00A21DC1" w:rsidP="00A21DC1">
    <w:pPr>
      <w:pBdr>
        <w:bottom w:val="single" w:sz="12" w:space="1" w:color="auto"/>
      </w:pBdr>
      <w:ind w:left="720" w:hanging="578"/>
      <w:jc w:val="center"/>
      <w:outlineLvl w:val="0"/>
      <w:rPr>
        <w:sz w:val="14"/>
        <w:szCs w:val="14"/>
        <w:u w:val="single"/>
      </w:rPr>
    </w:pPr>
    <w:r w:rsidRPr="008C0A90">
      <w:rPr>
        <w:b/>
        <w:bCs/>
        <w:sz w:val="14"/>
        <w:szCs w:val="14"/>
      </w:rPr>
      <w:t>Powiat Łowicki,</w:t>
    </w:r>
    <w:r w:rsidRPr="008C0A90">
      <w:rPr>
        <w:sz w:val="14"/>
        <w:szCs w:val="14"/>
      </w:rPr>
      <w:t xml:space="preserve"> </w:t>
    </w:r>
    <w:r w:rsidRPr="008C0A90">
      <w:rPr>
        <w:b/>
        <w:sz w:val="14"/>
        <w:szCs w:val="14"/>
      </w:rPr>
      <w:t xml:space="preserve">Zespół Szkół Ponadpodstawowych Nr 2 Centrum Kształcenia Zawodowego im. Tadeusza Kościuszki w Łowiczu, ul. Blich 10, 99-400 Łowicz, </w:t>
    </w:r>
    <w:hyperlink r:id="rId2" w:history="1">
      <w:r w:rsidRPr="006C2766">
        <w:rPr>
          <w:rStyle w:val="Hipercze"/>
          <w:color w:val="002060"/>
          <w:sz w:val="14"/>
          <w:szCs w:val="14"/>
        </w:rPr>
        <w:t>www.zsp2lowicz.pl</w:t>
      </w:r>
    </w:hyperlink>
    <w:r w:rsidRPr="008C0A90">
      <w:rPr>
        <w:color w:val="002060"/>
        <w:sz w:val="14"/>
        <w:szCs w:val="14"/>
      </w:rPr>
      <w:t xml:space="preserve">, </w:t>
    </w:r>
    <w:r w:rsidRPr="008C0A90">
      <w:rPr>
        <w:bCs/>
        <w:color w:val="002060"/>
        <w:sz w:val="14"/>
        <w:szCs w:val="14"/>
      </w:rPr>
      <w:t>adres e-mail:</w:t>
    </w:r>
    <w:r w:rsidRPr="008C0A90">
      <w:rPr>
        <w:sz w:val="14"/>
        <w:szCs w:val="14"/>
      </w:rPr>
      <w:t xml:space="preserve"> </w:t>
    </w:r>
    <w:hyperlink r:id="rId3" w:history="1">
      <w:r w:rsidRPr="006C2766">
        <w:rPr>
          <w:rStyle w:val="Hipercze"/>
          <w:sz w:val="14"/>
          <w:szCs w:val="14"/>
        </w:rPr>
        <w:t>stazprzepustka@zsp2lowicz.pl</w:t>
      </w:r>
    </w:hyperlink>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300633"/>
    <w:multiLevelType w:val="hybridMultilevel"/>
    <w:tmpl w:val="FE24431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7DA91CFE"/>
    <w:multiLevelType w:val="hybridMultilevel"/>
    <w:tmpl w:val="0B3C6F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9616935">
    <w:abstractNumId w:val="2"/>
  </w:num>
  <w:num w:numId="2" w16cid:durableId="2054650214">
    <w:abstractNumId w:val="0"/>
  </w:num>
  <w:num w:numId="3" w16cid:durableId="20330715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B11"/>
    <w:rsid w:val="000F7C58"/>
    <w:rsid w:val="00125145"/>
    <w:rsid w:val="00186893"/>
    <w:rsid w:val="00362E6D"/>
    <w:rsid w:val="004A08C4"/>
    <w:rsid w:val="005E36D6"/>
    <w:rsid w:val="00731634"/>
    <w:rsid w:val="0081489E"/>
    <w:rsid w:val="008D5EAF"/>
    <w:rsid w:val="008E1948"/>
    <w:rsid w:val="00A21DC1"/>
    <w:rsid w:val="00AF24CA"/>
    <w:rsid w:val="00AF460C"/>
    <w:rsid w:val="00C05669"/>
    <w:rsid w:val="00D5243F"/>
    <w:rsid w:val="00D53B11"/>
    <w:rsid w:val="00E43C15"/>
    <w:rsid w:val="00E776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AE3053"/>
  <w15:chartTrackingRefBased/>
  <w15:docId w15:val="{2F364789-7910-48CB-9D7F-91508E64B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73163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A21DC1"/>
    <w:pPr>
      <w:keepNext/>
      <w:keepLines/>
      <w:spacing w:before="40" w:after="0" w:line="276" w:lineRule="auto"/>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14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Punktowanie Znak,Punktowanie"/>
    <w:basedOn w:val="Normalny"/>
    <w:link w:val="NagwekZnak"/>
    <w:unhideWhenUsed/>
    <w:rsid w:val="00A21DC1"/>
    <w:pPr>
      <w:tabs>
        <w:tab w:val="center" w:pos="4536"/>
        <w:tab w:val="right" w:pos="9072"/>
      </w:tabs>
      <w:spacing w:after="0" w:line="240" w:lineRule="auto"/>
    </w:pPr>
  </w:style>
  <w:style w:type="character" w:customStyle="1" w:styleId="NagwekZnak">
    <w:name w:val="Nagłówek Znak"/>
    <w:aliases w:val="Punktowanie Znak Znak,Punktowanie Znak1"/>
    <w:basedOn w:val="Domylnaczcionkaakapitu"/>
    <w:link w:val="Nagwek"/>
    <w:rsid w:val="00A21DC1"/>
  </w:style>
  <w:style w:type="paragraph" w:styleId="Stopka">
    <w:name w:val="footer"/>
    <w:basedOn w:val="Normalny"/>
    <w:link w:val="StopkaZnak"/>
    <w:uiPriority w:val="99"/>
    <w:unhideWhenUsed/>
    <w:rsid w:val="00A21DC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1DC1"/>
  </w:style>
  <w:style w:type="character" w:styleId="Hipercze">
    <w:name w:val="Hyperlink"/>
    <w:rsid w:val="00A21DC1"/>
    <w:rPr>
      <w:color w:val="000080"/>
      <w:u w:val="single"/>
    </w:rPr>
  </w:style>
  <w:style w:type="character" w:customStyle="1" w:styleId="Nagwek2Znak">
    <w:name w:val="Nagłówek 2 Znak"/>
    <w:basedOn w:val="Domylnaczcionkaakapitu"/>
    <w:link w:val="Nagwek2"/>
    <w:uiPriority w:val="9"/>
    <w:rsid w:val="00A21DC1"/>
    <w:rPr>
      <w:rFonts w:asciiTheme="majorHAnsi" w:eastAsiaTheme="majorEastAsia" w:hAnsiTheme="majorHAnsi" w:cstheme="majorBidi"/>
      <w:color w:val="2F5496" w:themeColor="accent1" w:themeShade="BF"/>
      <w:sz w:val="26"/>
      <w:szCs w:val="26"/>
    </w:rPr>
  </w:style>
  <w:style w:type="paragraph" w:styleId="Akapitzlist">
    <w:name w:val="List Paragraph"/>
    <w:aliases w:val="Numerowanie,List Paragraph,Akapit z listą BS,Bullet Number,List Paragraph1,lp1,List Paragraph2,ISCG Numerowanie,lp11,List Paragraph11,Bullet 1,Use Case List Paragraph,Body MS Bullet,L1,Akapit z listą5,Kolorowa lista — akcent 11,sw tekst"/>
    <w:basedOn w:val="Normalny"/>
    <w:link w:val="AkapitzlistZnak"/>
    <w:uiPriority w:val="34"/>
    <w:qFormat/>
    <w:rsid w:val="00A21DC1"/>
    <w:pPr>
      <w:ind w:left="720"/>
      <w:contextualSpacing/>
    </w:pPr>
  </w:style>
  <w:style w:type="character" w:customStyle="1" w:styleId="Nagwek1Znak">
    <w:name w:val="Nagłówek 1 Znak"/>
    <w:basedOn w:val="Domylnaczcionkaakapitu"/>
    <w:link w:val="Nagwek1"/>
    <w:uiPriority w:val="9"/>
    <w:rsid w:val="00731634"/>
    <w:rPr>
      <w:rFonts w:asciiTheme="majorHAnsi" w:eastAsiaTheme="majorEastAsia" w:hAnsiTheme="majorHAnsi" w:cstheme="majorBidi"/>
      <w:color w:val="2F5496" w:themeColor="accent1" w:themeShade="BF"/>
      <w:sz w:val="32"/>
      <w:szCs w:val="32"/>
    </w:rPr>
  </w:style>
  <w:style w:type="character" w:customStyle="1" w:styleId="AkapitzlistZnak">
    <w:name w:val="Akapit z listą Znak"/>
    <w:aliases w:val="Numerowanie Znak,List Paragraph Znak,Akapit z listą BS Znak,Bullet Number Znak,List Paragraph1 Znak,lp1 Znak,List Paragraph2 Znak,ISCG Numerowanie Znak,lp11 Znak,List Paragraph11 Znak,Bullet 1 Znak,Use Case List Paragraph Znak"/>
    <w:link w:val="Akapitzlist"/>
    <w:uiPriority w:val="34"/>
    <w:qFormat/>
    <w:locked/>
    <w:rsid w:val="00731634"/>
  </w:style>
  <w:style w:type="paragraph" w:customStyle="1" w:styleId="Default">
    <w:name w:val="Default"/>
    <w:rsid w:val="00D5243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stazprzepustka@zsp2lowicz.pl" TargetMode="External"/><Relationship Id="rId2" Type="http://schemas.openxmlformats.org/officeDocument/2006/relationships/hyperlink" Target="http://www.zsp2lowicz.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916</Words>
  <Characters>5502</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Bogusiewicz-Kuś</dc:creator>
  <cp:keywords/>
  <dc:description/>
  <cp:lastModifiedBy>Kinga</cp:lastModifiedBy>
  <cp:revision>8</cp:revision>
  <dcterms:created xsi:type="dcterms:W3CDTF">2025-11-19T13:16:00Z</dcterms:created>
  <dcterms:modified xsi:type="dcterms:W3CDTF">2026-01-15T22:51:00Z</dcterms:modified>
</cp:coreProperties>
</file>