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A6D6F" w14:textId="77777777" w:rsidR="001C6172" w:rsidRPr="00F92784" w:rsidRDefault="001C6172" w:rsidP="001C6172">
      <w:pPr>
        <w:tabs>
          <w:tab w:val="left" w:pos="142"/>
        </w:tabs>
        <w:spacing w:after="240"/>
        <w:contextualSpacing/>
        <w:jc w:val="center"/>
        <w:rPr>
          <w:rFonts w:eastAsia="Times New Roman" w:cs="Calibri"/>
          <w:b/>
          <w:sz w:val="20"/>
          <w:szCs w:val="20"/>
        </w:rPr>
      </w:pPr>
    </w:p>
    <w:p w14:paraId="74350CC5" w14:textId="77777777" w:rsidR="001C6172" w:rsidRPr="00F92784" w:rsidRDefault="001C6172" w:rsidP="001C6172">
      <w:pPr>
        <w:tabs>
          <w:tab w:val="left" w:pos="142"/>
        </w:tabs>
        <w:spacing w:after="240"/>
        <w:contextualSpacing/>
        <w:jc w:val="center"/>
        <w:rPr>
          <w:rFonts w:eastAsia="Times New Roman" w:cs="Calibri"/>
          <w:b/>
          <w:sz w:val="20"/>
          <w:szCs w:val="20"/>
        </w:rPr>
      </w:pPr>
      <w:r w:rsidRPr="00F92784">
        <w:rPr>
          <w:rFonts w:eastAsia="Times New Roman" w:cs="Calibri"/>
          <w:b/>
          <w:sz w:val="20"/>
          <w:szCs w:val="20"/>
        </w:rPr>
        <w:t xml:space="preserve">SPECYFIKACJA WARUNKÓW ZAMÓWIENIA </w:t>
      </w:r>
    </w:p>
    <w:p w14:paraId="0C001E75" w14:textId="7A9110DC" w:rsidR="001C6172" w:rsidRPr="00535B55" w:rsidRDefault="001C6172" w:rsidP="00C63C2C">
      <w:pPr>
        <w:tabs>
          <w:tab w:val="left" w:pos="142"/>
        </w:tabs>
        <w:spacing w:after="240"/>
        <w:contextualSpacing/>
        <w:jc w:val="center"/>
        <w:rPr>
          <w:rFonts w:eastAsia="Times New Roman" w:cs="Calibri"/>
          <w:sz w:val="20"/>
          <w:szCs w:val="20"/>
        </w:rPr>
      </w:pPr>
      <w:r w:rsidRPr="00F92784">
        <w:rPr>
          <w:rFonts w:eastAsia="Times New Roman" w:cs="Calibri"/>
          <w:sz w:val="20"/>
          <w:szCs w:val="20"/>
        </w:rPr>
        <w:t xml:space="preserve">w postępowaniu o udzielenie zamówienia publicznego prowadzonego w trybie podstawowym bez negocjacji na podstawie art. 275 </w:t>
      </w:r>
      <w:r w:rsidRPr="00535B55">
        <w:rPr>
          <w:rFonts w:eastAsia="Times New Roman" w:cs="Calibri"/>
          <w:sz w:val="20"/>
          <w:szCs w:val="20"/>
        </w:rPr>
        <w:t>pkt 1) ustawy z dnia 11 września 2019 r. Prawo zamówień publicznych (t. j. Dz. U. 202</w:t>
      </w:r>
      <w:r w:rsidR="00F952FA" w:rsidRPr="00535B55">
        <w:rPr>
          <w:rFonts w:eastAsia="Times New Roman" w:cs="Calibri"/>
          <w:sz w:val="20"/>
          <w:szCs w:val="20"/>
        </w:rPr>
        <w:t>4</w:t>
      </w:r>
      <w:r w:rsidRPr="00535B55">
        <w:rPr>
          <w:rFonts w:eastAsia="Times New Roman" w:cs="Calibri"/>
          <w:sz w:val="20"/>
          <w:szCs w:val="20"/>
        </w:rPr>
        <w:t xml:space="preserve"> poz. </w:t>
      </w:r>
      <w:r w:rsidR="00F952FA" w:rsidRPr="00535B55">
        <w:rPr>
          <w:rFonts w:eastAsia="Times New Roman" w:cs="Calibri"/>
          <w:sz w:val="20"/>
          <w:szCs w:val="20"/>
        </w:rPr>
        <w:t>1320</w:t>
      </w:r>
      <w:r w:rsidRPr="00535B55">
        <w:rPr>
          <w:rFonts w:eastAsia="Times New Roman" w:cs="Calibri"/>
          <w:sz w:val="20"/>
          <w:szCs w:val="20"/>
        </w:rPr>
        <w:t xml:space="preserve">) </w:t>
      </w:r>
      <w:r w:rsidRPr="00535B55">
        <w:rPr>
          <w:rFonts w:eastAsia="Times New Roman" w:cs="Calibri"/>
          <w:sz w:val="20"/>
          <w:szCs w:val="20"/>
        </w:rPr>
        <w:br/>
        <w:t xml:space="preserve">na realizację zadania pn.: </w:t>
      </w:r>
    </w:p>
    <w:p w14:paraId="7B9D1670" w14:textId="77777777" w:rsidR="001C6172" w:rsidRPr="00535B55" w:rsidRDefault="001C6172" w:rsidP="001C6172">
      <w:pPr>
        <w:tabs>
          <w:tab w:val="left" w:pos="142"/>
        </w:tabs>
        <w:spacing w:after="240"/>
        <w:contextualSpacing/>
        <w:jc w:val="center"/>
        <w:rPr>
          <w:rFonts w:eastAsia="Times New Roman" w:cs="Calibri"/>
          <w:b/>
          <w:sz w:val="20"/>
          <w:szCs w:val="20"/>
        </w:rPr>
      </w:pPr>
    </w:p>
    <w:p w14:paraId="4CC3BE47" w14:textId="286A5804" w:rsidR="001C6172" w:rsidRPr="00535B55" w:rsidRDefault="00125769" w:rsidP="001C6172">
      <w:pPr>
        <w:ind w:left="-284"/>
        <w:jc w:val="center"/>
        <w:rPr>
          <w:rFonts w:cs="Calibri"/>
          <w:b/>
          <w:sz w:val="20"/>
          <w:szCs w:val="20"/>
        </w:rPr>
      </w:pPr>
      <w:bookmarkStart w:id="0" w:name="_Hlk202178578"/>
      <w:r w:rsidRPr="00535B55">
        <w:rPr>
          <w:rFonts w:cs="Calibri"/>
          <w:b/>
          <w:sz w:val="20"/>
          <w:szCs w:val="20"/>
          <w:lang w:eastAsia="pl-PL"/>
        </w:rPr>
        <w:t>Doposażenie pracowni szkolnych</w:t>
      </w:r>
      <w:r w:rsidR="001D2799" w:rsidRPr="00535B55">
        <w:rPr>
          <w:rFonts w:cs="Calibri"/>
          <w:b/>
          <w:sz w:val="20"/>
          <w:szCs w:val="20"/>
          <w:lang w:eastAsia="pl-PL"/>
        </w:rPr>
        <w:t xml:space="preserve"> – 8 części</w:t>
      </w:r>
      <w:r w:rsidRPr="00535B55">
        <w:rPr>
          <w:rFonts w:cs="Calibri"/>
          <w:b/>
          <w:sz w:val="20"/>
          <w:szCs w:val="20"/>
          <w:lang w:eastAsia="pl-PL"/>
        </w:rPr>
        <w:t xml:space="preserve"> w ramach projektu</w:t>
      </w:r>
      <w:r w:rsidR="00EE329E" w:rsidRPr="00535B55">
        <w:rPr>
          <w:rFonts w:cs="Calibri"/>
          <w:b/>
          <w:sz w:val="20"/>
          <w:szCs w:val="20"/>
          <w:lang w:eastAsia="pl-PL"/>
        </w:rPr>
        <w:t xml:space="preserve"> </w:t>
      </w:r>
      <w:r w:rsidRPr="00535B55">
        <w:rPr>
          <w:rFonts w:cs="Calibri"/>
          <w:b/>
          <w:sz w:val="20"/>
          <w:szCs w:val="20"/>
          <w:lang w:eastAsia="pl-PL"/>
        </w:rPr>
        <w:t>„Edukacja zawodowa w Zespole Szkół Leśnych i Ekologicznych w Brynku”</w:t>
      </w:r>
      <w:r w:rsidR="00EE329E" w:rsidRPr="00535B55">
        <w:rPr>
          <w:rFonts w:cs="Calibri"/>
          <w:b/>
          <w:sz w:val="20"/>
          <w:szCs w:val="20"/>
          <w:lang w:eastAsia="pl-PL"/>
        </w:rPr>
        <w:t xml:space="preserve"> </w:t>
      </w:r>
    </w:p>
    <w:bookmarkEnd w:id="0"/>
    <w:p w14:paraId="0C677ACB" w14:textId="77777777" w:rsidR="001C6172" w:rsidRPr="00B2234C" w:rsidRDefault="001C6172" w:rsidP="001C6172">
      <w:pPr>
        <w:tabs>
          <w:tab w:val="left" w:pos="142"/>
        </w:tabs>
        <w:spacing w:after="240"/>
        <w:contextualSpacing/>
        <w:jc w:val="left"/>
        <w:rPr>
          <w:rFonts w:eastAsia="Times New Roman" w:cs="Calibri"/>
          <w:b/>
          <w:sz w:val="20"/>
          <w:szCs w:val="20"/>
        </w:rPr>
      </w:pPr>
    </w:p>
    <w:p w14:paraId="78DE7EC8" w14:textId="66432CE0" w:rsidR="001C6172" w:rsidRPr="00F92784" w:rsidRDefault="001C6172" w:rsidP="001C6172">
      <w:pPr>
        <w:tabs>
          <w:tab w:val="left" w:pos="142"/>
        </w:tabs>
        <w:spacing w:after="240"/>
        <w:ind w:left="-284"/>
        <w:contextualSpacing/>
        <w:jc w:val="left"/>
        <w:rPr>
          <w:rFonts w:eastAsia="Times New Roman" w:cs="Calibri"/>
          <w:sz w:val="20"/>
          <w:szCs w:val="20"/>
        </w:rPr>
      </w:pPr>
      <w:r w:rsidRPr="00B2234C">
        <w:rPr>
          <w:rFonts w:eastAsia="Times New Roman" w:cs="Calibri"/>
          <w:b/>
          <w:sz w:val="20"/>
          <w:szCs w:val="20"/>
        </w:rPr>
        <w:t xml:space="preserve">Nr postępowania nadany przez Zamawiającego: </w:t>
      </w:r>
      <w:r w:rsidR="00807A61" w:rsidRPr="00B2234C">
        <w:rPr>
          <w:b/>
          <w:bCs/>
        </w:rPr>
        <w:t>Znak sprawy P</w:t>
      </w:r>
      <w:r w:rsidR="00EC6AE8" w:rsidRPr="00B2234C">
        <w:rPr>
          <w:b/>
          <w:bCs/>
        </w:rPr>
        <w:t>1</w:t>
      </w:r>
      <w:r w:rsidR="00807A61" w:rsidRPr="00B2234C">
        <w:rPr>
          <w:b/>
          <w:bCs/>
        </w:rPr>
        <w:t>-UE/202</w:t>
      </w:r>
      <w:r w:rsidR="00EC6AE8" w:rsidRPr="00B2234C">
        <w:rPr>
          <w:b/>
          <w:bCs/>
        </w:rPr>
        <w:t>6</w:t>
      </w:r>
    </w:p>
    <w:p w14:paraId="25C1E456" w14:textId="77777777" w:rsidR="00841723" w:rsidRDefault="00841723" w:rsidP="001C6172">
      <w:pPr>
        <w:tabs>
          <w:tab w:val="left" w:pos="142"/>
        </w:tabs>
        <w:spacing w:after="240"/>
        <w:ind w:left="-284"/>
        <w:contextualSpacing/>
        <w:jc w:val="left"/>
        <w:rPr>
          <w:rFonts w:cs="Calibri"/>
          <w:b/>
          <w:bCs/>
          <w:sz w:val="20"/>
          <w:szCs w:val="20"/>
          <w:highlight w:val="yellow"/>
        </w:rPr>
      </w:pPr>
    </w:p>
    <w:p w14:paraId="2A72568A" w14:textId="77777777" w:rsidR="00841723" w:rsidRPr="00807A61" w:rsidRDefault="00841723" w:rsidP="001C6172">
      <w:pPr>
        <w:tabs>
          <w:tab w:val="left" w:pos="142"/>
        </w:tabs>
        <w:spacing w:after="240"/>
        <w:ind w:left="-284"/>
        <w:contextualSpacing/>
        <w:jc w:val="left"/>
        <w:rPr>
          <w:rFonts w:cs="Calibri"/>
          <w:b/>
          <w:bCs/>
          <w:sz w:val="20"/>
          <w:szCs w:val="20"/>
          <w:highlight w:val="yellow"/>
        </w:rPr>
      </w:pPr>
    </w:p>
    <w:p w14:paraId="046265EB" w14:textId="2CF0FFA4" w:rsidR="001C6172" w:rsidRPr="00807A61" w:rsidRDefault="001C6172" w:rsidP="001C6172">
      <w:pPr>
        <w:tabs>
          <w:tab w:val="left" w:pos="142"/>
        </w:tabs>
        <w:spacing w:after="240"/>
        <w:ind w:left="-284"/>
        <w:contextualSpacing/>
        <w:jc w:val="left"/>
        <w:rPr>
          <w:rFonts w:cs="Calibri"/>
          <w:sz w:val="20"/>
          <w:szCs w:val="20"/>
          <w:highlight w:val="yellow"/>
        </w:rPr>
      </w:pPr>
      <w:r w:rsidRPr="0032442E">
        <w:rPr>
          <w:rFonts w:cs="Calibri"/>
          <w:b/>
          <w:bCs/>
          <w:sz w:val="20"/>
          <w:szCs w:val="20"/>
        </w:rPr>
        <w:t>Adres strony prowadzonego postępowania:</w:t>
      </w:r>
      <w:r w:rsidR="00F266E2" w:rsidRPr="0032442E">
        <w:rPr>
          <w:rFonts w:cs="Calibri"/>
          <w:sz w:val="20"/>
          <w:szCs w:val="20"/>
        </w:rPr>
        <w:t xml:space="preserve"> </w:t>
      </w:r>
      <w:r w:rsidR="0032442E" w:rsidRPr="0032442E">
        <w:rPr>
          <w:rFonts w:cs="Calibri"/>
          <w:sz w:val="20"/>
          <w:szCs w:val="20"/>
        </w:rPr>
        <w:t>https://ezamowienia.gov.pl/mp-client/search/list/ocds-148610-2cde5c4c-7bd6-4b4d-8c1b-52583f4923c4</w:t>
      </w:r>
      <w:r w:rsidR="0032442E" w:rsidRPr="0032442E">
        <w:rPr>
          <w:rFonts w:cs="Calibri"/>
          <w:sz w:val="20"/>
          <w:szCs w:val="20"/>
        </w:rPr>
        <w:cr/>
      </w:r>
    </w:p>
    <w:p w14:paraId="3FC8410B" w14:textId="77777777" w:rsidR="001C6172" w:rsidRPr="00807A61" w:rsidRDefault="001C6172" w:rsidP="001C6172">
      <w:pPr>
        <w:tabs>
          <w:tab w:val="left" w:pos="142"/>
        </w:tabs>
        <w:spacing w:after="240"/>
        <w:ind w:left="-284"/>
        <w:contextualSpacing/>
        <w:jc w:val="left"/>
        <w:rPr>
          <w:rFonts w:cs="Calibri"/>
          <w:sz w:val="20"/>
          <w:szCs w:val="20"/>
          <w:highlight w:val="yellow"/>
        </w:rPr>
      </w:pPr>
    </w:p>
    <w:p w14:paraId="00741A24" w14:textId="77777777" w:rsidR="001C6172" w:rsidRPr="00807A61" w:rsidRDefault="001C6172" w:rsidP="001C6172">
      <w:pPr>
        <w:tabs>
          <w:tab w:val="left" w:pos="142"/>
        </w:tabs>
        <w:spacing w:after="240"/>
        <w:ind w:left="-284"/>
        <w:contextualSpacing/>
        <w:jc w:val="left"/>
        <w:rPr>
          <w:rFonts w:cs="Calibri"/>
          <w:sz w:val="20"/>
          <w:szCs w:val="20"/>
          <w:highlight w:val="yellow"/>
        </w:rPr>
      </w:pPr>
    </w:p>
    <w:p w14:paraId="011B9413" w14:textId="77777777" w:rsidR="001C6172" w:rsidRPr="00807A61" w:rsidRDefault="001C6172" w:rsidP="001C6172">
      <w:pPr>
        <w:tabs>
          <w:tab w:val="left" w:pos="142"/>
        </w:tabs>
        <w:spacing w:after="240"/>
        <w:ind w:left="-284"/>
        <w:contextualSpacing/>
        <w:jc w:val="left"/>
        <w:rPr>
          <w:rFonts w:cs="Calibri"/>
          <w:color w:val="FF0000"/>
          <w:sz w:val="20"/>
          <w:szCs w:val="20"/>
          <w:highlight w:val="yellow"/>
        </w:rPr>
      </w:pPr>
    </w:p>
    <w:p w14:paraId="649FBFFA" w14:textId="33AB7715" w:rsidR="001C6172" w:rsidRPr="00F92784" w:rsidRDefault="001C6172" w:rsidP="006906F4">
      <w:pPr>
        <w:tabs>
          <w:tab w:val="left" w:pos="142"/>
        </w:tabs>
        <w:spacing w:after="240"/>
        <w:ind w:left="-284"/>
        <w:contextualSpacing/>
        <w:jc w:val="left"/>
        <w:rPr>
          <w:rFonts w:eastAsia="Times New Roman" w:cs="Calibri"/>
          <w:b/>
          <w:sz w:val="20"/>
          <w:szCs w:val="20"/>
        </w:rPr>
      </w:pPr>
      <w:r w:rsidRPr="00871FDF">
        <w:rPr>
          <w:rFonts w:eastAsia="Times New Roman" w:cs="Calibri"/>
          <w:b/>
          <w:sz w:val="20"/>
          <w:szCs w:val="20"/>
        </w:rPr>
        <w:t xml:space="preserve">Identyfikator postępowania na platformie </w:t>
      </w:r>
      <w:r w:rsidR="00871FDF" w:rsidRPr="00871FDF">
        <w:rPr>
          <w:rFonts w:eastAsia="Times New Roman" w:cs="Calibri"/>
          <w:b/>
          <w:sz w:val="20"/>
          <w:szCs w:val="20"/>
        </w:rPr>
        <w:t>ocds-148610-2cde5c4c-7bd6-4b4d-8c1b-52583f4923c4</w:t>
      </w:r>
    </w:p>
    <w:p w14:paraId="5F94CF45" w14:textId="77777777" w:rsidR="001C6172" w:rsidRPr="00F92784" w:rsidRDefault="001C6172" w:rsidP="001C6172">
      <w:pPr>
        <w:tabs>
          <w:tab w:val="left" w:pos="142"/>
        </w:tabs>
        <w:spacing w:after="240"/>
        <w:ind w:left="-284"/>
        <w:contextualSpacing/>
        <w:jc w:val="center"/>
        <w:rPr>
          <w:rFonts w:eastAsia="Times New Roman" w:cs="Calibri"/>
          <w:b/>
          <w:sz w:val="20"/>
          <w:szCs w:val="20"/>
        </w:rPr>
      </w:pPr>
    </w:p>
    <w:p w14:paraId="6AE06C5F" w14:textId="77777777" w:rsidR="001C6172" w:rsidRPr="00F92784" w:rsidRDefault="001C6172" w:rsidP="001C6172">
      <w:pPr>
        <w:tabs>
          <w:tab w:val="left" w:pos="142"/>
        </w:tabs>
        <w:spacing w:after="240"/>
        <w:ind w:left="-284"/>
        <w:contextualSpacing/>
        <w:jc w:val="left"/>
        <w:rPr>
          <w:rFonts w:eastAsia="Times New Roman" w:cs="Calibri"/>
          <w:sz w:val="20"/>
          <w:szCs w:val="20"/>
        </w:rPr>
      </w:pPr>
      <w:r w:rsidRPr="00F92784">
        <w:rPr>
          <w:rFonts w:eastAsia="Times New Roman" w:cs="Calibri"/>
          <w:sz w:val="20"/>
          <w:szCs w:val="20"/>
        </w:rPr>
        <w:t xml:space="preserve">Niniejsze zamówienie jest zamówieniem klasycznym w rozumieniu art. 7 pkt. 33) ustawy </w:t>
      </w:r>
      <w:proofErr w:type="spellStart"/>
      <w:r w:rsidRPr="00F92784">
        <w:rPr>
          <w:rFonts w:eastAsia="Times New Roman" w:cs="Calibri"/>
          <w:sz w:val="20"/>
          <w:szCs w:val="20"/>
        </w:rPr>
        <w:t>Pzp</w:t>
      </w:r>
      <w:proofErr w:type="spellEnd"/>
      <w:r w:rsidRPr="00F92784">
        <w:rPr>
          <w:rFonts w:eastAsia="Times New Roman" w:cs="Calibri"/>
          <w:sz w:val="20"/>
          <w:szCs w:val="20"/>
        </w:rPr>
        <w:t xml:space="preserve">. </w:t>
      </w:r>
    </w:p>
    <w:p w14:paraId="3EAA5E57" w14:textId="77777777" w:rsidR="001C6172" w:rsidRPr="00F92784" w:rsidRDefault="001C6172" w:rsidP="001C6172">
      <w:pPr>
        <w:tabs>
          <w:tab w:val="left" w:pos="142"/>
        </w:tabs>
        <w:spacing w:after="240"/>
        <w:ind w:left="-284"/>
        <w:contextualSpacing/>
        <w:jc w:val="left"/>
        <w:rPr>
          <w:rFonts w:eastAsia="Times New Roman" w:cs="Calibri"/>
          <w:bCs/>
          <w:sz w:val="20"/>
          <w:szCs w:val="20"/>
        </w:rPr>
      </w:pPr>
      <w:r w:rsidRPr="00F92784">
        <w:rPr>
          <w:rFonts w:eastAsia="Times New Roman" w:cs="Calibri"/>
          <w:sz w:val="20"/>
          <w:szCs w:val="20"/>
        </w:rPr>
        <w:t xml:space="preserve">Wartość zamówienia nie przekracza progów unijnych w rozumieniu art. 3 </w:t>
      </w:r>
      <w:r w:rsidRPr="00F92784">
        <w:rPr>
          <w:rFonts w:eastAsia="Times New Roman" w:cs="Calibri"/>
          <w:bCs/>
          <w:sz w:val="20"/>
          <w:szCs w:val="20"/>
        </w:rPr>
        <w:t xml:space="preserve">ustawy </w:t>
      </w:r>
      <w:proofErr w:type="spellStart"/>
      <w:r w:rsidRPr="00F92784">
        <w:rPr>
          <w:rFonts w:eastAsia="Times New Roman" w:cs="Calibri"/>
          <w:bCs/>
          <w:sz w:val="20"/>
          <w:szCs w:val="20"/>
        </w:rPr>
        <w:t>Pzp</w:t>
      </w:r>
      <w:proofErr w:type="spellEnd"/>
      <w:r w:rsidRPr="00F92784">
        <w:rPr>
          <w:rFonts w:eastAsia="Times New Roman" w:cs="Calibri"/>
          <w:bCs/>
          <w:sz w:val="20"/>
          <w:szCs w:val="20"/>
        </w:rPr>
        <w:t xml:space="preserve">. </w:t>
      </w:r>
    </w:p>
    <w:p w14:paraId="28F203C0" w14:textId="77777777" w:rsidR="001C6172" w:rsidRPr="00F92784" w:rsidRDefault="001C6172" w:rsidP="001C6172">
      <w:pPr>
        <w:tabs>
          <w:tab w:val="left" w:pos="142"/>
        </w:tabs>
        <w:spacing w:after="240"/>
        <w:ind w:left="-284"/>
        <w:contextualSpacing/>
        <w:jc w:val="left"/>
        <w:rPr>
          <w:rFonts w:eastAsia="Times New Roman" w:cs="Calibri"/>
          <w:bCs/>
          <w:sz w:val="20"/>
          <w:szCs w:val="20"/>
        </w:rPr>
      </w:pPr>
      <w:r w:rsidRPr="00F92784">
        <w:rPr>
          <w:rFonts w:eastAsia="Times New Roman" w:cs="Calibri"/>
          <w:b/>
          <w:bCs/>
          <w:sz w:val="20"/>
          <w:szCs w:val="20"/>
        </w:rPr>
        <w:t>Rodzaj zamówienia:</w:t>
      </w:r>
      <w:r w:rsidRPr="00F92784">
        <w:rPr>
          <w:rFonts w:eastAsia="Times New Roman" w:cs="Calibri"/>
          <w:bCs/>
          <w:sz w:val="20"/>
          <w:szCs w:val="20"/>
        </w:rPr>
        <w:t xml:space="preserve"> Dostawy</w:t>
      </w:r>
    </w:p>
    <w:p w14:paraId="6786B5EA" w14:textId="77777777" w:rsidR="001C6172" w:rsidRPr="00F92784" w:rsidRDefault="001C6172" w:rsidP="001C6172">
      <w:pPr>
        <w:tabs>
          <w:tab w:val="left" w:pos="142"/>
        </w:tabs>
        <w:spacing w:after="240"/>
        <w:ind w:left="-284"/>
        <w:contextualSpacing/>
        <w:jc w:val="left"/>
        <w:rPr>
          <w:rFonts w:eastAsia="Times New Roman" w:cs="Calibri"/>
          <w:sz w:val="20"/>
          <w:szCs w:val="20"/>
        </w:rPr>
      </w:pPr>
    </w:p>
    <w:p w14:paraId="35FDB1B1" w14:textId="77777777" w:rsidR="001C6172" w:rsidRPr="00F92784" w:rsidRDefault="001C6172" w:rsidP="001C6172">
      <w:pPr>
        <w:tabs>
          <w:tab w:val="left" w:pos="142"/>
        </w:tabs>
        <w:spacing w:after="240"/>
        <w:contextualSpacing/>
        <w:jc w:val="left"/>
        <w:rPr>
          <w:rFonts w:eastAsia="Times New Roman" w:cs="Calibri"/>
          <w:sz w:val="20"/>
          <w:szCs w:val="20"/>
        </w:rPr>
      </w:pPr>
    </w:p>
    <w:p w14:paraId="4148AC7C" w14:textId="77777777" w:rsidR="001C6172" w:rsidRPr="00F92784" w:rsidRDefault="001C6172" w:rsidP="001C6172">
      <w:pPr>
        <w:tabs>
          <w:tab w:val="left" w:pos="142"/>
        </w:tabs>
        <w:spacing w:after="240"/>
        <w:contextualSpacing/>
        <w:jc w:val="center"/>
        <w:rPr>
          <w:rFonts w:eastAsia="Times New Roman" w:cs="Calibri"/>
          <w:sz w:val="20"/>
          <w:szCs w:val="20"/>
        </w:rPr>
      </w:pPr>
    </w:p>
    <w:p w14:paraId="0F3C8068" w14:textId="77777777" w:rsidR="003D4399" w:rsidRPr="00F92784" w:rsidRDefault="003D4399" w:rsidP="001C6172">
      <w:pPr>
        <w:tabs>
          <w:tab w:val="left" w:pos="142"/>
        </w:tabs>
        <w:spacing w:after="240"/>
        <w:contextualSpacing/>
        <w:jc w:val="center"/>
        <w:rPr>
          <w:rFonts w:eastAsia="Times New Roman" w:cs="Calibri"/>
          <w:b/>
          <w:bCs/>
          <w:color w:val="FF0000"/>
          <w:sz w:val="20"/>
          <w:szCs w:val="20"/>
        </w:rPr>
      </w:pPr>
    </w:p>
    <w:p w14:paraId="4AD45C63" w14:textId="77777777" w:rsidR="003D4399" w:rsidRPr="00F92784" w:rsidRDefault="003D4399" w:rsidP="001C6172">
      <w:pPr>
        <w:tabs>
          <w:tab w:val="left" w:pos="142"/>
        </w:tabs>
        <w:spacing w:after="240"/>
        <w:contextualSpacing/>
        <w:jc w:val="center"/>
        <w:rPr>
          <w:rFonts w:eastAsia="Times New Roman" w:cs="Calibri"/>
          <w:b/>
          <w:bCs/>
          <w:color w:val="FF0000"/>
          <w:sz w:val="20"/>
          <w:szCs w:val="20"/>
        </w:rPr>
      </w:pPr>
    </w:p>
    <w:p w14:paraId="3C020956" w14:textId="77777777" w:rsidR="003D4399" w:rsidRPr="00F92784" w:rsidRDefault="003D4399" w:rsidP="001C6172">
      <w:pPr>
        <w:tabs>
          <w:tab w:val="left" w:pos="142"/>
        </w:tabs>
        <w:spacing w:after="240"/>
        <w:contextualSpacing/>
        <w:jc w:val="center"/>
        <w:rPr>
          <w:rFonts w:eastAsia="Times New Roman" w:cs="Calibri"/>
          <w:b/>
          <w:bCs/>
          <w:color w:val="FF0000"/>
          <w:sz w:val="20"/>
          <w:szCs w:val="20"/>
        </w:rPr>
      </w:pPr>
    </w:p>
    <w:p w14:paraId="1B95E737" w14:textId="77777777" w:rsidR="003D4399" w:rsidRPr="00F92784" w:rsidRDefault="003D4399" w:rsidP="001C6172">
      <w:pPr>
        <w:tabs>
          <w:tab w:val="left" w:pos="142"/>
        </w:tabs>
        <w:spacing w:after="240"/>
        <w:contextualSpacing/>
        <w:jc w:val="center"/>
        <w:rPr>
          <w:rFonts w:eastAsia="Times New Roman" w:cs="Calibri"/>
          <w:b/>
          <w:bCs/>
          <w:color w:val="FF0000"/>
          <w:sz w:val="20"/>
          <w:szCs w:val="20"/>
        </w:rPr>
      </w:pPr>
    </w:p>
    <w:p w14:paraId="3E3E1DD4" w14:textId="77777777" w:rsidR="003D4399" w:rsidRPr="00F92784" w:rsidRDefault="003D4399" w:rsidP="001C6172">
      <w:pPr>
        <w:tabs>
          <w:tab w:val="left" w:pos="142"/>
        </w:tabs>
        <w:spacing w:after="240"/>
        <w:contextualSpacing/>
        <w:jc w:val="center"/>
        <w:rPr>
          <w:rFonts w:eastAsia="Times New Roman" w:cs="Calibri"/>
          <w:b/>
          <w:bCs/>
          <w:color w:val="FF0000"/>
          <w:sz w:val="20"/>
          <w:szCs w:val="20"/>
        </w:rPr>
      </w:pPr>
    </w:p>
    <w:p w14:paraId="73FCB125" w14:textId="77777777" w:rsidR="003D4399" w:rsidRPr="00F92784" w:rsidRDefault="003D4399" w:rsidP="001C6172">
      <w:pPr>
        <w:tabs>
          <w:tab w:val="left" w:pos="142"/>
        </w:tabs>
        <w:spacing w:after="240"/>
        <w:contextualSpacing/>
        <w:jc w:val="center"/>
        <w:rPr>
          <w:rFonts w:eastAsia="Times New Roman" w:cs="Calibri"/>
          <w:b/>
          <w:bCs/>
          <w:color w:val="FF0000"/>
          <w:sz w:val="20"/>
          <w:szCs w:val="20"/>
        </w:rPr>
      </w:pPr>
    </w:p>
    <w:p w14:paraId="608C8434" w14:textId="77777777" w:rsidR="003D4399" w:rsidRPr="00F92784" w:rsidRDefault="003D4399" w:rsidP="001C6172">
      <w:pPr>
        <w:tabs>
          <w:tab w:val="left" w:pos="142"/>
        </w:tabs>
        <w:spacing w:after="240"/>
        <w:contextualSpacing/>
        <w:jc w:val="center"/>
        <w:rPr>
          <w:rFonts w:eastAsia="Times New Roman" w:cs="Calibri"/>
          <w:b/>
          <w:bCs/>
          <w:color w:val="FF0000"/>
          <w:sz w:val="20"/>
          <w:szCs w:val="20"/>
        </w:rPr>
      </w:pPr>
    </w:p>
    <w:p w14:paraId="0D3A87E8" w14:textId="77777777" w:rsidR="003D4399" w:rsidRPr="00F92784" w:rsidRDefault="003D4399" w:rsidP="001C6172">
      <w:pPr>
        <w:tabs>
          <w:tab w:val="left" w:pos="142"/>
        </w:tabs>
        <w:spacing w:after="240"/>
        <w:contextualSpacing/>
        <w:jc w:val="center"/>
        <w:rPr>
          <w:rFonts w:eastAsia="Times New Roman" w:cs="Calibri"/>
          <w:b/>
          <w:bCs/>
          <w:color w:val="FF0000"/>
          <w:sz w:val="20"/>
          <w:szCs w:val="20"/>
        </w:rPr>
      </w:pPr>
    </w:p>
    <w:p w14:paraId="58BF7D80" w14:textId="77777777" w:rsidR="003D4399" w:rsidRPr="00F92784" w:rsidRDefault="003D4399" w:rsidP="001C6172">
      <w:pPr>
        <w:tabs>
          <w:tab w:val="left" w:pos="142"/>
        </w:tabs>
        <w:spacing w:after="240"/>
        <w:contextualSpacing/>
        <w:jc w:val="center"/>
        <w:rPr>
          <w:rFonts w:eastAsia="Times New Roman" w:cs="Calibri"/>
          <w:b/>
          <w:bCs/>
          <w:color w:val="FF0000"/>
          <w:sz w:val="20"/>
          <w:szCs w:val="20"/>
        </w:rPr>
      </w:pPr>
    </w:p>
    <w:p w14:paraId="0A26EA68" w14:textId="77777777" w:rsidR="003D4399" w:rsidRPr="00F92784" w:rsidRDefault="003D4399" w:rsidP="001C6172">
      <w:pPr>
        <w:tabs>
          <w:tab w:val="left" w:pos="142"/>
        </w:tabs>
        <w:spacing w:after="240"/>
        <w:contextualSpacing/>
        <w:jc w:val="center"/>
        <w:rPr>
          <w:rFonts w:eastAsia="Times New Roman" w:cs="Calibri"/>
          <w:b/>
          <w:bCs/>
          <w:color w:val="FF0000"/>
          <w:sz w:val="20"/>
          <w:szCs w:val="20"/>
        </w:rPr>
      </w:pPr>
    </w:p>
    <w:p w14:paraId="7182C923" w14:textId="77777777" w:rsidR="003D4399" w:rsidRPr="00F92784" w:rsidRDefault="003D4399" w:rsidP="001C6172">
      <w:pPr>
        <w:tabs>
          <w:tab w:val="left" w:pos="142"/>
        </w:tabs>
        <w:spacing w:after="240"/>
        <w:contextualSpacing/>
        <w:jc w:val="center"/>
        <w:rPr>
          <w:rFonts w:eastAsia="Times New Roman" w:cs="Calibri"/>
          <w:b/>
          <w:bCs/>
          <w:color w:val="FF0000"/>
          <w:sz w:val="20"/>
          <w:szCs w:val="20"/>
        </w:rPr>
      </w:pPr>
    </w:p>
    <w:p w14:paraId="47CF2616" w14:textId="77777777" w:rsidR="003D4399" w:rsidRPr="00F92784" w:rsidRDefault="003D4399" w:rsidP="001C6172">
      <w:pPr>
        <w:tabs>
          <w:tab w:val="left" w:pos="142"/>
        </w:tabs>
        <w:spacing w:after="240"/>
        <w:contextualSpacing/>
        <w:jc w:val="center"/>
        <w:rPr>
          <w:rFonts w:eastAsia="Times New Roman" w:cs="Calibri"/>
          <w:b/>
          <w:bCs/>
          <w:color w:val="FF0000"/>
          <w:sz w:val="20"/>
          <w:szCs w:val="20"/>
        </w:rPr>
      </w:pPr>
    </w:p>
    <w:p w14:paraId="1C0DED36" w14:textId="2CD6881A" w:rsidR="001C6172" w:rsidRPr="00F92784" w:rsidRDefault="00AC34F4" w:rsidP="001C6172">
      <w:pPr>
        <w:tabs>
          <w:tab w:val="left" w:pos="142"/>
        </w:tabs>
        <w:spacing w:after="240"/>
        <w:contextualSpacing/>
        <w:jc w:val="center"/>
        <w:rPr>
          <w:rFonts w:eastAsia="Times New Roman" w:cs="Calibri"/>
          <w:b/>
          <w:bCs/>
          <w:color w:val="FF0000"/>
          <w:sz w:val="20"/>
          <w:szCs w:val="20"/>
        </w:rPr>
      </w:pPr>
      <w:r w:rsidRPr="00F92784">
        <w:rPr>
          <w:rFonts w:eastAsia="Times New Roman" w:cs="Calibri"/>
          <w:b/>
          <w:bCs/>
          <w:color w:val="FF0000"/>
          <w:sz w:val="20"/>
          <w:szCs w:val="20"/>
        </w:rPr>
        <w:t xml:space="preserve"> </w:t>
      </w:r>
      <w:r w:rsidR="00E22CEB" w:rsidRPr="00B53317">
        <w:rPr>
          <w:rFonts w:eastAsia="Times New Roman" w:cs="Calibri"/>
          <w:b/>
          <w:bCs/>
          <w:sz w:val="20"/>
          <w:szCs w:val="20"/>
        </w:rPr>
        <w:t>Brynek</w:t>
      </w:r>
      <w:r w:rsidR="001C6172" w:rsidRPr="00B53317">
        <w:rPr>
          <w:rFonts w:eastAsia="Times New Roman" w:cs="Calibri"/>
          <w:b/>
          <w:bCs/>
          <w:sz w:val="20"/>
          <w:szCs w:val="20"/>
        </w:rPr>
        <w:t xml:space="preserve">, </w:t>
      </w:r>
      <w:r w:rsidRPr="00B53317">
        <w:rPr>
          <w:rFonts w:eastAsia="Times New Roman" w:cs="Calibri"/>
          <w:b/>
          <w:bCs/>
          <w:sz w:val="20"/>
          <w:szCs w:val="20"/>
        </w:rPr>
        <w:t xml:space="preserve"> </w:t>
      </w:r>
      <w:r w:rsidR="000F1C70">
        <w:rPr>
          <w:rFonts w:eastAsia="Times New Roman" w:cs="Calibri"/>
          <w:b/>
          <w:bCs/>
          <w:sz w:val="20"/>
          <w:szCs w:val="20"/>
        </w:rPr>
        <w:t>styczeń</w:t>
      </w:r>
      <w:r w:rsidR="00B53317" w:rsidRPr="00B53317">
        <w:rPr>
          <w:rFonts w:eastAsia="Times New Roman" w:cs="Calibri"/>
          <w:b/>
          <w:bCs/>
          <w:sz w:val="20"/>
          <w:szCs w:val="20"/>
        </w:rPr>
        <w:t xml:space="preserve"> 202</w:t>
      </w:r>
      <w:r w:rsidR="000F1C70">
        <w:rPr>
          <w:rFonts w:eastAsia="Times New Roman" w:cs="Calibri"/>
          <w:b/>
          <w:bCs/>
          <w:sz w:val="20"/>
          <w:szCs w:val="20"/>
        </w:rPr>
        <w:t>6</w:t>
      </w:r>
      <w:r w:rsidR="001C6172" w:rsidRPr="00B53317">
        <w:rPr>
          <w:rFonts w:eastAsia="Times New Roman" w:cs="Calibri"/>
          <w:b/>
          <w:bCs/>
          <w:sz w:val="20"/>
          <w:szCs w:val="20"/>
        </w:rPr>
        <w:t>r.</w:t>
      </w:r>
      <w:r w:rsidR="001C6172" w:rsidRPr="00F92784">
        <w:rPr>
          <w:rFonts w:eastAsia="Times New Roman" w:cs="Calibri"/>
          <w:b/>
          <w:bCs/>
          <w:sz w:val="20"/>
          <w:szCs w:val="20"/>
        </w:rPr>
        <w:t xml:space="preserve"> </w:t>
      </w:r>
    </w:p>
    <w:p w14:paraId="119BAE66" w14:textId="77777777" w:rsidR="003D4399" w:rsidRDefault="003D4399" w:rsidP="001C6172">
      <w:pPr>
        <w:tabs>
          <w:tab w:val="left" w:pos="142"/>
        </w:tabs>
        <w:spacing w:after="240"/>
        <w:contextualSpacing/>
        <w:jc w:val="center"/>
        <w:rPr>
          <w:rFonts w:eastAsia="Times New Roman" w:cs="Calibri"/>
          <w:b/>
          <w:bCs/>
          <w:color w:val="FF0000"/>
          <w:sz w:val="20"/>
          <w:szCs w:val="20"/>
        </w:rPr>
      </w:pPr>
    </w:p>
    <w:p w14:paraId="346ABAC5" w14:textId="77777777" w:rsidR="00B50622" w:rsidRPr="00F92784" w:rsidRDefault="00B50622" w:rsidP="001C6172">
      <w:pPr>
        <w:tabs>
          <w:tab w:val="left" w:pos="142"/>
        </w:tabs>
        <w:spacing w:after="240"/>
        <w:contextualSpacing/>
        <w:jc w:val="center"/>
        <w:rPr>
          <w:rFonts w:eastAsia="Times New Roman" w:cs="Calibri"/>
          <w:b/>
          <w:bCs/>
          <w:color w:val="FF0000"/>
          <w:sz w:val="20"/>
          <w:szCs w:val="20"/>
        </w:rPr>
      </w:pPr>
    </w:p>
    <w:p w14:paraId="329E8379" w14:textId="77777777" w:rsidR="003D4399" w:rsidRPr="00F92784" w:rsidRDefault="003D4399" w:rsidP="001C6172">
      <w:pPr>
        <w:tabs>
          <w:tab w:val="left" w:pos="142"/>
        </w:tabs>
        <w:spacing w:after="240"/>
        <w:contextualSpacing/>
        <w:jc w:val="center"/>
        <w:rPr>
          <w:rFonts w:eastAsia="Times New Roman" w:cs="Calibri"/>
          <w:b/>
          <w:bCs/>
          <w:color w:val="FF0000"/>
          <w:sz w:val="20"/>
          <w:szCs w:val="20"/>
        </w:rPr>
      </w:pPr>
    </w:p>
    <w:p w14:paraId="06706682" w14:textId="77777777" w:rsidR="00E22CEB" w:rsidRDefault="00E22CEB" w:rsidP="00CD2569">
      <w:pPr>
        <w:tabs>
          <w:tab w:val="left" w:pos="142"/>
        </w:tabs>
        <w:spacing w:after="240"/>
        <w:contextualSpacing/>
        <w:rPr>
          <w:rFonts w:eastAsia="Times New Roman" w:cs="Calibri"/>
          <w:b/>
          <w:bCs/>
          <w:color w:val="FF0000"/>
          <w:sz w:val="20"/>
          <w:szCs w:val="20"/>
        </w:rPr>
      </w:pPr>
    </w:p>
    <w:p w14:paraId="5AC540DB" w14:textId="77777777" w:rsidR="0010328C" w:rsidRPr="00F92784" w:rsidRDefault="0010328C" w:rsidP="00CD2569">
      <w:pPr>
        <w:tabs>
          <w:tab w:val="left" w:pos="142"/>
        </w:tabs>
        <w:spacing w:after="240"/>
        <w:contextualSpacing/>
        <w:rPr>
          <w:rFonts w:eastAsia="Times New Roman" w:cs="Calibri"/>
          <w:b/>
          <w:bCs/>
          <w:color w:val="FF0000"/>
          <w:sz w:val="20"/>
          <w:szCs w:val="20"/>
        </w:rPr>
      </w:pPr>
    </w:p>
    <w:p w14:paraId="5D51F420" w14:textId="77777777" w:rsidR="001C6172" w:rsidRPr="00F92784" w:rsidRDefault="001C6172" w:rsidP="001C6172">
      <w:pPr>
        <w:pStyle w:val="Akapitzlist"/>
        <w:numPr>
          <w:ilvl w:val="0"/>
          <w:numId w:val="3"/>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7D4EF" w:themeFill="text2" w:themeFillTint="33"/>
        <w:ind w:left="426" w:hanging="426"/>
        <w:jc w:val="left"/>
        <w:rPr>
          <w:rFonts w:cs="Calibri"/>
          <w:b/>
          <w:sz w:val="20"/>
          <w:szCs w:val="20"/>
        </w:rPr>
      </w:pPr>
      <w:r w:rsidRPr="00F92784">
        <w:rPr>
          <w:rFonts w:cs="Calibri"/>
          <w:b/>
          <w:sz w:val="20"/>
          <w:szCs w:val="20"/>
        </w:rPr>
        <w:lastRenderedPageBreak/>
        <w:t>NAZWA ORAZ ADRES ZAMAWIAJĄCEGO</w:t>
      </w:r>
    </w:p>
    <w:p w14:paraId="46C645AB" w14:textId="5D586014" w:rsidR="00721CBB" w:rsidRPr="00F92784" w:rsidRDefault="00721CBB" w:rsidP="00721CBB">
      <w:pPr>
        <w:autoSpaceDN w:val="0"/>
        <w:ind w:right="5"/>
        <w:textAlignment w:val="baseline"/>
        <w:rPr>
          <w:rFonts w:eastAsia="Arial" w:cs="Calibri"/>
          <w:b/>
          <w:bCs/>
          <w:kern w:val="3"/>
          <w:sz w:val="20"/>
          <w:szCs w:val="20"/>
        </w:rPr>
      </w:pPr>
    </w:p>
    <w:p w14:paraId="352545B6" w14:textId="77777777" w:rsidR="00B44AD2" w:rsidRDefault="00B44AD2" w:rsidP="001C6172">
      <w:pPr>
        <w:tabs>
          <w:tab w:val="left" w:pos="567"/>
        </w:tabs>
        <w:autoSpaceDE w:val="0"/>
        <w:autoSpaceDN w:val="0"/>
        <w:adjustRightInd w:val="0"/>
      </w:pPr>
      <w:r>
        <w:t>Zespół Szkół Leśnych i Ekologicznych</w:t>
      </w:r>
    </w:p>
    <w:p w14:paraId="236B3D05" w14:textId="77777777" w:rsidR="00B44AD2" w:rsidRDefault="00B44AD2" w:rsidP="001C6172">
      <w:pPr>
        <w:tabs>
          <w:tab w:val="left" w:pos="567"/>
        </w:tabs>
        <w:autoSpaceDE w:val="0"/>
        <w:autoSpaceDN w:val="0"/>
        <w:adjustRightInd w:val="0"/>
      </w:pPr>
      <w:r>
        <w:t xml:space="preserve"> im. St. Morawskiego w Brynku</w:t>
      </w:r>
    </w:p>
    <w:p w14:paraId="6D4B6F47" w14:textId="77777777" w:rsidR="00B44AD2" w:rsidRDefault="00B44AD2" w:rsidP="001C6172">
      <w:pPr>
        <w:tabs>
          <w:tab w:val="left" w:pos="567"/>
        </w:tabs>
        <w:autoSpaceDE w:val="0"/>
        <w:autoSpaceDN w:val="0"/>
        <w:adjustRightInd w:val="0"/>
      </w:pPr>
      <w:r>
        <w:t xml:space="preserve"> ul. Park 4</w:t>
      </w:r>
    </w:p>
    <w:p w14:paraId="43401364" w14:textId="77777777" w:rsidR="00B44AD2" w:rsidRDefault="00B44AD2" w:rsidP="001C6172">
      <w:pPr>
        <w:tabs>
          <w:tab w:val="left" w:pos="567"/>
        </w:tabs>
        <w:autoSpaceDE w:val="0"/>
        <w:autoSpaceDN w:val="0"/>
        <w:adjustRightInd w:val="0"/>
      </w:pPr>
      <w:r>
        <w:t xml:space="preserve"> 42 – 690 Brynek</w:t>
      </w:r>
    </w:p>
    <w:p w14:paraId="2F78EBEA" w14:textId="01F8DCED" w:rsidR="001C6172" w:rsidRPr="00F92784" w:rsidRDefault="00B44AD2" w:rsidP="001C6172">
      <w:pPr>
        <w:tabs>
          <w:tab w:val="left" w:pos="567"/>
        </w:tabs>
        <w:autoSpaceDE w:val="0"/>
        <w:autoSpaceDN w:val="0"/>
        <w:adjustRightInd w:val="0"/>
        <w:rPr>
          <w:rFonts w:cs="Calibri"/>
          <w:sz w:val="20"/>
          <w:szCs w:val="20"/>
        </w:rPr>
      </w:pPr>
      <w:r>
        <w:t xml:space="preserve"> https://tlbrynek.edu.pl</w:t>
      </w:r>
    </w:p>
    <w:p w14:paraId="4CFF37CA" w14:textId="77777777" w:rsidR="001C6172" w:rsidRPr="00F92784" w:rsidRDefault="001C6172" w:rsidP="001C6172">
      <w:pPr>
        <w:pStyle w:val="Akapitzlist"/>
        <w:numPr>
          <w:ilvl w:val="0"/>
          <w:numId w:val="3"/>
        </w:numPr>
        <w:pBdr>
          <w:top w:val="single" w:sz="4" w:space="1" w:color="auto"/>
          <w:left w:val="single" w:sz="4" w:space="4" w:color="auto"/>
          <w:bottom w:val="single" w:sz="4" w:space="1" w:color="auto"/>
          <w:right w:val="single" w:sz="4" w:space="4" w:color="auto"/>
        </w:pBdr>
        <w:shd w:val="clear" w:color="auto" w:fill="B7D4EF" w:themeFill="text2" w:themeFillTint="33"/>
        <w:tabs>
          <w:tab w:val="left" w:pos="567"/>
        </w:tabs>
        <w:autoSpaceDE w:val="0"/>
        <w:autoSpaceDN w:val="0"/>
        <w:adjustRightInd w:val="0"/>
        <w:ind w:hanging="1080"/>
        <w:rPr>
          <w:rFonts w:cs="Calibri"/>
          <w:b/>
          <w:sz w:val="20"/>
          <w:szCs w:val="20"/>
        </w:rPr>
      </w:pPr>
      <w:r w:rsidRPr="00F92784">
        <w:rPr>
          <w:rFonts w:cs="Calibri"/>
          <w:b/>
          <w:sz w:val="20"/>
          <w:szCs w:val="20"/>
        </w:rPr>
        <w:t xml:space="preserve">TRYB UDZIELENIA ZAMÓWIENIA </w:t>
      </w:r>
    </w:p>
    <w:p w14:paraId="760C1AAB" w14:textId="77777777" w:rsidR="001C6172" w:rsidRPr="00F92784" w:rsidRDefault="001C6172" w:rsidP="001C6172">
      <w:pPr>
        <w:pStyle w:val="Akapitzlist"/>
        <w:tabs>
          <w:tab w:val="left" w:pos="142"/>
        </w:tabs>
        <w:spacing w:after="240"/>
        <w:ind w:left="567"/>
        <w:rPr>
          <w:rFonts w:cs="Calibri"/>
          <w:sz w:val="20"/>
          <w:szCs w:val="20"/>
        </w:rPr>
      </w:pPr>
    </w:p>
    <w:p w14:paraId="49680D9A" w14:textId="18A5F773" w:rsidR="001C6172" w:rsidRPr="00F92784" w:rsidRDefault="001C6172" w:rsidP="001C6172">
      <w:pPr>
        <w:pStyle w:val="Akapitzlist"/>
        <w:numPr>
          <w:ilvl w:val="0"/>
          <w:numId w:val="4"/>
        </w:numPr>
        <w:spacing w:after="240"/>
        <w:ind w:left="284" w:hanging="426"/>
        <w:rPr>
          <w:rFonts w:cs="Calibri"/>
          <w:sz w:val="20"/>
          <w:szCs w:val="20"/>
        </w:rPr>
      </w:pPr>
      <w:r w:rsidRPr="00F92784">
        <w:rPr>
          <w:rFonts w:cs="Calibri"/>
          <w:sz w:val="20"/>
          <w:szCs w:val="20"/>
        </w:rPr>
        <w:t>Niniejsze postępowanie prowadzone jest w trybie podstawowym bez negocjacji zgodnie z art. 275 pkt 1) ustawy z dnia 11 września 2019 r. Prawo zamówień publicznych (t. j. Dz. U. z 202</w:t>
      </w:r>
      <w:r w:rsidR="00A92B53">
        <w:rPr>
          <w:rFonts w:cs="Calibri"/>
          <w:sz w:val="20"/>
          <w:szCs w:val="20"/>
        </w:rPr>
        <w:t>4</w:t>
      </w:r>
      <w:r w:rsidRPr="00F92784">
        <w:rPr>
          <w:rFonts w:cs="Calibri"/>
          <w:sz w:val="20"/>
          <w:szCs w:val="20"/>
        </w:rPr>
        <w:t xml:space="preserve"> r., poz. </w:t>
      </w:r>
      <w:r w:rsidR="00A92B53">
        <w:rPr>
          <w:rFonts w:cs="Calibri"/>
          <w:sz w:val="20"/>
          <w:szCs w:val="20"/>
        </w:rPr>
        <w:t>1320</w:t>
      </w:r>
      <w:r w:rsidRPr="00F92784">
        <w:rPr>
          <w:rFonts w:cs="Calibri"/>
          <w:sz w:val="20"/>
          <w:szCs w:val="20"/>
        </w:rPr>
        <w:t xml:space="preserve">). W związku z tym Zamawiający nie przewiduje wyboru najkorzystniejszej oferty z możliwością prowadzenia negocjacji. Wykonawca zobowiązany jest do zapoznania się z treścią specyfikacji warunków zamówienia oraz załączników do niej. </w:t>
      </w:r>
    </w:p>
    <w:p w14:paraId="37DEB3F9" w14:textId="0680C177" w:rsidR="001C6172" w:rsidRPr="00F92784" w:rsidRDefault="001C6172" w:rsidP="00040361">
      <w:pPr>
        <w:pStyle w:val="Akapitzlist"/>
        <w:numPr>
          <w:ilvl w:val="0"/>
          <w:numId w:val="4"/>
        </w:numPr>
        <w:ind w:left="284" w:hanging="426"/>
        <w:rPr>
          <w:rFonts w:cs="Calibri"/>
          <w:b/>
          <w:bCs/>
          <w:sz w:val="20"/>
          <w:szCs w:val="20"/>
        </w:rPr>
      </w:pPr>
      <w:r w:rsidRPr="00F92784">
        <w:rPr>
          <w:rFonts w:cs="Calibri"/>
          <w:b/>
          <w:bCs/>
          <w:sz w:val="20"/>
          <w:szCs w:val="20"/>
        </w:rPr>
        <w:t xml:space="preserve">Zamawiający informuje, że zamówienie finansowane będzie </w:t>
      </w:r>
      <w:r w:rsidR="00EE7DC3" w:rsidRPr="00F92784">
        <w:rPr>
          <w:rFonts w:cs="Calibri"/>
          <w:b/>
          <w:bCs/>
          <w:sz w:val="20"/>
          <w:szCs w:val="20"/>
        </w:rPr>
        <w:t xml:space="preserve"> w ramach</w:t>
      </w:r>
      <w:r w:rsidR="00040361" w:rsidRPr="00F92784">
        <w:rPr>
          <w:rFonts w:cs="Calibri"/>
          <w:b/>
          <w:bCs/>
          <w:sz w:val="20"/>
          <w:szCs w:val="20"/>
        </w:rPr>
        <w:t xml:space="preserve"> </w:t>
      </w:r>
      <w:r w:rsidR="00EE7DC3" w:rsidRPr="00F92784">
        <w:rPr>
          <w:rFonts w:cs="Calibri"/>
          <w:b/>
          <w:bCs/>
          <w:sz w:val="20"/>
          <w:szCs w:val="20"/>
        </w:rPr>
        <w:t>Projekt</w:t>
      </w:r>
      <w:r w:rsidR="00040361" w:rsidRPr="00F92784">
        <w:rPr>
          <w:rFonts w:cs="Calibri"/>
          <w:b/>
          <w:bCs/>
          <w:sz w:val="20"/>
          <w:szCs w:val="20"/>
        </w:rPr>
        <w:t>u</w:t>
      </w:r>
      <w:r w:rsidR="00C71A63" w:rsidRPr="00F92784">
        <w:rPr>
          <w:rFonts w:cs="Calibri"/>
          <w:b/>
          <w:bCs/>
          <w:sz w:val="20"/>
          <w:szCs w:val="20"/>
        </w:rPr>
        <w:t xml:space="preserve">: </w:t>
      </w:r>
      <w:r w:rsidR="00B76650" w:rsidRPr="00F92784">
        <w:rPr>
          <w:rFonts w:cs="Calibri"/>
          <w:b/>
          <w:bCs/>
          <w:sz w:val="20"/>
          <w:szCs w:val="20"/>
        </w:rPr>
        <w:t>Edukacja zawodowa w Zespole Szkół Leśnych i Ekologicznych w Brynku w ramach Programu Fundusze Europejskie dla Śląskiego 2021-2027 współfinansowanego ze środków Funduszu na rzecz Sprawiedliwej Transformacji,</w:t>
      </w:r>
    </w:p>
    <w:p w14:paraId="4227B272" w14:textId="77777777" w:rsidR="001C6172" w:rsidRPr="00F92784" w:rsidRDefault="001C6172" w:rsidP="001C6172">
      <w:pPr>
        <w:pStyle w:val="Akapitzlist"/>
        <w:numPr>
          <w:ilvl w:val="0"/>
          <w:numId w:val="4"/>
        </w:numPr>
        <w:spacing w:after="240"/>
        <w:ind w:left="284" w:hanging="426"/>
        <w:rPr>
          <w:rFonts w:cs="Calibri"/>
          <w:sz w:val="20"/>
          <w:szCs w:val="20"/>
        </w:rPr>
      </w:pPr>
      <w:r w:rsidRPr="00F92784">
        <w:rPr>
          <w:rFonts w:cs="Calibri"/>
          <w:sz w:val="20"/>
          <w:szCs w:val="20"/>
        </w:rPr>
        <w:t xml:space="preserve">Zamawiający nie dopuszcza składania ofert wariantowych. </w:t>
      </w:r>
    </w:p>
    <w:p w14:paraId="07F5A94B" w14:textId="77777777" w:rsidR="001C6172" w:rsidRPr="00F92784" w:rsidRDefault="001C6172" w:rsidP="001C6172">
      <w:pPr>
        <w:pStyle w:val="Akapitzlist"/>
        <w:numPr>
          <w:ilvl w:val="0"/>
          <w:numId w:val="4"/>
        </w:numPr>
        <w:spacing w:after="240"/>
        <w:ind w:left="284" w:hanging="426"/>
        <w:rPr>
          <w:rFonts w:cs="Calibri"/>
          <w:sz w:val="20"/>
          <w:szCs w:val="20"/>
        </w:rPr>
      </w:pPr>
      <w:r w:rsidRPr="00F92784">
        <w:rPr>
          <w:rFonts w:cs="Calibri"/>
          <w:sz w:val="20"/>
          <w:szCs w:val="20"/>
        </w:rPr>
        <w:t xml:space="preserve">Zamawiający nie przewiduje aukcji elektronicznej. </w:t>
      </w:r>
    </w:p>
    <w:p w14:paraId="766C489B" w14:textId="77777777" w:rsidR="001C6172" w:rsidRPr="00F92784" w:rsidRDefault="001C6172" w:rsidP="001C6172">
      <w:pPr>
        <w:pStyle w:val="Akapitzlist"/>
        <w:numPr>
          <w:ilvl w:val="0"/>
          <w:numId w:val="4"/>
        </w:numPr>
        <w:spacing w:after="240"/>
        <w:ind w:left="284" w:hanging="426"/>
        <w:rPr>
          <w:rFonts w:cs="Calibri"/>
          <w:sz w:val="20"/>
          <w:szCs w:val="20"/>
        </w:rPr>
      </w:pPr>
      <w:r w:rsidRPr="00F92784">
        <w:rPr>
          <w:rFonts w:cs="Calibri"/>
          <w:sz w:val="20"/>
          <w:szCs w:val="20"/>
        </w:rPr>
        <w:t xml:space="preserve">Zamawiający nie wymaga złożenia ofert w postaci katalogów elektronicznych, ani też nie dopuszcza możliwości dołączenia katalogów elektronicznych do oferty. </w:t>
      </w:r>
    </w:p>
    <w:p w14:paraId="332A6283" w14:textId="77777777" w:rsidR="001C6172" w:rsidRPr="00F92784" w:rsidRDefault="001C6172" w:rsidP="001C6172">
      <w:pPr>
        <w:pStyle w:val="Akapitzlist"/>
        <w:numPr>
          <w:ilvl w:val="0"/>
          <w:numId w:val="4"/>
        </w:numPr>
        <w:spacing w:after="240"/>
        <w:ind w:left="284" w:hanging="426"/>
        <w:rPr>
          <w:rFonts w:cs="Calibri"/>
          <w:sz w:val="20"/>
          <w:szCs w:val="20"/>
        </w:rPr>
      </w:pPr>
      <w:r w:rsidRPr="00F92784">
        <w:rPr>
          <w:rFonts w:cs="Calibri"/>
          <w:sz w:val="20"/>
          <w:szCs w:val="20"/>
        </w:rPr>
        <w:t xml:space="preserve">Zamawiający nie przewiduje prowadzenia rozliczeń w walutach obcych. </w:t>
      </w:r>
    </w:p>
    <w:p w14:paraId="7C120D55" w14:textId="77777777" w:rsidR="001C6172" w:rsidRPr="00F92784" w:rsidRDefault="001C6172" w:rsidP="001C6172">
      <w:pPr>
        <w:pStyle w:val="Akapitzlist"/>
        <w:numPr>
          <w:ilvl w:val="0"/>
          <w:numId w:val="4"/>
        </w:numPr>
        <w:spacing w:after="240"/>
        <w:ind w:left="284" w:hanging="426"/>
        <w:rPr>
          <w:rFonts w:cs="Calibri"/>
          <w:sz w:val="20"/>
          <w:szCs w:val="20"/>
        </w:rPr>
      </w:pPr>
      <w:r w:rsidRPr="00F92784">
        <w:rPr>
          <w:rFonts w:cs="Calibri"/>
          <w:sz w:val="20"/>
          <w:szCs w:val="20"/>
        </w:rPr>
        <w:t xml:space="preserve">Zamawiający nie przewiduje zwrotu kosztów udziału w postępowaniu. </w:t>
      </w:r>
    </w:p>
    <w:p w14:paraId="5B967C99" w14:textId="77777777" w:rsidR="001C6172" w:rsidRPr="00F92784" w:rsidRDefault="001C6172" w:rsidP="001C6172">
      <w:pPr>
        <w:pStyle w:val="Akapitzlist"/>
        <w:numPr>
          <w:ilvl w:val="0"/>
          <w:numId w:val="4"/>
        </w:numPr>
        <w:spacing w:after="240"/>
        <w:ind w:left="284" w:hanging="426"/>
        <w:rPr>
          <w:rFonts w:cs="Calibri"/>
          <w:sz w:val="20"/>
          <w:szCs w:val="20"/>
        </w:rPr>
      </w:pPr>
      <w:r w:rsidRPr="00F92784">
        <w:rPr>
          <w:rFonts w:cs="Calibri"/>
          <w:sz w:val="20"/>
          <w:szCs w:val="20"/>
        </w:rPr>
        <w:t xml:space="preserve">Zamawiający nie przewiduje udzielenia zaliczek na poczet wykonania zamówienia. </w:t>
      </w:r>
    </w:p>
    <w:p w14:paraId="3736EA33" w14:textId="77777777" w:rsidR="001C6172" w:rsidRPr="00F92784" w:rsidRDefault="001C6172" w:rsidP="001C6172">
      <w:pPr>
        <w:pStyle w:val="Akapitzlist"/>
        <w:numPr>
          <w:ilvl w:val="0"/>
          <w:numId w:val="4"/>
        </w:numPr>
        <w:spacing w:after="240"/>
        <w:ind w:left="284" w:hanging="426"/>
        <w:rPr>
          <w:rFonts w:cs="Calibri"/>
          <w:sz w:val="20"/>
          <w:szCs w:val="20"/>
        </w:rPr>
      </w:pPr>
      <w:r w:rsidRPr="00F92784">
        <w:rPr>
          <w:rFonts w:cs="Calibri"/>
          <w:sz w:val="20"/>
          <w:szCs w:val="20"/>
        </w:rPr>
        <w:t xml:space="preserve">Zamawiający nie przewiduje udzielania zamówień na podstawie art. 214 ust. 1 pkt 8 ustawy </w:t>
      </w:r>
      <w:proofErr w:type="spellStart"/>
      <w:r w:rsidRPr="00F92784">
        <w:rPr>
          <w:rFonts w:cs="Calibri"/>
          <w:sz w:val="20"/>
          <w:szCs w:val="20"/>
        </w:rPr>
        <w:t>Pzp</w:t>
      </w:r>
      <w:proofErr w:type="spellEnd"/>
      <w:r w:rsidRPr="00F92784">
        <w:rPr>
          <w:rFonts w:cs="Calibri"/>
          <w:sz w:val="20"/>
          <w:szCs w:val="20"/>
        </w:rPr>
        <w:t xml:space="preserve">. </w:t>
      </w:r>
    </w:p>
    <w:p w14:paraId="50C38097" w14:textId="77777777" w:rsidR="001C6172" w:rsidRPr="00F92784" w:rsidRDefault="001C6172" w:rsidP="001C6172">
      <w:pPr>
        <w:pStyle w:val="Akapitzlist"/>
        <w:numPr>
          <w:ilvl w:val="0"/>
          <w:numId w:val="4"/>
        </w:numPr>
        <w:spacing w:after="240"/>
        <w:ind w:left="284" w:hanging="426"/>
        <w:rPr>
          <w:rFonts w:cs="Calibri"/>
          <w:sz w:val="20"/>
          <w:szCs w:val="20"/>
        </w:rPr>
      </w:pPr>
      <w:r w:rsidRPr="00F92784">
        <w:rPr>
          <w:rFonts w:cs="Calibri"/>
          <w:sz w:val="20"/>
          <w:szCs w:val="20"/>
        </w:rPr>
        <w:t xml:space="preserve">Zamawiający nie przewiduje zawarcia umowy ramowej. </w:t>
      </w:r>
    </w:p>
    <w:p w14:paraId="7729076E" w14:textId="77777777" w:rsidR="001C6172" w:rsidRPr="00F92784" w:rsidRDefault="001C6172" w:rsidP="001C6172">
      <w:pPr>
        <w:pStyle w:val="Akapitzlist"/>
        <w:numPr>
          <w:ilvl w:val="0"/>
          <w:numId w:val="4"/>
        </w:numPr>
        <w:tabs>
          <w:tab w:val="left" w:pos="142"/>
        </w:tabs>
        <w:spacing w:after="240"/>
        <w:ind w:left="284" w:hanging="426"/>
        <w:rPr>
          <w:rFonts w:cs="Calibri"/>
          <w:sz w:val="20"/>
          <w:szCs w:val="20"/>
        </w:rPr>
      </w:pPr>
      <w:r w:rsidRPr="00F92784">
        <w:rPr>
          <w:rFonts w:cs="Calibri"/>
          <w:sz w:val="20"/>
          <w:szCs w:val="20"/>
        </w:rPr>
        <w:tab/>
        <w:t xml:space="preserve">Zamawiający informuje, że unieważni postępowanie na podstawie wystąpienia przesłanek przewidzianych w ustawie </w:t>
      </w:r>
      <w:proofErr w:type="spellStart"/>
      <w:r w:rsidRPr="00F92784">
        <w:rPr>
          <w:rFonts w:cs="Calibri"/>
          <w:sz w:val="20"/>
          <w:szCs w:val="20"/>
        </w:rPr>
        <w:t>Pzp</w:t>
      </w:r>
      <w:proofErr w:type="spellEnd"/>
      <w:r w:rsidRPr="00F92784">
        <w:rPr>
          <w:rFonts w:cs="Calibri"/>
          <w:sz w:val="20"/>
          <w:szCs w:val="20"/>
        </w:rPr>
        <w:t xml:space="preserve">, w tym zgodnie z art. 310 pkt 1 </w:t>
      </w:r>
      <w:proofErr w:type="spellStart"/>
      <w:r w:rsidRPr="00F92784">
        <w:rPr>
          <w:rFonts w:cs="Calibri"/>
          <w:sz w:val="20"/>
          <w:szCs w:val="20"/>
        </w:rPr>
        <w:t>Pzp</w:t>
      </w:r>
      <w:proofErr w:type="spellEnd"/>
      <w:r w:rsidRPr="00F92784">
        <w:rPr>
          <w:rFonts w:cs="Calibri"/>
          <w:sz w:val="20"/>
          <w:szCs w:val="20"/>
        </w:rPr>
        <w:t xml:space="preserve">  Zamawiający przewiduje możliwość unieważnienia przedmiotowego postępowania, jeżeli środki, które Zamawiający zamierzał przeznaczyć na sfinansowanie całości lub części zamówienia, nie zostały mu przyznane.</w:t>
      </w:r>
    </w:p>
    <w:p w14:paraId="7C0EFA59" w14:textId="77777777" w:rsidR="001C6172" w:rsidRPr="00F92784" w:rsidRDefault="001C6172" w:rsidP="001C6172">
      <w:pPr>
        <w:pStyle w:val="Akapitzlist"/>
        <w:numPr>
          <w:ilvl w:val="0"/>
          <w:numId w:val="4"/>
        </w:numPr>
        <w:tabs>
          <w:tab w:val="left" w:pos="142"/>
        </w:tabs>
        <w:spacing w:after="240"/>
        <w:ind w:left="284" w:hanging="426"/>
        <w:rPr>
          <w:rFonts w:cs="Calibri"/>
          <w:sz w:val="20"/>
          <w:szCs w:val="20"/>
        </w:rPr>
      </w:pPr>
      <w:r w:rsidRPr="00F92784">
        <w:rPr>
          <w:rFonts w:cs="Calibri"/>
          <w:sz w:val="20"/>
          <w:szCs w:val="20"/>
        </w:rPr>
        <w:tab/>
        <w:t xml:space="preserve">Zamawiający nie zastrzega możliwości ubiegania się o udzielenie zamówienia wyłącznie przez Wykonawców, o których mowa w art. 94 ustawy </w:t>
      </w:r>
      <w:proofErr w:type="spellStart"/>
      <w:r w:rsidRPr="00F92784">
        <w:rPr>
          <w:rFonts w:cs="Calibri"/>
          <w:sz w:val="20"/>
          <w:szCs w:val="20"/>
        </w:rPr>
        <w:t>Pzp</w:t>
      </w:r>
      <w:proofErr w:type="spellEnd"/>
      <w:r w:rsidRPr="00F92784">
        <w:rPr>
          <w:rFonts w:cs="Calibri"/>
          <w:sz w:val="20"/>
          <w:szCs w:val="20"/>
        </w:rPr>
        <w:t xml:space="preserve"> –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 </w:t>
      </w:r>
    </w:p>
    <w:p w14:paraId="65A71E0B" w14:textId="77777777" w:rsidR="001C6172" w:rsidRPr="00F92784" w:rsidRDefault="001C6172" w:rsidP="001C6172">
      <w:pPr>
        <w:pStyle w:val="Akapitzlist"/>
        <w:numPr>
          <w:ilvl w:val="0"/>
          <w:numId w:val="4"/>
        </w:numPr>
        <w:tabs>
          <w:tab w:val="left" w:pos="142"/>
        </w:tabs>
        <w:spacing w:after="240"/>
        <w:ind w:left="284" w:hanging="426"/>
        <w:rPr>
          <w:rFonts w:cs="Calibri"/>
          <w:sz w:val="20"/>
          <w:szCs w:val="20"/>
        </w:rPr>
      </w:pPr>
      <w:r w:rsidRPr="00F92784">
        <w:rPr>
          <w:rFonts w:cs="Calibri"/>
          <w:sz w:val="20"/>
          <w:szCs w:val="20"/>
        </w:rPr>
        <w:tab/>
        <w:t xml:space="preserve">W związku z tym, że przedmiot zamówienia obejmuje dostawy Zamawiający nie określa wymagań co do obowiązku zatrudniania osób wykonujących określone czynności na podstawie stosunku pracy. </w:t>
      </w:r>
    </w:p>
    <w:p w14:paraId="5738739F" w14:textId="77777777" w:rsidR="001C6172" w:rsidRPr="00F92784" w:rsidRDefault="001C6172" w:rsidP="001C6172">
      <w:pPr>
        <w:pStyle w:val="Akapitzlist"/>
        <w:numPr>
          <w:ilvl w:val="0"/>
          <w:numId w:val="4"/>
        </w:numPr>
        <w:tabs>
          <w:tab w:val="left" w:pos="142"/>
        </w:tabs>
        <w:spacing w:after="240"/>
        <w:ind w:left="284" w:hanging="426"/>
        <w:rPr>
          <w:rFonts w:cs="Calibri"/>
          <w:sz w:val="20"/>
          <w:szCs w:val="20"/>
        </w:rPr>
      </w:pPr>
      <w:r w:rsidRPr="00F92784">
        <w:rPr>
          <w:rFonts w:cs="Calibri"/>
          <w:sz w:val="20"/>
          <w:szCs w:val="20"/>
        </w:rPr>
        <w:tab/>
        <w:t xml:space="preserve">Zamawiający informuje, że nie stawia warunków w zakresie zatrudnienia osób zgodnie z art. 96 ust. 2 pkt 2 ustawy </w:t>
      </w:r>
      <w:proofErr w:type="spellStart"/>
      <w:r w:rsidRPr="00F92784">
        <w:rPr>
          <w:rFonts w:cs="Calibri"/>
          <w:sz w:val="20"/>
          <w:szCs w:val="20"/>
        </w:rPr>
        <w:t>Pzp</w:t>
      </w:r>
      <w:proofErr w:type="spellEnd"/>
      <w:r w:rsidRPr="00F92784">
        <w:rPr>
          <w:rFonts w:cs="Calibri"/>
          <w:sz w:val="20"/>
          <w:szCs w:val="20"/>
        </w:rPr>
        <w:t>.</w:t>
      </w:r>
    </w:p>
    <w:p w14:paraId="6F38ECC9" w14:textId="681BE455" w:rsidR="00D076F2" w:rsidRPr="00C62920" w:rsidRDefault="001C6172" w:rsidP="00C62920">
      <w:pPr>
        <w:pStyle w:val="Akapitzlist"/>
        <w:numPr>
          <w:ilvl w:val="0"/>
          <w:numId w:val="4"/>
        </w:numPr>
        <w:tabs>
          <w:tab w:val="left" w:pos="142"/>
        </w:tabs>
        <w:spacing w:after="240"/>
        <w:ind w:left="284" w:hanging="426"/>
        <w:rPr>
          <w:rFonts w:cs="Calibri"/>
          <w:sz w:val="20"/>
          <w:szCs w:val="20"/>
        </w:rPr>
      </w:pPr>
      <w:r w:rsidRPr="00F92784">
        <w:rPr>
          <w:rFonts w:cs="Calibri"/>
          <w:sz w:val="20"/>
          <w:szCs w:val="20"/>
        </w:rPr>
        <w:tab/>
        <w:t>Zamawiający nie będzie żądał od Wykonawcy zabezpieczenia należytego wykonania umowy.</w:t>
      </w:r>
    </w:p>
    <w:p w14:paraId="70120E16" w14:textId="77777777" w:rsidR="001C6172" w:rsidRPr="00F92784" w:rsidRDefault="001C6172" w:rsidP="001C6172">
      <w:pPr>
        <w:pStyle w:val="Akapitzlist"/>
        <w:numPr>
          <w:ilvl w:val="0"/>
          <w:numId w:val="3"/>
        </w:numPr>
        <w:pBdr>
          <w:top w:val="single" w:sz="4" w:space="1" w:color="auto"/>
          <w:left w:val="single" w:sz="4" w:space="4" w:color="auto"/>
          <w:bottom w:val="single" w:sz="4" w:space="1" w:color="auto"/>
          <w:right w:val="single" w:sz="4" w:space="4" w:color="auto"/>
        </w:pBdr>
        <w:shd w:val="clear" w:color="auto" w:fill="B7D4EF" w:themeFill="text2" w:themeFillTint="33"/>
        <w:rPr>
          <w:rFonts w:cs="Calibri"/>
          <w:b/>
          <w:sz w:val="20"/>
          <w:szCs w:val="20"/>
        </w:rPr>
      </w:pPr>
      <w:r w:rsidRPr="00F92784">
        <w:rPr>
          <w:rFonts w:cs="Calibri"/>
          <w:b/>
          <w:sz w:val="20"/>
          <w:szCs w:val="20"/>
        </w:rPr>
        <w:t xml:space="preserve">OPIS PRZEDMIOTU ZAMÓWIENIA </w:t>
      </w:r>
    </w:p>
    <w:p w14:paraId="7FB3584D" w14:textId="77777777" w:rsidR="001C6172" w:rsidRPr="00F92784" w:rsidRDefault="001C6172" w:rsidP="001C6172">
      <w:pPr>
        <w:rPr>
          <w:rFonts w:cs="Calibri"/>
          <w:color w:val="FF0000"/>
          <w:sz w:val="20"/>
          <w:szCs w:val="20"/>
        </w:rPr>
      </w:pPr>
    </w:p>
    <w:p w14:paraId="1E4F7AFC" w14:textId="13D2D6EA" w:rsidR="001C6172" w:rsidRPr="00F92784" w:rsidRDefault="001C6172" w:rsidP="00D076F2">
      <w:pPr>
        <w:pStyle w:val="Akapitzlist"/>
        <w:numPr>
          <w:ilvl w:val="0"/>
          <w:numId w:val="5"/>
        </w:numPr>
        <w:spacing w:after="240"/>
        <w:ind w:left="284" w:hanging="426"/>
        <w:rPr>
          <w:rFonts w:cs="Calibri"/>
          <w:b/>
          <w:sz w:val="20"/>
          <w:szCs w:val="20"/>
        </w:rPr>
      </w:pPr>
      <w:r w:rsidRPr="00F92784">
        <w:rPr>
          <w:rFonts w:cs="Calibri"/>
          <w:sz w:val="20"/>
          <w:szCs w:val="20"/>
        </w:rPr>
        <w:t xml:space="preserve">Przedmiotem niniejszego zamówienia jest </w:t>
      </w:r>
      <w:bookmarkStart w:id="1" w:name="_Hlk193179944"/>
      <w:r w:rsidR="00D076F2" w:rsidRPr="00F92784">
        <w:rPr>
          <w:rFonts w:cs="Calibri"/>
          <w:b/>
          <w:sz w:val="20"/>
          <w:szCs w:val="20"/>
        </w:rPr>
        <w:t xml:space="preserve">Doposażenie pracowni szkolnych </w:t>
      </w:r>
      <w:r w:rsidR="001D2799">
        <w:rPr>
          <w:rFonts w:cs="Calibri"/>
          <w:b/>
          <w:sz w:val="20"/>
          <w:szCs w:val="20"/>
        </w:rPr>
        <w:t xml:space="preserve">– 8 części </w:t>
      </w:r>
      <w:r w:rsidR="00D076F2" w:rsidRPr="00F92784">
        <w:rPr>
          <w:rFonts w:cs="Calibri"/>
          <w:b/>
          <w:sz w:val="20"/>
          <w:szCs w:val="20"/>
        </w:rPr>
        <w:t>w ramach projektu „Edukacja zawodowa w Zespole Szkół Leśnych i Ekologicznych w Brynku”</w:t>
      </w:r>
    </w:p>
    <w:bookmarkEnd w:id="1"/>
    <w:p w14:paraId="6A2DD682" w14:textId="6566732E" w:rsidR="001C6172" w:rsidRPr="00B4708A" w:rsidRDefault="001C6172" w:rsidP="001C6172">
      <w:pPr>
        <w:pStyle w:val="Akapitzlist"/>
        <w:numPr>
          <w:ilvl w:val="0"/>
          <w:numId w:val="5"/>
        </w:numPr>
        <w:spacing w:before="360" w:after="160" w:line="360" w:lineRule="auto"/>
        <w:ind w:left="284" w:hanging="426"/>
        <w:rPr>
          <w:rFonts w:cs="Calibri"/>
          <w:sz w:val="20"/>
          <w:szCs w:val="20"/>
        </w:rPr>
      </w:pPr>
      <w:r w:rsidRPr="00F92784">
        <w:rPr>
          <w:rFonts w:cs="Calibri"/>
          <w:bCs/>
          <w:sz w:val="20"/>
          <w:szCs w:val="20"/>
        </w:rPr>
        <w:lastRenderedPageBreak/>
        <w:t xml:space="preserve">Zamawiający </w:t>
      </w:r>
      <w:r w:rsidRPr="00F92784">
        <w:rPr>
          <w:rFonts w:cs="Calibri"/>
          <w:sz w:val="20"/>
          <w:szCs w:val="20"/>
        </w:rPr>
        <w:t xml:space="preserve"> dokonuje podziału zamówienia na części i tym samym dopuszcza możliwości składania ofert </w:t>
      </w:r>
      <w:r w:rsidRPr="00B4708A">
        <w:rPr>
          <w:rFonts w:cs="Calibri"/>
          <w:sz w:val="20"/>
          <w:szCs w:val="20"/>
        </w:rPr>
        <w:t xml:space="preserve">częściowych w niniejszym postępowaniu. </w:t>
      </w:r>
    </w:p>
    <w:p w14:paraId="4EA6EEEB" w14:textId="0E2AC66F" w:rsidR="00653EB6" w:rsidRPr="00B4708A" w:rsidRDefault="00653EB6" w:rsidP="00653EB6">
      <w:pPr>
        <w:pStyle w:val="Akapitzlist"/>
        <w:spacing w:before="360" w:after="160" w:line="360" w:lineRule="auto"/>
        <w:ind w:left="284"/>
        <w:rPr>
          <w:rFonts w:cs="Calibri"/>
          <w:sz w:val="20"/>
          <w:szCs w:val="20"/>
        </w:rPr>
      </w:pPr>
      <w:r w:rsidRPr="00B4708A">
        <w:rPr>
          <w:rFonts w:cs="Calibri"/>
          <w:sz w:val="20"/>
          <w:szCs w:val="20"/>
        </w:rPr>
        <w:t xml:space="preserve">Część I </w:t>
      </w:r>
      <w:r w:rsidR="008D70C0" w:rsidRPr="00B4708A">
        <w:rPr>
          <w:rFonts w:cs="Calibri"/>
          <w:sz w:val="20"/>
          <w:szCs w:val="20"/>
        </w:rPr>
        <w:t>–</w:t>
      </w:r>
      <w:r w:rsidRPr="00B4708A">
        <w:rPr>
          <w:rFonts w:cs="Calibri"/>
          <w:sz w:val="20"/>
          <w:szCs w:val="20"/>
        </w:rPr>
        <w:t xml:space="preserve"> </w:t>
      </w:r>
      <w:r w:rsidR="00FB14C0">
        <w:rPr>
          <w:rFonts w:cs="Calibri"/>
          <w:sz w:val="20"/>
          <w:szCs w:val="20"/>
        </w:rPr>
        <w:t>Karabinki</w:t>
      </w:r>
    </w:p>
    <w:p w14:paraId="3472F4AE" w14:textId="7DA47136" w:rsidR="001D189B" w:rsidRDefault="001D189B" w:rsidP="001D189B">
      <w:pPr>
        <w:pStyle w:val="Akapitzlist"/>
        <w:spacing w:before="360" w:after="160" w:line="360" w:lineRule="auto"/>
        <w:ind w:left="284"/>
        <w:rPr>
          <w:rFonts w:cs="Calibri"/>
          <w:sz w:val="20"/>
          <w:szCs w:val="20"/>
        </w:rPr>
      </w:pPr>
      <w:r w:rsidRPr="00B4708A">
        <w:rPr>
          <w:rFonts w:cs="Calibri"/>
          <w:sz w:val="20"/>
          <w:szCs w:val="20"/>
        </w:rPr>
        <w:t>Część I</w:t>
      </w:r>
      <w:r w:rsidR="00FE709F">
        <w:rPr>
          <w:rFonts w:cs="Calibri"/>
          <w:sz w:val="20"/>
          <w:szCs w:val="20"/>
        </w:rPr>
        <w:t>I</w:t>
      </w:r>
      <w:r w:rsidRPr="00B4708A">
        <w:rPr>
          <w:rFonts w:cs="Calibri"/>
          <w:sz w:val="20"/>
          <w:szCs w:val="20"/>
        </w:rPr>
        <w:t xml:space="preserve"> </w:t>
      </w:r>
      <w:r w:rsidR="00651A17" w:rsidRPr="00B4708A">
        <w:rPr>
          <w:rFonts w:cs="Calibri"/>
          <w:sz w:val="20"/>
          <w:szCs w:val="20"/>
        </w:rPr>
        <w:t>–</w:t>
      </w:r>
      <w:r w:rsidRPr="00B4708A">
        <w:rPr>
          <w:rFonts w:cs="Calibri"/>
          <w:sz w:val="20"/>
          <w:szCs w:val="20"/>
        </w:rPr>
        <w:t xml:space="preserve"> </w:t>
      </w:r>
      <w:r w:rsidR="00FB14C0">
        <w:rPr>
          <w:rFonts w:cs="Calibri"/>
          <w:sz w:val="20"/>
          <w:szCs w:val="20"/>
        </w:rPr>
        <w:t>Repliki</w:t>
      </w:r>
      <w:r w:rsidR="00790151">
        <w:rPr>
          <w:rFonts w:cs="Calibri"/>
          <w:sz w:val="20"/>
          <w:szCs w:val="20"/>
        </w:rPr>
        <w:t xml:space="preserve"> karabinów, pistoletów</w:t>
      </w:r>
    </w:p>
    <w:p w14:paraId="1B8C089C" w14:textId="4A5957F1" w:rsidR="001B5071" w:rsidRDefault="001B5071" w:rsidP="001D189B">
      <w:pPr>
        <w:pStyle w:val="Akapitzlist"/>
        <w:spacing w:before="360" w:after="160" w:line="360" w:lineRule="auto"/>
        <w:ind w:left="284"/>
        <w:rPr>
          <w:rFonts w:cs="Calibri"/>
          <w:sz w:val="20"/>
          <w:szCs w:val="20"/>
        </w:rPr>
      </w:pPr>
      <w:r>
        <w:rPr>
          <w:rFonts w:cs="Calibri"/>
          <w:sz w:val="20"/>
          <w:szCs w:val="20"/>
        </w:rPr>
        <w:t xml:space="preserve">Część III – </w:t>
      </w:r>
      <w:r w:rsidR="00790151">
        <w:rPr>
          <w:rFonts w:cs="Calibri"/>
          <w:sz w:val="20"/>
          <w:szCs w:val="20"/>
        </w:rPr>
        <w:t xml:space="preserve">Lunety, </w:t>
      </w:r>
      <w:proofErr w:type="spellStart"/>
      <w:r w:rsidR="00790151">
        <w:rPr>
          <w:rFonts w:cs="Calibri"/>
          <w:sz w:val="20"/>
          <w:szCs w:val="20"/>
        </w:rPr>
        <w:t>monokular</w:t>
      </w:r>
      <w:proofErr w:type="spellEnd"/>
    </w:p>
    <w:p w14:paraId="43B42FE4" w14:textId="5599F37C" w:rsidR="004563D3" w:rsidRDefault="004563D3" w:rsidP="001D189B">
      <w:pPr>
        <w:pStyle w:val="Akapitzlist"/>
        <w:spacing w:before="360" w:after="160" w:line="360" w:lineRule="auto"/>
        <w:ind w:left="284"/>
        <w:rPr>
          <w:rFonts w:cs="Calibri"/>
          <w:sz w:val="20"/>
          <w:szCs w:val="20"/>
        </w:rPr>
      </w:pPr>
      <w:r>
        <w:rPr>
          <w:rFonts w:cs="Calibri"/>
          <w:sz w:val="20"/>
          <w:szCs w:val="20"/>
        </w:rPr>
        <w:t>Część IV - Mikroskop</w:t>
      </w:r>
      <w:r w:rsidR="005B449C">
        <w:rPr>
          <w:rFonts w:cs="Calibri"/>
          <w:sz w:val="20"/>
          <w:szCs w:val="20"/>
        </w:rPr>
        <w:t>y</w:t>
      </w:r>
    </w:p>
    <w:p w14:paraId="75BF2D36" w14:textId="207DB893" w:rsidR="001B5071" w:rsidRDefault="001B5071" w:rsidP="001D189B">
      <w:pPr>
        <w:pStyle w:val="Akapitzlist"/>
        <w:spacing w:before="360" w:after="160" w:line="360" w:lineRule="auto"/>
        <w:ind w:left="284"/>
        <w:rPr>
          <w:rFonts w:cs="Calibri"/>
          <w:sz w:val="20"/>
          <w:szCs w:val="20"/>
        </w:rPr>
      </w:pPr>
      <w:r>
        <w:rPr>
          <w:rFonts w:cs="Calibri"/>
          <w:sz w:val="20"/>
          <w:szCs w:val="20"/>
        </w:rPr>
        <w:t xml:space="preserve">Część V – </w:t>
      </w:r>
      <w:r w:rsidR="00567098">
        <w:rPr>
          <w:rFonts w:cs="Calibri"/>
          <w:sz w:val="20"/>
          <w:szCs w:val="20"/>
        </w:rPr>
        <w:t>Mobilna stacja RTK</w:t>
      </w:r>
    </w:p>
    <w:p w14:paraId="134680E6" w14:textId="121EA41D" w:rsidR="001B5071" w:rsidRDefault="001B5071" w:rsidP="001D189B">
      <w:pPr>
        <w:pStyle w:val="Akapitzlist"/>
        <w:spacing w:before="360" w:after="160" w:line="360" w:lineRule="auto"/>
        <w:ind w:left="284"/>
        <w:rPr>
          <w:rFonts w:cs="Calibri"/>
          <w:sz w:val="20"/>
          <w:szCs w:val="20"/>
        </w:rPr>
      </w:pPr>
      <w:r>
        <w:rPr>
          <w:rFonts w:cs="Calibri"/>
          <w:sz w:val="20"/>
          <w:szCs w:val="20"/>
        </w:rPr>
        <w:t>Część V</w:t>
      </w:r>
      <w:r w:rsidR="004563D3">
        <w:rPr>
          <w:rFonts w:cs="Calibri"/>
          <w:sz w:val="20"/>
          <w:szCs w:val="20"/>
        </w:rPr>
        <w:t>I</w:t>
      </w:r>
      <w:r>
        <w:rPr>
          <w:rFonts w:cs="Calibri"/>
          <w:sz w:val="20"/>
          <w:szCs w:val="20"/>
        </w:rPr>
        <w:t xml:space="preserve"> </w:t>
      </w:r>
      <w:r w:rsidR="002C5A32">
        <w:rPr>
          <w:rFonts w:cs="Calibri"/>
          <w:sz w:val="20"/>
          <w:szCs w:val="20"/>
        </w:rPr>
        <w:t>–</w:t>
      </w:r>
      <w:r>
        <w:rPr>
          <w:rFonts w:cs="Calibri"/>
          <w:sz w:val="20"/>
          <w:szCs w:val="20"/>
        </w:rPr>
        <w:t xml:space="preserve"> </w:t>
      </w:r>
      <w:r w:rsidR="00797CDF">
        <w:rPr>
          <w:rFonts w:cs="Calibri"/>
          <w:sz w:val="20"/>
          <w:szCs w:val="20"/>
        </w:rPr>
        <w:t>Przyrządy pomiarowe, dalmierze</w:t>
      </w:r>
    </w:p>
    <w:p w14:paraId="4FD823B8" w14:textId="2F30D9CE" w:rsidR="001D2799" w:rsidRDefault="001D2799" w:rsidP="001D189B">
      <w:pPr>
        <w:pStyle w:val="Akapitzlist"/>
        <w:spacing w:before="360" w:after="160" w:line="360" w:lineRule="auto"/>
        <w:ind w:left="284"/>
        <w:rPr>
          <w:rFonts w:cs="Calibri"/>
          <w:sz w:val="20"/>
          <w:szCs w:val="20"/>
        </w:rPr>
      </w:pPr>
      <w:r>
        <w:rPr>
          <w:rFonts w:cs="Calibri"/>
          <w:sz w:val="20"/>
          <w:szCs w:val="20"/>
        </w:rPr>
        <w:t xml:space="preserve">Część VII </w:t>
      </w:r>
      <w:r w:rsidR="00AD4643">
        <w:rPr>
          <w:rFonts w:cs="Calibri"/>
          <w:sz w:val="20"/>
          <w:szCs w:val="20"/>
        </w:rPr>
        <w:t>–</w:t>
      </w:r>
      <w:r>
        <w:rPr>
          <w:rFonts w:cs="Calibri"/>
          <w:sz w:val="20"/>
          <w:szCs w:val="20"/>
        </w:rPr>
        <w:t xml:space="preserve"> </w:t>
      </w:r>
      <w:r w:rsidR="00AD4643">
        <w:rPr>
          <w:rFonts w:cs="Calibri"/>
          <w:sz w:val="20"/>
          <w:szCs w:val="20"/>
        </w:rPr>
        <w:t>Narzędzia warsztatowe</w:t>
      </w:r>
    </w:p>
    <w:p w14:paraId="41CF45F8" w14:textId="03675441" w:rsidR="0088007C" w:rsidRDefault="0088007C" w:rsidP="001D189B">
      <w:pPr>
        <w:pStyle w:val="Akapitzlist"/>
        <w:spacing w:before="360" w:after="160" w:line="360" w:lineRule="auto"/>
        <w:ind w:left="284"/>
        <w:rPr>
          <w:rFonts w:cs="Calibri"/>
          <w:sz w:val="20"/>
          <w:szCs w:val="20"/>
        </w:rPr>
      </w:pPr>
      <w:r>
        <w:rPr>
          <w:rFonts w:cs="Calibri"/>
          <w:sz w:val="20"/>
          <w:szCs w:val="20"/>
        </w:rPr>
        <w:t>Część VIII</w:t>
      </w:r>
      <w:r w:rsidR="00283EFB">
        <w:rPr>
          <w:rFonts w:cs="Calibri"/>
          <w:sz w:val="20"/>
          <w:szCs w:val="20"/>
        </w:rPr>
        <w:t xml:space="preserve"> -modele dydaktyczne: sprzęgło, układ kierowniczy,</w:t>
      </w:r>
      <w:r w:rsidR="00592984">
        <w:rPr>
          <w:rFonts w:cs="Calibri"/>
          <w:sz w:val="20"/>
          <w:szCs w:val="20"/>
        </w:rPr>
        <w:t xml:space="preserve"> skrzynia biegów</w:t>
      </w:r>
    </w:p>
    <w:p w14:paraId="77B93D4A" w14:textId="76D95867" w:rsidR="001C6172" w:rsidRPr="00F92784" w:rsidRDefault="001C6172" w:rsidP="00D076F2">
      <w:pPr>
        <w:pStyle w:val="Akapitzlist"/>
        <w:numPr>
          <w:ilvl w:val="0"/>
          <w:numId w:val="5"/>
        </w:numPr>
        <w:spacing w:before="360" w:after="160" w:line="360" w:lineRule="auto"/>
        <w:ind w:left="142" w:hanging="284"/>
        <w:rPr>
          <w:rFonts w:cs="Calibri"/>
          <w:sz w:val="20"/>
          <w:szCs w:val="20"/>
        </w:rPr>
      </w:pPr>
      <w:r w:rsidRPr="00F92784">
        <w:rPr>
          <w:rFonts w:cs="Calibri"/>
          <w:sz w:val="20"/>
          <w:szCs w:val="20"/>
        </w:rPr>
        <w:t xml:space="preserve"> </w:t>
      </w:r>
      <w:r w:rsidR="003751A8" w:rsidRPr="00F92784">
        <w:rPr>
          <w:rFonts w:cs="Calibri"/>
          <w:sz w:val="20"/>
          <w:szCs w:val="20"/>
        </w:rPr>
        <w:t xml:space="preserve"> </w:t>
      </w:r>
      <w:r w:rsidRPr="00F92784">
        <w:rPr>
          <w:rFonts w:cs="Calibri"/>
          <w:sz w:val="20"/>
          <w:szCs w:val="20"/>
        </w:rPr>
        <w:t xml:space="preserve"> Szczegółowy Opis przedmiotu zamówienia stanowi </w:t>
      </w:r>
      <w:r w:rsidRPr="00F92784">
        <w:rPr>
          <w:rFonts w:cs="Calibri"/>
          <w:color w:val="000000" w:themeColor="text1"/>
          <w:sz w:val="20"/>
          <w:szCs w:val="20"/>
        </w:rPr>
        <w:t xml:space="preserve">załącznik nr 1 do SWZ. </w:t>
      </w:r>
    </w:p>
    <w:p w14:paraId="187124E4" w14:textId="77777777" w:rsidR="001C6172" w:rsidRPr="00F92784" w:rsidRDefault="001C6172" w:rsidP="00107300">
      <w:pPr>
        <w:numPr>
          <w:ilvl w:val="0"/>
          <w:numId w:val="44"/>
        </w:numPr>
        <w:tabs>
          <w:tab w:val="num" w:pos="709"/>
        </w:tabs>
        <w:spacing w:line="300" w:lineRule="auto"/>
        <w:ind w:left="709" w:hanging="425"/>
        <w:rPr>
          <w:rFonts w:cs="Calibri"/>
          <w:sz w:val="20"/>
          <w:szCs w:val="20"/>
        </w:rPr>
      </w:pPr>
      <w:r w:rsidRPr="00F92784">
        <w:rPr>
          <w:rFonts w:cs="Calibri"/>
          <w:sz w:val="20"/>
          <w:szCs w:val="20"/>
        </w:rPr>
        <w:t>Dostawa obejmuje:</w:t>
      </w:r>
    </w:p>
    <w:p w14:paraId="47A0EC9C" w14:textId="77777777" w:rsidR="001C6172" w:rsidRPr="00F92784" w:rsidRDefault="001C6172" w:rsidP="00107300">
      <w:pPr>
        <w:pStyle w:val="Akapitzlist"/>
        <w:numPr>
          <w:ilvl w:val="1"/>
          <w:numId w:val="43"/>
        </w:numPr>
        <w:spacing w:line="300" w:lineRule="auto"/>
        <w:ind w:left="1134" w:hanging="425"/>
        <w:rPr>
          <w:rFonts w:cs="Calibri"/>
          <w:sz w:val="20"/>
          <w:szCs w:val="20"/>
        </w:rPr>
      </w:pPr>
      <w:r w:rsidRPr="00F92784">
        <w:rPr>
          <w:rFonts w:cs="Calibri"/>
          <w:sz w:val="20"/>
          <w:szCs w:val="20"/>
        </w:rPr>
        <w:t>dostarczenie przez Wykonawcę Sprzętu na własny koszt i ryzyko wraz z jego wniesieniem w miejsca wskazane przez Zamawiającego;</w:t>
      </w:r>
    </w:p>
    <w:p w14:paraId="03A1F5D7" w14:textId="52555590" w:rsidR="001C6172" w:rsidRPr="000F6423" w:rsidRDefault="001C6172" w:rsidP="00107300">
      <w:pPr>
        <w:numPr>
          <w:ilvl w:val="1"/>
          <w:numId w:val="43"/>
        </w:numPr>
        <w:tabs>
          <w:tab w:val="num" w:pos="1134"/>
        </w:tabs>
        <w:spacing w:line="300" w:lineRule="auto"/>
        <w:ind w:left="1134" w:hanging="425"/>
        <w:rPr>
          <w:rFonts w:cs="Calibri"/>
          <w:sz w:val="20"/>
          <w:szCs w:val="20"/>
        </w:rPr>
      </w:pPr>
      <w:r w:rsidRPr="000F6423">
        <w:rPr>
          <w:rFonts w:cs="Calibri"/>
          <w:sz w:val="20"/>
          <w:szCs w:val="20"/>
        </w:rPr>
        <w:t xml:space="preserve">przeprowadzenie instruktażu stanowiskowego z obsługi </w:t>
      </w:r>
      <w:r w:rsidR="003751A8" w:rsidRPr="000F6423">
        <w:rPr>
          <w:rFonts w:cs="Calibri"/>
          <w:sz w:val="20"/>
          <w:szCs w:val="20"/>
        </w:rPr>
        <w:t>przedmiotu zamówienia</w:t>
      </w:r>
      <w:r w:rsidRPr="000F6423">
        <w:rPr>
          <w:rFonts w:cs="Calibri"/>
          <w:sz w:val="20"/>
          <w:szCs w:val="20"/>
        </w:rPr>
        <w:t xml:space="preserve"> w języku polskim </w:t>
      </w:r>
      <w:r w:rsidR="000F6423" w:rsidRPr="000F6423">
        <w:rPr>
          <w:rFonts w:cs="Calibri"/>
          <w:sz w:val="20"/>
          <w:szCs w:val="20"/>
        </w:rPr>
        <w:t xml:space="preserve">na </w:t>
      </w:r>
      <w:r w:rsidR="00F669E6" w:rsidRPr="000F6423">
        <w:rPr>
          <w:rFonts w:cs="Calibri"/>
          <w:sz w:val="20"/>
          <w:szCs w:val="20"/>
        </w:rPr>
        <w:t>każdy z dostarczonych przedmiotów</w:t>
      </w:r>
      <w:r w:rsidR="00E42D91" w:rsidRPr="000F6423">
        <w:rPr>
          <w:rFonts w:cs="Calibri"/>
          <w:sz w:val="20"/>
          <w:szCs w:val="20"/>
        </w:rPr>
        <w:t xml:space="preserve"> zamówienia</w:t>
      </w:r>
      <w:r w:rsidR="001D3BE3" w:rsidRPr="000F6423">
        <w:rPr>
          <w:rFonts w:cs="Calibri"/>
          <w:sz w:val="20"/>
          <w:szCs w:val="20"/>
        </w:rPr>
        <w:t xml:space="preserve"> według załącznik</w:t>
      </w:r>
      <w:r w:rsidR="00590BED" w:rsidRPr="000F6423">
        <w:rPr>
          <w:rFonts w:cs="Calibri"/>
          <w:sz w:val="20"/>
          <w:szCs w:val="20"/>
        </w:rPr>
        <w:t>ów</w:t>
      </w:r>
      <w:r w:rsidR="001D3BE3" w:rsidRPr="000F6423">
        <w:rPr>
          <w:rFonts w:cs="Calibri"/>
          <w:sz w:val="20"/>
          <w:szCs w:val="20"/>
        </w:rPr>
        <w:t xml:space="preserve"> nr 1 do SWZ – Opis przedmiotu zamówienia</w:t>
      </w:r>
      <w:r w:rsidRPr="000F6423">
        <w:rPr>
          <w:rFonts w:cs="Calibri"/>
          <w:sz w:val="20"/>
          <w:szCs w:val="20"/>
        </w:rPr>
        <w:t>;</w:t>
      </w:r>
    </w:p>
    <w:p w14:paraId="74F095D1" w14:textId="02DD2630" w:rsidR="00F717A1" w:rsidRPr="00F92784" w:rsidRDefault="001C6172" w:rsidP="00107300">
      <w:pPr>
        <w:numPr>
          <w:ilvl w:val="1"/>
          <w:numId w:val="43"/>
        </w:numPr>
        <w:tabs>
          <w:tab w:val="num" w:pos="1134"/>
        </w:tabs>
        <w:spacing w:line="300" w:lineRule="auto"/>
        <w:ind w:left="1134" w:hanging="425"/>
        <w:rPr>
          <w:rFonts w:cs="Calibri"/>
          <w:sz w:val="20"/>
          <w:szCs w:val="20"/>
        </w:rPr>
      </w:pPr>
      <w:r w:rsidRPr="00F92784">
        <w:rPr>
          <w:rFonts w:cs="Calibri"/>
          <w:sz w:val="20"/>
          <w:szCs w:val="20"/>
        </w:rPr>
        <w:t xml:space="preserve">przekazanie Zamawiającemu </w:t>
      </w:r>
      <w:r w:rsidR="00B0052E">
        <w:rPr>
          <w:rFonts w:cs="Calibri"/>
          <w:sz w:val="20"/>
          <w:szCs w:val="20"/>
        </w:rPr>
        <w:t>s</w:t>
      </w:r>
      <w:r w:rsidRPr="00F92784">
        <w:rPr>
          <w:rFonts w:cs="Calibri"/>
          <w:sz w:val="20"/>
          <w:szCs w:val="20"/>
        </w:rPr>
        <w:t>przętu na podstawie protokołu odbioru; protokół odbioru sporządzi Wykonawca i przedstawi go do podpisu Zamawiającemu po wykonanej dostawie.</w:t>
      </w:r>
      <w:r w:rsidR="005634AF" w:rsidRPr="00F92784">
        <w:rPr>
          <w:rFonts w:cs="Calibri"/>
          <w:sz w:val="20"/>
          <w:szCs w:val="20"/>
        </w:rPr>
        <w:t xml:space="preserve">             </w:t>
      </w:r>
    </w:p>
    <w:p w14:paraId="25379256" w14:textId="5F525C26" w:rsidR="001C6172" w:rsidRPr="00F92784" w:rsidRDefault="00972438" w:rsidP="00107300">
      <w:pPr>
        <w:numPr>
          <w:ilvl w:val="1"/>
          <w:numId w:val="43"/>
        </w:numPr>
        <w:tabs>
          <w:tab w:val="num" w:pos="1134"/>
        </w:tabs>
        <w:spacing w:line="300" w:lineRule="auto"/>
        <w:ind w:left="1134" w:hanging="425"/>
        <w:rPr>
          <w:rFonts w:cs="Calibri"/>
          <w:b/>
          <w:bCs/>
          <w:sz w:val="20"/>
          <w:szCs w:val="20"/>
        </w:rPr>
      </w:pPr>
      <w:r w:rsidRPr="00F92784">
        <w:rPr>
          <w:rFonts w:cs="Calibri"/>
          <w:sz w:val="20"/>
          <w:szCs w:val="20"/>
        </w:rPr>
        <w:t>Miejsce dostawy:</w:t>
      </w:r>
      <w:r w:rsidR="00D60ABE" w:rsidRPr="00F92784">
        <w:rPr>
          <w:rFonts w:eastAsia="Arial" w:cs="Calibri"/>
          <w:b/>
          <w:bCs/>
          <w:kern w:val="3"/>
          <w:sz w:val="20"/>
          <w:szCs w:val="20"/>
        </w:rPr>
        <w:t xml:space="preserve"> </w:t>
      </w:r>
      <w:r w:rsidR="00D60ABE" w:rsidRPr="00F92784">
        <w:rPr>
          <w:rFonts w:cs="Calibri"/>
          <w:b/>
          <w:bCs/>
          <w:sz w:val="20"/>
          <w:szCs w:val="20"/>
        </w:rPr>
        <w:t>Zespół Szkół Leśnych i Ekologicznych</w:t>
      </w:r>
      <w:r w:rsidR="00363523" w:rsidRPr="00F92784">
        <w:rPr>
          <w:rFonts w:cs="Calibri"/>
          <w:b/>
          <w:bCs/>
          <w:sz w:val="20"/>
          <w:szCs w:val="20"/>
        </w:rPr>
        <w:t xml:space="preserve">, </w:t>
      </w:r>
      <w:r w:rsidR="00D60ABE" w:rsidRPr="00F92784">
        <w:rPr>
          <w:rFonts w:cs="Calibri"/>
          <w:b/>
          <w:bCs/>
          <w:sz w:val="20"/>
          <w:szCs w:val="20"/>
        </w:rPr>
        <w:t>Brynek Park 4</w:t>
      </w:r>
      <w:r w:rsidR="00363523" w:rsidRPr="00F92784">
        <w:rPr>
          <w:rFonts w:cs="Calibri"/>
          <w:b/>
          <w:bCs/>
          <w:sz w:val="20"/>
          <w:szCs w:val="20"/>
        </w:rPr>
        <w:t xml:space="preserve">, </w:t>
      </w:r>
      <w:r w:rsidR="00D60ABE" w:rsidRPr="00F92784">
        <w:rPr>
          <w:rFonts w:cs="Calibri"/>
          <w:b/>
          <w:bCs/>
          <w:sz w:val="20"/>
          <w:szCs w:val="20"/>
        </w:rPr>
        <w:t>42-690 Tworóg</w:t>
      </w:r>
    </w:p>
    <w:p w14:paraId="5FF5B253" w14:textId="77777777" w:rsidR="001C6172" w:rsidRPr="00F92784" w:rsidRDefault="001C6172" w:rsidP="001C6172">
      <w:pPr>
        <w:pStyle w:val="Akapitzlist"/>
        <w:numPr>
          <w:ilvl w:val="0"/>
          <w:numId w:val="5"/>
        </w:numPr>
        <w:autoSpaceDE w:val="0"/>
        <w:autoSpaceDN w:val="0"/>
        <w:adjustRightInd w:val="0"/>
        <w:ind w:left="284" w:hanging="426"/>
        <w:rPr>
          <w:rFonts w:cs="Calibri"/>
          <w:color w:val="000000" w:themeColor="text1"/>
          <w:sz w:val="20"/>
          <w:szCs w:val="20"/>
        </w:rPr>
      </w:pPr>
      <w:r w:rsidRPr="00F92784">
        <w:rPr>
          <w:rFonts w:cs="Calibri"/>
          <w:color w:val="000000" w:themeColor="text1"/>
          <w:sz w:val="20"/>
          <w:szCs w:val="20"/>
        </w:rPr>
        <w:t xml:space="preserve">Dostarczony Asortyment musi posiadać wszystkie wymagane prawem krajowym i unijnym dokumenty dopuszczające je do użytku na terenie Polski, musi pochodzić z oficjalnych kanałów dystrybucyjnych producenta obejmujących również rynek Unii Europejskiej, zapewniających w szczególności realizację uprawnień gwarancyjnych. </w:t>
      </w:r>
    </w:p>
    <w:p w14:paraId="6FC7061F" w14:textId="77777777" w:rsidR="001C6172" w:rsidRPr="00F92784" w:rsidRDefault="001C6172" w:rsidP="001C6172">
      <w:pPr>
        <w:pStyle w:val="Akapitzlist"/>
        <w:numPr>
          <w:ilvl w:val="0"/>
          <w:numId w:val="5"/>
        </w:numPr>
        <w:autoSpaceDE w:val="0"/>
        <w:autoSpaceDN w:val="0"/>
        <w:adjustRightInd w:val="0"/>
        <w:ind w:left="284" w:hanging="426"/>
        <w:rPr>
          <w:rFonts w:cs="Calibri"/>
          <w:b/>
          <w:sz w:val="20"/>
          <w:szCs w:val="20"/>
        </w:rPr>
      </w:pPr>
      <w:r w:rsidRPr="00F92784">
        <w:rPr>
          <w:rFonts w:cs="Calibri"/>
          <w:b/>
          <w:sz w:val="20"/>
          <w:szCs w:val="20"/>
        </w:rPr>
        <w:t>Rozwiązania równoważne.</w:t>
      </w:r>
    </w:p>
    <w:p w14:paraId="4142C9A6" w14:textId="77777777" w:rsidR="001C6172" w:rsidRPr="00F92784" w:rsidRDefault="001C6172" w:rsidP="001C6172">
      <w:pPr>
        <w:pStyle w:val="Akapitzlist"/>
        <w:numPr>
          <w:ilvl w:val="1"/>
          <w:numId w:val="5"/>
        </w:numPr>
        <w:autoSpaceDE w:val="0"/>
        <w:autoSpaceDN w:val="0"/>
        <w:adjustRightInd w:val="0"/>
        <w:ind w:left="851" w:hanging="567"/>
        <w:rPr>
          <w:rFonts w:cs="Calibri"/>
          <w:sz w:val="20"/>
          <w:szCs w:val="20"/>
        </w:rPr>
      </w:pPr>
      <w:r w:rsidRPr="00F92784">
        <w:rPr>
          <w:rFonts w:cs="Calibri"/>
          <w:sz w:val="20"/>
          <w:szCs w:val="20"/>
        </w:rPr>
        <w:t xml:space="preserve">Zamawiający informuje, że dopuszcza zaoferowanie rozwiązań równoważnych do wskazanych w Opisie przedmiotu zamówienia stanowiącym </w:t>
      </w:r>
      <w:r w:rsidRPr="00F92784">
        <w:rPr>
          <w:rFonts w:cs="Calibri"/>
          <w:color w:val="000000" w:themeColor="text1"/>
          <w:sz w:val="20"/>
          <w:szCs w:val="20"/>
        </w:rPr>
        <w:t>załącznik nr 1 do SWZ</w:t>
      </w:r>
      <w:r w:rsidRPr="00F92784">
        <w:rPr>
          <w:rFonts w:cs="Calibri"/>
          <w:sz w:val="20"/>
          <w:szCs w:val="20"/>
        </w:rPr>
        <w:t xml:space="preserve">. Parametry techniczne, funkcjonalne i użytkowe zastosowanych rozwiązań równoważnych nie mogą być gorsze niż wskazane w SWZ. </w:t>
      </w:r>
    </w:p>
    <w:p w14:paraId="3A3EBED8" w14:textId="77777777" w:rsidR="001C6172" w:rsidRPr="00F92784" w:rsidRDefault="001C6172" w:rsidP="001C6172">
      <w:pPr>
        <w:pStyle w:val="Akapitzlist"/>
        <w:numPr>
          <w:ilvl w:val="1"/>
          <w:numId w:val="5"/>
        </w:numPr>
        <w:autoSpaceDE w:val="0"/>
        <w:autoSpaceDN w:val="0"/>
        <w:adjustRightInd w:val="0"/>
        <w:ind w:left="851" w:hanging="567"/>
        <w:rPr>
          <w:rFonts w:cs="Calibri"/>
          <w:sz w:val="20"/>
          <w:szCs w:val="20"/>
        </w:rPr>
      </w:pPr>
      <w:r w:rsidRPr="00F92784">
        <w:rPr>
          <w:rFonts w:cs="Calibri"/>
          <w:sz w:val="20"/>
          <w:szCs w:val="20"/>
        </w:rPr>
        <w:t xml:space="preserve">W sytuacji, w której w opisie przedmiotu zamówienia wskazano znaki towarowe, parametry lub pochodzenie, źródło lub szczególny proces, który charakteryzuje produkty lub usługi dostarczane przez konkretnego Wykonawcę, oznacza to, że Zamawiający nie może opisać przedmiotu zamówienia w wystarczająco zrozumiały i precyzyjny sposób. W takich przypadkach, ewentualne wskazania na znaki towarowe, patenty, pochodzenie, źródło lub szczególny proces należy każdorazowo odczytywać z wyrazami „lub równoważne”. Zamawiający w takich przypadkach wskaże również w opisie przedmiotu zamówienia kryteria stosowane w celu oceny równoważności. </w:t>
      </w:r>
    </w:p>
    <w:p w14:paraId="142C40A2" w14:textId="77777777" w:rsidR="001C6172" w:rsidRPr="00F92784" w:rsidRDefault="001C6172" w:rsidP="001C6172">
      <w:pPr>
        <w:pStyle w:val="Akapitzlist"/>
        <w:numPr>
          <w:ilvl w:val="1"/>
          <w:numId w:val="5"/>
        </w:numPr>
        <w:autoSpaceDE w:val="0"/>
        <w:autoSpaceDN w:val="0"/>
        <w:adjustRightInd w:val="0"/>
        <w:ind w:left="851" w:hanging="567"/>
        <w:rPr>
          <w:rFonts w:cs="Calibri"/>
          <w:sz w:val="20"/>
          <w:szCs w:val="20"/>
        </w:rPr>
      </w:pPr>
      <w:r w:rsidRPr="00F92784">
        <w:rPr>
          <w:rFonts w:cs="Calibri"/>
          <w:sz w:val="20"/>
          <w:szCs w:val="20"/>
        </w:rPr>
        <w:t xml:space="preserve">W przypadkach, w których Zamawiający opisuje przedmiot zamówienia poprzez odniesienie się do norm, europejskich norm technicznych, specyfikacji technicznych i systemów referencji technicznych, o których mowa w art. 101 ust. 1 pkt. 2 i ust. 3 ustawy </w:t>
      </w:r>
      <w:proofErr w:type="spellStart"/>
      <w:r w:rsidRPr="00F92784">
        <w:rPr>
          <w:rFonts w:cs="Calibri"/>
          <w:sz w:val="20"/>
          <w:szCs w:val="20"/>
        </w:rPr>
        <w:t>Pzp</w:t>
      </w:r>
      <w:proofErr w:type="spellEnd"/>
      <w:r w:rsidRPr="00F92784">
        <w:rPr>
          <w:rFonts w:cs="Calibri"/>
          <w:sz w:val="20"/>
          <w:szCs w:val="20"/>
        </w:rPr>
        <w:t xml:space="preserve">, dopuszcza się rozwiązania równoważne opisanym. </w:t>
      </w:r>
    </w:p>
    <w:p w14:paraId="00B84A5E" w14:textId="37BE62CE" w:rsidR="001C6172" w:rsidRPr="00F92784" w:rsidRDefault="001C6172" w:rsidP="001C6172">
      <w:pPr>
        <w:pStyle w:val="Akapitzlist"/>
        <w:numPr>
          <w:ilvl w:val="1"/>
          <w:numId w:val="5"/>
        </w:numPr>
        <w:autoSpaceDE w:val="0"/>
        <w:autoSpaceDN w:val="0"/>
        <w:adjustRightInd w:val="0"/>
        <w:ind w:left="851" w:hanging="567"/>
        <w:rPr>
          <w:rFonts w:cs="Calibri"/>
          <w:sz w:val="20"/>
          <w:szCs w:val="20"/>
        </w:rPr>
      </w:pPr>
      <w:r w:rsidRPr="00F92784">
        <w:rPr>
          <w:rFonts w:cs="Calibri"/>
          <w:sz w:val="20"/>
          <w:szCs w:val="20"/>
        </w:rPr>
        <w:lastRenderedPageBreak/>
        <w:t xml:space="preserve">Wykonawca, który powołuje się na zastosowanie rozwiązań równoważnych do tych opisanych przez Zamawiającego, zobowiązany jest udowodnić w </w:t>
      </w:r>
      <w:r w:rsidRPr="00F92784">
        <w:rPr>
          <w:rFonts w:cs="Calibri"/>
          <w:color w:val="000000" w:themeColor="text1"/>
          <w:sz w:val="20"/>
          <w:szCs w:val="20"/>
        </w:rPr>
        <w:t xml:space="preserve">ofercie (załącznik nr </w:t>
      </w:r>
      <w:r w:rsidR="00A63B3D" w:rsidRPr="00F92784">
        <w:rPr>
          <w:rFonts w:cs="Calibri"/>
          <w:color w:val="000000" w:themeColor="text1"/>
          <w:sz w:val="20"/>
          <w:szCs w:val="20"/>
        </w:rPr>
        <w:t>2</w:t>
      </w:r>
      <w:r w:rsidRPr="00F92784">
        <w:rPr>
          <w:rFonts w:cs="Calibri"/>
          <w:color w:val="000000" w:themeColor="text1"/>
          <w:sz w:val="20"/>
          <w:szCs w:val="20"/>
        </w:rPr>
        <w:t xml:space="preserve"> do SWZ), </w:t>
      </w:r>
      <w:r w:rsidRPr="00F92784">
        <w:rPr>
          <w:rFonts w:cs="Calibri"/>
          <w:sz w:val="20"/>
          <w:szCs w:val="20"/>
        </w:rPr>
        <w:t xml:space="preserve">w szczególności za pomocą przedmiotowych środków dowodowych, o których mowa w art. 104 – 106 ustawy </w:t>
      </w:r>
      <w:proofErr w:type="spellStart"/>
      <w:r w:rsidRPr="00F92784">
        <w:rPr>
          <w:rFonts w:cs="Calibri"/>
          <w:sz w:val="20"/>
          <w:szCs w:val="20"/>
        </w:rPr>
        <w:t>Pzp</w:t>
      </w:r>
      <w:proofErr w:type="spellEnd"/>
      <w:r w:rsidRPr="00F92784">
        <w:rPr>
          <w:rFonts w:cs="Calibri"/>
          <w:sz w:val="20"/>
          <w:szCs w:val="20"/>
        </w:rPr>
        <w:t>, że:</w:t>
      </w:r>
    </w:p>
    <w:p w14:paraId="39099E83" w14:textId="77777777" w:rsidR="001C6172" w:rsidRPr="00F92784" w:rsidRDefault="001C6172" w:rsidP="001C6172">
      <w:pPr>
        <w:pStyle w:val="Akapitzlist"/>
        <w:numPr>
          <w:ilvl w:val="0"/>
          <w:numId w:val="6"/>
        </w:numPr>
        <w:autoSpaceDE w:val="0"/>
        <w:autoSpaceDN w:val="0"/>
        <w:adjustRightInd w:val="0"/>
        <w:ind w:left="851" w:hanging="567"/>
        <w:rPr>
          <w:rFonts w:cs="Calibri"/>
          <w:sz w:val="20"/>
          <w:szCs w:val="20"/>
        </w:rPr>
      </w:pPr>
      <w:r w:rsidRPr="00F92784">
        <w:rPr>
          <w:rFonts w:cs="Calibri"/>
          <w:sz w:val="20"/>
          <w:szCs w:val="20"/>
        </w:rPr>
        <w:t xml:space="preserve">proponowane rozwiązania w równoważnym stopniu spełniają wymagania określone w opisie przedmiotu zamówienia, </w:t>
      </w:r>
    </w:p>
    <w:p w14:paraId="4112E16E" w14:textId="77777777" w:rsidR="001C6172" w:rsidRPr="00F92784" w:rsidRDefault="001C6172" w:rsidP="001C6172">
      <w:pPr>
        <w:pStyle w:val="Akapitzlist"/>
        <w:numPr>
          <w:ilvl w:val="0"/>
          <w:numId w:val="6"/>
        </w:numPr>
        <w:autoSpaceDE w:val="0"/>
        <w:autoSpaceDN w:val="0"/>
        <w:adjustRightInd w:val="0"/>
        <w:ind w:left="851" w:hanging="567"/>
        <w:rPr>
          <w:rFonts w:cs="Calibri"/>
          <w:sz w:val="20"/>
          <w:szCs w:val="20"/>
        </w:rPr>
      </w:pPr>
      <w:r w:rsidRPr="00F92784">
        <w:rPr>
          <w:rFonts w:cs="Calibri"/>
          <w:sz w:val="20"/>
          <w:szCs w:val="20"/>
        </w:rPr>
        <w:t xml:space="preserve">dostawa spełnia wymagania dotyczące wydajności lub funkcjonalności określone przez Zamawiającego. </w:t>
      </w:r>
    </w:p>
    <w:p w14:paraId="0C5F161A" w14:textId="77777777" w:rsidR="001C6172" w:rsidRPr="00F92784" w:rsidRDefault="001C6172" w:rsidP="001C6172">
      <w:pPr>
        <w:pStyle w:val="Akapitzlist"/>
        <w:numPr>
          <w:ilvl w:val="0"/>
          <w:numId w:val="5"/>
        </w:numPr>
        <w:ind w:left="284" w:hanging="426"/>
        <w:rPr>
          <w:rFonts w:cs="Calibri"/>
          <w:b/>
          <w:sz w:val="20"/>
          <w:szCs w:val="20"/>
        </w:rPr>
      </w:pPr>
      <w:r w:rsidRPr="00F92784">
        <w:rPr>
          <w:rFonts w:cs="Calibri"/>
          <w:b/>
          <w:sz w:val="20"/>
          <w:szCs w:val="20"/>
        </w:rPr>
        <w:t>Wspólny Słownik Zamówień CPV:</w:t>
      </w:r>
    </w:p>
    <w:p w14:paraId="6A9E6B19" w14:textId="77777777" w:rsidR="00721F7B" w:rsidRDefault="001C6172" w:rsidP="001C6172">
      <w:pPr>
        <w:pStyle w:val="Akapitzlist"/>
        <w:ind w:left="567"/>
        <w:rPr>
          <w:rFonts w:cs="Calibri"/>
          <w:b/>
          <w:sz w:val="20"/>
          <w:szCs w:val="20"/>
        </w:rPr>
      </w:pPr>
      <w:r w:rsidRPr="00D549F1">
        <w:rPr>
          <w:rFonts w:cs="Calibri"/>
          <w:b/>
          <w:sz w:val="20"/>
          <w:szCs w:val="20"/>
        </w:rPr>
        <w:t>Główny kod CPV</w:t>
      </w:r>
    </w:p>
    <w:p w14:paraId="36DF8E74" w14:textId="473FF426" w:rsidR="001C6172" w:rsidRPr="00D549F1" w:rsidRDefault="00721F7B" w:rsidP="001C6172">
      <w:pPr>
        <w:pStyle w:val="Akapitzlist"/>
        <w:ind w:left="567"/>
        <w:rPr>
          <w:rFonts w:cs="Calibri"/>
          <w:b/>
          <w:sz w:val="20"/>
          <w:szCs w:val="20"/>
        </w:rPr>
      </w:pPr>
      <w:r>
        <w:rPr>
          <w:rFonts w:cs="Calibri"/>
          <w:b/>
          <w:sz w:val="20"/>
          <w:szCs w:val="20"/>
        </w:rPr>
        <w:t>39162100-6</w:t>
      </w:r>
      <w:r w:rsidR="001C6172" w:rsidRPr="00D549F1">
        <w:rPr>
          <w:rFonts w:cs="Calibri"/>
          <w:b/>
          <w:sz w:val="20"/>
          <w:szCs w:val="20"/>
        </w:rPr>
        <w:t xml:space="preserve">: </w:t>
      </w:r>
    </w:p>
    <w:p w14:paraId="474B3F2B" w14:textId="7D64EF76" w:rsidR="00B95468" w:rsidRPr="00D549F1" w:rsidRDefault="00317395" w:rsidP="00C62363">
      <w:pPr>
        <w:pStyle w:val="Akapitzlist"/>
        <w:ind w:left="2268" w:hanging="1701"/>
        <w:rPr>
          <w:rFonts w:cs="Calibri"/>
          <w:b/>
          <w:sz w:val="20"/>
          <w:szCs w:val="20"/>
        </w:rPr>
      </w:pPr>
      <w:r w:rsidRPr="00D549F1">
        <w:rPr>
          <w:rFonts w:cs="Calibri"/>
          <w:b/>
          <w:sz w:val="20"/>
          <w:szCs w:val="20"/>
        </w:rPr>
        <w:t>3</w:t>
      </w:r>
      <w:r w:rsidR="0046566F">
        <w:rPr>
          <w:rFonts w:cs="Calibri"/>
          <w:b/>
          <w:sz w:val="20"/>
          <w:szCs w:val="20"/>
        </w:rPr>
        <w:t>532</w:t>
      </w:r>
      <w:r w:rsidR="0084429B">
        <w:rPr>
          <w:rFonts w:cs="Calibri"/>
          <w:b/>
          <w:sz w:val="20"/>
          <w:szCs w:val="20"/>
        </w:rPr>
        <w:t>1200-2</w:t>
      </w:r>
    </w:p>
    <w:p w14:paraId="739E12BA" w14:textId="3CEB4F01" w:rsidR="0058006A" w:rsidRPr="00D549F1" w:rsidRDefault="0084429B" w:rsidP="00C62363">
      <w:pPr>
        <w:pStyle w:val="Akapitzlist"/>
        <w:ind w:left="2268" w:hanging="1701"/>
        <w:rPr>
          <w:rFonts w:cs="Calibri"/>
          <w:b/>
          <w:sz w:val="20"/>
          <w:szCs w:val="20"/>
        </w:rPr>
      </w:pPr>
      <w:r>
        <w:rPr>
          <w:rFonts w:cs="Calibri"/>
          <w:b/>
          <w:sz w:val="20"/>
          <w:szCs w:val="20"/>
        </w:rPr>
        <w:t>35310000-0</w:t>
      </w:r>
    </w:p>
    <w:p w14:paraId="618EA3AA" w14:textId="1CD6DDD3" w:rsidR="002B085D" w:rsidRPr="00D549F1" w:rsidRDefault="0084429B" w:rsidP="00D549F1">
      <w:pPr>
        <w:pStyle w:val="Akapitzlist"/>
        <w:ind w:left="2268" w:hanging="1701"/>
        <w:rPr>
          <w:rFonts w:cs="Calibri"/>
          <w:b/>
          <w:sz w:val="20"/>
          <w:szCs w:val="20"/>
        </w:rPr>
      </w:pPr>
      <w:r>
        <w:rPr>
          <w:rFonts w:cs="Calibri"/>
          <w:b/>
          <w:sz w:val="20"/>
          <w:szCs w:val="20"/>
        </w:rPr>
        <w:t>38636000-2</w:t>
      </w:r>
    </w:p>
    <w:p w14:paraId="2400AA7B" w14:textId="202EA072" w:rsidR="00D549F1" w:rsidRPr="00D549F1" w:rsidRDefault="00D549F1" w:rsidP="00D549F1">
      <w:pPr>
        <w:pStyle w:val="Akapitzlist"/>
        <w:ind w:left="2268" w:hanging="1701"/>
        <w:rPr>
          <w:rFonts w:cs="Calibri"/>
          <w:b/>
          <w:sz w:val="20"/>
          <w:szCs w:val="20"/>
        </w:rPr>
      </w:pPr>
      <w:r w:rsidRPr="00D549F1">
        <w:rPr>
          <w:rFonts w:cs="Calibri"/>
          <w:b/>
          <w:sz w:val="20"/>
          <w:szCs w:val="20"/>
        </w:rPr>
        <w:t>3</w:t>
      </w:r>
      <w:r w:rsidR="0084429B">
        <w:rPr>
          <w:rFonts w:cs="Calibri"/>
          <w:b/>
          <w:sz w:val="20"/>
          <w:szCs w:val="20"/>
        </w:rPr>
        <w:t>8510000-3</w:t>
      </w:r>
    </w:p>
    <w:p w14:paraId="04263325" w14:textId="62C1594E" w:rsidR="00B227B6" w:rsidRPr="00D549F1" w:rsidRDefault="0084429B" w:rsidP="00C62363">
      <w:pPr>
        <w:pStyle w:val="Akapitzlist"/>
        <w:ind w:left="2268" w:hanging="1701"/>
        <w:rPr>
          <w:rFonts w:cs="Calibri"/>
          <w:b/>
          <w:sz w:val="20"/>
          <w:szCs w:val="20"/>
        </w:rPr>
      </w:pPr>
      <w:r>
        <w:rPr>
          <w:rFonts w:cs="Calibri"/>
          <w:b/>
          <w:sz w:val="20"/>
          <w:szCs w:val="20"/>
        </w:rPr>
        <w:t>38112</w:t>
      </w:r>
      <w:r w:rsidR="00B659D7">
        <w:rPr>
          <w:rFonts w:cs="Calibri"/>
          <w:b/>
          <w:sz w:val="20"/>
          <w:szCs w:val="20"/>
        </w:rPr>
        <w:t>1</w:t>
      </w:r>
      <w:r>
        <w:rPr>
          <w:rFonts w:cs="Calibri"/>
          <w:b/>
          <w:sz w:val="20"/>
          <w:szCs w:val="20"/>
        </w:rPr>
        <w:t>00-4</w:t>
      </w:r>
    </w:p>
    <w:p w14:paraId="77EB856D" w14:textId="166060DD" w:rsidR="00AD4643" w:rsidRDefault="00AD4643" w:rsidP="00C62363">
      <w:pPr>
        <w:pStyle w:val="Akapitzlist"/>
        <w:ind w:left="2268" w:hanging="1701"/>
        <w:rPr>
          <w:rFonts w:cs="Calibri"/>
          <w:b/>
          <w:sz w:val="20"/>
          <w:szCs w:val="20"/>
        </w:rPr>
      </w:pPr>
      <w:r>
        <w:rPr>
          <w:rFonts w:cs="Calibri"/>
          <w:b/>
          <w:sz w:val="20"/>
          <w:szCs w:val="20"/>
        </w:rPr>
        <w:t>3830000</w:t>
      </w:r>
      <w:r w:rsidR="00A52DCB">
        <w:rPr>
          <w:rFonts w:cs="Calibri"/>
          <w:b/>
          <w:sz w:val="20"/>
          <w:szCs w:val="20"/>
        </w:rPr>
        <w:t>0-8</w:t>
      </w:r>
    </w:p>
    <w:p w14:paraId="249C06C2" w14:textId="61BACE25" w:rsidR="00A52DCB" w:rsidRDefault="00A52DCB" w:rsidP="00C62363">
      <w:pPr>
        <w:pStyle w:val="Akapitzlist"/>
        <w:ind w:left="2268" w:hanging="1701"/>
        <w:rPr>
          <w:rFonts w:cs="Calibri"/>
          <w:b/>
          <w:sz w:val="20"/>
          <w:szCs w:val="20"/>
        </w:rPr>
      </w:pPr>
      <w:r>
        <w:rPr>
          <w:rFonts w:cs="Calibri"/>
          <w:b/>
          <w:sz w:val="20"/>
          <w:szCs w:val="20"/>
        </w:rPr>
        <w:t>43800000-1</w:t>
      </w:r>
    </w:p>
    <w:p w14:paraId="7FAB7CC0" w14:textId="67E7BDB6" w:rsidR="00ED4E5B" w:rsidRDefault="00ED4E5B" w:rsidP="00C62363">
      <w:pPr>
        <w:pStyle w:val="Akapitzlist"/>
        <w:ind w:left="2268" w:hanging="1701"/>
        <w:rPr>
          <w:rFonts w:cs="Calibri"/>
          <w:b/>
          <w:sz w:val="20"/>
          <w:szCs w:val="20"/>
        </w:rPr>
      </w:pPr>
      <w:r>
        <w:rPr>
          <w:rFonts w:cs="Calibri"/>
          <w:b/>
          <w:sz w:val="20"/>
          <w:szCs w:val="20"/>
        </w:rPr>
        <w:t>39162110-9</w:t>
      </w:r>
    </w:p>
    <w:p w14:paraId="3213E79F" w14:textId="77777777" w:rsidR="0088007C" w:rsidRPr="00D549F1" w:rsidRDefault="0088007C" w:rsidP="00C62363">
      <w:pPr>
        <w:pStyle w:val="Akapitzlist"/>
        <w:ind w:left="2268" w:hanging="1701"/>
        <w:rPr>
          <w:rFonts w:cs="Calibri"/>
          <w:b/>
          <w:sz w:val="20"/>
          <w:szCs w:val="20"/>
        </w:rPr>
      </w:pPr>
    </w:p>
    <w:p w14:paraId="06CD8A88" w14:textId="77777777" w:rsidR="001C6172" w:rsidRPr="00F92784" w:rsidRDefault="001C6172" w:rsidP="001C6172">
      <w:pPr>
        <w:pStyle w:val="Akapitzlist"/>
        <w:numPr>
          <w:ilvl w:val="0"/>
          <w:numId w:val="5"/>
        </w:numPr>
        <w:autoSpaceDN w:val="0"/>
        <w:ind w:left="284" w:right="5" w:hanging="426"/>
        <w:textAlignment w:val="baseline"/>
        <w:rPr>
          <w:rFonts w:cs="Calibri"/>
          <w:sz w:val="20"/>
          <w:szCs w:val="20"/>
        </w:rPr>
      </w:pPr>
      <w:r w:rsidRPr="00F92784">
        <w:rPr>
          <w:rFonts w:cs="Calibri"/>
          <w:sz w:val="20"/>
          <w:szCs w:val="20"/>
        </w:rPr>
        <w:t xml:space="preserve">Wykonawca zobowiązany jest do ustalenia z Zamawiającym dzień oraz godzinę dostawy przedmiotu zamówienia z uwzględnieniem godzin pracy Zamawiającego. </w:t>
      </w:r>
    </w:p>
    <w:p w14:paraId="1648274D" w14:textId="77777777" w:rsidR="001C6172" w:rsidRPr="00F92784" w:rsidRDefault="001C6172" w:rsidP="001C6172">
      <w:pPr>
        <w:pStyle w:val="Akapitzlist"/>
        <w:numPr>
          <w:ilvl w:val="0"/>
          <w:numId w:val="5"/>
        </w:numPr>
        <w:ind w:left="284" w:hanging="426"/>
        <w:rPr>
          <w:rFonts w:cs="Calibri"/>
          <w:sz w:val="20"/>
          <w:szCs w:val="20"/>
        </w:rPr>
      </w:pPr>
      <w:r w:rsidRPr="00F92784">
        <w:rPr>
          <w:rFonts w:cs="Calibri"/>
          <w:sz w:val="20"/>
          <w:szCs w:val="20"/>
        </w:rPr>
        <w:t xml:space="preserve">Wykonawca zobowiązany jest do dostarczenia przedmiotu zamówienia osobiście oraz do wzięcia udziału w jego rozpakowaniu. W przypadku towarów, których Zamawiający wymagał uruchomienia i instalacji oprogramowania wzięcia w nich udziału w celu stwierdzenia ewentualnych uszkodzeń lub braków w dostawie. </w:t>
      </w:r>
    </w:p>
    <w:p w14:paraId="691868AC" w14:textId="77777777" w:rsidR="001C6172" w:rsidRPr="00F92784" w:rsidRDefault="001C6172" w:rsidP="001C6172">
      <w:pPr>
        <w:pStyle w:val="Akapitzlist"/>
        <w:numPr>
          <w:ilvl w:val="0"/>
          <w:numId w:val="5"/>
        </w:numPr>
        <w:ind w:left="284" w:hanging="426"/>
        <w:rPr>
          <w:rFonts w:cs="Calibri"/>
          <w:sz w:val="20"/>
          <w:szCs w:val="20"/>
        </w:rPr>
      </w:pPr>
      <w:r w:rsidRPr="00F92784">
        <w:rPr>
          <w:rFonts w:cs="Calibri"/>
          <w:sz w:val="20"/>
          <w:szCs w:val="20"/>
        </w:rPr>
        <w:t xml:space="preserve">Dostarczony przez Wykonawcę towar, który będzie niezgodny z opisem przedmiotu zamówienia uznaje się za brakujący. </w:t>
      </w:r>
    </w:p>
    <w:p w14:paraId="6874750F" w14:textId="77777777" w:rsidR="001C6172" w:rsidRPr="00F92784" w:rsidRDefault="001C6172" w:rsidP="001C6172">
      <w:pPr>
        <w:pStyle w:val="Akapitzlist"/>
        <w:numPr>
          <w:ilvl w:val="0"/>
          <w:numId w:val="5"/>
        </w:numPr>
        <w:ind w:left="284" w:hanging="426"/>
        <w:rPr>
          <w:rFonts w:cs="Calibri"/>
          <w:sz w:val="20"/>
          <w:szCs w:val="20"/>
        </w:rPr>
      </w:pPr>
      <w:r w:rsidRPr="00F92784">
        <w:rPr>
          <w:rFonts w:cs="Calibri"/>
          <w:sz w:val="20"/>
          <w:szCs w:val="20"/>
        </w:rPr>
        <w:t>W przypadku stwierdzenia, że Wykonawca dostarczył towar uszkodzony lub nie dostarczył go, zobowiązany jest do dostarczenia go na własny koszt w następnym dniu roboczym do siedziby Zamawiającego.</w:t>
      </w:r>
    </w:p>
    <w:p w14:paraId="56BBB3D6" w14:textId="44F5AB16" w:rsidR="001C6172" w:rsidRPr="00752A32" w:rsidRDefault="001C6172" w:rsidP="001C6172">
      <w:pPr>
        <w:pStyle w:val="Akapitzlist"/>
        <w:numPr>
          <w:ilvl w:val="0"/>
          <w:numId w:val="5"/>
        </w:numPr>
        <w:ind w:left="284" w:hanging="426"/>
        <w:rPr>
          <w:rFonts w:cs="Calibri"/>
          <w:b/>
          <w:bCs/>
          <w:sz w:val="20"/>
          <w:szCs w:val="20"/>
        </w:rPr>
      </w:pPr>
      <w:r w:rsidRPr="00752A32">
        <w:rPr>
          <w:rFonts w:cs="Calibri"/>
          <w:b/>
          <w:bCs/>
          <w:color w:val="000000" w:themeColor="text1"/>
          <w:sz w:val="20"/>
          <w:szCs w:val="20"/>
        </w:rPr>
        <w:t>Zamawiający wymaga udzielenia gwarancji jakości na przedmiot zamówienia,</w:t>
      </w:r>
      <w:r w:rsidR="00AE37CD" w:rsidRPr="00752A32">
        <w:rPr>
          <w:rFonts w:cs="Calibri"/>
          <w:b/>
          <w:bCs/>
          <w:color w:val="000000" w:themeColor="text1"/>
          <w:sz w:val="20"/>
          <w:szCs w:val="20"/>
        </w:rPr>
        <w:t xml:space="preserve"> </w:t>
      </w:r>
      <w:r w:rsidR="000258B0" w:rsidRPr="00752A32">
        <w:rPr>
          <w:rFonts w:cs="Calibri"/>
          <w:b/>
          <w:bCs/>
          <w:color w:val="000000" w:themeColor="text1"/>
          <w:sz w:val="20"/>
          <w:szCs w:val="20"/>
        </w:rPr>
        <w:t>minimalny</w:t>
      </w:r>
      <w:r w:rsidR="00AE37CD" w:rsidRPr="00752A32">
        <w:rPr>
          <w:rFonts w:cs="Calibri"/>
          <w:b/>
          <w:bCs/>
          <w:color w:val="000000" w:themeColor="text1"/>
          <w:sz w:val="20"/>
          <w:szCs w:val="20"/>
        </w:rPr>
        <w:t xml:space="preserve"> </w:t>
      </w:r>
      <w:r w:rsidR="000258B0" w:rsidRPr="00752A32">
        <w:rPr>
          <w:rFonts w:cs="Calibri"/>
          <w:b/>
          <w:bCs/>
          <w:color w:val="000000" w:themeColor="text1"/>
          <w:sz w:val="20"/>
          <w:szCs w:val="20"/>
        </w:rPr>
        <w:t>okres</w:t>
      </w:r>
      <w:r w:rsidR="00AE37CD" w:rsidRPr="00752A32">
        <w:rPr>
          <w:rFonts w:cs="Calibri"/>
          <w:b/>
          <w:bCs/>
          <w:color w:val="000000" w:themeColor="text1"/>
          <w:sz w:val="20"/>
          <w:szCs w:val="20"/>
        </w:rPr>
        <w:t xml:space="preserve"> gwarancji na każdy przyrząd to 24 miesiące</w:t>
      </w:r>
      <w:r w:rsidR="00A00958" w:rsidRPr="00752A32">
        <w:rPr>
          <w:rFonts w:cs="Calibri"/>
          <w:b/>
          <w:bCs/>
          <w:color w:val="000000" w:themeColor="text1"/>
          <w:sz w:val="20"/>
          <w:szCs w:val="20"/>
        </w:rPr>
        <w:t xml:space="preserve"> </w:t>
      </w:r>
      <w:r w:rsidR="006F51E3" w:rsidRPr="00752A32">
        <w:rPr>
          <w:rFonts w:cs="Calibri"/>
          <w:b/>
          <w:bCs/>
          <w:sz w:val="20"/>
          <w:szCs w:val="20"/>
        </w:rPr>
        <w:t>(termin gwarancji stanowi jedno z kryterium wyboru oferty).</w:t>
      </w:r>
    </w:p>
    <w:p w14:paraId="79EF0E74" w14:textId="77777777" w:rsidR="001C6172" w:rsidRPr="00F92784" w:rsidRDefault="001C6172" w:rsidP="001C6172">
      <w:pPr>
        <w:pStyle w:val="Akapitzlist"/>
        <w:numPr>
          <w:ilvl w:val="1"/>
          <w:numId w:val="5"/>
        </w:numPr>
        <w:ind w:left="1134" w:hanging="567"/>
        <w:rPr>
          <w:rFonts w:cs="Calibri"/>
          <w:sz w:val="20"/>
          <w:szCs w:val="20"/>
        </w:rPr>
      </w:pPr>
      <w:r w:rsidRPr="00F92784">
        <w:rPr>
          <w:rFonts w:cs="Calibri"/>
          <w:sz w:val="20"/>
          <w:szCs w:val="20"/>
        </w:rPr>
        <w:t xml:space="preserve">Okres gwarancji jakości na przedmiot zamówienia rozpoczyna się od dnia podpisania protokołu zdawczo-odbiorczego. </w:t>
      </w:r>
    </w:p>
    <w:p w14:paraId="630A5FB1" w14:textId="0DFEC5C4" w:rsidR="001C6172" w:rsidRPr="000439B4" w:rsidRDefault="001C6172" w:rsidP="001C6172">
      <w:pPr>
        <w:pStyle w:val="Akapitzlist"/>
        <w:numPr>
          <w:ilvl w:val="1"/>
          <w:numId w:val="5"/>
        </w:numPr>
        <w:ind w:left="1134" w:hanging="567"/>
        <w:rPr>
          <w:rFonts w:cs="Calibri"/>
          <w:sz w:val="20"/>
          <w:szCs w:val="20"/>
        </w:rPr>
      </w:pPr>
      <w:r w:rsidRPr="000439B4">
        <w:rPr>
          <w:rFonts w:cs="Calibri"/>
          <w:sz w:val="20"/>
          <w:szCs w:val="20"/>
        </w:rPr>
        <w:t>Wraz z przedmiotem zamówienia, Wykonawca zobowiązany jest dostarczyć karty gwarancyjne.</w:t>
      </w:r>
    </w:p>
    <w:p w14:paraId="7F8C46B0" w14:textId="77777777" w:rsidR="00514D45" w:rsidRDefault="001C6172" w:rsidP="001C6172">
      <w:pPr>
        <w:pStyle w:val="Akapitzlist"/>
        <w:numPr>
          <w:ilvl w:val="0"/>
          <w:numId w:val="5"/>
        </w:numPr>
        <w:autoSpaceDE w:val="0"/>
        <w:autoSpaceDN w:val="0"/>
        <w:adjustRightInd w:val="0"/>
        <w:ind w:left="284" w:hanging="426"/>
        <w:rPr>
          <w:rFonts w:cs="Calibri"/>
          <w:sz w:val="20"/>
          <w:szCs w:val="20"/>
        </w:rPr>
      </w:pPr>
      <w:r w:rsidRPr="00F92784">
        <w:rPr>
          <w:rFonts w:cs="Calibri"/>
          <w:sz w:val="20"/>
          <w:szCs w:val="20"/>
        </w:rPr>
        <w:t xml:space="preserve">Każdy element dostawy w ramach niniejszego postępowania winien być fabrycznie nowy, nie mieć jakichkolwiek śladów użytkowania, posiadać oryginalne opakowanie oraz instrukcję obsługi w języku polskim - z wyłączeniem używania niezbędnego dla przeprowadzenia testu ich poprawnej pracy. </w:t>
      </w:r>
    </w:p>
    <w:p w14:paraId="2005E457" w14:textId="7CE1A22A" w:rsidR="001C6172" w:rsidRPr="00514D45" w:rsidRDefault="001C6172" w:rsidP="00514D45">
      <w:pPr>
        <w:pStyle w:val="Akapitzlist"/>
        <w:numPr>
          <w:ilvl w:val="0"/>
          <w:numId w:val="5"/>
        </w:numPr>
        <w:ind w:left="284" w:hanging="426"/>
        <w:rPr>
          <w:rFonts w:cs="Calibri"/>
          <w:sz w:val="20"/>
          <w:szCs w:val="20"/>
        </w:rPr>
      </w:pPr>
      <w:r w:rsidRPr="00514D45">
        <w:rPr>
          <w:rFonts w:cs="Calibri"/>
          <w:sz w:val="20"/>
          <w:szCs w:val="20"/>
        </w:rPr>
        <w:t xml:space="preserve"> </w:t>
      </w:r>
      <w:r w:rsidR="00514D45" w:rsidRPr="00514D45">
        <w:rPr>
          <w:rFonts w:cs="Calibri"/>
          <w:sz w:val="20"/>
          <w:szCs w:val="20"/>
        </w:rPr>
        <w:t xml:space="preserve">Zgodnie z treścią art. 100 ustawy </w:t>
      </w:r>
      <w:proofErr w:type="spellStart"/>
      <w:r w:rsidR="00514D45" w:rsidRPr="00514D45">
        <w:rPr>
          <w:rFonts w:cs="Calibri"/>
          <w:sz w:val="20"/>
          <w:szCs w:val="20"/>
        </w:rPr>
        <w:t>Pzp</w:t>
      </w:r>
      <w:proofErr w:type="spellEnd"/>
      <w:r w:rsidR="00514D45" w:rsidRPr="00514D45">
        <w:rPr>
          <w:rFonts w:cs="Calibri"/>
          <w:sz w:val="20"/>
          <w:szCs w:val="20"/>
        </w:rPr>
        <w:t>, Zamawiający informuje, iż przedmiot zamówienia uwzględnia rozwiązania dotyczące dostępności dla osób niepełnosprawnych.</w:t>
      </w:r>
    </w:p>
    <w:p w14:paraId="4CB4FC24" w14:textId="305B9AB3" w:rsidR="004143BE" w:rsidRDefault="004143BE" w:rsidP="00850C8C">
      <w:pPr>
        <w:pStyle w:val="Akapitzlist"/>
        <w:numPr>
          <w:ilvl w:val="0"/>
          <w:numId w:val="5"/>
        </w:numPr>
        <w:autoSpaceDE w:val="0"/>
        <w:autoSpaceDN w:val="0"/>
        <w:adjustRightInd w:val="0"/>
        <w:ind w:left="284" w:hanging="426"/>
        <w:jc w:val="left"/>
        <w:rPr>
          <w:rFonts w:cs="Calibri"/>
          <w:sz w:val="20"/>
          <w:szCs w:val="20"/>
        </w:rPr>
      </w:pPr>
      <w:r w:rsidRPr="00F92784">
        <w:rPr>
          <w:rFonts w:cs="Calibri"/>
          <w:sz w:val="20"/>
          <w:szCs w:val="20"/>
        </w:rPr>
        <w:t xml:space="preserve">Zamawiający </w:t>
      </w:r>
      <w:r w:rsidR="00850C8C">
        <w:rPr>
          <w:rFonts w:cs="Calibri"/>
          <w:sz w:val="20"/>
          <w:szCs w:val="20"/>
        </w:rPr>
        <w:t>zachęca</w:t>
      </w:r>
      <w:r w:rsidRPr="00F92784">
        <w:rPr>
          <w:rFonts w:cs="Calibri"/>
          <w:sz w:val="20"/>
          <w:szCs w:val="20"/>
        </w:rPr>
        <w:t xml:space="preserve"> Wykonawcę do zachowania </w:t>
      </w:r>
      <w:r w:rsidRPr="00F92784">
        <w:rPr>
          <w:rFonts w:cs="Calibri"/>
          <w:b/>
          <w:bCs/>
          <w:sz w:val="20"/>
          <w:szCs w:val="20"/>
        </w:rPr>
        <w:t>dbałości o środowisko naturalne</w:t>
      </w:r>
      <w:r w:rsidRPr="00F92784">
        <w:rPr>
          <w:rFonts w:cs="Calibri"/>
          <w:sz w:val="20"/>
          <w:szCs w:val="20"/>
        </w:rPr>
        <w:t xml:space="preserve"> w trakcie realizacji usługi poprzez m.in. przygotowanie całej dokumentacji na papierze pochodzącym z recyklingu i/lub podlegają procesowi recyklingu; eliminowania z użycia przedmiotów jednorazowego użytku wykonanych z tworzyw sztucznych, rezygnacji z używania jednorazowych opakowań np. koszulek na dokumenty, toreb, siatek i reklamówek wykonanych z </w:t>
      </w:r>
      <w:proofErr w:type="spellStart"/>
      <w:r w:rsidRPr="00F92784">
        <w:rPr>
          <w:rFonts w:cs="Calibri"/>
          <w:sz w:val="20"/>
          <w:szCs w:val="20"/>
        </w:rPr>
        <w:t>poliolefinowych</w:t>
      </w:r>
      <w:proofErr w:type="spellEnd"/>
      <w:r w:rsidRPr="00F92784">
        <w:rPr>
          <w:rFonts w:cs="Calibri"/>
          <w:sz w:val="20"/>
          <w:szCs w:val="20"/>
        </w:rPr>
        <w:t xml:space="preserve"> tworzyw sztucznych.</w:t>
      </w:r>
    </w:p>
    <w:p w14:paraId="0A80CCC0" w14:textId="4C2B6CBF" w:rsidR="002E453C" w:rsidRPr="002E453C" w:rsidRDefault="002E453C" w:rsidP="002E453C">
      <w:pPr>
        <w:pStyle w:val="Akapitzlist"/>
        <w:numPr>
          <w:ilvl w:val="0"/>
          <w:numId w:val="5"/>
        </w:numPr>
        <w:autoSpaceDE w:val="0"/>
        <w:autoSpaceDN w:val="0"/>
        <w:adjustRightInd w:val="0"/>
        <w:ind w:left="567" w:hanging="567"/>
        <w:rPr>
          <w:rFonts w:cs="Calibri"/>
          <w:sz w:val="20"/>
          <w:szCs w:val="20"/>
        </w:rPr>
      </w:pPr>
      <w:r w:rsidRPr="002E453C">
        <w:rPr>
          <w:rFonts w:cs="Calibri"/>
          <w:sz w:val="20"/>
          <w:szCs w:val="20"/>
        </w:rPr>
        <w:t>Zamawiający wymaga, aby instrukcje obsługi, ostrzeżenia dotyczące produktu były:</w:t>
      </w:r>
    </w:p>
    <w:p w14:paraId="0A3B9A2D" w14:textId="7C5A8F44" w:rsidR="002E453C" w:rsidRPr="002E453C" w:rsidRDefault="002E453C" w:rsidP="002E453C">
      <w:pPr>
        <w:pStyle w:val="Akapitzlist"/>
        <w:autoSpaceDE w:val="0"/>
        <w:autoSpaceDN w:val="0"/>
        <w:adjustRightInd w:val="0"/>
        <w:ind w:left="567" w:hanging="567"/>
        <w:rPr>
          <w:rFonts w:cs="Calibri"/>
          <w:sz w:val="20"/>
          <w:szCs w:val="20"/>
        </w:rPr>
      </w:pPr>
      <w:r w:rsidRPr="002E453C">
        <w:rPr>
          <w:rFonts w:cs="Calibri"/>
          <w:sz w:val="20"/>
          <w:szCs w:val="20"/>
        </w:rPr>
        <w:t>a) udostępniane za pomocą więcej niż jednego kanału sensorycznego (np. instrukcje dostępne online)</w:t>
      </w:r>
      <w:r w:rsidR="00C37F0A">
        <w:rPr>
          <w:rFonts w:cs="Calibri"/>
          <w:sz w:val="20"/>
          <w:szCs w:val="20"/>
        </w:rPr>
        <w:t xml:space="preserve">lub, </w:t>
      </w:r>
    </w:p>
    <w:p w14:paraId="34FC8C9A" w14:textId="2B967234" w:rsidR="002E453C" w:rsidRPr="00F92784" w:rsidRDefault="002E453C" w:rsidP="002E453C">
      <w:pPr>
        <w:pStyle w:val="Akapitzlist"/>
        <w:autoSpaceDE w:val="0"/>
        <w:autoSpaceDN w:val="0"/>
        <w:adjustRightInd w:val="0"/>
        <w:ind w:left="567" w:hanging="567"/>
        <w:rPr>
          <w:rFonts w:cs="Calibri"/>
          <w:sz w:val="20"/>
          <w:szCs w:val="20"/>
        </w:rPr>
      </w:pPr>
      <w:r w:rsidRPr="002E453C">
        <w:rPr>
          <w:rFonts w:cs="Calibri"/>
          <w:sz w:val="20"/>
          <w:szCs w:val="20"/>
        </w:rPr>
        <w:lastRenderedPageBreak/>
        <w:t>b) przedstawione: – w sposób zapewniający ich zrozumiałość i postrzegalność, – za pomocą czcionki o odpowiednim rozmiarze i kroju, z uwzględnieniem przewidywalnych warunków użytkowania oraz z zastosowaniem wystarczającego kontrastu i odstępów między literami, wierszami i akapitami;</w:t>
      </w:r>
    </w:p>
    <w:p w14:paraId="1D15ABAF" w14:textId="77777777" w:rsidR="001C6172" w:rsidRPr="00F92784" w:rsidRDefault="001C6172" w:rsidP="001C6172">
      <w:pPr>
        <w:rPr>
          <w:rFonts w:cs="Calibri"/>
          <w:sz w:val="20"/>
          <w:szCs w:val="20"/>
        </w:rPr>
      </w:pPr>
      <w:r w:rsidRPr="00F92784">
        <w:rPr>
          <w:rFonts w:cs="Calibri"/>
          <w:sz w:val="20"/>
          <w:szCs w:val="20"/>
        </w:rPr>
        <w:t xml:space="preserve">  </w:t>
      </w:r>
    </w:p>
    <w:p w14:paraId="63681663" w14:textId="77777777" w:rsidR="001C6172" w:rsidRPr="00F92784" w:rsidRDefault="001C6172" w:rsidP="001C6172">
      <w:pPr>
        <w:pStyle w:val="Akapitzlist"/>
        <w:numPr>
          <w:ilvl w:val="0"/>
          <w:numId w:val="3"/>
        </w:numPr>
        <w:pBdr>
          <w:top w:val="single" w:sz="4" w:space="1" w:color="auto"/>
          <w:left w:val="single" w:sz="4" w:space="4" w:color="auto"/>
          <w:bottom w:val="single" w:sz="4" w:space="1" w:color="auto"/>
          <w:right w:val="single" w:sz="4" w:space="4" w:color="auto"/>
        </w:pBdr>
        <w:shd w:val="clear" w:color="auto" w:fill="B7D4EF" w:themeFill="text2" w:themeFillTint="33"/>
        <w:tabs>
          <w:tab w:val="left" w:pos="142"/>
        </w:tabs>
        <w:spacing w:after="240"/>
        <w:ind w:left="567" w:hanging="567"/>
        <w:rPr>
          <w:rFonts w:cs="Calibri"/>
          <w:b/>
          <w:sz w:val="20"/>
          <w:szCs w:val="20"/>
        </w:rPr>
      </w:pPr>
      <w:r w:rsidRPr="00F92784">
        <w:rPr>
          <w:rFonts w:cs="Calibri"/>
          <w:b/>
          <w:sz w:val="20"/>
          <w:szCs w:val="20"/>
        </w:rPr>
        <w:t>TERMIN REALIZACJI ZAMÓWIENIA</w:t>
      </w:r>
    </w:p>
    <w:p w14:paraId="2B2FCE8D" w14:textId="77777777" w:rsidR="001C6172" w:rsidRPr="00F92784" w:rsidRDefault="001C6172" w:rsidP="001C6172">
      <w:pPr>
        <w:pStyle w:val="Akapitzlist"/>
        <w:tabs>
          <w:tab w:val="left" w:pos="142"/>
        </w:tabs>
        <w:spacing w:after="240"/>
        <w:rPr>
          <w:rFonts w:cs="Calibri"/>
          <w:sz w:val="20"/>
          <w:szCs w:val="20"/>
        </w:rPr>
      </w:pPr>
    </w:p>
    <w:p w14:paraId="6279DBD6" w14:textId="13E64FAC" w:rsidR="001C6172" w:rsidRPr="003709E5" w:rsidRDefault="001C6172" w:rsidP="00DC52CD">
      <w:pPr>
        <w:pStyle w:val="Akapitzlist"/>
        <w:numPr>
          <w:ilvl w:val="0"/>
          <w:numId w:val="7"/>
        </w:numPr>
        <w:spacing w:after="240"/>
        <w:ind w:left="284" w:hanging="426"/>
        <w:rPr>
          <w:rFonts w:cs="Calibri"/>
          <w:sz w:val="20"/>
          <w:szCs w:val="20"/>
        </w:rPr>
      </w:pPr>
      <w:r w:rsidRPr="003709E5">
        <w:rPr>
          <w:rFonts w:cs="Calibri"/>
          <w:sz w:val="20"/>
          <w:szCs w:val="20"/>
        </w:rPr>
        <w:t>Termin realizacji zamówienia:</w:t>
      </w:r>
      <w:r w:rsidR="00DC52CD" w:rsidRPr="003709E5">
        <w:rPr>
          <w:rFonts w:cs="Calibri"/>
          <w:sz w:val="20"/>
          <w:szCs w:val="20"/>
        </w:rPr>
        <w:t xml:space="preserve"> </w:t>
      </w:r>
      <w:r w:rsidRPr="003709E5">
        <w:rPr>
          <w:rFonts w:cs="Calibri"/>
          <w:sz w:val="20"/>
          <w:szCs w:val="20"/>
        </w:rPr>
        <w:t xml:space="preserve">do </w:t>
      </w:r>
      <w:r w:rsidR="002F1AAD" w:rsidRPr="003709E5">
        <w:rPr>
          <w:rFonts w:cs="Calibri"/>
          <w:sz w:val="20"/>
          <w:szCs w:val="20"/>
        </w:rPr>
        <w:t>2</w:t>
      </w:r>
      <w:r w:rsidR="000E3527" w:rsidRPr="003709E5">
        <w:rPr>
          <w:rFonts w:cs="Calibri"/>
          <w:sz w:val="20"/>
          <w:szCs w:val="20"/>
        </w:rPr>
        <w:t xml:space="preserve"> tygodni</w:t>
      </w:r>
      <w:r w:rsidRPr="003709E5">
        <w:rPr>
          <w:rFonts w:cs="Calibri"/>
          <w:sz w:val="20"/>
          <w:szCs w:val="20"/>
        </w:rPr>
        <w:t xml:space="preserve"> od dnia zawarcia umowy</w:t>
      </w:r>
      <w:r w:rsidR="003709E5" w:rsidRPr="003709E5">
        <w:rPr>
          <w:rFonts w:cs="Calibri"/>
          <w:sz w:val="20"/>
          <w:szCs w:val="20"/>
        </w:rPr>
        <w:t xml:space="preserve"> (skrócenie terminu realizacji stanowi jedno z kryteriów oceny ofert).</w:t>
      </w:r>
    </w:p>
    <w:p w14:paraId="62F26190" w14:textId="482C45AB" w:rsidR="00DC52CD" w:rsidRPr="00F92784" w:rsidRDefault="001C6172" w:rsidP="00BF65AC">
      <w:pPr>
        <w:pStyle w:val="Akapitzlist"/>
        <w:numPr>
          <w:ilvl w:val="0"/>
          <w:numId w:val="7"/>
        </w:numPr>
        <w:spacing w:after="240"/>
        <w:ind w:left="284" w:hanging="426"/>
        <w:rPr>
          <w:rFonts w:cs="Calibri"/>
          <w:sz w:val="20"/>
          <w:szCs w:val="20"/>
        </w:rPr>
      </w:pPr>
      <w:r w:rsidRPr="00F92784">
        <w:rPr>
          <w:rFonts w:cs="Calibri"/>
          <w:sz w:val="20"/>
          <w:szCs w:val="20"/>
        </w:rPr>
        <w:t xml:space="preserve">Okres realizacji przedmiotu zamówienia rozpoczyna się w dniu podpisania umowy pomiędzy Zamawiającym a Wykonawcą. </w:t>
      </w:r>
    </w:p>
    <w:p w14:paraId="051C56CA" w14:textId="77777777" w:rsidR="00BF65AC" w:rsidRPr="00F92784" w:rsidRDefault="00BF65AC" w:rsidP="0020184B">
      <w:pPr>
        <w:pStyle w:val="Akapitzlist"/>
        <w:spacing w:after="240"/>
        <w:ind w:left="284"/>
        <w:rPr>
          <w:rFonts w:cs="Calibri"/>
          <w:sz w:val="20"/>
          <w:szCs w:val="20"/>
        </w:rPr>
      </w:pPr>
    </w:p>
    <w:p w14:paraId="62B75AD4"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tabs>
          <w:tab w:val="left" w:pos="0"/>
          <w:tab w:val="left" w:pos="142"/>
        </w:tabs>
        <w:spacing w:after="240"/>
        <w:ind w:left="0" w:firstLine="131"/>
        <w:rPr>
          <w:rFonts w:cs="Calibri"/>
          <w:b/>
          <w:sz w:val="20"/>
          <w:szCs w:val="20"/>
        </w:rPr>
      </w:pPr>
      <w:r w:rsidRPr="00F92784">
        <w:rPr>
          <w:rFonts w:cs="Calibri"/>
          <w:b/>
          <w:sz w:val="20"/>
          <w:szCs w:val="20"/>
        </w:rPr>
        <w:t>INFORMACJA O WYKONAWCACH/ PODWYKONAWCACH/ PODMIOTACH TRZECICH UDOSTĘPNIAJĄCYCH SWÓJ POTENCJAŁ</w:t>
      </w:r>
    </w:p>
    <w:p w14:paraId="2F2464DD" w14:textId="77777777" w:rsidR="001C6172" w:rsidRPr="00F92784" w:rsidRDefault="001C6172" w:rsidP="001C6172">
      <w:pPr>
        <w:pStyle w:val="Akapitzlist"/>
        <w:tabs>
          <w:tab w:val="left" w:pos="142"/>
        </w:tabs>
        <w:spacing w:after="240"/>
        <w:ind w:left="709"/>
        <w:rPr>
          <w:rFonts w:cs="Calibri"/>
          <w:sz w:val="20"/>
          <w:szCs w:val="20"/>
        </w:rPr>
      </w:pPr>
    </w:p>
    <w:p w14:paraId="223E30B4" w14:textId="77777777" w:rsidR="001C6172" w:rsidRPr="00F92784" w:rsidRDefault="001C6172" w:rsidP="001C6172">
      <w:pPr>
        <w:pStyle w:val="Akapitzlist"/>
        <w:numPr>
          <w:ilvl w:val="0"/>
          <w:numId w:val="9"/>
        </w:numPr>
        <w:spacing w:after="240"/>
        <w:ind w:left="284" w:hanging="426"/>
        <w:rPr>
          <w:rFonts w:cs="Calibri"/>
          <w:sz w:val="20"/>
          <w:szCs w:val="20"/>
        </w:rPr>
      </w:pPr>
      <w:r w:rsidRPr="00F92784">
        <w:rPr>
          <w:rFonts w:cs="Calibr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46DF28A1" w14:textId="77777777" w:rsidR="001C6172" w:rsidRPr="00F92784" w:rsidRDefault="001C6172" w:rsidP="001C6172">
      <w:pPr>
        <w:pStyle w:val="Akapitzlist"/>
        <w:numPr>
          <w:ilvl w:val="0"/>
          <w:numId w:val="9"/>
        </w:numPr>
        <w:spacing w:after="240"/>
        <w:ind w:left="284" w:hanging="426"/>
        <w:rPr>
          <w:rFonts w:cs="Calibri"/>
          <w:sz w:val="20"/>
          <w:szCs w:val="20"/>
        </w:rPr>
      </w:pPr>
      <w:r w:rsidRPr="00F92784">
        <w:rPr>
          <w:rFonts w:cs="Calibri"/>
          <w:sz w:val="20"/>
          <w:szCs w:val="20"/>
        </w:rPr>
        <w:t xml:space="preserve">Zamówienie może zostać udzielone Wykonawcy, który: </w:t>
      </w:r>
    </w:p>
    <w:p w14:paraId="7A268E03" w14:textId="77777777" w:rsidR="001C6172" w:rsidRPr="00F92784" w:rsidRDefault="001C6172" w:rsidP="001C6172">
      <w:pPr>
        <w:pStyle w:val="Akapitzlist"/>
        <w:numPr>
          <w:ilvl w:val="0"/>
          <w:numId w:val="10"/>
        </w:numPr>
        <w:tabs>
          <w:tab w:val="left" w:pos="142"/>
        </w:tabs>
        <w:spacing w:after="240"/>
        <w:ind w:left="1134" w:hanging="709"/>
        <w:rPr>
          <w:rFonts w:cs="Calibri"/>
          <w:sz w:val="20"/>
          <w:szCs w:val="20"/>
        </w:rPr>
      </w:pPr>
      <w:r w:rsidRPr="00F92784">
        <w:rPr>
          <w:rFonts w:cs="Calibri"/>
          <w:sz w:val="20"/>
          <w:szCs w:val="20"/>
        </w:rPr>
        <w:t xml:space="preserve">spełnia warunki udziału w postępowaniu określone w SWZ, </w:t>
      </w:r>
    </w:p>
    <w:p w14:paraId="34230E04" w14:textId="77777777" w:rsidR="001C6172" w:rsidRPr="00F92784" w:rsidRDefault="001C6172" w:rsidP="001C6172">
      <w:pPr>
        <w:pStyle w:val="Akapitzlist"/>
        <w:numPr>
          <w:ilvl w:val="0"/>
          <w:numId w:val="10"/>
        </w:numPr>
        <w:tabs>
          <w:tab w:val="left" w:pos="142"/>
        </w:tabs>
        <w:spacing w:after="240"/>
        <w:ind w:left="1134" w:hanging="709"/>
        <w:rPr>
          <w:rFonts w:cs="Calibri"/>
          <w:sz w:val="20"/>
          <w:szCs w:val="20"/>
        </w:rPr>
      </w:pPr>
      <w:r w:rsidRPr="00F92784">
        <w:rPr>
          <w:rFonts w:cs="Calibri"/>
          <w:sz w:val="20"/>
          <w:szCs w:val="20"/>
        </w:rPr>
        <w:t>nie podlega wykluczeniu na podstawie art. 108 ust. 1,</w:t>
      </w:r>
    </w:p>
    <w:p w14:paraId="3FDD6BEC" w14:textId="77777777" w:rsidR="001C6172" w:rsidRPr="00F92784" w:rsidRDefault="001C6172" w:rsidP="001C6172">
      <w:pPr>
        <w:pStyle w:val="Akapitzlist"/>
        <w:numPr>
          <w:ilvl w:val="0"/>
          <w:numId w:val="10"/>
        </w:numPr>
        <w:tabs>
          <w:tab w:val="left" w:pos="142"/>
        </w:tabs>
        <w:spacing w:after="240"/>
        <w:ind w:left="1134" w:hanging="709"/>
        <w:rPr>
          <w:rFonts w:cs="Calibri"/>
          <w:sz w:val="20"/>
          <w:szCs w:val="20"/>
        </w:rPr>
      </w:pPr>
      <w:r w:rsidRPr="00F92784">
        <w:rPr>
          <w:rFonts w:cs="Calibri"/>
          <w:sz w:val="20"/>
          <w:szCs w:val="20"/>
        </w:rPr>
        <w:t xml:space="preserve">złożył ofertę niepodlegającą odrzuceniu na podstawie art. 226 ust. 1 ustawy </w:t>
      </w:r>
      <w:proofErr w:type="spellStart"/>
      <w:r w:rsidRPr="00F92784">
        <w:rPr>
          <w:rFonts w:cs="Calibri"/>
          <w:sz w:val="20"/>
          <w:szCs w:val="20"/>
        </w:rPr>
        <w:t>Pzp</w:t>
      </w:r>
      <w:proofErr w:type="spellEnd"/>
      <w:r w:rsidRPr="00F92784">
        <w:rPr>
          <w:rFonts w:cs="Calibri"/>
          <w:sz w:val="20"/>
          <w:szCs w:val="20"/>
        </w:rPr>
        <w:t>.</w:t>
      </w:r>
    </w:p>
    <w:p w14:paraId="2C82069D" w14:textId="77777777" w:rsidR="001C6172" w:rsidRPr="00F92784" w:rsidRDefault="001C6172" w:rsidP="001C6172">
      <w:pPr>
        <w:pStyle w:val="Akapitzlist"/>
        <w:numPr>
          <w:ilvl w:val="0"/>
          <w:numId w:val="9"/>
        </w:numPr>
        <w:ind w:left="284" w:hanging="426"/>
        <w:rPr>
          <w:rFonts w:cs="Calibri"/>
          <w:bCs/>
          <w:sz w:val="20"/>
          <w:szCs w:val="20"/>
        </w:rPr>
      </w:pPr>
      <w:r w:rsidRPr="00F92784">
        <w:rPr>
          <w:rFonts w:cs="Calibri"/>
          <w:bCs/>
          <w:sz w:val="20"/>
          <w:szCs w:val="20"/>
        </w:rPr>
        <w:t>Informacja dla Wykonawców wspólnie ubiegających się o udzielenie zamówienia (spółki cywilne/ konsorcja)</w:t>
      </w:r>
    </w:p>
    <w:p w14:paraId="134492A0" w14:textId="77777777" w:rsidR="001C6172" w:rsidRPr="00F92784" w:rsidRDefault="001C6172" w:rsidP="001C6172">
      <w:pPr>
        <w:pStyle w:val="Akapitzlist"/>
        <w:numPr>
          <w:ilvl w:val="1"/>
          <w:numId w:val="9"/>
        </w:numPr>
        <w:spacing w:after="240"/>
        <w:ind w:left="1134" w:hanging="567"/>
        <w:rPr>
          <w:rFonts w:cs="Calibri"/>
          <w:sz w:val="20"/>
          <w:szCs w:val="20"/>
        </w:rPr>
      </w:pPr>
      <w:r w:rsidRPr="00F92784">
        <w:rPr>
          <w:rFonts w:cs="Calibri"/>
          <w:sz w:val="20"/>
          <w:szCs w:val="20"/>
        </w:rPr>
        <w:t xml:space="preserve">Wykonawcy wspólnie ubiegający się o udzielenie zamówienia są zobowiązani do ustanowienia pełnomocnika do reprezentowania ich w postępowaniu albo do reprezentowania ich w postępowaniu i zawarcia umowy w sprawie zamówienia publicznego, </w:t>
      </w:r>
    </w:p>
    <w:p w14:paraId="48B9B295" w14:textId="77777777" w:rsidR="001C6172" w:rsidRPr="00F92784" w:rsidRDefault="001C6172" w:rsidP="001C6172">
      <w:pPr>
        <w:pStyle w:val="Akapitzlist"/>
        <w:numPr>
          <w:ilvl w:val="1"/>
          <w:numId w:val="9"/>
        </w:numPr>
        <w:spacing w:after="240"/>
        <w:ind w:left="1134" w:hanging="589"/>
        <w:rPr>
          <w:rFonts w:cs="Calibri"/>
          <w:sz w:val="20"/>
          <w:szCs w:val="20"/>
        </w:rPr>
      </w:pPr>
      <w:r w:rsidRPr="00F92784">
        <w:rPr>
          <w:rFonts w:cs="Calibri"/>
          <w:sz w:val="20"/>
          <w:szCs w:val="20"/>
        </w:rPr>
        <w:t xml:space="preserve">Zamawiający informuje, że wszelka korespondencja będzie prowadzona wyłącznie </w:t>
      </w:r>
      <w:r w:rsidRPr="00F92784">
        <w:rPr>
          <w:rFonts w:cs="Calibri"/>
          <w:sz w:val="20"/>
          <w:szCs w:val="20"/>
        </w:rPr>
        <w:br/>
        <w:t xml:space="preserve">z ustanowionym pełnomocnikiem, </w:t>
      </w:r>
    </w:p>
    <w:p w14:paraId="1704C949" w14:textId="77777777" w:rsidR="001C6172" w:rsidRPr="00F92784" w:rsidRDefault="001C6172" w:rsidP="001C6172">
      <w:pPr>
        <w:pStyle w:val="Akapitzlist"/>
        <w:numPr>
          <w:ilvl w:val="1"/>
          <w:numId w:val="9"/>
        </w:numPr>
        <w:spacing w:after="240"/>
        <w:ind w:left="1134" w:hanging="589"/>
        <w:rPr>
          <w:rFonts w:cs="Calibri"/>
          <w:sz w:val="20"/>
          <w:szCs w:val="20"/>
        </w:rPr>
      </w:pPr>
      <w:r w:rsidRPr="00F92784">
        <w:rPr>
          <w:rFonts w:cs="Calibri"/>
          <w:sz w:val="20"/>
          <w:szCs w:val="20"/>
        </w:rPr>
        <w:t xml:space="preserve">Żaden z Wykonawców wspólnie ubiegających się o udzielenie zamówienia nie może podlegać wykluczeniu na podstawie art. 108 ust.1 ustawy </w:t>
      </w:r>
      <w:proofErr w:type="spellStart"/>
      <w:r w:rsidRPr="00F92784">
        <w:rPr>
          <w:rFonts w:cs="Calibri"/>
          <w:sz w:val="20"/>
          <w:szCs w:val="20"/>
        </w:rPr>
        <w:t>Pzp</w:t>
      </w:r>
      <w:proofErr w:type="spellEnd"/>
      <w:r w:rsidRPr="00F92784">
        <w:rPr>
          <w:rFonts w:cs="Calibri"/>
          <w:sz w:val="20"/>
          <w:szCs w:val="20"/>
        </w:rPr>
        <w:t xml:space="preserve">, natomiast spełnienie warunków udziału w postępowaniu Wykonawcy mogą spełniać łącznie. </w:t>
      </w:r>
    </w:p>
    <w:p w14:paraId="2DAAB01D" w14:textId="77777777" w:rsidR="001C6172" w:rsidRPr="00F92784" w:rsidRDefault="001C6172" w:rsidP="001C6172">
      <w:pPr>
        <w:pStyle w:val="Akapitzlist"/>
        <w:numPr>
          <w:ilvl w:val="1"/>
          <w:numId w:val="9"/>
        </w:numPr>
        <w:spacing w:after="240"/>
        <w:ind w:left="1134" w:hanging="589"/>
        <w:rPr>
          <w:rFonts w:cs="Calibri"/>
          <w:sz w:val="20"/>
          <w:szCs w:val="20"/>
        </w:rPr>
      </w:pPr>
      <w:r w:rsidRPr="00F92784">
        <w:rPr>
          <w:rFonts w:cs="Calibri"/>
          <w:sz w:val="20"/>
          <w:szCs w:val="20"/>
        </w:rPr>
        <w:t>Każdy z Wykonawców wspólnie ubiegających się o udzielenie zamówienia zobowiązany jest do złożenia oświadczeń w zakresie niepodleganiu wykluczeniu oraz spełnianiu warunków udziału w postępowaniu (Rozdział VII pkt 1.3. SWZ).</w:t>
      </w:r>
    </w:p>
    <w:p w14:paraId="08332407" w14:textId="77777777" w:rsidR="001C6172" w:rsidRPr="00F92784" w:rsidRDefault="001C6172" w:rsidP="001C6172">
      <w:pPr>
        <w:pStyle w:val="Akapitzlist"/>
        <w:numPr>
          <w:ilvl w:val="1"/>
          <w:numId w:val="9"/>
        </w:numPr>
        <w:spacing w:after="240"/>
        <w:ind w:left="1134" w:hanging="589"/>
        <w:rPr>
          <w:rFonts w:cs="Calibri"/>
          <w:sz w:val="20"/>
          <w:szCs w:val="20"/>
        </w:rPr>
      </w:pPr>
      <w:r w:rsidRPr="00F92784">
        <w:rPr>
          <w:rFonts w:cs="Calibri"/>
          <w:sz w:val="20"/>
          <w:szCs w:val="20"/>
        </w:rPr>
        <w:t xml:space="preserve">W Formularzu oferty należy wskazać firmy (nazwy) wszystkich Wykonawców wspólnie ubiegających się o udzielenie zamówienia. </w:t>
      </w:r>
    </w:p>
    <w:p w14:paraId="2CF9CBB4" w14:textId="77777777" w:rsidR="001C6172" w:rsidRPr="00F92784" w:rsidRDefault="001C6172" w:rsidP="001C6172">
      <w:pPr>
        <w:pStyle w:val="Akapitzlist"/>
        <w:numPr>
          <w:ilvl w:val="1"/>
          <w:numId w:val="9"/>
        </w:numPr>
        <w:spacing w:after="240"/>
        <w:ind w:left="1134" w:hanging="589"/>
        <w:rPr>
          <w:rFonts w:cs="Calibri"/>
          <w:sz w:val="20"/>
          <w:szCs w:val="20"/>
        </w:rPr>
      </w:pPr>
      <w:r w:rsidRPr="00F92784">
        <w:rPr>
          <w:rFonts w:cs="Calibri"/>
          <w:sz w:val="20"/>
          <w:szCs w:val="20"/>
        </w:rPr>
        <w:t>Oferta musi być podpisana w taki sposób, by wiązała prawnie wszystkich Wykonawców wspólnie ubiegających się o udzielenie zamówienia. Osoba podpisująca ofertę musi posiadać umocowanie prawne do reprezentacji</w:t>
      </w:r>
      <w:r w:rsidRPr="00F92784">
        <w:rPr>
          <w:rFonts w:cs="Calibri"/>
          <w:b/>
          <w:bCs/>
          <w:sz w:val="20"/>
          <w:szCs w:val="20"/>
        </w:rPr>
        <w:t xml:space="preserve">. </w:t>
      </w:r>
      <w:r w:rsidRPr="00F92784">
        <w:rPr>
          <w:rFonts w:cs="Calibri"/>
          <w:sz w:val="20"/>
          <w:szCs w:val="20"/>
        </w:rPr>
        <w:t>Umocowanie musi wynikać z treści pełnomocnictwa załączonego do oferty, a treść pełnomocnictwa powinna dokładnie określać zakres umocowania.</w:t>
      </w:r>
    </w:p>
    <w:p w14:paraId="060883D9" w14:textId="77777777" w:rsidR="001C6172" w:rsidRPr="00F92784" w:rsidRDefault="001C6172" w:rsidP="001C6172">
      <w:pPr>
        <w:pStyle w:val="Akapitzlist"/>
        <w:numPr>
          <w:ilvl w:val="0"/>
          <w:numId w:val="9"/>
        </w:numPr>
        <w:spacing w:after="240"/>
        <w:ind w:left="284" w:hanging="426"/>
        <w:rPr>
          <w:rFonts w:cs="Calibri"/>
          <w:bCs/>
          <w:sz w:val="20"/>
          <w:szCs w:val="20"/>
        </w:rPr>
      </w:pPr>
      <w:r w:rsidRPr="00F92784">
        <w:rPr>
          <w:rFonts w:cs="Calibri"/>
          <w:bCs/>
          <w:sz w:val="20"/>
          <w:szCs w:val="20"/>
        </w:rPr>
        <w:t xml:space="preserve">Poleganie na zasobach innych Podmiotów. </w:t>
      </w:r>
    </w:p>
    <w:p w14:paraId="0FB6CBF0" w14:textId="77777777" w:rsidR="001C6172" w:rsidRPr="00F92784" w:rsidRDefault="001C6172" w:rsidP="001C6172">
      <w:pPr>
        <w:pStyle w:val="Akapitzlist"/>
        <w:numPr>
          <w:ilvl w:val="1"/>
          <w:numId w:val="9"/>
        </w:numPr>
        <w:tabs>
          <w:tab w:val="left" w:pos="142"/>
        </w:tabs>
        <w:spacing w:after="240"/>
        <w:ind w:left="1134" w:hanging="589"/>
        <w:rPr>
          <w:rFonts w:cs="Calibri"/>
          <w:sz w:val="20"/>
          <w:szCs w:val="20"/>
        </w:rPr>
      </w:pPr>
      <w:r w:rsidRPr="00F92784">
        <w:rPr>
          <w:rFonts w:cs="Calibri"/>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72BA8130" w14:textId="77777777" w:rsidR="001C6172" w:rsidRPr="00F92784" w:rsidRDefault="001C6172" w:rsidP="001C6172">
      <w:pPr>
        <w:pStyle w:val="Akapitzlist"/>
        <w:numPr>
          <w:ilvl w:val="1"/>
          <w:numId w:val="9"/>
        </w:numPr>
        <w:tabs>
          <w:tab w:val="left" w:pos="142"/>
        </w:tabs>
        <w:spacing w:after="240"/>
        <w:ind w:left="1134" w:hanging="589"/>
        <w:rPr>
          <w:rFonts w:cs="Calibri"/>
          <w:sz w:val="20"/>
          <w:szCs w:val="20"/>
        </w:rPr>
      </w:pPr>
      <w:r w:rsidRPr="00F92784">
        <w:rPr>
          <w:rFonts w:cs="Calibri"/>
          <w:sz w:val="20"/>
          <w:szCs w:val="20"/>
        </w:rPr>
        <w:lastRenderedPageBreak/>
        <w:t>W odniesieniu do warunków dotyczących doświadczenia, Wykonawcy mogą polegać na zdolnościach podmiotów udostępniających zasoby, jeśli podmioty te wykonają świadczenie do realizacji którego te zdolności są wymagane.</w:t>
      </w:r>
    </w:p>
    <w:p w14:paraId="77FB07D1" w14:textId="4C79D047" w:rsidR="001C6172" w:rsidRPr="00F92784" w:rsidRDefault="001C6172" w:rsidP="001C6172">
      <w:pPr>
        <w:pStyle w:val="Akapitzlist"/>
        <w:numPr>
          <w:ilvl w:val="1"/>
          <w:numId w:val="9"/>
        </w:numPr>
        <w:tabs>
          <w:tab w:val="left" w:pos="142"/>
        </w:tabs>
        <w:spacing w:after="240"/>
        <w:ind w:left="1134" w:hanging="589"/>
        <w:rPr>
          <w:rFonts w:cs="Calibri"/>
          <w:sz w:val="20"/>
          <w:szCs w:val="20"/>
        </w:rPr>
      </w:pPr>
      <w:r w:rsidRPr="00F92784">
        <w:rPr>
          <w:rFonts w:cs="Calibri"/>
          <w:sz w:val="20"/>
          <w:szCs w:val="20"/>
        </w:rPr>
        <w:t>Wykonawca, w przypadku polegania na zdolnościach lub sytuacji podmiotów udostępniających zasoby, przedstawia, wraz z oświadczeniem, o którym mowa w Rozdziale VII pkt. 1.3.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VII SWZ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oświadczenie zgodnie z</w:t>
      </w:r>
      <w:r w:rsidRPr="00F92784">
        <w:rPr>
          <w:rFonts w:cs="Calibri"/>
          <w:color w:val="000000" w:themeColor="text1"/>
          <w:sz w:val="20"/>
          <w:szCs w:val="20"/>
        </w:rPr>
        <w:t xml:space="preserve"> </w:t>
      </w:r>
      <w:r w:rsidRPr="00F92784">
        <w:rPr>
          <w:rFonts w:cs="Calibri"/>
          <w:b/>
          <w:bCs/>
          <w:color w:val="000000" w:themeColor="text1"/>
          <w:sz w:val="20"/>
          <w:szCs w:val="20"/>
        </w:rPr>
        <w:t xml:space="preserve">załącznikiem nr </w:t>
      </w:r>
      <w:r w:rsidR="00054930">
        <w:rPr>
          <w:rFonts w:cs="Calibri"/>
          <w:b/>
          <w:bCs/>
          <w:color w:val="000000" w:themeColor="text1"/>
          <w:sz w:val="20"/>
          <w:szCs w:val="20"/>
        </w:rPr>
        <w:t>3a</w:t>
      </w:r>
      <w:r w:rsidRPr="00F92784">
        <w:rPr>
          <w:rFonts w:cs="Calibri"/>
          <w:b/>
          <w:bCs/>
          <w:color w:val="000000" w:themeColor="text1"/>
          <w:sz w:val="20"/>
          <w:szCs w:val="20"/>
        </w:rPr>
        <w:t xml:space="preserve"> do SWZ</w:t>
      </w:r>
      <w:r w:rsidRPr="00F92784">
        <w:rPr>
          <w:rFonts w:cs="Calibri"/>
          <w:color w:val="000000" w:themeColor="text1"/>
          <w:sz w:val="20"/>
          <w:szCs w:val="20"/>
        </w:rPr>
        <w:t xml:space="preserve"> – jeżeli </w:t>
      </w:r>
      <w:r w:rsidRPr="00F92784">
        <w:rPr>
          <w:rFonts w:cs="Calibri"/>
          <w:sz w:val="20"/>
          <w:szCs w:val="20"/>
        </w:rPr>
        <w:t xml:space="preserve">jest to wymagane na gruncie art. 118 ust. 2 ustawy PZP. </w:t>
      </w:r>
    </w:p>
    <w:p w14:paraId="7467E704" w14:textId="77777777" w:rsidR="001C6172" w:rsidRPr="00F92784" w:rsidRDefault="001C6172" w:rsidP="001C6172">
      <w:pPr>
        <w:pStyle w:val="Akapitzlist"/>
        <w:numPr>
          <w:ilvl w:val="1"/>
          <w:numId w:val="9"/>
        </w:numPr>
        <w:tabs>
          <w:tab w:val="left" w:pos="142"/>
        </w:tabs>
        <w:spacing w:after="240"/>
        <w:ind w:left="1134" w:hanging="589"/>
        <w:rPr>
          <w:rFonts w:cs="Calibri"/>
          <w:sz w:val="20"/>
          <w:szCs w:val="20"/>
        </w:rPr>
      </w:pPr>
      <w:r w:rsidRPr="00F92784">
        <w:rPr>
          <w:rFonts w:cs="Calibri"/>
          <w:sz w:val="20"/>
          <w:szCs w:val="20"/>
        </w:rPr>
        <w:t>Zobowiązanie podmiotu udostępniającego zasoby, o którym mowa w pkt. 4.3., potwierdza, że stosunek łączący wykonawcę z podmiotami udostępniającymi zasoby gwarantuje rzeczywisty dostęp do tych zasobów oraz określa w szczególności:</w:t>
      </w:r>
    </w:p>
    <w:p w14:paraId="51167BAA" w14:textId="77777777" w:rsidR="001C6172" w:rsidRPr="00F92784" w:rsidRDefault="001C6172" w:rsidP="001C6172">
      <w:pPr>
        <w:pStyle w:val="Akapitzlist"/>
        <w:numPr>
          <w:ilvl w:val="0"/>
          <w:numId w:val="11"/>
        </w:numPr>
        <w:tabs>
          <w:tab w:val="left" w:pos="142"/>
        </w:tabs>
        <w:spacing w:after="240"/>
        <w:ind w:left="1134"/>
        <w:rPr>
          <w:rFonts w:cs="Calibri"/>
          <w:sz w:val="20"/>
          <w:szCs w:val="20"/>
        </w:rPr>
      </w:pPr>
      <w:r w:rsidRPr="00F92784">
        <w:rPr>
          <w:rFonts w:cs="Calibri"/>
          <w:sz w:val="20"/>
          <w:szCs w:val="20"/>
        </w:rPr>
        <w:t>zakres dostępnych Wykonawcy zasobów podmiotu udostępniającego zasoby,</w:t>
      </w:r>
    </w:p>
    <w:p w14:paraId="6693024C" w14:textId="77777777" w:rsidR="001C6172" w:rsidRPr="00F92784" w:rsidRDefault="001C6172" w:rsidP="001C6172">
      <w:pPr>
        <w:pStyle w:val="Akapitzlist"/>
        <w:numPr>
          <w:ilvl w:val="0"/>
          <w:numId w:val="11"/>
        </w:numPr>
        <w:tabs>
          <w:tab w:val="left" w:pos="142"/>
        </w:tabs>
        <w:spacing w:after="240"/>
        <w:ind w:left="1134"/>
        <w:rPr>
          <w:rFonts w:cs="Calibri"/>
          <w:sz w:val="20"/>
          <w:szCs w:val="20"/>
        </w:rPr>
      </w:pPr>
      <w:r w:rsidRPr="00F92784">
        <w:rPr>
          <w:rFonts w:cs="Calibri"/>
          <w:sz w:val="20"/>
          <w:szCs w:val="20"/>
        </w:rPr>
        <w:t>sposób i okres udostępnienia Wykonawcy i wykorzystania przez niego zasobów podmiotu udostępniającego te zasoby przy wykonywaniu zamówienia;</w:t>
      </w:r>
    </w:p>
    <w:p w14:paraId="30CBF9C6" w14:textId="77777777" w:rsidR="001C6172" w:rsidRPr="00F92784" w:rsidRDefault="001C6172" w:rsidP="001C6172">
      <w:pPr>
        <w:pStyle w:val="Akapitzlist"/>
        <w:numPr>
          <w:ilvl w:val="0"/>
          <w:numId w:val="11"/>
        </w:numPr>
        <w:tabs>
          <w:tab w:val="left" w:pos="142"/>
        </w:tabs>
        <w:spacing w:after="240"/>
        <w:ind w:left="1134"/>
        <w:rPr>
          <w:rFonts w:cs="Calibri"/>
          <w:sz w:val="20"/>
          <w:szCs w:val="20"/>
        </w:rPr>
      </w:pPr>
      <w:r w:rsidRPr="00F92784">
        <w:rPr>
          <w:rFonts w:cs="Calibri"/>
          <w:sz w:val="20"/>
          <w:szCs w:val="2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C39E471" w14:textId="77777777" w:rsidR="001C6172" w:rsidRPr="00F92784" w:rsidRDefault="001C6172" w:rsidP="001C6172">
      <w:pPr>
        <w:pStyle w:val="Akapitzlist"/>
        <w:numPr>
          <w:ilvl w:val="1"/>
          <w:numId w:val="9"/>
        </w:numPr>
        <w:tabs>
          <w:tab w:val="left" w:pos="142"/>
        </w:tabs>
        <w:spacing w:after="240"/>
        <w:ind w:left="1134" w:hanging="589"/>
        <w:rPr>
          <w:rFonts w:cs="Calibri"/>
          <w:sz w:val="20"/>
          <w:szCs w:val="20"/>
        </w:rPr>
      </w:pPr>
      <w:r w:rsidRPr="00F92784">
        <w:rPr>
          <w:rFonts w:cs="Calibri"/>
          <w:sz w:val="20"/>
          <w:szCs w:val="20"/>
        </w:rPr>
        <w:t>Zamawiający oceni, czy udostępniane Wykonawcy przez podmioty udostępniające zasoby zdolności techniczne lub zawodowe, pozwalają na wykazanie przez Wykonawcę spełniania warunków udziału w postępowaniu, o których mowa w art. 112 ust. 2, a także bada, czy nie zachodzą wobec tego podmiotu podstawy wykluczenia, które zostały przewidziane względem Wykonawcy.</w:t>
      </w:r>
    </w:p>
    <w:p w14:paraId="73FD8FC6" w14:textId="77777777" w:rsidR="001C6172" w:rsidRPr="00F92784" w:rsidRDefault="001C6172" w:rsidP="001C6172">
      <w:pPr>
        <w:pStyle w:val="Akapitzlist"/>
        <w:numPr>
          <w:ilvl w:val="1"/>
          <w:numId w:val="9"/>
        </w:numPr>
        <w:tabs>
          <w:tab w:val="left" w:pos="142"/>
        </w:tabs>
        <w:spacing w:after="240"/>
        <w:ind w:left="1134" w:hanging="589"/>
        <w:rPr>
          <w:rFonts w:cs="Calibri"/>
          <w:sz w:val="20"/>
          <w:szCs w:val="20"/>
        </w:rPr>
      </w:pPr>
      <w:r w:rsidRPr="00F92784">
        <w:rPr>
          <w:rFonts w:cs="Calibri"/>
          <w:sz w:val="20"/>
          <w:szCs w:val="20"/>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61819F21" w14:textId="77777777" w:rsidR="001C6172" w:rsidRPr="00F92784" w:rsidRDefault="001C6172" w:rsidP="001C6172">
      <w:pPr>
        <w:pStyle w:val="Akapitzlist"/>
        <w:numPr>
          <w:ilvl w:val="1"/>
          <w:numId w:val="9"/>
        </w:numPr>
        <w:tabs>
          <w:tab w:val="left" w:pos="142"/>
        </w:tabs>
        <w:spacing w:after="240"/>
        <w:ind w:left="1134" w:hanging="567"/>
        <w:rPr>
          <w:rFonts w:cs="Calibri"/>
          <w:sz w:val="20"/>
          <w:szCs w:val="20"/>
        </w:rPr>
      </w:pPr>
      <w:r w:rsidRPr="00F92784">
        <w:rPr>
          <w:rFonts w:cs="Calibri"/>
          <w:sz w:val="20"/>
          <w:szCs w:val="20"/>
        </w:rPr>
        <w:t>Wykonawca, który powołuje się na zasoby innych podmiotów, w celu wykazania braku istnienia wobec nich podstaw wykluczenia oraz spełniania, w zakresie, w jakim powołuje się na ich zasoby, w oświadczeniu, o którym mowa w Rozdziale VII pkt. 1.3. SWZ zamieszcza także informacje o tych podmiotach.</w:t>
      </w:r>
    </w:p>
    <w:p w14:paraId="44C2AD19" w14:textId="77777777" w:rsidR="001C6172" w:rsidRPr="00F92784" w:rsidRDefault="001C6172" w:rsidP="001C6172">
      <w:pPr>
        <w:pStyle w:val="Akapitzlist"/>
        <w:numPr>
          <w:ilvl w:val="1"/>
          <w:numId w:val="9"/>
        </w:numPr>
        <w:tabs>
          <w:tab w:val="left" w:pos="142"/>
        </w:tabs>
        <w:spacing w:after="240"/>
        <w:ind w:left="1134" w:hanging="567"/>
        <w:rPr>
          <w:rFonts w:cs="Calibri"/>
          <w:sz w:val="20"/>
          <w:szCs w:val="20"/>
        </w:rPr>
      </w:pPr>
      <w:r w:rsidRPr="00F92784">
        <w:rPr>
          <w:rFonts w:cs="Calibri"/>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B777870" w14:textId="77777777" w:rsidR="001C6172" w:rsidRPr="00F92784" w:rsidRDefault="001C6172" w:rsidP="001C6172">
      <w:pPr>
        <w:pStyle w:val="Akapitzlist"/>
        <w:numPr>
          <w:ilvl w:val="0"/>
          <w:numId w:val="9"/>
        </w:numPr>
        <w:spacing w:after="240"/>
        <w:ind w:left="284" w:hanging="426"/>
        <w:rPr>
          <w:rFonts w:cs="Calibri"/>
          <w:b/>
          <w:sz w:val="20"/>
          <w:szCs w:val="20"/>
        </w:rPr>
      </w:pPr>
      <w:r w:rsidRPr="00F92784">
        <w:rPr>
          <w:rFonts w:cs="Calibri"/>
          <w:b/>
          <w:sz w:val="20"/>
          <w:szCs w:val="20"/>
        </w:rPr>
        <w:t xml:space="preserve">Podwykonawstwo: </w:t>
      </w:r>
    </w:p>
    <w:p w14:paraId="31545128" w14:textId="77777777" w:rsidR="001C6172" w:rsidRPr="00F92784" w:rsidRDefault="001C6172" w:rsidP="001C6172">
      <w:pPr>
        <w:pStyle w:val="Akapitzlist"/>
        <w:numPr>
          <w:ilvl w:val="1"/>
          <w:numId w:val="9"/>
        </w:numPr>
        <w:tabs>
          <w:tab w:val="left" w:pos="142"/>
        </w:tabs>
        <w:spacing w:after="240"/>
        <w:ind w:left="1134" w:hanging="589"/>
        <w:rPr>
          <w:rFonts w:cs="Calibri"/>
          <w:sz w:val="20"/>
          <w:szCs w:val="20"/>
        </w:rPr>
      </w:pPr>
      <w:r w:rsidRPr="00F92784">
        <w:rPr>
          <w:rFonts w:cs="Calibri"/>
          <w:sz w:val="20"/>
          <w:szCs w:val="20"/>
        </w:rPr>
        <w:t xml:space="preserve">Zamawiający informuje, że w bieżącym postępowaniu nie zastrzega obowiązku osobistego wykonania przez Wykonawcę kluczowych części zamówienia. </w:t>
      </w:r>
    </w:p>
    <w:p w14:paraId="0ABA37BD" w14:textId="77777777" w:rsidR="001C6172" w:rsidRPr="00F92784" w:rsidRDefault="001C6172" w:rsidP="001C6172">
      <w:pPr>
        <w:pStyle w:val="Akapitzlist"/>
        <w:numPr>
          <w:ilvl w:val="1"/>
          <w:numId w:val="9"/>
        </w:numPr>
        <w:tabs>
          <w:tab w:val="left" w:pos="142"/>
        </w:tabs>
        <w:spacing w:after="240"/>
        <w:ind w:left="1134" w:hanging="589"/>
        <w:rPr>
          <w:rFonts w:cs="Calibri"/>
          <w:sz w:val="20"/>
          <w:szCs w:val="20"/>
        </w:rPr>
      </w:pPr>
      <w:r w:rsidRPr="00F92784">
        <w:rPr>
          <w:rFonts w:cs="Calibri"/>
          <w:sz w:val="20"/>
          <w:szCs w:val="20"/>
        </w:rPr>
        <w:t xml:space="preserve">Wykonawca może powierzyć wykonanie części zamówienia podwykonawcy. </w:t>
      </w:r>
    </w:p>
    <w:p w14:paraId="24F8F6B9" w14:textId="77777777" w:rsidR="001C6172" w:rsidRPr="00F92784" w:rsidRDefault="001C6172" w:rsidP="001C6172">
      <w:pPr>
        <w:pStyle w:val="Akapitzlist"/>
        <w:numPr>
          <w:ilvl w:val="1"/>
          <w:numId w:val="9"/>
        </w:numPr>
        <w:tabs>
          <w:tab w:val="left" w:pos="142"/>
        </w:tabs>
        <w:spacing w:after="240"/>
        <w:ind w:left="1134" w:hanging="589"/>
        <w:rPr>
          <w:rFonts w:cs="Calibri"/>
          <w:sz w:val="20"/>
          <w:szCs w:val="20"/>
        </w:rPr>
      </w:pPr>
      <w:r w:rsidRPr="00F92784">
        <w:rPr>
          <w:rFonts w:cs="Calibri"/>
          <w:sz w:val="20"/>
          <w:szCs w:val="20"/>
        </w:rPr>
        <w:lastRenderedPageBreak/>
        <w:t xml:space="preserve">Wykonawca jest zobowiązany wskazać w Formularzu oferty części zamówienia, których wykonanie zamierza powierzyć podwykonawcom i podać firmy podwykonawców, o ile są już znane. </w:t>
      </w:r>
    </w:p>
    <w:p w14:paraId="7E1DDF5C" w14:textId="77777777" w:rsidR="001C6172" w:rsidRPr="00F92784" w:rsidRDefault="001C6172" w:rsidP="001C6172">
      <w:pPr>
        <w:pStyle w:val="Akapitzlist"/>
        <w:numPr>
          <w:ilvl w:val="1"/>
          <w:numId w:val="9"/>
        </w:numPr>
        <w:tabs>
          <w:tab w:val="left" w:pos="142"/>
        </w:tabs>
        <w:spacing w:after="240"/>
        <w:ind w:left="1134" w:hanging="589"/>
        <w:rPr>
          <w:rFonts w:cs="Calibri"/>
          <w:sz w:val="20"/>
          <w:szCs w:val="20"/>
        </w:rPr>
      </w:pPr>
      <w:r w:rsidRPr="00F92784">
        <w:rPr>
          <w:rFonts w:cs="Calibri"/>
          <w:sz w:val="20"/>
          <w:szCs w:val="20"/>
        </w:rPr>
        <w:t xml:space="preserve">Powierzenie do wykonania części zamówienia podwykonawcom nie zwalnia Wykonawcy z odpowiedzialności za należyte wykonanie zamówienia. </w:t>
      </w:r>
    </w:p>
    <w:p w14:paraId="5B0EC98D" w14:textId="77777777" w:rsidR="001C6172" w:rsidRPr="00F92784" w:rsidRDefault="001C6172" w:rsidP="001C6172">
      <w:pPr>
        <w:pStyle w:val="Akapitzlist"/>
        <w:numPr>
          <w:ilvl w:val="1"/>
          <w:numId w:val="9"/>
        </w:numPr>
        <w:tabs>
          <w:tab w:val="left" w:pos="142"/>
        </w:tabs>
        <w:spacing w:after="240"/>
        <w:ind w:left="1134" w:hanging="589"/>
        <w:rPr>
          <w:rFonts w:cs="Calibri"/>
          <w:sz w:val="20"/>
          <w:szCs w:val="20"/>
        </w:rPr>
      </w:pPr>
      <w:r w:rsidRPr="00F92784">
        <w:rPr>
          <w:rFonts w:cs="Calibri"/>
          <w:sz w:val="20"/>
          <w:szCs w:val="20"/>
        </w:rPr>
        <w:t xml:space="preserve">Zamawiający nie bada czy wobec podwykonawców niebędących podmiotem udostępniającym zasobem zachodzą podstawy wykluczenia. </w:t>
      </w:r>
    </w:p>
    <w:p w14:paraId="61570D3F" w14:textId="77777777" w:rsidR="001C6172" w:rsidRPr="00F92784" w:rsidRDefault="001C6172" w:rsidP="001C6172">
      <w:pPr>
        <w:pStyle w:val="Akapitzlist"/>
        <w:tabs>
          <w:tab w:val="left" w:pos="142"/>
        </w:tabs>
        <w:spacing w:after="240"/>
        <w:ind w:left="1440"/>
        <w:rPr>
          <w:rFonts w:cs="Calibri"/>
          <w:sz w:val="20"/>
          <w:szCs w:val="20"/>
        </w:rPr>
      </w:pPr>
    </w:p>
    <w:p w14:paraId="63A420B9"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tabs>
          <w:tab w:val="left" w:pos="567"/>
        </w:tabs>
        <w:spacing w:after="240"/>
        <w:ind w:left="567" w:firstLine="284"/>
        <w:rPr>
          <w:rFonts w:cs="Calibri"/>
          <w:b/>
          <w:sz w:val="20"/>
          <w:szCs w:val="20"/>
        </w:rPr>
      </w:pPr>
      <w:r w:rsidRPr="00F92784">
        <w:rPr>
          <w:rFonts w:cs="Calibri"/>
          <w:b/>
          <w:sz w:val="20"/>
          <w:szCs w:val="20"/>
        </w:rPr>
        <w:t xml:space="preserve">WARUNKI UDZIAŁU W POSTĘPOWANIU I PODSTAWY WYKLUCZENIA </w:t>
      </w:r>
      <w:r w:rsidRPr="00F92784">
        <w:rPr>
          <w:rFonts w:cs="Calibri"/>
          <w:b/>
          <w:sz w:val="20"/>
          <w:szCs w:val="20"/>
        </w:rPr>
        <w:br/>
        <w:t>Z POSTĘPOWANIA</w:t>
      </w:r>
    </w:p>
    <w:p w14:paraId="2A883632" w14:textId="77777777" w:rsidR="001C6172" w:rsidRPr="00F92784" w:rsidRDefault="001C6172" w:rsidP="001C6172">
      <w:pPr>
        <w:pStyle w:val="Akapitzlist"/>
        <w:tabs>
          <w:tab w:val="left" w:pos="142"/>
        </w:tabs>
        <w:spacing w:after="240"/>
        <w:rPr>
          <w:rFonts w:cs="Calibri"/>
          <w:b/>
          <w:sz w:val="20"/>
          <w:szCs w:val="20"/>
        </w:rPr>
      </w:pPr>
    </w:p>
    <w:p w14:paraId="4693DF99" w14:textId="77777777" w:rsidR="001C6172" w:rsidRPr="00F92784" w:rsidRDefault="001C6172" w:rsidP="001C6172">
      <w:pPr>
        <w:pStyle w:val="Akapitzlist"/>
        <w:numPr>
          <w:ilvl w:val="0"/>
          <w:numId w:val="12"/>
        </w:numPr>
        <w:spacing w:after="240"/>
        <w:ind w:left="284" w:hanging="426"/>
        <w:rPr>
          <w:rFonts w:cs="Calibri"/>
          <w:b/>
          <w:sz w:val="20"/>
          <w:szCs w:val="20"/>
        </w:rPr>
      </w:pPr>
      <w:r w:rsidRPr="00F92784">
        <w:rPr>
          <w:rFonts w:cs="Calibri"/>
          <w:b/>
          <w:sz w:val="20"/>
          <w:szCs w:val="20"/>
        </w:rPr>
        <w:t xml:space="preserve">O udzielenie zamówienia mogą ubiegać się Wykonawcy, którzy nie podlegają wykluczeniu z postępowania na podstawie art. 108 ust. 1 ustawy </w:t>
      </w:r>
      <w:proofErr w:type="spellStart"/>
      <w:r w:rsidRPr="00F92784">
        <w:rPr>
          <w:rFonts w:cs="Calibri"/>
          <w:b/>
          <w:sz w:val="20"/>
          <w:szCs w:val="20"/>
        </w:rPr>
        <w:t>Pzp</w:t>
      </w:r>
      <w:proofErr w:type="spellEnd"/>
      <w:r w:rsidRPr="00F92784">
        <w:rPr>
          <w:rFonts w:cs="Calibri"/>
          <w:b/>
          <w:sz w:val="20"/>
          <w:szCs w:val="20"/>
        </w:rPr>
        <w:t xml:space="preserve"> oraz spełniają określone przez Zamawiającego warunki udziału w postępowaniu. </w:t>
      </w:r>
    </w:p>
    <w:p w14:paraId="31F5DCB4" w14:textId="77777777" w:rsidR="001C6172" w:rsidRPr="00F92784" w:rsidRDefault="001C6172" w:rsidP="001C6172">
      <w:pPr>
        <w:pStyle w:val="Akapitzlist"/>
        <w:numPr>
          <w:ilvl w:val="0"/>
          <w:numId w:val="12"/>
        </w:numPr>
        <w:spacing w:after="240"/>
        <w:ind w:left="284" w:hanging="426"/>
        <w:rPr>
          <w:rFonts w:cs="Calibri"/>
          <w:sz w:val="20"/>
          <w:szCs w:val="20"/>
        </w:rPr>
      </w:pPr>
      <w:r w:rsidRPr="00F92784">
        <w:rPr>
          <w:rFonts w:cs="Calibri"/>
          <w:sz w:val="20"/>
          <w:szCs w:val="20"/>
        </w:rPr>
        <w:t>Wykonawcy muszą spełnić następujące warunki udziału w postępowaniu:</w:t>
      </w:r>
    </w:p>
    <w:p w14:paraId="4020C35A" w14:textId="77777777" w:rsidR="001C6172" w:rsidRPr="00F92784" w:rsidRDefault="001C6172" w:rsidP="001C6172">
      <w:pPr>
        <w:pStyle w:val="Akapitzlist"/>
        <w:numPr>
          <w:ilvl w:val="1"/>
          <w:numId w:val="12"/>
        </w:numPr>
        <w:tabs>
          <w:tab w:val="left" w:pos="142"/>
        </w:tabs>
        <w:spacing w:after="240"/>
        <w:ind w:left="1134" w:hanging="567"/>
        <w:rPr>
          <w:rFonts w:cs="Calibri"/>
          <w:b/>
          <w:sz w:val="20"/>
          <w:szCs w:val="20"/>
        </w:rPr>
      </w:pPr>
      <w:r w:rsidRPr="00F92784">
        <w:rPr>
          <w:rFonts w:cs="Calibri"/>
          <w:b/>
          <w:sz w:val="20"/>
          <w:szCs w:val="20"/>
        </w:rPr>
        <w:t>Zdolności do występowania w obrocie gospodarczym:</w:t>
      </w:r>
    </w:p>
    <w:p w14:paraId="43F324FE" w14:textId="77777777" w:rsidR="001C6172" w:rsidRPr="00F92784" w:rsidRDefault="001C6172" w:rsidP="001C6172">
      <w:pPr>
        <w:pStyle w:val="Akapitzlist"/>
        <w:numPr>
          <w:ilvl w:val="0"/>
          <w:numId w:val="13"/>
        </w:numPr>
        <w:tabs>
          <w:tab w:val="left" w:pos="142"/>
        </w:tabs>
        <w:spacing w:after="240"/>
        <w:ind w:left="1134" w:hanging="567"/>
        <w:rPr>
          <w:rFonts w:cs="Calibri"/>
          <w:sz w:val="20"/>
          <w:szCs w:val="20"/>
        </w:rPr>
      </w:pPr>
      <w:r w:rsidRPr="00F92784">
        <w:rPr>
          <w:rFonts w:cs="Calibri"/>
          <w:sz w:val="20"/>
          <w:szCs w:val="20"/>
        </w:rPr>
        <w:t xml:space="preserve">Zamawiający nie określa w/w warunku udziału w postępowaniu. </w:t>
      </w:r>
    </w:p>
    <w:p w14:paraId="61DF012F" w14:textId="77777777" w:rsidR="001C6172" w:rsidRPr="00F92784" w:rsidRDefault="001C6172" w:rsidP="001C6172">
      <w:pPr>
        <w:pStyle w:val="Akapitzlist"/>
        <w:numPr>
          <w:ilvl w:val="1"/>
          <w:numId w:val="12"/>
        </w:numPr>
        <w:tabs>
          <w:tab w:val="left" w:pos="142"/>
        </w:tabs>
        <w:spacing w:after="240"/>
        <w:ind w:left="1134" w:hanging="567"/>
        <w:rPr>
          <w:rFonts w:cs="Calibri"/>
          <w:b/>
          <w:sz w:val="20"/>
          <w:szCs w:val="20"/>
        </w:rPr>
      </w:pPr>
      <w:r w:rsidRPr="00F92784">
        <w:rPr>
          <w:rFonts w:cs="Calibri"/>
          <w:b/>
          <w:sz w:val="20"/>
          <w:szCs w:val="20"/>
        </w:rPr>
        <w:t xml:space="preserve">Uprawnień do prowadzenia w danym zakresie określonej działalności gospodarczej lub zawodowej, o ile wynika to z odrębnych przepisów: </w:t>
      </w:r>
    </w:p>
    <w:p w14:paraId="433D4AE8" w14:textId="77777777" w:rsidR="001C6172" w:rsidRPr="00F92784" w:rsidRDefault="001C6172" w:rsidP="001C6172">
      <w:pPr>
        <w:pStyle w:val="Akapitzlist"/>
        <w:numPr>
          <w:ilvl w:val="0"/>
          <w:numId w:val="13"/>
        </w:numPr>
        <w:tabs>
          <w:tab w:val="left" w:pos="142"/>
        </w:tabs>
        <w:spacing w:after="240"/>
        <w:ind w:left="1134" w:hanging="567"/>
        <w:rPr>
          <w:rFonts w:cs="Calibri"/>
          <w:sz w:val="20"/>
          <w:szCs w:val="20"/>
        </w:rPr>
      </w:pPr>
      <w:r w:rsidRPr="00F92784">
        <w:rPr>
          <w:rFonts w:cs="Calibri"/>
          <w:sz w:val="20"/>
          <w:szCs w:val="20"/>
        </w:rPr>
        <w:t xml:space="preserve">Zamawiający nie określa w/w warunku udziału w postępowaniu. </w:t>
      </w:r>
    </w:p>
    <w:p w14:paraId="216F702A" w14:textId="77777777" w:rsidR="001C6172" w:rsidRPr="00F92784" w:rsidRDefault="001C6172" w:rsidP="001C6172">
      <w:pPr>
        <w:pStyle w:val="Akapitzlist"/>
        <w:numPr>
          <w:ilvl w:val="1"/>
          <w:numId w:val="12"/>
        </w:numPr>
        <w:tabs>
          <w:tab w:val="left" w:pos="142"/>
        </w:tabs>
        <w:spacing w:after="240"/>
        <w:ind w:left="1134" w:hanging="567"/>
        <w:rPr>
          <w:rFonts w:cs="Calibri"/>
          <w:b/>
          <w:sz w:val="20"/>
          <w:szCs w:val="20"/>
        </w:rPr>
      </w:pPr>
      <w:r w:rsidRPr="00F92784">
        <w:rPr>
          <w:rFonts w:cs="Calibri"/>
          <w:b/>
          <w:sz w:val="20"/>
          <w:szCs w:val="20"/>
        </w:rPr>
        <w:t>Sytuacji ekonomicznej lub finansowej:</w:t>
      </w:r>
    </w:p>
    <w:p w14:paraId="4B2EB27B" w14:textId="77777777" w:rsidR="001C6172" w:rsidRPr="00F92784" w:rsidRDefault="001C6172" w:rsidP="001C6172">
      <w:pPr>
        <w:pStyle w:val="Akapitzlist"/>
        <w:numPr>
          <w:ilvl w:val="0"/>
          <w:numId w:val="13"/>
        </w:numPr>
        <w:tabs>
          <w:tab w:val="left" w:pos="142"/>
        </w:tabs>
        <w:spacing w:after="240"/>
        <w:ind w:left="1134" w:hanging="567"/>
        <w:rPr>
          <w:rFonts w:cs="Calibri"/>
          <w:sz w:val="20"/>
          <w:szCs w:val="20"/>
        </w:rPr>
      </w:pPr>
      <w:bookmarkStart w:id="2" w:name="_Hlk202353919"/>
      <w:r w:rsidRPr="00F92784">
        <w:rPr>
          <w:rFonts w:cs="Calibri"/>
          <w:sz w:val="20"/>
          <w:szCs w:val="20"/>
        </w:rPr>
        <w:t>Zamawiający nie określa w/w warunku udziału w postępowaniu.</w:t>
      </w:r>
    </w:p>
    <w:bookmarkEnd w:id="2"/>
    <w:p w14:paraId="5981ED80" w14:textId="77777777" w:rsidR="001C6172" w:rsidRPr="000835A0" w:rsidRDefault="001C6172" w:rsidP="001C6172">
      <w:pPr>
        <w:pStyle w:val="Akapitzlist"/>
        <w:numPr>
          <w:ilvl w:val="1"/>
          <w:numId w:val="12"/>
        </w:numPr>
        <w:tabs>
          <w:tab w:val="left" w:pos="142"/>
        </w:tabs>
        <w:spacing w:after="240"/>
        <w:ind w:left="1134" w:hanging="567"/>
        <w:rPr>
          <w:rFonts w:cs="Calibri"/>
          <w:b/>
          <w:sz w:val="20"/>
          <w:szCs w:val="20"/>
        </w:rPr>
      </w:pPr>
      <w:r w:rsidRPr="000835A0">
        <w:rPr>
          <w:rFonts w:cs="Calibri"/>
          <w:b/>
          <w:sz w:val="20"/>
          <w:szCs w:val="20"/>
        </w:rPr>
        <w:t>Zdolności technicznej lub zawodowej:</w:t>
      </w:r>
    </w:p>
    <w:p w14:paraId="7973250A" w14:textId="77777777" w:rsidR="00855C8D" w:rsidRPr="000835A0" w:rsidRDefault="00855C8D" w:rsidP="00855C8D">
      <w:pPr>
        <w:pStyle w:val="Akapitzlist"/>
        <w:numPr>
          <w:ilvl w:val="0"/>
          <w:numId w:val="13"/>
        </w:numPr>
        <w:tabs>
          <w:tab w:val="left" w:pos="142"/>
        </w:tabs>
        <w:spacing w:after="240"/>
        <w:ind w:left="1134" w:hanging="567"/>
        <w:rPr>
          <w:rFonts w:cs="Calibri"/>
          <w:sz w:val="20"/>
          <w:szCs w:val="20"/>
        </w:rPr>
      </w:pPr>
      <w:r w:rsidRPr="000835A0">
        <w:rPr>
          <w:rFonts w:cs="Calibri"/>
          <w:sz w:val="20"/>
          <w:szCs w:val="20"/>
        </w:rPr>
        <w:t>Zamawiający nie określa w/w warunku udziału w postępowaniu.</w:t>
      </w:r>
    </w:p>
    <w:p w14:paraId="4A2C7996" w14:textId="77777777" w:rsidR="00855C8D" w:rsidRPr="00F92784" w:rsidRDefault="00855C8D" w:rsidP="00855C8D">
      <w:pPr>
        <w:pStyle w:val="Akapitzlist"/>
        <w:tabs>
          <w:tab w:val="left" w:pos="142"/>
        </w:tabs>
        <w:spacing w:after="240"/>
        <w:ind w:left="1134"/>
        <w:rPr>
          <w:rFonts w:cs="Calibri"/>
          <w:b/>
          <w:sz w:val="20"/>
          <w:szCs w:val="20"/>
        </w:rPr>
      </w:pPr>
    </w:p>
    <w:p w14:paraId="13146055" w14:textId="77777777" w:rsidR="001C6172" w:rsidRPr="00F92784" w:rsidRDefault="001C6172" w:rsidP="001C6172">
      <w:pPr>
        <w:pStyle w:val="Akapitzlist"/>
        <w:numPr>
          <w:ilvl w:val="0"/>
          <w:numId w:val="14"/>
        </w:numPr>
        <w:spacing w:after="240"/>
        <w:ind w:left="284" w:hanging="284"/>
        <w:rPr>
          <w:rFonts w:cs="Calibri"/>
          <w:b/>
          <w:sz w:val="20"/>
          <w:szCs w:val="20"/>
        </w:rPr>
      </w:pPr>
      <w:r w:rsidRPr="00F92784">
        <w:rPr>
          <w:rFonts w:cs="Calibri"/>
          <w:b/>
          <w:sz w:val="20"/>
          <w:szCs w:val="20"/>
        </w:rPr>
        <w:t xml:space="preserve">Z postępowania o udzielenie zamówienia publicznego wyklucza się Wykonawcę, </w:t>
      </w:r>
      <w:r w:rsidRPr="00F92784">
        <w:rPr>
          <w:rFonts w:cs="Calibri"/>
          <w:b/>
          <w:sz w:val="20"/>
          <w:szCs w:val="20"/>
        </w:rPr>
        <w:br/>
        <w:t xml:space="preserve">w stosunku do którego zachodzi którakolwiek z okoliczności, o których mowa w art. 108 ust. 1 ustawy </w:t>
      </w:r>
      <w:proofErr w:type="spellStart"/>
      <w:r w:rsidRPr="00F92784">
        <w:rPr>
          <w:rFonts w:cs="Calibri"/>
          <w:b/>
          <w:sz w:val="20"/>
          <w:szCs w:val="20"/>
        </w:rPr>
        <w:t>Pzp</w:t>
      </w:r>
      <w:proofErr w:type="spellEnd"/>
      <w:r w:rsidRPr="00F92784">
        <w:rPr>
          <w:rFonts w:cs="Calibri"/>
          <w:b/>
          <w:sz w:val="20"/>
          <w:szCs w:val="20"/>
        </w:rPr>
        <w:t>.</w:t>
      </w:r>
    </w:p>
    <w:p w14:paraId="7204FD8F" w14:textId="3C60A806" w:rsidR="001C6172" w:rsidRPr="00F92784" w:rsidRDefault="001C6172" w:rsidP="001C6172">
      <w:pPr>
        <w:pStyle w:val="Akapitzlist"/>
        <w:numPr>
          <w:ilvl w:val="0"/>
          <w:numId w:val="14"/>
        </w:numPr>
        <w:spacing w:after="240"/>
        <w:ind w:left="284" w:hanging="284"/>
        <w:rPr>
          <w:rFonts w:cs="Calibri"/>
          <w:b/>
          <w:sz w:val="20"/>
          <w:szCs w:val="20"/>
        </w:rPr>
      </w:pPr>
      <w:r w:rsidRPr="00F92784">
        <w:rPr>
          <w:rFonts w:cs="Calibri"/>
          <w:sz w:val="20"/>
          <w:szCs w:val="20"/>
        </w:rPr>
        <w:t xml:space="preserve">Wykonawca zgodnie z art. 110 ust. 2 ustawy nie podlega wykluczeniu w okolicznościach określonych w art. 108 ust. 1 pkt. 1, 2 i 5, jeżeli udowodni Zamawiającemu, że spełnił łącznie </w:t>
      </w:r>
      <w:r w:rsidR="00A63E06">
        <w:rPr>
          <w:rFonts w:cs="Calibri"/>
          <w:sz w:val="20"/>
          <w:szCs w:val="20"/>
        </w:rPr>
        <w:t xml:space="preserve">przesłanki określone w </w:t>
      </w:r>
      <w:r w:rsidR="00B53672">
        <w:rPr>
          <w:rFonts w:cs="Calibri"/>
          <w:sz w:val="20"/>
          <w:szCs w:val="20"/>
        </w:rPr>
        <w:t xml:space="preserve"> art. 110 ust. 2 </w:t>
      </w:r>
      <w:r w:rsidR="00366082">
        <w:rPr>
          <w:rFonts w:cs="Calibri"/>
          <w:sz w:val="20"/>
          <w:szCs w:val="20"/>
        </w:rPr>
        <w:t>Ustawy PZP</w:t>
      </w:r>
    </w:p>
    <w:p w14:paraId="3F0F929B" w14:textId="77777777" w:rsidR="001C6172" w:rsidRPr="00F92784" w:rsidRDefault="001C6172" w:rsidP="001C6172">
      <w:pPr>
        <w:pStyle w:val="Akapitzlist"/>
        <w:numPr>
          <w:ilvl w:val="0"/>
          <w:numId w:val="16"/>
        </w:numPr>
        <w:spacing w:after="240"/>
        <w:ind w:left="284" w:hanging="284"/>
        <w:rPr>
          <w:rFonts w:cs="Calibri"/>
          <w:b/>
          <w:sz w:val="20"/>
          <w:szCs w:val="20"/>
        </w:rPr>
      </w:pPr>
      <w:r w:rsidRPr="00F92784">
        <w:rPr>
          <w:rFonts w:cs="Calibri"/>
          <w:sz w:val="20"/>
          <w:szCs w:val="20"/>
        </w:rPr>
        <w:t>Zamawiający może Wykluczyć Wykonawcę na każdym etapie postępowania o udzielenie zamówienia.</w:t>
      </w:r>
    </w:p>
    <w:p w14:paraId="53781CCC" w14:textId="77777777" w:rsidR="001C6172" w:rsidRPr="00F92784" w:rsidRDefault="001C6172" w:rsidP="001C6172">
      <w:pPr>
        <w:pStyle w:val="Akapitzlist"/>
        <w:numPr>
          <w:ilvl w:val="0"/>
          <w:numId w:val="16"/>
        </w:numPr>
        <w:spacing w:after="240"/>
        <w:ind w:left="284" w:hanging="284"/>
        <w:rPr>
          <w:rFonts w:cs="Calibri"/>
          <w:b/>
          <w:sz w:val="20"/>
          <w:szCs w:val="20"/>
        </w:rPr>
      </w:pPr>
      <w:r w:rsidRPr="00F92784">
        <w:rPr>
          <w:rFonts w:cs="Calibri"/>
          <w:sz w:val="20"/>
          <w:szCs w:val="20"/>
        </w:rPr>
        <w:t>Wykluczenie Wykonawcy następuje zgodnie z art. 111 ustawy Prawo zamówień publicznych.</w:t>
      </w:r>
    </w:p>
    <w:p w14:paraId="41F5ABCE" w14:textId="77777777" w:rsidR="001C6172" w:rsidRPr="00F92784" w:rsidRDefault="001C6172" w:rsidP="001C6172">
      <w:pPr>
        <w:pStyle w:val="Akapitzlist"/>
        <w:numPr>
          <w:ilvl w:val="0"/>
          <w:numId w:val="16"/>
        </w:numPr>
        <w:spacing w:after="240"/>
        <w:ind w:left="284" w:hanging="284"/>
        <w:rPr>
          <w:rFonts w:cs="Calibri"/>
          <w:b/>
          <w:sz w:val="20"/>
          <w:szCs w:val="20"/>
        </w:rPr>
      </w:pPr>
      <w:r w:rsidRPr="00F92784">
        <w:rPr>
          <w:rFonts w:cs="Calibri"/>
          <w:b/>
          <w:sz w:val="20"/>
          <w:szCs w:val="20"/>
        </w:rPr>
        <w:t xml:space="preserve">UWAGA! dla Wykonawców w związku z działaniami Rosji destabilizującymi sytuację </w:t>
      </w:r>
      <w:r w:rsidRPr="00F92784">
        <w:rPr>
          <w:rFonts w:cs="Calibri"/>
          <w:b/>
          <w:sz w:val="20"/>
          <w:szCs w:val="20"/>
        </w:rPr>
        <w:br/>
        <w:t xml:space="preserve">na Ukrainie: </w:t>
      </w:r>
    </w:p>
    <w:p w14:paraId="08CCD4AE" w14:textId="77777777" w:rsidR="001C6172" w:rsidRPr="00F92784" w:rsidRDefault="001C6172" w:rsidP="001C6172">
      <w:pPr>
        <w:pStyle w:val="Akapitzlist"/>
        <w:numPr>
          <w:ilvl w:val="1"/>
          <w:numId w:val="16"/>
        </w:numPr>
        <w:spacing w:after="240"/>
        <w:ind w:left="851" w:hanging="567"/>
        <w:rPr>
          <w:rFonts w:cs="Calibri"/>
          <w:b/>
          <w:sz w:val="20"/>
          <w:szCs w:val="20"/>
        </w:rPr>
      </w:pPr>
      <w:r w:rsidRPr="00F92784">
        <w:rPr>
          <w:rFonts w:cs="Calibri"/>
          <w:b/>
          <w:bCs/>
          <w:sz w:val="20"/>
          <w:szCs w:val="20"/>
        </w:rPr>
        <w:t>Na podstawie art. 7 ust. 1 ustawy z dnia 13 kwietnia 2022</w:t>
      </w:r>
      <w:r w:rsidRPr="00F92784">
        <w:rPr>
          <w:rFonts w:cs="Calibri"/>
          <w:sz w:val="20"/>
          <w:szCs w:val="20"/>
        </w:rPr>
        <w:t xml:space="preserve"> o szczególnych rozwiązaniach w zakresie przeciwdziałania wspieraniu agresji na Ukrainę oraz służących ochronie bezpieczeństwa narodowego (</w:t>
      </w:r>
      <w:proofErr w:type="spellStart"/>
      <w:r w:rsidRPr="00F92784">
        <w:rPr>
          <w:rFonts w:cs="Calibri"/>
          <w:sz w:val="20"/>
          <w:szCs w:val="20"/>
        </w:rPr>
        <w:t>t.j</w:t>
      </w:r>
      <w:proofErr w:type="spellEnd"/>
      <w:r w:rsidRPr="00F92784">
        <w:rPr>
          <w:rFonts w:cs="Calibri"/>
          <w:sz w:val="20"/>
          <w:szCs w:val="20"/>
        </w:rPr>
        <w:t>. Dz. U. z 2024 r. poz. 507) z postępowania wyklucza się:</w:t>
      </w:r>
    </w:p>
    <w:p w14:paraId="3507DEB2" w14:textId="77777777" w:rsidR="001C6172" w:rsidRPr="00F92784" w:rsidRDefault="001C6172" w:rsidP="00107300">
      <w:pPr>
        <w:pStyle w:val="Akapitzlist"/>
        <w:numPr>
          <w:ilvl w:val="0"/>
          <w:numId w:val="42"/>
        </w:numPr>
        <w:ind w:left="1134" w:hanging="425"/>
        <w:rPr>
          <w:rFonts w:cs="Calibri"/>
          <w:sz w:val="20"/>
          <w:szCs w:val="20"/>
        </w:rPr>
      </w:pPr>
      <w:r w:rsidRPr="00F92784">
        <w:rPr>
          <w:rFonts w:cs="Calibri"/>
          <w:sz w:val="20"/>
          <w:szCs w:val="20"/>
        </w:rPr>
        <w:t xml:space="preserve">Wykonawcę wymienionego w wykazach określonych w </w:t>
      </w:r>
      <w:hyperlink r:id="rId7" w:anchor="/document/67607987?cm=DOCUMENT" w:history="1">
        <w:r w:rsidRPr="00F92784">
          <w:rPr>
            <w:rStyle w:val="Hipercze"/>
            <w:rFonts w:cs="Calibri"/>
            <w:color w:val="auto"/>
            <w:sz w:val="20"/>
            <w:szCs w:val="20"/>
          </w:rPr>
          <w:t>rozporządzeniu</w:t>
        </w:r>
      </w:hyperlink>
      <w:r w:rsidRPr="00F92784">
        <w:rPr>
          <w:rFonts w:cs="Calibri"/>
          <w:sz w:val="20"/>
          <w:szCs w:val="20"/>
        </w:rPr>
        <w:t xml:space="preserve"> 765/2006 i </w:t>
      </w:r>
      <w:hyperlink r:id="rId8" w:anchor="/document/68410867?cm=DOCUMENT" w:history="1">
        <w:r w:rsidRPr="00F92784">
          <w:rPr>
            <w:rStyle w:val="Hipercze"/>
            <w:rFonts w:cs="Calibri"/>
            <w:color w:val="auto"/>
            <w:sz w:val="20"/>
            <w:szCs w:val="20"/>
          </w:rPr>
          <w:t>rozporządzeniu</w:t>
        </w:r>
      </w:hyperlink>
      <w:r w:rsidRPr="00F92784">
        <w:rPr>
          <w:rFonts w:cs="Calibri"/>
          <w:sz w:val="20"/>
          <w:szCs w:val="20"/>
        </w:rPr>
        <w:t xml:space="preserve"> 269/2014 albo wpisanego na listę na podstawie decyzji w sprawie wpisu na listę rozstrzygającej o zastosowaniu środka, o którym mowa w art. 1 pkt 3 ustawy sankcyjnej;</w:t>
      </w:r>
    </w:p>
    <w:p w14:paraId="09F71115" w14:textId="77777777" w:rsidR="001C6172" w:rsidRPr="00F92784" w:rsidRDefault="001C6172" w:rsidP="00107300">
      <w:pPr>
        <w:pStyle w:val="Akapitzlist"/>
        <w:numPr>
          <w:ilvl w:val="0"/>
          <w:numId w:val="42"/>
        </w:numPr>
        <w:ind w:left="1134" w:hanging="425"/>
        <w:rPr>
          <w:rFonts w:cs="Calibri"/>
          <w:sz w:val="20"/>
          <w:szCs w:val="20"/>
        </w:rPr>
      </w:pPr>
      <w:r w:rsidRPr="00F92784">
        <w:rPr>
          <w:rFonts w:cs="Calibri"/>
          <w:sz w:val="20"/>
          <w:szCs w:val="20"/>
        </w:rPr>
        <w:t xml:space="preserve">Wykonawcę, którego beneficjentem rzeczywistym w rozumieniu </w:t>
      </w:r>
      <w:hyperlink r:id="rId9" w:anchor="/document/18708093?cm=DOCUMENT" w:history="1">
        <w:r w:rsidRPr="00F92784">
          <w:rPr>
            <w:rStyle w:val="Hipercze"/>
            <w:rFonts w:cs="Calibri"/>
            <w:color w:val="auto"/>
            <w:sz w:val="20"/>
            <w:szCs w:val="20"/>
          </w:rPr>
          <w:t>ustawy</w:t>
        </w:r>
      </w:hyperlink>
      <w:r w:rsidRPr="00F92784">
        <w:rPr>
          <w:rFonts w:cs="Calibri"/>
          <w:sz w:val="20"/>
          <w:szCs w:val="20"/>
        </w:rPr>
        <w:t xml:space="preserve"> z dnia 1 marca 2018 r. o przeciwdziałaniu praniu pieniędzy oraz finansowaniu terroryzmu (tekst jednolity Dz. U. z 2023 r. poz. 1124 z </w:t>
      </w:r>
      <w:proofErr w:type="spellStart"/>
      <w:r w:rsidRPr="00F92784">
        <w:rPr>
          <w:rFonts w:cs="Calibri"/>
          <w:sz w:val="20"/>
          <w:szCs w:val="20"/>
        </w:rPr>
        <w:t>późn</w:t>
      </w:r>
      <w:proofErr w:type="spellEnd"/>
      <w:r w:rsidRPr="00F92784">
        <w:rPr>
          <w:rFonts w:cs="Calibri"/>
          <w:sz w:val="20"/>
          <w:szCs w:val="20"/>
        </w:rPr>
        <w:t xml:space="preserve">. zm.) jest osoba wymieniona w wykazach określonych w </w:t>
      </w:r>
      <w:hyperlink r:id="rId10" w:anchor="/document/67607987?cm=DOCUMENT" w:history="1">
        <w:r w:rsidRPr="00F92784">
          <w:rPr>
            <w:rStyle w:val="Hipercze"/>
            <w:rFonts w:cs="Calibri"/>
            <w:color w:val="auto"/>
            <w:sz w:val="20"/>
            <w:szCs w:val="20"/>
          </w:rPr>
          <w:t>rozporządzeniu</w:t>
        </w:r>
      </w:hyperlink>
      <w:r w:rsidRPr="00F92784">
        <w:rPr>
          <w:rFonts w:cs="Calibri"/>
          <w:sz w:val="20"/>
          <w:szCs w:val="20"/>
        </w:rPr>
        <w:t xml:space="preserve"> 765/2006 i </w:t>
      </w:r>
      <w:hyperlink r:id="rId11" w:anchor="/document/68410867?cm=DOCUMENT" w:history="1">
        <w:r w:rsidRPr="00F92784">
          <w:rPr>
            <w:rStyle w:val="Hipercze"/>
            <w:rFonts w:cs="Calibri"/>
            <w:color w:val="auto"/>
            <w:sz w:val="20"/>
            <w:szCs w:val="20"/>
          </w:rPr>
          <w:t>rozporządzeniu</w:t>
        </w:r>
      </w:hyperlink>
      <w:r w:rsidRPr="00F92784">
        <w:rPr>
          <w:rFonts w:cs="Calibri"/>
          <w:sz w:val="20"/>
          <w:szCs w:val="20"/>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665711DE" w14:textId="77777777" w:rsidR="001C6172" w:rsidRPr="00F92784" w:rsidRDefault="001C6172" w:rsidP="00107300">
      <w:pPr>
        <w:pStyle w:val="Akapitzlist"/>
        <w:numPr>
          <w:ilvl w:val="0"/>
          <w:numId w:val="42"/>
        </w:numPr>
        <w:ind w:left="1134"/>
        <w:rPr>
          <w:rFonts w:cs="Calibri"/>
          <w:sz w:val="20"/>
          <w:szCs w:val="20"/>
        </w:rPr>
      </w:pPr>
      <w:r w:rsidRPr="00F92784">
        <w:rPr>
          <w:rFonts w:cs="Calibri"/>
          <w:sz w:val="20"/>
          <w:szCs w:val="20"/>
        </w:rPr>
        <w:lastRenderedPageBreak/>
        <w:t xml:space="preserve">Wykonawcę, którego jednostką dominującą w rozumieniu </w:t>
      </w:r>
      <w:hyperlink r:id="rId12" w:anchor="/document/16796295?unitId=art(3)ust(1)pkt(37)&amp;cm=DOCUMENT" w:history="1">
        <w:r w:rsidRPr="00F92784">
          <w:rPr>
            <w:rStyle w:val="Hipercze"/>
            <w:rFonts w:cs="Calibri"/>
            <w:color w:val="auto"/>
            <w:sz w:val="20"/>
            <w:szCs w:val="20"/>
          </w:rPr>
          <w:t>art. 3 ust. 1 pkt 37</w:t>
        </w:r>
      </w:hyperlink>
      <w:r w:rsidRPr="00F92784">
        <w:rPr>
          <w:rFonts w:cs="Calibri"/>
          <w:sz w:val="20"/>
          <w:szCs w:val="20"/>
        </w:rPr>
        <w:t xml:space="preserve"> ustawy z dnia 29 września 1994 r. o rachunkowości (Dz. U. z 2023 r. poz. 120 z późniejszymi zmianami) jest podmiot wymieniony w wykazach określonych w </w:t>
      </w:r>
      <w:hyperlink r:id="rId13" w:anchor="/document/67607987?cm=DOCUMENT" w:history="1">
        <w:r w:rsidRPr="00F92784">
          <w:rPr>
            <w:rStyle w:val="Hipercze"/>
            <w:rFonts w:cs="Calibri"/>
            <w:color w:val="auto"/>
            <w:sz w:val="20"/>
            <w:szCs w:val="20"/>
          </w:rPr>
          <w:t>rozporządzeniu</w:t>
        </w:r>
      </w:hyperlink>
      <w:r w:rsidRPr="00F92784">
        <w:rPr>
          <w:rFonts w:cs="Calibri"/>
          <w:sz w:val="20"/>
          <w:szCs w:val="20"/>
        </w:rPr>
        <w:t xml:space="preserve"> 765/2006 i </w:t>
      </w:r>
      <w:hyperlink r:id="rId14" w:anchor="/document/68410867?cm=DOCUMENT" w:history="1">
        <w:r w:rsidRPr="00F92784">
          <w:rPr>
            <w:rStyle w:val="Hipercze"/>
            <w:rFonts w:cs="Calibri"/>
            <w:color w:val="auto"/>
            <w:sz w:val="20"/>
            <w:szCs w:val="20"/>
          </w:rPr>
          <w:t>rozporządzeniu</w:t>
        </w:r>
      </w:hyperlink>
      <w:r w:rsidRPr="00F92784">
        <w:rPr>
          <w:rFonts w:cs="Calibri"/>
          <w:sz w:val="20"/>
          <w:szCs w:val="20"/>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25FE37E9" w14:textId="77777777" w:rsidR="001C6172" w:rsidRPr="00F92784" w:rsidRDefault="001C6172" w:rsidP="001C6172">
      <w:pPr>
        <w:pStyle w:val="Akapitzlist"/>
        <w:numPr>
          <w:ilvl w:val="1"/>
          <w:numId w:val="16"/>
        </w:numPr>
        <w:ind w:left="851" w:hanging="567"/>
        <w:rPr>
          <w:rFonts w:cs="Calibri"/>
          <w:sz w:val="20"/>
          <w:szCs w:val="20"/>
        </w:rPr>
      </w:pPr>
      <w:r w:rsidRPr="00F92784">
        <w:rPr>
          <w:rFonts w:cs="Calibri"/>
          <w:sz w:val="20"/>
          <w:szCs w:val="20"/>
        </w:rPr>
        <w:t xml:space="preserve">W celu potwierdzenia braku okoliczności, o których mowa w pkt. 11.1. Zamawiający informuje, iż zastrzega możliwość samodzielnego badania ogólnodostępnych rejestrów, w tym Centralnej Ewidencji i Informacji o Działalności Gospodarczej, Krajowego Rejestru Sądowego oraz Centralnego Rejestru Beneficjentów Rzeczywistych. </w:t>
      </w:r>
    </w:p>
    <w:p w14:paraId="24B3A1F7" w14:textId="77777777" w:rsidR="001C6172" w:rsidRPr="00F92784" w:rsidRDefault="001C6172" w:rsidP="001C6172">
      <w:pPr>
        <w:pStyle w:val="Akapitzlist"/>
        <w:numPr>
          <w:ilvl w:val="1"/>
          <w:numId w:val="16"/>
        </w:numPr>
        <w:ind w:left="851" w:hanging="567"/>
        <w:rPr>
          <w:rFonts w:cs="Calibri"/>
          <w:sz w:val="20"/>
          <w:szCs w:val="20"/>
        </w:rPr>
      </w:pPr>
      <w:r w:rsidRPr="00F92784">
        <w:rPr>
          <w:rFonts w:cs="Calibri"/>
          <w:sz w:val="20"/>
          <w:szCs w:val="20"/>
        </w:rPr>
        <w:t xml:space="preserve">W celu potwierdzenia istnienia okoliczności, o których mowa w pkt. 11.1. Wykonawcy zagraniczni będą zobowiązani do przedkładania dokumentów z odpowiedniego rejestru, takiego jak rejestr sądowy albo, w przypadku braku takiego rejestru, inny równoważny dokument wydany przez właściwy organ sądowy lub administracyjny kraju, w którym wykonawca ma siedzibę lub miejsce zamieszkania wraz z tłumaczeniem na język polski. </w:t>
      </w:r>
    </w:p>
    <w:p w14:paraId="1A593CAD" w14:textId="77777777" w:rsidR="001C6172" w:rsidRPr="00F92784" w:rsidRDefault="001C6172" w:rsidP="001C6172">
      <w:pPr>
        <w:pStyle w:val="Akapitzlist"/>
        <w:ind w:left="1164"/>
        <w:rPr>
          <w:rFonts w:cs="Calibri"/>
          <w:sz w:val="20"/>
          <w:szCs w:val="20"/>
        </w:rPr>
      </w:pPr>
    </w:p>
    <w:p w14:paraId="6C79784F" w14:textId="77777777" w:rsidR="001C6172" w:rsidRPr="00F92784" w:rsidRDefault="001C6172" w:rsidP="001C6172">
      <w:pPr>
        <w:pStyle w:val="Akapitzlist"/>
        <w:numPr>
          <w:ilvl w:val="0"/>
          <w:numId w:val="8"/>
        </w:numPr>
        <w:pBdr>
          <w:top w:val="single" w:sz="4" w:space="0" w:color="auto"/>
          <w:left w:val="single" w:sz="4" w:space="4" w:color="auto"/>
          <w:bottom w:val="single" w:sz="4" w:space="1" w:color="auto"/>
          <w:right w:val="single" w:sz="4" w:space="4" w:color="auto"/>
        </w:pBdr>
        <w:shd w:val="clear" w:color="auto" w:fill="B7D4EF" w:themeFill="text2" w:themeFillTint="33"/>
        <w:ind w:left="284" w:firstLine="567"/>
        <w:rPr>
          <w:rFonts w:cs="Calibri"/>
          <w:b/>
          <w:sz w:val="20"/>
          <w:szCs w:val="20"/>
        </w:rPr>
      </w:pPr>
      <w:r w:rsidRPr="00F92784">
        <w:rPr>
          <w:rFonts w:cs="Calibri"/>
          <w:b/>
          <w:sz w:val="20"/>
          <w:szCs w:val="20"/>
        </w:rPr>
        <w:t xml:space="preserve">WYKAZ PODMIOTOWYCH ŚRODKÓW DOWODOWYCH </w:t>
      </w:r>
    </w:p>
    <w:p w14:paraId="0B096923" w14:textId="77777777" w:rsidR="001C6172" w:rsidRPr="00F92784" w:rsidRDefault="001C6172" w:rsidP="001C6172">
      <w:pPr>
        <w:pStyle w:val="Akapitzlist"/>
        <w:rPr>
          <w:rFonts w:cs="Calibri"/>
          <w:b/>
          <w:sz w:val="20"/>
          <w:szCs w:val="20"/>
        </w:rPr>
      </w:pPr>
    </w:p>
    <w:p w14:paraId="03130FB4" w14:textId="77777777" w:rsidR="001C6172" w:rsidRPr="00F92784" w:rsidRDefault="001C6172" w:rsidP="00107300">
      <w:pPr>
        <w:pStyle w:val="Akapitzlist"/>
        <w:numPr>
          <w:ilvl w:val="0"/>
          <w:numId w:val="17"/>
        </w:numPr>
        <w:ind w:left="284" w:hanging="284"/>
        <w:rPr>
          <w:rFonts w:cs="Calibri"/>
          <w:b/>
          <w:sz w:val="20"/>
          <w:szCs w:val="20"/>
        </w:rPr>
      </w:pPr>
      <w:r w:rsidRPr="00F92784">
        <w:rPr>
          <w:rFonts w:cs="Calibri"/>
          <w:b/>
          <w:sz w:val="20"/>
          <w:szCs w:val="20"/>
        </w:rPr>
        <w:t xml:space="preserve">Dokumenty składane wraz z ofertą. </w:t>
      </w:r>
    </w:p>
    <w:p w14:paraId="0D4E1169" w14:textId="77777777" w:rsidR="001C6172" w:rsidRPr="00F92784" w:rsidRDefault="001C6172" w:rsidP="00107300">
      <w:pPr>
        <w:pStyle w:val="Akapitzlist"/>
        <w:numPr>
          <w:ilvl w:val="1"/>
          <w:numId w:val="17"/>
        </w:numPr>
        <w:ind w:left="1134" w:hanging="567"/>
        <w:rPr>
          <w:rFonts w:cs="Calibri"/>
          <w:b/>
          <w:sz w:val="20"/>
          <w:szCs w:val="20"/>
        </w:rPr>
      </w:pPr>
      <w:r w:rsidRPr="00F92784">
        <w:rPr>
          <w:rFonts w:cs="Calibri"/>
          <w:sz w:val="20"/>
          <w:szCs w:val="20"/>
        </w:rPr>
        <w:t>Oferta składana jest pod rygorem nieważności w formie elektronicznej opatrzonej podpisem kwalifikowanym lub w postaci elektronicznej opatrzonej podpisem zaufanym lub podpisem osobistym. Do przygotowania oferty zaleca się wykorzystanie</w:t>
      </w:r>
      <w:r w:rsidRPr="00F92784">
        <w:rPr>
          <w:rFonts w:cs="Calibri"/>
          <w:color w:val="000000" w:themeColor="text1"/>
          <w:sz w:val="20"/>
          <w:szCs w:val="20"/>
        </w:rPr>
        <w:t xml:space="preserve"> Formularza Ofertowego, którego wzór stanowi </w:t>
      </w:r>
      <w:r w:rsidRPr="00F92784">
        <w:rPr>
          <w:rFonts w:cs="Calibri"/>
          <w:b/>
          <w:bCs/>
          <w:color w:val="000000" w:themeColor="text1"/>
          <w:sz w:val="20"/>
          <w:szCs w:val="20"/>
        </w:rPr>
        <w:t>załącznik nr 2 do SWZ.</w:t>
      </w:r>
      <w:r w:rsidRPr="00F92784">
        <w:rPr>
          <w:rFonts w:cs="Calibri"/>
          <w:color w:val="000000" w:themeColor="text1"/>
          <w:sz w:val="20"/>
          <w:szCs w:val="20"/>
        </w:rPr>
        <w:t xml:space="preserve"> </w:t>
      </w:r>
      <w:r w:rsidRPr="00F92784">
        <w:rPr>
          <w:rFonts w:cs="Calibri"/>
          <w:sz w:val="20"/>
          <w:szCs w:val="20"/>
        </w:rPr>
        <w:t xml:space="preserve">W przypadku, w którym Wykonawca nie korzysta z udostępnionego przez Zamawiającego wzoru, Wykonawca zobowiązany jest do zamieszczenia w treści składanej oferty wszystkie informacje oraz oświadczenia umieszczone przez Zamawiającego w Formularzu oferty. </w:t>
      </w:r>
    </w:p>
    <w:p w14:paraId="06FE9249" w14:textId="20BE351E" w:rsidR="001C6172" w:rsidRPr="00F92784" w:rsidRDefault="001C6172" w:rsidP="00107300">
      <w:pPr>
        <w:pStyle w:val="Akapitzlist"/>
        <w:numPr>
          <w:ilvl w:val="1"/>
          <w:numId w:val="17"/>
        </w:numPr>
        <w:ind w:left="1134" w:hanging="567"/>
        <w:rPr>
          <w:rFonts w:cs="Calibri"/>
          <w:sz w:val="20"/>
          <w:szCs w:val="20"/>
        </w:rPr>
      </w:pPr>
      <w:r w:rsidRPr="00F92784">
        <w:rPr>
          <w:rFonts w:cs="Calibri"/>
          <w:sz w:val="20"/>
          <w:szCs w:val="20"/>
        </w:rPr>
        <w:t>Wraz z ofertą, w celu wstępnego potwierdzenia braku podstaw wykluczenia z postępowania w okolicznościach, o których mowa w art. 108 ust., Wykonawca jest zobowiązany do złożenia wraz z ofertą oświadczenia składanego na podstawi</w:t>
      </w:r>
      <w:r w:rsidRPr="00F92784">
        <w:rPr>
          <w:rFonts w:cs="Calibri"/>
          <w:color w:val="000000" w:themeColor="text1"/>
          <w:sz w:val="20"/>
          <w:szCs w:val="20"/>
        </w:rPr>
        <w:t xml:space="preserve">e art. 125 ust. 1 ustawy </w:t>
      </w:r>
      <w:proofErr w:type="spellStart"/>
      <w:r w:rsidRPr="00F92784">
        <w:rPr>
          <w:rFonts w:cs="Calibri"/>
          <w:color w:val="000000" w:themeColor="text1"/>
          <w:sz w:val="20"/>
          <w:szCs w:val="20"/>
        </w:rPr>
        <w:t>Pzp</w:t>
      </w:r>
      <w:proofErr w:type="spellEnd"/>
      <w:r w:rsidRPr="00F92784">
        <w:rPr>
          <w:rFonts w:cs="Calibri"/>
          <w:color w:val="000000" w:themeColor="text1"/>
          <w:sz w:val="20"/>
          <w:szCs w:val="20"/>
        </w:rPr>
        <w:t xml:space="preserve"> – zgodnie z wzorem oświadczenia zawartym w </w:t>
      </w:r>
      <w:r w:rsidRPr="00F92784">
        <w:rPr>
          <w:rFonts w:cs="Calibri"/>
          <w:b/>
          <w:bCs/>
          <w:color w:val="000000" w:themeColor="text1"/>
          <w:sz w:val="20"/>
          <w:szCs w:val="20"/>
        </w:rPr>
        <w:t>załączniku nr 3 do SWZ</w:t>
      </w:r>
      <w:r w:rsidRPr="00F92784">
        <w:rPr>
          <w:rFonts w:cs="Calibri"/>
          <w:color w:val="000000" w:themeColor="text1"/>
          <w:sz w:val="20"/>
          <w:szCs w:val="20"/>
        </w:rPr>
        <w:t xml:space="preserve">. </w:t>
      </w:r>
    </w:p>
    <w:p w14:paraId="6F3EBA46" w14:textId="77777777" w:rsidR="001C6172" w:rsidRPr="00F92784" w:rsidRDefault="001C6172" w:rsidP="00107300">
      <w:pPr>
        <w:pStyle w:val="Akapitzlist"/>
        <w:numPr>
          <w:ilvl w:val="1"/>
          <w:numId w:val="17"/>
        </w:numPr>
        <w:ind w:left="1134" w:hanging="567"/>
        <w:rPr>
          <w:rFonts w:cs="Calibri"/>
          <w:sz w:val="20"/>
          <w:szCs w:val="20"/>
        </w:rPr>
      </w:pPr>
      <w:r w:rsidRPr="00F92784">
        <w:rPr>
          <w:rFonts w:cs="Calibri"/>
          <w:sz w:val="20"/>
          <w:szCs w:val="20"/>
        </w:rPr>
        <w:t xml:space="preserve">W przypadku wspólnego ubiegania się o zamówienie przez Wykonawców oświadczenie wskazane w pkt. 1.3. składa każdy z Wykonawców osobno. </w:t>
      </w:r>
    </w:p>
    <w:p w14:paraId="58147601" w14:textId="77777777" w:rsidR="001C6172" w:rsidRPr="00F92784" w:rsidRDefault="001C6172" w:rsidP="00107300">
      <w:pPr>
        <w:pStyle w:val="Akapitzlist"/>
        <w:numPr>
          <w:ilvl w:val="1"/>
          <w:numId w:val="17"/>
        </w:numPr>
        <w:ind w:left="1134" w:hanging="567"/>
        <w:rPr>
          <w:rFonts w:cs="Calibri"/>
          <w:sz w:val="20"/>
          <w:szCs w:val="20"/>
        </w:rPr>
      </w:pPr>
      <w:r w:rsidRPr="00F92784">
        <w:rPr>
          <w:rFonts w:cs="Calibri"/>
          <w:sz w:val="20"/>
          <w:szCs w:val="20"/>
        </w:rPr>
        <w:t xml:space="preserve">Wskazane oświadczenia stanowią dowód potwierdzający brak podstaw do wykluczenia </w:t>
      </w:r>
      <w:r w:rsidRPr="00F92784">
        <w:rPr>
          <w:rFonts w:cs="Calibri"/>
          <w:sz w:val="20"/>
          <w:szCs w:val="20"/>
        </w:rPr>
        <w:br/>
        <w:t>i spełniania warunków udziału w postępowaniu, na dzień składania ofert, tymczasowo zastępujący wymagane podmiotowe środki dowodowe, o których mowa w Rozdz. VII pkt 2 SWZ.</w:t>
      </w:r>
    </w:p>
    <w:p w14:paraId="23FFECAA" w14:textId="77777777" w:rsidR="001C6172" w:rsidRPr="00F92784" w:rsidRDefault="001C6172" w:rsidP="00107300">
      <w:pPr>
        <w:pStyle w:val="Akapitzlist"/>
        <w:numPr>
          <w:ilvl w:val="1"/>
          <w:numId w:val="17"/>
        </w:numPr>
        <w:ind w:left="1134" w:hanging="567"/>
        <w:rPr>
          <w:rFonts w:cs="Calibri"/>
          <w:sz w:val="20"/>
          <w:szCs w:val="20"/>
        </w:rPr>
      </w:pPr>
      <w:r w:rsidRPr="00F92784">
        <w:rPr>
          <w:rFonts w:cs="Calibri"/>
          <w:sz w:val="20"/>
          <w:szCs w:val="20"/>
        </w:rPr>
        <w:t xml:space="preserve">Forma składanych dokumentów: forma elektroniczna opatrzona kwalifikowanym podpisem elektronicznym lub w postaci elektronicznej opatrzonej podpisem zaufanym lub podpisem osobistym. </w:t>
      </w:r>
    </w:p>
    <w:p w14:paraId="70A83C99" w14:textId="63CB47FD" w:rsidR="001C6172" w:rsidRPr="00F92784" w:rsidRDefault="001C6172" w:rsidP="00107300">
      <w:pPr>
        <w:pStyle w:val="Akapitzlist"/>
        <w:numPr>
          <w:ilvl w:val="1"/>
          <w:numId w:val="17"/>
        </w:numPr>
        <w:ind w:left="1134" w:hanging="567"/>
        <w:rPr>
          <w:rFonts w:cs="Calibri"/>
          <w:b/>
          <w:bCs/>
          <w:color w:val="000000" w:themeColor="text1"/>
          <w:sz w:val="20"/>
          <w:szCs w:val="20"/>
        </w:rPr>
      </w:pPr>
      <w:r w:rsidRPr="00F92784">
        <w:rPr>
          <w:rFonts w:cs="Calibri"/>
          <w:b/>
          <w:bCs/>
          <w:color w:val="000000" w:themeColor="text1"/>
          <w:sz w:val="20"/>
          <w:szCs w:val="20"/>
        </w:rPr>
        <w:t>Przedmiotowe środki dowodowe – Oświadczenie Wykonawcy potwierdzające, że oferowany przedmiot zamówienia spełnia wymagania określone w opisie przedmiotu zamówienia (przedmiotowy środek dowodowy), zgodnie z załącznikiem nr 4 do SWZ.</w:t>
      </w:r>
    </w:p>
    <w:p w14:paraId="68DE2BF5" w14:textId="77777777" w:rsidR="001C6172" w:rsidRPr="00F92784" w:rsidRDefault="001C6172" w:rsidP="00107300">
      <w:pPr>
        <w:pStyle w:val="Akapitzlist"/>
        <w:numPr>
          <w:ilvl w:val="1"/>
          <w:numId w:val="17"/>
        </w:numPr>
        <w:ind w:hanging="513"/>
        <w:rPr>
          <w:rFonts w:cs="Calibri"/>
          <w:sz w:val="20"/>
          <w:szCs w:val="20"/>
        </w:rPr>
      </w:pPr>
      <w:r w:rsidRPr="00F92784">
        <w:rPr>
          <w:rFonts w:cs="Calibri"/>
          <w:sz w:val="20"/>
          <w:szCs w:val="20"/>
        </w:rPr>
        <w:t xml:space="preserve">Dokument potwierdzający umocowanie do reprezentowania Wykonawcy – w celu potwierdzenia, że osoba działająca w imieniu Wykonawcy jest umocowana do reprezentowania go – odpis lub informacja z KRS, </w:t>
      </w:r>
      <w:proofErr w:type="spellStart"/>
      <w:r w:rsidRPr="00F92784">
        <w:rPr>
          <w:rFonts w:cs="Calibri"/>
          <w:sz w:val="20"/>
          <w:szCs w:val="20"/>
        </w:rPr>
        <w:t>CEiDG</w:t>
      </w:r>
      <w:proofErr w:type="spellEnd"/>
      <w:r w:rsidRPr="00F92784">
        <w:rPr>
          <w:rFonts w:cs="Calibri"/>
          <w:sz w:val="20"/>
          <w:szCs w:val="20"/>
        </w:rPr>
        <w:t xml:space="preserve"> lub innego właściwego rejestru (jeżeli odrębne przepisy wymagają wpisu </w:t>
      </w:r>
      <w:r w:rsidRPr="00F92784">
        <w:rPr>
          <w:rFonts w:cs="Calibri"/>
          <w:sz w:val="20"/>
          <w:szCs w:val="20"/>
        </w:rPr>
        <w:lastRenderedPageBreak/>
        <w:t xml:space="preserve">do rejestru lub ewidencji). Wykonawca może również wskazać w ofercie adres internetowy za pomocą którego Zamawiający sam może bezpłatnie pobrać dane z w/w rejestrów. </w:t>
      </w:r>
    </w:p>
    <w:p w14:paraId="2E494E7D" w14:textId="77777777" w:rsidR="001C6172" w:rsidRPr="00F92784" w:rsidRDefault="001C6172" w:rsidP="00107300">
      <w:pPr>
        <w:pStyle w:val="Akapitzlist"/>
        <w:numPr>
          <w:ilvl w:val="1"/>
          <w:numId w:val="17"/>
        </w:numPr>
        <w:ind w:hanging="513"/>
        <w:rPr>
          <w:rFonts w:cs="Calibri"/>
          <w:sz w:val="20"/>
          <w:szCs w:val="20"/>
        </w:rPr>
      </w:pPr>
      <w:r w:rsidRPr="00F92784">
        <w:rPr>
          <w:rFonts w:cs="Calibri"/>
          <w:sz w:val="20"/>
          <w:szCs w:val="20"/>
        </w:rPr>
        <w:t>Pełnomocnictwo. Wykonawca składa pełnomocnictwo do oferty w niżej wskazanych sytuacjach:</w:t>
      </w:r>
    </w:p>
    <w:p w14:paraId="4D54EE3F" w14:textId="77777777" w:rsidR="001C6172" w:rsidRPr="00F92784" w:rsidRDefault="001C6172" w:rsidP="00107300">
      <w:pPr>
        <w:pStyle w:val="Akapitzlist"/>
        <w:numPr>
          <w:ilvl w:val="0"/>
          <w:numId w:val="18"/>
        </w:numPr>
        <w:ind w:left="1134" w:hanging="425"/>
        <w:rPr>
          <w:rFonts w:cs="Calibri"/>
          <w:sz w:val="20"/>
          <w:szCs w:val="20"/>
        </w:rPr>
      </w:pPr>
      <w:r w:rsidRPr="00F92784">
        <w:rPr>
          <w:rFonts w:cs="Calibri"/>
          <w:sz w:val="20"/>
          <w:szCs w:val="20"/>
        </w:rPr>
        <w:t xml:space="preserve">wówczas, gdy umocowanie osoby składającej ofertę nie wynika z dokumentów rejestrowych, pełnomocnictwo winno swym zakresem wskazywać umocowanie do złożenia oferty lub do złożenia oferty i zawarcia umowy, </w:t>
      </w:r>
    </w:p>
    <w:p w14:paraId="4E44C2C0" w14:textId="77777777" w:rsidR="001C6172" w:rsidRPr="00F92784" w:rsidRDefault="001C6172" w:rsidP="00107300">
      <w:pPr>
        <w:pStyle w:val="Akapitzlist"/>
        <w:numPr>
          <w:ilvl w:val="0"/>
          <w:numId w:val="18"/>
        </w:numPr>
        <w:ind w:left="1134" w:hanging="425"/>
        <w:rPr>
          <w:rFonts w:cs="Calibri"/>
          <w:sz w:val="20"/>
          <w:szCs w:val="20"/>
        </w:rPr>
      </w:pPr>
      <w:r w:rsidRPr="00F92784">
        <w:rPr>
          <w:rFonts w:cs="Calibri"/>
          <w:sz w:val="20"/>
          <w:szCs w:val="20"/>
        </w:rPr>
        <w:t>w przypadku Wykonawców wspólnie ubiegających się o udzielenie zamówienia, zobowiązani są oni do ustanowienia pełnomocnika. Z dokumentu pełnomocnictwa winno wynikać, który podmiot będzie reprezentował w postępowaniu Wykonawców,</w:t>
      </w:r>
    </w:p>
    <w:p w14:paraId="3EF00DC0" w14:textId="77777777" w:rsidR="001C6172" w:rsidRPr="00F92784" w:rsidRDefault="001C6172" w:rsidP="00107300">
      <w:pPr>
        <w:pStyle w:val="Akapitzlist"/>
        <w:numPr>
          <w:ilvl w:val="0"/>
          <w:numId w:val="18"/>
        </w:numPr>
        <w:ind w:left="1134" w:hanging="425"/>
        <w:rPr>
          <w:rFonts w:cs="Calibri"/>
          <w:sz w:val="20"/>
          <w:szCs w:val="20"/>
        </w:rPr>
      </w:pPr>
      <w:r w:rsidRPr="00F92784">
        <w:rPr>
          <w:rFonts w:cs="Calibri"/>
          <w:sz w:val="20"/>
          <w:szCs w:val="20"/>
        </w:rPr>
        <w:t>treść pełnomocnictwa winna wskazywać:</w:t>
      </w:r>
    </w:p>
    <w:p w14:paraId="1A4C5BF7" w14:textId="77777777" w:rsidR="001C6172" w:rsidRPr="00F92784" w:rsidRDefault="001C6172" w:rsidP="00107300">
      <w:pPr>
        <w:pStyle w:val="Akapitzlist"/>
        <w:numPr>
          <w:ilvl w:val="0"/>
          <w:numId w:val="19"/>
        </w:numPr>
        <w:ind w:left="1134" w:hanging="425"/>
        <w:rPr>
          <w:rFonts w:cs="Calibri"/>
          <w:sz w:val="20"/>
          <w:szCs w:val="20"/>
        </w:rPr>
      </w:pPr>
      <w:r w:rsidRPr="00F92784">
        <w:rPr>
          <w:rFonts w:cs="Calibri"/>
          <w:sz w:val="20"/>
          <w:szCs w:val="20"/>
        </w:rPr>
        <w:t xml:space="preserve">nazwę lub oznaczenie postępowania o udzielenie zamówienia publicznego, którego dotyczy, </w:t>
      </w:r>
    </w:p>
    <w:p w14:paraId="7E70C4B4" w14:textId="77777777" w:rsidR="001C6172" w:rsidRPr="00F92784" w:rsidRDefault="001C6172" w:rsidP="00107300">
      <w:pPr>
        <w:pStyle w:val="Akapitzlist"/>
        <w:numPr>
          <w:ilvl w:val="0"/>
          <w:numId w:val="19"/>
        </w:numPr>
        <w:ind w:left="1134" w:hanging="425"/>
        <w:rPr>
          <w:rFonts w:cs="Calibri"/>
          <w:sz w:val="20"/>
          <w:szCs w:val="20"/>
        </w:rPr>
      </w:pPr>
      <w:r w:rsidRPr="00F92784">
        <w:rPr>
          <w:rFonts w:cs="Calibri"/>
          <w:sz w:val="20"/>
          <w:szCs w:val="20"/>
        </w:rPr>
        <w:t xml:space="preserve">nazwy wszystkich Wykonawców ubiegających się o udzielenie zamówienia publicznego wraz z określeniem adresu siedziby, </w:t>
      </w:r>
    </w:p>
    <w:p w14:paraId="47373383" w14:textId="77777777" w:rsidR="001C6172" w:rsidRPr="00F92784" w:rsidRDefault="001C6172" w:rsidP="00107300">
      <w:pPr>
        <w:pStyle w:val="Akapitzlist"/>
        <w:numPr>
          <w:ilvl w:val="0"/>
          <w:numId w:val="19"/>
        </w:numPr>
        <w:ind w:left="1134" w:hanging="425"/>
        <w:rPr>
          <w:rFonts w:cs="Calibri"/>
          <w:sz w:val="20"/>
          <w:szCs w:val="20"/>
        </w:rPr>
      </w:pPr>
      <w:r w:rsidRPr="00F92784">
        <w:rPr>
          <w:rFonts w:cs="Calibri"/>
          <w:sz w:val="20"/>
          <w:szCs w:val="20"/>
        </w:rPr>
        <w:t xml:space="preserve">wskazanie ustanowionego pełnomocnika wraz z zakresem jego umocowania. </w:t>
      </w:r>
    </w:p>
    <w:p w14:paraId="2BC007D3" w14:textId="77777777" w:rsidR="001C6172" w:rsidRPr="00F92784" w:rsidRDefault="001C6172" w:rsidP="00107300">
      <w:pPr>
        <w:pStyle w:val="Akapitzlist"/>
        <w:numPr>
          <w:ilvl w:val="1"/>
          <w:numId w:val="17"/>
        </w:numPr>
        <w:tabs>
          <w:tab w:val="left" w:pos="142"/>
        </w:tabs>
        <w:ind w:left="1134" w:hanging="567"/>
        <w:rPr>
          <w:rFonts w:cs="Calibri"/>
          <w:sz w:val="20"/>
          <w:szCs w:val="20"/>
        </w:rPr>
      </w:pPr>
      <w:r w:rsidRPr="00F92784">
        <w:rPr>
          <w:rFonts w:cs="Calibri"/>
          <w:sz w:val="20"/>
          <w:szCs w:val="20"/>
        </w:rPr>
        <w:t xml:space="preserve">Zastrzeżenie tajemnicy przedsiębiorstwa – w sytuacji, w której oferta lub inne dokumenty składane w toku postepowania o udzielenie zamówienia publicznego będą zawierały tajemnicę przedsiębiorstwa, Wykonawca wraz z przekazaniem takich informacji zastrzega, że nie mogą być one udostępniane oraz wykazuje, że zastrzeżone informacje stanowią tajemnicę przedsiębiorstwa w rozumieniu przepisów ustawy z dnia 16 kwietnia 1993 r. o zwalczaniu nieuczciwej konkurencji. </w:t>
      </w:r>
    </w:p>
    <w:p w14:paraId="00F8FE53" w14:textId="77777777" w:rsidR="001C6172" w:rsidRPr="00F92784" w:rsidRDefault="001C6172" w:rsidP="00107300">
      <w:pPr>
        <w:pStyle w:val="Akapitzlist"/>
        <w:numPr>
          <w:ilvl w:val="0"/>
          <w:numId w:val="17"/>
        </w:numPr>
        <w:ind w:left="284" w:hanging="284"/>
        <w:rPr>
          <w:rFonts w:cs="Calibri"/>
          <w:b/>
          <w:sz w:val="20"/>
          <w:szCs w:val="20"/>
        </w:rPr>
      </w:pPr>
      <w:r w:rsidRPr="00F92784">
        <w:rPr>
          <w:rFonts w:cs="Calibri"/>
          <w:b/>
          <w:sz w:val="20"/>
          <w:szCs w:val="20"/>
        </w:rPr>
        <w:t xml:space="preserve">Dokumenty składane na wezwanie Zamawiającego przez Wykonawcę, którego oferta została najwyżej oceniona. </w:t>
      </w:r>
    </w:p>
    <w:p w14:paraId="6B41735E" w14:textId="77777777" w:rsidR="001C6172" w:rsidRPr="00F92784" w:rsidRDefault="001C6172" w:rsidP="00107300">
      <w:pPr>
        <w:pStyle w:val="Akapitzlist"/>
        <w:numPr>
          <w:ilvl w:val="1"/>
          <w:numId w:val="17"/>
        </w:numPr>
        <w:ind w:left="1134" w:hanging="567"/>
        <w:rPr>
          <w:rFonts w:cs="Calibri"/>
          <w:sz w:val="20"/>
          <w:szCs w:val="20"/>
        </w:rPr>
      </w:pPr>
      <w:r w:rsidRPr="00F92784">
        <w:rPr>
          <w:rFonts w:cs="Calibri"/>
          <w:sz w:val="20"/>
          <w:szCs w:val="20"/>
        </w:rPr>
        <w:t xml:space="preserve">Zamawiający informuje, że zgodnie z art. 274 ust. 1 ustawy </w:t>
      </w:r>
      <w:proofErr w:type="spellStart"/>
      <w:r w:rsidRPr="00F92784">
        <w:rPr>
          <w:rFonts w:cs="Calibri"/>
          <w:sz w:val="20"/>
          <w:szCs w:val="20"/>
        </w:rPr>
        <w:t>Pzp</w:t>
      </w:r>
      <w:proofErr w:type="spellEnd"/>
      <w:r w:rsidRPr="00F92784">
        <w:rPr>
          <w:rFonts w:cs="Calibri"/>
          <w:sz w:val="20"/>
          <w:szCs w:val="20"/>
        </w:rPr>
        <w:t xml:space="preserve"> wezwie Wykonawcę, którego oferta została najwyżej oceniona, do złożenia w wyznaczonym terminie, nie krótszym niż 5 dni od dnia wezwania, aktualnych na dzień złożenia następujących podmiotowych środków dowodowych: </w:t>
      </w:r>
    </w:p>
    <w:p w14:paraId="48F3C659" w14:textId="79E2F4BC" w:rsidR="001C6172" w:rsidRPr="00F92784" w:rsidRDefault="001C6172" w:rsidP="00107300">
      <w:pPr>
        <w:pStyle w:val="Akapitzlist"/>
        <w:numPr>
          <w:ilvl w:val="0"/>
          <w:numId w:val="38"/>
        </w:numPr>
        <w:tabs>
          <w:tab w:val="left" w:pos="142"/>
        </w:tabs>
        <w:ind w:left="1134" w:hanging="425"/>
        <w:rPr>
          <w:rFonts w:cs="Calibri"/>
          <w:sz w:val="20"/>
          <w:szCs w:val="20"/>
        </w:rPr>
      </w:pPr>
      <w:r w:rsidRPr="00F92784">
        <w:rPr>
          <w:rFonts w:cs="Calibri"/>
          <w:sz w:val="20"/>
          <w:szCs w:val="20"/>
        </w:rPr>
        <w:t xml:space="preserve">Oświadczenie Wykonawcy o aktualności informacji zawartych w oświadczeniu, </w:t>
      </w:r>
      <w:r w:rsidRPr="00F92784">
        <w:rPr>
          <w:rFonts w:cs="Calibri"/>
          <w:sz w:val="20"/>
          <w:szCs w:val="20"/>
        </w:rPr>
        <w:br/>
        <w:t>o którym mowa w art. 125 ust. 1 ustawy</w:t>
      </w:r>
      <w:r w:rsidRPr="00F92784">
        <w:rPr>
          <w:rFonts w:cs="Calibri"/>
          <w:color w:val="FF0000"/>
          <w:sz w:val="20"/>
          <w:szCs w:val="20"/>
        </w:rPr>
        <w:t xml:space="preserve"> </w:t>
      </w:r>
      <w:proofErr w:type="spellStart"/>
      <w:r w:rsidRPr="00F92784">
        <w:rPr>
          <w:rFonts w:cs="Calibri"/>
          <w:color w:val="000000" w:themeColor="text1"/>
          <w:sz w:val="20"/>
          <w:szCs w:val="20"/>
        </w:rPr>
        <w:t>Pzp</w:t>
      </w:r>
      <w:proofErr w:type="spellEnd"/>
      <w:r w:rsidRPr="00F92784">
        <w:rPr>
          <w:rFonts w:cs="Calibri"/>
          <w:color w:val="000000" w:themeColor="text1"/>
          <w:sz w:val="20"/>
          <w:szCs w:val="20"/>
        </w:rPr>
        <w:t xml:space="preserve"> – </w:t>
      </w:r>
      <w:r w:rsidRPr="00F92784">
        <w:rPr>
          <w:rFonts w:cs="Calibri"/>
          <w:b/>
          <w:color w:val="000000" w:themeColor="text1"/>
          <w:sz w:val="20"/>
          <w:szCs w:val="20"/>
        </w:rPr>
        <w:t xml:space="preserve">zgodnie z wzorem oświadczenia stanowiącym załącznik nr </w:t>
      </w:r>
      <w:r w:rsidR="00031D39">
        <w:rPr>
          <w:rFonts w:cs="Calibri"/>
          <w:b/>
          <w:color w:val="000000" w:themeColor="text1"/>
          <w:sz w:val="20"/>
          <w:szCs w:val="20"/>
        </w:rPr>
        <w:t>4</w:t>
      </w:r>
      <w:r w:rsidRPr="00F92784">
        <w:rPr>
          <w:rFonts w:cs="Calibri"/>
          <w:b/>
          <w:color w:val="000000" w:themeColor="text1"/>
          <w:sz w:val="20"/>
          <w:szCs w:val="20"/>
        </w:rPr>
        <w:t xml:space="preserve"> do SWZ,</w:t>
      </w:r>
    </w:p>
    <w:p w14:paraId="53287A30" w14:textId="77777777" w:rsidR="001C6172" w:rsidRPr="00F92784" w:rsidRDefault="001C6172" w:rsidP="00107300">
      <w:pPr>
        <w:pStyle w:val="Akapitzlist"/>
        <w:numPr>
          <w:ilvl w:val="1"/>
          <w:numId w:val="17"/>
        </w:numPr>
        <w:tabs>
          <w:tab w:val="left" w:pos="142"/>
        </w:tabs>
        <w:ind w:left="1134" w:hanging="567"/>
        <w:rPr>
          <w:rFonts w:cs="Calibri"/>
          <w:sz w:val="20"/>
          <w:szCs w:val="20"/>
        </w:rPr>
      </w:pPr>
      <w:r w:rsidRPr="00F92784">
        <w:rPr>
          <w:rFonts w:cs="Calibri"/>
          <w:sz w:val="20"/>
          <w:szCs w:val="20"/>
        </w:rPr>
        <w:t>Wykonawca nie jest zobowiązany do złożenia podmiotowych środków dowodowych, które Zamawiający posiada, jeżeli Wykonawca wskaże te środki (poprzez podanie numeru referencyjnego postępowania o udzielenie zamówienia publicznego lub nazwy postępowania) oraz potwierdzi ich prawidłowość i aktualność.</w:t>
      </w:r>
    </w:p>
    <w:p w14:paraId="52E46345" w14:textId="77777777" w:rsidR="001C6172" w:rsidRPr="00F92784" w:rsidRDefault="001C6172" w:rsidP="00107300">
      <w:pPr>
        <w:pStyle w:val="Akapitzlist"/>
        <w:numPr>
          <w:ilvl w:val="1"/>
          <w:numId w:val="17"/>
        </w:numPr>
        <w:tabs>
          <w:tab w:val="left" w:pos="142"/>
        </w:tabs>
        <w:ind w:left="1134" w:hanging="567"/>
        <w:rPr>
          <w:rFonts w:cs="Calibri"/>
          <w:sz w:val="20"/>
          <w:szCs w:val="20"/>
        </w:rPr>
      </w:pPr>
      <w:r w:rsidRPr="00F92784">
        <w:rPr>
          <w:rFonts w:cs="Calibri"/>
          <w:sz w:val="20"/>
          <w:szCs w:val="20"/>
        </w:rPr>
        <w:t xml:space="preserve">Składane przez Wykonawcę podmiotowe środki dowodowe winny być aktualne na dzień ich złożenia.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F92784">
        <w:rPr>
          <w:rFonts w:cs="Calibri"/>
          <w:sz w:val="20"/>
          <w:szCs w:val="20"/>
        </w:rPr>
        <w:t>Pzp</w:t>
      </w:r>
      <w:proofErr w:type="spellEnd"/>
      <w:r w:rsidRPr="00F92784">
        <w:rPr>
          <w:rFonts w:cs="Calibri"/>
          <w:sz w:val="20"/>
          <w:szCs w:val="20"/>
        </w:rPr>
        <w:t xml:space="preserve"> dane umożliwiające dostęp do tych środków. W przypadku wskazania przez Wykonawcę dostępności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w:t>
      </w:r>
    </w:p>
    <w:p w14:paraId="1EC1341F" w14:textId="77777777" w:rsidR="001C6172" w:rsidRPr="00F92784" w:rsidRDefault="001C6172" w:rsidP="00107300">
      <w:pPr>
        <w:pStyle w:val="Akapitzlist"/>
        <w:numPr>
          <w:ilvl w:val="1"/>
          <w:numId w:val="17"/>
        </w:numPr>
        <w:tabs>
          <w:tab w:val="left" w:pos="142"/>
        </w:tabs>
        <w:ind w:left="1134" w:hanging="567"/>
        <w:rPr>
          <w:rFonts w:cs="Calibri"/>
          <w:sz w:val="20"/>
          <w:szCs w:val="20"/>
        </w:rPr>
      </w:pPr>
      <w:r w:rsidRPr="00F92784">
        <w:rPr>
          <w:rFonts w:cs="Calibri"/>
          <w:sz w:val="20"/>
          <w:szCs w:val="20"/>
        </w:rPr>
        <w:t xml:space="preserve">Jeżeli Wykonawca nie złożył oświadczenia, o którym mowa w art. 125 ust. 1 ustawy </w:t>
      </w:r>
      <w:proofErr w:type="spellStart"/>
      <w:r w:rsidRPr="00F92784">
        <w:rPr>
          <w:rFonts w:cs="Calibri"/>
          <w:sz w:val="20"/>
          <w:szCs w:val="20"/>
        </w:rPr>
        <w:t>Pzp</w:t>
      </w:r>
      <w:proofErr w:type="spellEnd"/>
      <w:r w:rsidRPr="00F92784">
        <w:rPr>
          <w:rFonts w:cs="Calibri"/>
          <w:sz w:val="20"/>
          <w:szCs w:val="20"/>
        </w:rPr>
        <w:t xml:space="preserve">, podmiotowych środków dowodowych, innych dokumentów lub oświadczeń składanych </w:t>
      </w:r>
      <w:r w:rsidRPr="00F92784">
        <w:rPr>
          <w:rFonts w:cs="Calibri"/>
          <w:sz w:val="20"/>
          <w:szCs w:val="20"/>
        </w:rPr>
        <w:br/>
        <w:t xml:space="preserve">w postępowaniu lub są one niekompletne lub zawierają błędy, Zamawiający wezwie Wykonawcę odpowiednio do ich złożenia, poprawienia lub uzupełnienia w wyznaczonym terminie, chyba że: </w:t>
      </w:r>
    </w:p>
    <w:p w14:paraId="74F94BDF" w14:textId="77777777" w:rsidR="001C6172" w:rsidRPr="00F92784" w:rsidRDefault="001C6172" w:rsidP="00107300">
      <w:pPr>
        <w:pStyle w:val="Akapitzlist"/>
        <w:numPr>
          <w:ilvl w:val="0"/>
          <w:numId w:val="20"/>
        </w:numPr>
        <w:tabs>
          <w:tab w:val="left" w:pos="142"/>
        </w:tabs>
        <w:spacing w:after="240"/>
        <w:ind w:left="1134" w:hanging="425"/>
        <w:rPr>
          <w:rFonts w:cs="Calibri"/>
          <w:sz w:val="20"/>
          <w:szCs w:val="20"/>
        </w:rPr>
      </w:pPr>
      <w:r w:rsidRPr="00F92784">
        <w:rPr>
          <w:rFonts w:cs="Calibri"/>
          <w:sz w:val="20"/>
          <w:szCs w:val="20"/>
        </w:rPr>
        <w:lastRenderedPageBreak/>
        <w:t>oferta Wykonawcy podlega odrzuceniu bez względu na ich złożenie, uzupełnienie lub poprawienie lub</w:t>
      </w:r>
    </w:p>
    <w:p w14:paraId="1AE09636" w14:textId="77777777" w:rsidR="001C6172" w:rsidRPr="00F92784" w:rsidRDefault="001C6172" w:rsidP="00107300">
      <w:pPr>
        <w:pStyle w:val="Akapitzlist"/>
        <w:numPr>
          <w:ilvl w:val="0"/>
          <w:numId w:val="20"/>
        </w:numPr>
        <w:tabs>
          <w:tab w:val="left" w:pos="142"/>
        </w:tabs>
        <w:spacing w:after="240"/>
        <w:ind w:left="1134" w:hanging="425"/>
        <w:rPr>
          <w:rFonts w:cs="Calibri"/>
          <w:sz w:val="20"/>
          <w:szCs w:val="20"/>
        </w:rPr>
      </w:pPr>
      <w:r w:rsidRPr="00F92784">
        <w:rPr>
          <w:rFonts w:cs="Calibri"/>
          <w:sz w:val="20"/>
          <w:szCs w:val="20"/>
        </w:rPr>
        <w:t xml:space="preserve">zachodzą przesłanki unieważnienia postępowania. </w:t>
      </w:r>
    </w:p>
    <w:p w14:paraId="34EF542F" w14:textId="77777777" w:rsidR="001C6172" w:rsidRPr="00F92784" w:rsidRDefault="001C6172" w:rsidP="00107300">
      <w:pPr>
        <w:pStyle w:val="Akapitzlist"/>
        <w:numPr>
          <w:ilvl w:val="1"/>
          <w:numId w:val="17"/>
        </w:numPr>
        <w:tabs>
          <w:tab w:val="left" w:pos="142"/>
        </w:tabs>
        <w:spacing w:after="240"/>
        <w:ind w:left="1134" w:hanging="567"/>
        <w:rPr>
          <w:rFonts w:cs="Calibri"/>
          <w:b/>
          <w:sz w:val="20"/>
          <w:szCs w:val="20"/>
        </w:rPr>
      </w:pPr>
      <w:r w:rsidRPr="00F92784">
        <w:rPr>
          <w:rFonts w:cs="Calibri"/>
          <w:sz w:val="20"/>
          <w:szCs w:val="20"/>
        </w:rPr>
        <w:t xml:space="preserve">Jeśli złożone przez Wykonawcę oświadczenia lub podmiotowe środki dowodowe budzą wątpliwości Zamawiającego, może on zwrócić się bezpośrednio do podmiotu, który jest </w:t>
      </w:r>
      <w:r w:rsidRPr="00F92784">
        <w:rPr>
          <w:rFonts w:cs="Calibri"/>
          <w:sz w:val="20"/>
          <w:szCs w:val="20"/>
        </w:rPr>
        <w:br/>
        <w:t xml:space="preserve">w posiadaniu informacji lub dokumentów istotnych w tym zakresie dla oceny spełniania przez Wykonawcę warunków udziału w postępowaniu lub braku podstaw wykluczenia </w:t>
      </w:r>
      <w:r w:rsidRPr="00F92784">
        <w:rPr>
          <w:rFonts w:cs="Calibri"/>
          <w:sz w:val="20"/>
          <w:szCs w:val="20"/>
        </w:rPr>
        <w:br/>
      </w:r>
      <w:r w:rsidRPr="00F92784">
        <w:rPr>
          <w:rFonts w:cs="Calibri"/>
          <w:b/>
          <w:sz w:val="20"/>
          <w:szCs w:val="20"/>
        </w:rPr>
        <w:t>o przedstawienie takiej informacji lub dokumentów.</w:t>
      </w:r>
    </w:p>
    <w:p w14:paraId="5C7D5C40" w14:textId="77777777" w:rsidR="001C6172" w:rsidRPr="00F92784" w:rsidRDefault="001C6172" w:rsidP="00107300">
      <w:pPr>
        <w:pStyle w:val="Akapitzlist"/>
        <w:numPr>
          <w:ilvl w:val="0"/>
          <w:numId w:val="17"/>
        </w:numPr>
        <w:spacing w:after="240"/>
        <w:ind w:left="284" w:hanging="284"/>
        <w:rPr>
          <w:rFonts w:cs="Calibri"/>
          <w:b/>
          <w:sz w:val="20"/>
          <w:szCs w:val="20"/>
        </w:rPr>
      </w:pPr>
      <w:r w:rsidRPr="00F92784">
        <w:rPr>
          <w:rFonts w:cs="Calibri"/>
          <w:b/>
          <w:sz w:val="20"/>
          <w:szCs w:val="20"/>
        </w:rPr>
        <w:t xml:space="preserve">Sposób sporządzenia dokumentów opisanych w SWZ. </w:t>
      </w:r>
    </w:p>
    <w:p w14:paraId="5048E089" w14:textId="77777777" w:rsidR="001C6172" w:rsidRPr="00F92784" w:rsidRDefault="001C6172" w:rsidP="00107300">
      <w:pPr>
        <w:pStyle w:val="Akapitzlist"/>
        <w:numPr>
          <w:ilvl w:val="1"/>
          <w:numId w:val="17"/>
        </w:numPr>
        <w:tabs>
          <w:tab w:val="left" w:pos="142"/>
        </w:tabs>
        <w:spacing w:after="240"/>
        <w:ind w:left="1134" w:hanging="567"/>
        <w:rPr>
          <w:rFonts w:cs="Calibri"/>
          <w:sz w:val="20"/>
          <w:szCs w:val="20"/>
        </w:rPr>
      </w:pPr>
      <w:r w:rsidRPr="00F92784">
        <w:rPr>
          <w:rFonts w:cs="Calibri"/>
          <w:sz w:val="20"/>
          <w:szCs w:val="20"/>
        </w:rPr>
        <w:t>Podmiotowe środki dowodowe, zobowiązanie podmiotu udostępniającego zasoby, przedmiotowe środki dowodowe, pełnomocnictwo oraz inne dokumenty lub oświadczenia należy przekazać w postaci elektronicznej opatrzonej kwalifikowanym podpisem elektronicznym, podpisem zaufanym lub podpisem osobistym w jednym z formatów danych określonym w przepisach wydanych na podstawie art. 18 ustawy z dnia 17 lutego 2005 r. o informatyzacji podmiotów realizujących zadania publiczne.</w:t>
      </w:r>
    </w:p>
    <w:p w14:paraId="16DAC715" w14:textId="1BC1E710" w:rsidR="001C6172" w:rsidRPr="00F92784" w:rsidRDefault="001C6172" w:rsidP="00107300">
      <w:pPr>
        <w:pStyle w:val="Akapitzlist"/>
        <w:numPr>
          <w:ilvl w:val="1"/>
          <w:numId w:val="17"/>
        </w:numPr>
        <w:tabs>
          <w:tab w:val="left" w:pos="142"/>
        </w:tabs>
        <w:spacing w:after="240"/>
        <w:ind w:left="1134" w:hanging="567"/>
        <w:rPr>
          <w:rFonts w:cs="Calibri"/>
          <w:sz w:val="20"/>
          <w:szCs w:val="20"/>
        </w:rPr>
      </w:pPr>
      <w:r w:rsidRPr="00F92784">
        <w:rPr>
          <w:rFonts w:cs="Calibri"/>
          <w:sz w:val="20"/>
          <w:szCs w:val="20"/>
        </w:rPr>
        <w:t xml:space="preserve">W sytuacji, w której podmiotowe środki dowodowe, przedmiotowe środki dowodowe, inne dokumenty lub dokumenty potwierdzające umocowanie do reprezentowania Wykonawcy, Wykonawców wspólnie ubiegających się o udzielenie zamówienia publicznego, podmiotu udostępniającego zasoby na zasadach określonych w art. 118 ustawy lub podwykonawcy niebędącego podmiotem udostępniającym zasoby na takich zasadach, zostały wystawione przez upoważnione podmioty inne niż Wykonawca, Wykonawca wspólnie ubiegający się o udzielenie zamówienia publicznego, podmiot udostępniający zasoby lub podwykonawca, jako dokument elektroniczny – przekazuje się ten dokument. </w:t>
      </w:r>
    </w:p>
    <w:p w14:paraId="621425E7" w14:textId="77777777" w:rsidR="001C6172" w:rsidRPr="00F92784" w:rsidRDefault="001C6172" w:rsidP="00107300">
      <w:pPr>
        <w:pStyle w:val="Akapitzlist"/>
        <w:numPr>
          <w:ilvl w:val="1"/>
          <w:numId w:val="17"/>
        </w:numPr>
        <w:tabs>
          <w:tab w:val="left" w:pos="142"/>
        </w:tabs>
        <w:spacing w:after="240"/>
        <w:ind w:left="1134" w:hanging="567"/>
        <w:rPr>
          <w:rFonts w:cs="Calibri"/>
          <w:sz w:val="20"/>
          <w:szCs w:val="20"/>
        </w:rPr>
      </w:pPr>
      <w:r w:rsidRPr="00F92784">
        <w:rPr>
          <w:rFonts w:cs="Calibri"/>
          <w:sz w:val="20"/>
          <w:szCs w:val="20"/>
        </w:rPr>
        <w:t xml:space="preserve">W przypadku, w którym dokumenty wymienione w pkt. 3.2. zostały wystawione przez upoważnione podmioty jako dokumenty w postaci papierowej, przekazuje się ich cyfrowe odwzorowanie opatrzone kwalifikowanym podpisem elektronicznym, podpisem zaufanym lub podpisem osobistym. Złożenie podpisu poświadcza zgodność cyfrowego odwzorowania z dokumentem w postaci papierowej. </w:t>
      </w:r>
    </w:p>
    <w:p w14:paraId="39FEEE61" w14:textId="77777777" w:rsidR="001C6172" w:rsidRPr="00F92784" w:rsidRDefault="001C6172" w:rsidP="00107300">
      <w:pPr>
        <w:pStyle w:val="Akapitzlist"/>
        <w:numPr>
          <w:ilvl w:val="1"/>
          <w:numId w:val="17"/>
        </w:numPr>
        <w:tabs>
          <w:tab w:val="left" w:pos="142"/>
        </w:tabs>
        <w:spacing w:after="240"/>
        <w:ind w:left="1134" w:hanging="567"/>
        <w:rPr>
          <w:rFonts w:cs="Calibri"/>
          <w:sz w:val="20"/>
          <w:szCs w:val="20"/>
        </w:rPr>
      </w:pPr>
      <w:r w:rsidRPr="00F92784">
        <w:rPr>
          <w:rFonts w:cs="Calibri"/>
          <w:sz w:val="20"/>
          <w:szCs w:val="20"/>
        </w:rPr>
        <w:t>Poświadczenia zgodności cyfrowego odwzorowania z dokumentem w postaci papierowej, o którym mowa w pkt. 3.3 dokonuje:</w:t>
      </w:r>
    </w:p>
    <w:p w14:paraId="040BC274" w14:textId="77777777" w:rsidR="001C6172" w:rsidRPr="00F92784" w:rsidRDefault="001C6172" w:rsidP="00107300">
      <w:pPr>
        <w:pStyle w:val="Akapitzlist"/>
        <w:numPr>
          <w:ilvl w:val="0"/>
          <w:numId w:val="21"/>
        </w:numPr>
        <w:tabs>
          <w:tab w:val="left" w:pos="142"/>
        </w:tabs>
        <w:ind w:left="1134" w:hanging="425"/>
        <w:rPr>
          <w:rFonts w:cs="Calibri"/>
          <w:sz w:val="20"/>
          <w:szCs w:val="20"/>
        </w:rPr>
      </w:pPr>
      <w:r w:rsidRPr="00F92784">
        <w:rPr>
          <w:rFonts w:cs="Calibri"/>
          <w:sz w:val="20"/>
          <w:szCs w:val="20"/>
        </w:rPr>
        <w:t>w przypadku podmiotowych środków dowodowych oraz dokumentów potwierdzających umocowanie do reprezentowania: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522F8CFE" w14:textId="77777777" w:rsidR="001C6172" w:rsidRPr="00F92784" w:rsidRDefault="001C6172" w:rsidP="00107300">
      <w:pPr>
        <w:pStyle w:val="Akapitzlist"/>
        <w:numPr>
          <w:ilvl w:val="0"/>
          <w:numId w:val="21"/>
        </w:numPr>
        <w:tabs>
          <w:tab w:val="left" w:pos="142"/>
        </w:tabs>
        <w:ind w:left="1134" w:hanging="425"/>
        <w:rPr>
          <w:rFonts w:cs="Calibri"/>
          <w:sz w:val="20"/>
          <w:szCs w:val="20"/>
        </w:rPr>
      </w:pPr>
      <w:r w:rsidRPr="00F92784">
        <w:rPr>
          <w:rFonts w:cs="Calibri"/>
          <w:sz w:val="20"/>
          <w:szCs w:val="20"/>
        </w:rPr>
        <w:t>przedmiotowych środków dowodowych: odpowiednio Wykonawca lub Wykonawca wspólnie ubiegający się o udzielenie zamówienia,</w:t>
      </w:r>
    </w:p>
    <w:p w14:paraId="0540D69A" w14:textId="77777777" w:rsidR="001C6172" w:rsidRPr="00F92784" w:rsidRDefault="001C6172" w:rsidP="00107300">
      <w:pPr>
        <w:pStyle w:val="Akapitzlist"/>
        <w:numPr>
          <w:ilvl w:val="0"/>
          <w:numId w:val="21"/>
        </w:numPr>
        <w:tabs>
          <w:tab w:val="left" w:pos="142"/>
        </w:tabs>
        <w:ind w:left="1134" w:hanging="425"/>
        <w:rPr>
          <w:rFonts w:cs="Calibri"/>
          <w:sz w:val="20"/>
          <w:szCs w:val="20"/>
        </w:rPr>
      </w:pPr>
      <w:r w:rsidRPr="00F92784">
        <w:rPr>
          <w:rFonts w:cs="Calibri"/>
          <w:sz w:val="20"/>
          <w:szCs w:val="20"/>
        </w:rPr>
        <w:t>innych dokumentów: odpowiednio Wykonawca lub Wykonawca wspólnie ubiegający się o udzielenie zamówienia, w zakresie dokumentów, które każdego z nich dotyczą,</w:t>
      </w:r>
    </w:p>
    <w:p w14:paraId="23757BC2" w14:textId="77777777" w:rsidR="001C6172" w:rsidRPr="00F92784" w:rsidRDefault="001C6172" w:rsidP="00107300">
      <w:pPr>
        <w:pStyle w:val="Akapitzlist"/>
        <w:numPr>
          <w:ilvl w:val="1"/>
          <w:numId w:val="17"/>
        </w:numPr>
        <w:tabs>
          <w:tab w:val="left" w:pos="142"/>
        </w:tabs>
        <w:ind w:left="1134" w:hanging="567"/>
        <w:rPr>
          <w:rFonts w:cs="Calibri"/>
          <w:sz w:val="20"/>
          <w:szCs w:val="20"/>
        </w:rPr>
      </w:pPr>
      <w:r w:rsidRPr="00F92784">
        <w:rPr>
          <w:rFonts w:cs="Calibri"/>
          <w:sz w:val="20"/>
          <w:szCs w:val="20"/>
        </w:rPr>
        <w:t xml:space="preserve">Podmiotowe środki dowodowe, w tym oświadczenie,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6D198296" w14:textId="77777777" w:rsidR="001C6172" w:rsidRPr="00F92784" w:rsidRDefault="001C6172" w:rsidP="00107300">
      <w:pPr>
        <w:pStyle w:val="Akapitzlist"/>
        <w:numPr>
          <w:ilvl w:val="1"/>
          <w:numId w:val="17"/>
        </w:numPr>
        <w:tabs>
          <w:tab w:val="left" w:pos="142"/>
        </w:tabs>
        <w:ind w:left="1134" w:hanging="567"/>
        <w:rPr>
          <w:rFonts w:cs="Calibri"/>
          <w:sz w:val="20"/>
          <w:szCs w:val="20"/>
        </w:rPr>
      </w:pPr>
      <w:r w:rsidRPr="00F92784">
        <w:rPr>
          <w:rFonts w:cs="Calibri"/>
          <w:sz w:val="20"/>
          <w:szCs w:val="20"/>
        </w:rPr>
        <w:t xml:space="preserve">W przypadku gdy dokumenty wymienione w pkt. 3.5. zostały sporządzone jako dokument w postaci papierowej i opatrzone własnoręcznym podpisem, przekazuje się cyfrowe odwzorowanie tego dokumentu opatrzone kwalifikowanym podpisem elektronicznym, podpisem zaufanym lub </w:t>
      </w:r>
      <w:r w:rsidRPr="00F92784">
        <w:rPr>
          <w:rFonts w:cs="Calibri"/>
          <w:sz w:val="20"/>
          <w:szCs w:val="20"/>
        </w:rPr>
        <w:lastRenderedPageBreak/>
        <w:t xml:space="preserve">podpisem osobistym, poświadczającym zgodność cyfrowego odwzorowania z dokumentem w postaci papierowej. </w:t>
      </w:r>
    </w:p>
    <w:p w14:paraId="06B3AEC7" w14:textId="77777777" w:rsidR="001C6172" w:rsidRPr="00F92784" w:rsidRDefault="001C6172" w:rsidP="00107300">
      <w:pPr>
        <w:pStyle w:val="Akapitzlist"/>
        <w:numPr>
          <w:ilvl w:val="1"/>
          <w:numId w:val="17"/>
        </w:numPr>
        <w:tabs>
          <w:tab w:val="left" w:pos="142"/>
        </w:tabs>
        <w:ind w:left="1134" w:hanging="567"/>
        <w:rPr>
          <w:rFonts w:cs="Calibri"/>
          <w:sz w:val="20"/>
          <w:szCs w:val="20"/>
        </w:rPr>
      </w:pPr>
      <w:r w:rsidRPr="00F92784">
        <w:rPr>
          <w:rFonts w:cs="Calibri"/>
          <w:sz w:val="20"/>
          <w:szCs w:val="20"/>
        </w:rPr>
        <w:t>Poświadczenia zgodności cyfrowego odwzorowania z dokumentem w postaci papierowej, o którym mowa w pkt. 3.6. dokonuje w przypadku:</w:t>
      </w:r>
    </w:p>
    <w:p w14:paraId="3644CC8E" w14:textId="77777777" w:rsidR="001C6172" w:rsidRPr="00F92784" w:rsidRDefault="001C6172" w:rsidP="00107300">
      <w:pPr>
        <w:pStyle w:val="Akapitzlist"/>
        <w:numPr>
          <w:ilvl w:val="0"/>
          <w:numId w:val="22"/>
        </w:numPr>
        <w:tabs>
          <w:tab w:val="left" w:pos="142"/>
        </w:tabs>
        <w:ind w:left="1134" w:hanging="425"/>
        <w:rPr>
          <w:rFonts w:cs="Calibri"/>
          <w:sz w:val="20"/>
          <w:szCs w:val="20"/>
        </w:rPr>
      </w:pPr>
      <w:r w:rsidRPr="00F92784">
        <w:rPr>
          <w:rFonts w:cs="Calibri"/>
          <w:sz w:val="20"/>
          <w:szCs w:val="20"/>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08682946" w14:textId="77777777" w:rsidR="001C6172" w:rsidRPr="00F92784" w:rsidRDefault="001C6172" w:rsidP="00107300">
      <w:pPr>
        <w:pStyle w:val="Akapitzlist"/>
        <w:numPr>
          <w:ilvl w:val="0"/>
          <w:numId w:val="22"/>
        </w:numPr>
        <w:tabs>
          <w:tab w:val="left" w:pos="142"/>
        </w:tabs>
        <w:ind w:left="1134" w:hanging="425"/>
        <w:rPr>
          <w:rFonts w:cs="Calibri"/>
          <w:sz w:val="20"/>
          <w:szCs w:val="20"/>
        </w:rPr>
      </w:pPr>
      <w:r w:rsidRPr="00F92784">
        <w:rPr>
          <w:rFonts w:cs="Calibri"/>
          <w:sz w:val="20"/>
          <w:szCs w:val="20"/>
        </w:rPr>
        <w:t xml:space="preserve">przedmiotowego środka dowodowego lub zobowiązania podmiotu udostępniającego zasoby - odpowiednio Wykonawca lub Wykonawca wspólnie ubiegający się o udzielenie zamówienia; </w:t>
      </w:r>
    </w:p>
    <w:p w14:paraId="1F04130F" w14:textId="77777777" w:rsidR="001C6172" w:rsidRPr="00F92784" w:rsidRDefault="001C6172" w:rsidP="00107300">
      <w:pPr>
        <w:pStyle w:val="Akapitzlist"/>
        <w:numPr>
          <w:ilvl w:val="0"/>
          <w:numId w:val="22"/>
        </w:numPr>
        <w:tabs>
          <w:tab w:val="left" w:pos="142"/>
        </w:tabs>
        <w:ind w:left="1134" w:hanging="425"/>
        <w:rPr>
          <w:rFonts w:cs="Calibri"/>
          <w:sz w:val="20"/>
          <w:szCs w:val="20"/>
        </w:rPr>
      </w:pPr>
      <w:r w:rsidRPr="00F92784">
        <w:rPr>
          <w:rFonts w:cs="Calibri"/>
          <w:sz w:val="20"/>
          <w:szCs w:val="20"/>
        </w:rPr>
        <w:t xml:space="preserve">pełnomocnictwa - mocodawca. </w:t>
      </w:r>
    </w:p>
    <w:p w14:paraId="7A5BFBDD" w14:textId="5C6A1677" w:rsidR="001C6172" w:rsidRPr="00F92784" w:rsidRDefault="001C6172" w:rsidP="00107300">
      <w:pPr>
        <w:pStyle w:val="Akapitzlist"/>
        <w:numPr>
          <w:ilvl w:val="1"/>
          <w:numId w:val="17"/>
        </w:numPr>
        <w:tabs>
          <w:tab w:val="left" w:pos="142"/>
        </w:tabs>
        <w:ind w:left="1134" w:hanging="567"/>
        <w:rPr>
          <w:rFonts w:cs="Calibri"/>
          <w:sz w:val="20"/>
          <w:szCs w:val="20"/>
        </w:rPr>
      </w:pPr>
      <w:r w:rsidRPr="00F92784">
        <w:rPr>
          <w:rFonts w:cs="Calibri"/>
          <w:sz w:val="20"/>
          <w:szCs w:val="20"/>
        </w:rPr>
        <w:t>Dopuszcza się także złożenie elektronicznej kopii (skanu) pełnomocnictw sporządzonych uprzednio w formie pisemnej, w formie elektronicznego poświadczenia sporządzonego stosownie do art. 97 § 2 ustawy z dnia 14 lutego 1991 r. Prawo o notariacie</w:t>
      </w:r>
      <w:r w:rsidR="00A85A16" w:rsidRPr="00F92784">
        <w:rPr>
          <w:rFonts w:cs="Calibri"/>
          <w:sz w:val="20"/>
          <w:szCs w:val="20"/>
        </w:rPr>
        <w:t xml:space="preserve">, </w:t>
      </w:r>
      <w:r w:rsidRPr="00F92784">
        <w:rPr>
          <w:rFonts w:cs="Calibri"/>
          <w:sz w:val="20"/>
          <w:szCs w:val="20"/>
        </w:rPr>
        <w:t>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35DA5030" w14:textId="77777777" w:rsidR="001C6172" w:rsidRPr="00F92784" w:rsidRDefault="001C6172" w:rsidP="00107300">
      <w:pPr>
        <w:pStyle w:val="Akapitzlist"/>
        <w:numPr>
          <w:ilvl w:val="1"/>
          <w:numId w:val="17"/>
        </w:numPr>
        <w:tabs>
          <w:tab w:val="left" w:pos="142"/>
        </w:tabs>
        <w:ind w:left="1134" w:hanging="567"/>
        <w:rPr>
          <w:rFonts w:cs="Calibri"/>
          <w:sz w:val="20"/>
          <w:szCs w:val="20"/>
        </w:rPr>
      </w:pPr>
      <w:r w:rsidRPr="00F92784">
        <w:rPr>
          <w:rFonts w:cs="Calibri"/>
          <w:sz w:val="20"/>
          <w:szCs w:val="20"/>
        </w:rPr>
        <w:t xml:space="preserve">Przez cyfrowe odwzorowanie należy rozumieć dokument elektroniczny będący kopią elektroniczną treści zapisanej w postaci papierowej, umożliwiający zapoznanie się z tą treścią i jej zrozumienie, bez konieczności bezpośredniego dostępu do oryginału. </w:t>
      </w:r>
    </w:p>
    <w:p w14:paraId="13430181" w14:textId="77777777" w:rsidR="001C6172" w:rsidRPr="00F92784" w:rsidRDefault="001C6172" w:rsidP="00107300">
      <w:pPr>
        <w:pStyle w:val="Akapitzlist"/>
        <w:numPr>
          <w:ilvl w:val="1"/>
          <w:numId w:val="17"/>
        </w:numPr>
        <w:tabs>
          <w:tab w:val="left" w:pos="142"/>
        </w:tabs>
        <w:ind w:left="1134" w:hanging="567"/>
        <w:rPr>
          <w:rFonts w:cs="Calibri"/>
          <w:sz w:val="20"/>
          <w:szCs w:val="20"/>
        </w:rPr>
      </w:pPr>
      <w:r w:rsidRPr="00F92784">
        <w:rPr>
          <w:rFonts w:cs="Calibri"/>
          <w:sz w:val="20"/>
          <w:szCs w:val="20"/>
        </w:rPr>
        <w:t xml:space="preserve">Poświadczenia zgodności cyfrowego odwzorowania z dokumentem w postaci papierowej może dokonać również notariusz. </w:t>
      </w:r>
    </w:p>
    <w:p w14:paraId="0C9D70F5" w14:textId="77777777" w:rsidR="001C6172" w:rsidRPr="00F92784" w:rsidRDefault="001C6172" w:rsidP="00107300">
      <w:pPr>
        <w:pStyle w:val="Akapitzlist"/>
        <w:numPr>
          <w:ilvl w:val="1"/>
          <w:numId w:val="17"/>
        </w:numPr>
        <w:tabs>
          <w:tab w:val="left" w:pos="142"/>
        </w:tabs>
        <w:ind w:left="1134" w:hanging="567"/>
        <w:rPr>
          <w:rFonts w:cs="Calibri"/>
          <w:sz w:val="20"/>
          <w:szCs w:val="20"/>
        </w:rPr>
      </w:pPr>
      <w:r w:rsidRPr="00F92784">
        <w:rPr>
          <w:rFonts w:cs="Calibri"/>
          <w:sz w:val="20"/>
          <w:szCs w:val="20"/>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F03183C" w14:textId="77777777" w:rsidR="001C6172" w:rsidRPr="00F92784" w:rsidRDefault="001C6172" w:rsidP="00107300">
      <w:pPr>
        <w:pStyle w:val="Akapitzlist"/>
        <w:numPr>
          <w:ilvl w:val="1"/>
          <w:numId w:val="17"/>
        </w:numPr>
        <w:tabs>
          <w:tab w:val="left" w:pos="142"/>
        </w:tabs>
        <w:ind w:left="1134" w:hanging="567"/>
        <w:rPr>
          <w:rFonts w:cs="Calibri"/>
          <w:sz w:val="20"/>
          <w:szCs w:val="20"/>
        </w:rPr>
      </w:pPr>
      <w:r w:rsidRPr="00F92784">
        <w:rPr>
          <w:rFonts w:cs="Calibri"/>
          <w:b/>
          <w:sz w:val="20"/>
          <w:szCs w:val="20"/>
        </w:rPr>
        <w:t>Dokumenty elektroniczne w postępowaniu spełniają łącznie następujące wymagania:</w:t>
      </w:r>
    </w:p>
    <w:p w14:paraId="04C5763D" w14:textId="77777777" w:rsidR="001C6172" w:rsidRPr="00F92784" w:rsidRDefault="001C6172" w:rsidP="00107300">
      <w:pPr>
        <w:pStyle w:val="Akapitzlist"/>
        <w:numPr>
          <w:ilvl w:val="0"/>
          <w:numId w:val="23"/>
        </w:numPr>
        <w:tabs>
          <w:tab w:val="left" w:pos="142"/>
        </w:tabs>
        <w:ind w:left="1134"/>
        <w:rPr>
          <w:rFonts w:cs="Calibri"/>
          <w:sz w:val="20"/>
          <w:szCs w:val="20"/>
        </w:rPr>
      </w:pPr>
      <w:r w:rsidRPr="00F92784">
        <w:rPr>
          <w:rFonts w:cs="Calibri"/>
          <w:sz w:val="20"/>
          <w:szCs w:val="20"/>
        </w:rPr>
        <w:t xml:space="preserve">są utrwalone w sposób umożliwiający ich wielokrotne odczytanie, zapisanie </w:t>
      </w:r>
      <w:r w:rsidRPr="00F92784">
        <w:rPr>
          <w:rFonts w:cs="Calibri"/>
          <w:sz w:val="20"/>
          <w:szCs w:val="20"/>
        </w:rPr>
        <w:br/>
        <w:t>i powielenie, a także przekazanie przy użyciu środków komunikacji elektronicznej lub na informatycznym nośniku danych;</w:t>
      </w:r>
    </w:p>
    <w:p w14:paraId="2655BDBB" w14:textId="77777777" w:rsidR="001C6172" w:rsidRPr="00F92784" w:rsidRDefault="001C6172" w:rsidP="00107300">
      <w:pPr>
        <w:pStyle w:val="Akapitzlist"/>
        <w:numPr>
          <w:ilvl w:val="0"/>
          <w:numId w:val="23"/>
        </w:numPr>
        <w:tabs>
          <w:tab w:val="left" w:pos="142"/>
        </w:tabs>
        <w:ind w:left="1134"/>
        <w:rPr>
          <w:rFonts w:cs="Calibri"/>
          <w:sz w:val="20"/>
          <w:szCs w:val="20"/>
        </w:rPr>
      </w:pPr>
      <w:r w:rsidRPr="00F92784">
        <w:rPr>
          <w:rFonts w:cs="Calibri"/>
          <w:sz w:val="20"/>
          <w:szCs w:val="20"/>
        </w:rPr>
        <w:t xml:space="preserve">umożliwiają prezentację treści w postaci elektronicznej, w szczególności przez wyświetlenie tej treści na monitorze ekranowym; </w:t>
      </w:r>
    </w:p>
    <w:p w14:paraId="425C71EB" w14:textId="77777777" w:rsidR="001C6172" w:rsidRPr="00F92784" w:rsidRDefault="001C6172" w:rsidP="00107300">
      <w:pPr>
        <w:pStyle w:val="Akapitzlist"/>
        <w:numPr>
          <w:ilvl w:val="0"/>
          <w:numId w:val="23"/>
        </w:numPr>
        <w:tabs>
          <w:tab w:val="left" w:pos="142"/>
        </w:tabs>
        <w:ind w:left="1134"/>
        <w:rPr>
          <w:rFonts w:cs="Calibri"/>
          <w:sz w:val="20"/>
          <w:szCs w:val="20"/>
        </w:rPr>
      </w:pPr>
      <w:r w:rsidRPr="00F92784">
        <w:rPr>
          <w:rFonts w:cs="Calibri"/>
          <w:sz w:val="20"/>
          <w:szCs w:val="20"/>
        </w:rPr>
        <w:t xml:space="preserve">umożliwiają prezentację treści w postaci papierowej, w szczególności za pomocą wydruku; </w:t>
      </w:r>
    </w:p>
    <w:p w14:paraId="6F8B2D0B" w14:textId="77777777" w:rsidR="001C6172" w:rsidRPr="00F92784" w:rsidRDefault="001C6172" w:rsidP="00107300">
      <w:pPr>
        <w:pStyle w:val="Akapitzlist"/>
        <w:numPr>
          <w:ilvl w:val="0"/>
          <w:numId w:val="23"/>
        </w:numPr>
        <w:tabs>
          <w:tab w:val="left" w:pos="142"/>
        </w:tabs>
        <w:ind w:left="1134"/>
        <w:rPr>
          <w:rFonts w:cs="Calibri"/>
          <w:sz w:val="20"/>
          <w:szCs w:val="20"/>
        </w:rPr>
      </w:pPr>
      <w:r w:rsidRPr="00F92784">
        <w:rPr>
          <w:rFonts w:cs="Calibri"/>
          <w:sz w:val="20"/>
          <w:szCs w:val="20"/>
        </w:rPr>
        <w:t xml:space="preserve">zawierają dane w układzie niepozostawiającym wątpliwości co do treści i kontekstu zapisanych informacji. </w:t>
      </w:r>
    </w:p>
    <w:p w14:paraId="494BF5AF" w14:textId="77777777" w:rsidR="001C6172" w:rsidRPr="00F92784" w:rsidRDefault="001C6172" w:rsidP="00107300">
      <w:pPr>
        <w:pStyle w:val="Akapitzlist"/>
        <w:numPr>
          <w:ilvl w:val="1"/>
          <w:numId w:val="17"/>
        </w:numPr>
        <w:tabs>
          <w:tab w:val="left" w:pos="142"/>
        </w:tabs>
        <w:ind w:left="1134" w:hanging="567"/>
        <w:rPr>
          <w:rFonts w:cs="Calibri"/>
          <w:sz w:val="20"/>
          <w:szCs w:val="20"/>
        </w:rPr>
      </w:pPr>
      <w:r w:rsidRPr="00F92784">
        <w:rPr>
          <w:rFonts w:cs="Calibri"/>
          <w:sz w:val="20"/>
          <w:szCs w:val="20"/>
        </w:rPr>
        <w:t>Podmiotowe środki dowodowe, przedmiotowe środki dowodowe oraz inne dokumenty lub oświadczenia, sporządzone w języku obcym przekazuje się wraz z tłumaczeniem na język polski.</w:t>
      </w:r>
    </w:p>
    <w:p w14:paraId="021D09A1" w14:textId="77777777" w:rsidR="001C6172" w:rsidRPr="00F92784" w:rsidRDefault="001C6172" w:rsidP="00107300">
      <w:pPr>
        <w:pStyle w:val="Akapitzlist"/>
        <w:numPr>
          <w:ilvl w:val="1"/>
          <w:numId w:val="17"/>
        </w:numPr>
        <w:tabs>
          <w:tab w:val="left" w:pos="142"/>
        </w:tabs>
        <w:ind w:left="1134" w:hanging="567"/>
        <w:rPr>
          <w:rFonts w:cs="Calibri"/>
          <w:sz w:val="20"/>
          <w:szCs w:val="20"/>
        </w:rPr>
      </w:pPr>
      <w:r w:rsidRPr="00F92784">
        <w:rPr>
          <w:rFonts w:cs="Calibri"/>
          <w:sz w:val="20"/>
          <w:szCs w:val="20"/>
        </w:rPr>
        <w:t xml:space="preserve">Zamawiający dopuszcza możliwość złożenia skanu oferty opatrzonej kwalifikowanym podpisem elektronicznym, podpisem zaufanym lub podpisem osobistym. </w:t>
      </w:r>
    </w:p>
    <w:p w14:paraId="2F070ACE" w14:textId="77777777" w:rsidR="001C6172" w:rsidRPr="00F92784" w:rsidRDefault="001C6172" w:rsidP="001C6172">
      <w:pPr>
        <w:pStyle w:val="Akapitzlist"/>
        <w:tabs>
          <w:tab w:val="left" w:pos="142"/>
        </w:tabs>
        <w:ind w:left="1080"/>
        <w:rPr>
          <w:rFonts w:cs="Calibri"/>
          <w:sz w:val="20"/>
          <w:szCs w:val="20"/>
        </w:rPr>
      </w:pPr>
    </w:p>
    <w:p w14:paraId="3C3645D9"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tabs>
          <w:tab w:val="left" w:pos="142"/>
        </w:tabs>
        <w:spacing w:after="240"/>
        <w:ind w:left="284" w:firstLine="708"/>
        <w:rPr>
          <w:rFonts w:cs="Calibri"/>
          <w:b/>
          <w:sz w:val="20"/>
          <w:szCs w:val="20"/>
        </w:rPr>
      </w:pPr>
      <w:r w:rsidRPr="00F92784">
        <w:rPr>
          <w:rFonts w:cs="Calibri"/>
          <w:b/>
          <w:sz w:val="20"/>
          <w:szCs w:val="20"/>
        </w:rPr>
        <w:t xml:space="preserve">INFORMACJA O PRZEDMIOTOWYCH ŚRODKACH DOWODOWYCH. </w:t>
      </w:r>
    </w:p>
    <w:p w14:paraId="09226B7B" w14:textId="77777777" w:rsidR="001C6172" w:rsidRPr="00F92784" w:rsidRDefault="001C6172" w:rsidP="001C6172">
      <w:pPr>
        <w:pStyle w:val="Akapitzlist"/>
        <w:tabs>
          <w:tab w:val="left" w:pos="142"/>
        </w:tabs>
        <w:spacing w:after="240"/>
        <w:rPr>
          <w:rFonts w:cs="Calibri"/>
          <w:b/>
          <w:sz w:val="20"/>
          <w:szCs w:val="20"/>
        </w:rPr>
      </w:pPr>
    </w:p>
    <w:p w14:paraId="0881F267" w14:textId="77777777" w:rsidR="001C6172" w:rsidRPr="00F92784" w:rsidRDefault="001C6172" w:rsidP="001C6172">
      <w:pPr>
        <w:pStyle w:val="Akapitzlist"/>
        <w:numPr>
          <w:ilvl w:val="0"/>
          <w:numId w:val="1"/>
        </w:numPr>
        <w:spacing w:after="240"/>
        <w:ind w:left="284" w:hanging="284"/>
        <w:rPr>
          <w:rFonts w:cs="Calibri"/>
          <w:b/>
          <w:sz w:val="20"/>
          <w:szCs w:val="20"/>
        </w:rPr>
      </w:pPr>
      <w:r w:rsidRPr="00F92784">
        <w:rPr>
          <w:rFonts w:cs="Calibri"/>
          <w:sz w:val="20"/>
          <w:szCs w:val="20"/>
        </w:rPr>
        <w:tab/>
        <w:t xml:space="preserve">Zamawiający informuje, że w przedmiotowym postępowaniu żąda złożenia wraz z ofertą przedmiotowych środków dowodowych. </w:t>
      </w:r>
    </w:p>
    <w:p w14:paraId="7C3D0D0A" w14:textId="77445372" w:rsidR="001C6172" w:rsidRPr="00F92784" w:rsidRDefault="001C6172" w:rsidP="001C6172">
      <w:pPr>
        <w:pStyle w:val="Akapitzlist"/>
        <w:numPr>
          <w:ilvl w:val="0"/>
          <w:numId w:val="1"/>
        </w:numPr>
        <w:spacing w:after="240"/>
        <w:ind w:left="284" w:hanging="284"/>
        <w:rPr>
          <w:rFonts w:cs="Calibri"/>
          <w:b/>
          <w:bCs/>
          <w:color w:val="FF0000"/>
          <w:sz w:val="20"/>
          <w:szCs w:val="20"/>
        </w:rPr>
      </w:pPr>
      <w:r w:rsidRPr="00F92784">
        <w:rPr>
          <w:rFonts w:cs="Calibri"/>
          <w:sz w:val="20"/>
          <w:szCs w:val="20"/>
        </w:rPr>
        <w:lastRenderedPageBreak/>
        <w:tab/>
      </w:r>
      <w:r w:rsidRPr="00F92784">
        <w:rPr>
          <w:rFonts w:cs="Calibri"/>
          <w:b/>
          <w:bCs/>
          <w:color w:val="000000" w:themeColor="text1"/>
          <w:sz w:val="20"/>
          <w:szCs w:val="20"/>
        </w:rPr>
        <w:t>Przedmiotowym środkiem dowodowym w zakresie postępowania jest oświadczenie potwierdzające, że oferowany przedmiot zamówienia spełnia wymagania określone w opisie przedmiotu zamówienia – oświadczenie składane zgodnie z załącznikiem nr 4 do SWZ</w:t>
      </w:r>
    </w:p>
    <w:p w14:paraId="58C9047A" w14:textId="77777777" w:rsidR="001C6172" w:rsidRPr="00F92784" w:rsidRDefault="001C6172" w:rsidP="001C6172">
      <w:pPr>
        <w:pStyle w:val="Akapitzlist"/>
        <w:numPr>
          <w:ilvl w:val="0"/>
          <w:numId w:val="1"/>
        </w:numPr>
        <w:spacing w:after="240"/>
        <w:ind w:left="284" w:hanging="284"/>
        <w:rPr>
          <w:rFonts w:cs="Calibri"/>
          <w:b/>
          <w:color w:val="000000" w:themeColor="text1"/>
          <w:sz w:val="20"/>
          <w:szCs w:val="20"/>
        </w:rPr>
      </w:pPr>
      <w:r w:rsidRPr="00F92784">
        <w:rPr>
          <w:rFonts w:cs="Calibri"/>
          <w:color w:val="000000" w:themeColor="text1"/>
          <w:sz w:val="20"/>
          <w:szCs w:val="20"/>
        </w:rPr>
        <w:tab/>
        <w:t>Zamawiający zgodnie z art. 107 ust. 2 informuje, że w sytuacji, w której Wykonawca nie złożył przedmiotowych środków dowodowych lub złożone przedmiotowe środki dowodowe są niekompletne przewiduje się jednokrotne wezwanie przez Zamawiającego do ich złożenia lub uzupełnienia w wyznaczonym terminie.</w:t>
      </w:r>
    </w:p>
    <w:p w14:paraId="32BDA765" w14:textId="77777777" w:rsidR="001C6172" w:rsidRPr="00F92784" w:rsidRDefault="001C6172" w:rsidP="001C6172">
      <w:pPr>
        <w:pStyle w:val="Akapitzlist"/>
        <w:numPr>
          <w:ilvl w:val="0"/>
          <w:numId w:val="1"/>
        </w:numPr>
        <w:spacing w:after="240"/>
        <w:ind w:left="284" w:hanging="284"/>
        <w:rPr>
          <w:rFonts w:cs="Calibri"/>
          <w:b/>
          <w:sz w:val="20"/>
          <w:szCs w:val="20"/>
        </w:rPr>
      </w:pPr>
      <w:r w:rsidRPr="00F92784">
        <w:rPr>
          <w:rFonts w:cs="Calibri"/>
          <w:color w:val="000000" w:themeColor="text1"/>
          <w:sz w:val="20"/>
          <w:szCs w:val="20"/>
        </w:rPr>
        <w:tab/>
        <w:t xml:space="preserve">Postanowień pkt. 3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w:t>
      </w:r>
      <w:r w:rsidRPr="00F92784">
        <w:rPr>
          <w:rFonts w:cs="Calibri"/>
          <w:sz w:val="20"/>
          <w:szCs w:val="20"/>
        </w:rPr>
        <w:t>postępowania.</w:t>
      </w:r>
    </w:p>
    <w:p w14:paraId="30CB96D3" w14:textId="77777777" w:rsidR="001C6172" w:rsidRPr="00F92784" w:rsidRDefault="001C6172" w:rsidP="001C6172">
      <w:pPr>
        <w:pStyle w:val="Akapitzlist"/>
        <w:numPr>
          <w:ilvl w:val="0"/>
          <w:numId w:val="1"/>
        </w:numPr>
        <w:spacing w:after="240"/>
        <w:ind w:left="284" w:hanging="284"/>
        <w:rPr>
          <w:rFonts w:cs="Calibri"/>
          <w:b/>
          <w:sz w:val="20"/>
          <w:szCs w:val="20"/>
        </w:rPr>
      </w:pPr>
      <w:r w:rsidRPr="00F92784">
        <w:rPr>
          <w:rFonts w:cs="Calibri"/>
          <w:sz w:val="20"/>
          <w:szCs w:val="20"/>
        </w:rPr>
        <w:tab/>
        <w:t>Zamawiający może żądać od Wykonawców wyjaśnień dotyczących treści przedmiotowych środków dowodowych.</w:t>
      </w:r>
    </w:p>
    <w:p w14:paraId="0D65DAEC" w14:textId="77777777" w:rsidR="001C6172" w:rsidRPr="00F92784" w:rsidRDefault="001C6172" w:rsidP="001C6172">
      <w:pPr>
        <w:pStyle w:val="Akapitzlist"/>
        <w:numPr>
          <w:ilvl w:val="0"/>
          <w:numId w:val="1"/>
        </w:numPr>
        <w:spacing w:after="240"/>
        <w:ind w:left="284" w:hanging="284"/>
        <w:rPr>
          <w:rFonts w:cs="Calibri"/>
          <w:b/>
          <w:sz w:val="20"/>
          <w:szCs w:val="20"/>
        </w:rPr>
      </w:pPr>
      <w:r w:rsidRPr="00F92784">
        <w:rPr>
          <w:rFonts w:cs="Calibri"/>
          <w:sz w:val="20"/>
          <w:szCs w:val="20"/>
        </w:rPr>
        <w:tab/>
        <w:t xml:space="preserve">Sposób sporządzania przedmiotowych środków dowodowych określony został w Rozdz. VII pkt 3 SWZ. </w:t>
      </w:r>
    </w:p>
    <w:p w14:paraId="178C410A" w14:textId="77777777" w:rsidR="001C6172" w:rsidRPr="00F92784" w:rsidRDefault="001C6172" w:rsidP="001C6172">
      <w:pPr>
        <w:pStyle w:val="Akapitzlist"/>
        <w:tabs>
          <w:tab w:val="left" w:pos="142"/>
        </w:tabs>
        <w:spacing w:after="240"/>
        <w:rPr>
          <w:rFonts w:cs="Calibri"/>
          <w:b/>
          <w:sz w:val="20"/>
          <w:szCs w:val="20"/>
        </w:rPr>
      </w:pPr>
    </w:p>
    <w:p w14:paraId="7AA7E409"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spacing w:after="240"/>
        <w:ind w:left="426" w:firstLine="142"/>
        <w:rPr>
          <w:rFonts w:cs="Calibri"/>
          <w:b/>
          <w:sz w:val="20"/>
          <w:szCs w:val="20"/>
        </w:rPr>
      </w:pPr>
      <w:r w:rsidRPr="00F92784">
        <w:rPr>
          <w:rFonts w:cs="Calibri"/>
          <w:b/>
          <w:sz w:val="20"/>
          <w:szCs w:val="20"/>
        </w:rPr>
        <w:t xml:space="preserve">INFORMACJE O ŚRODKACH KOMUNIKACJI ELEKTRONICZNEJ, PRZY UŻYCIU, KTÓRYCH ZAMAWIAJĄCY BĘDZIE SIĘ KOMUNIKOWAŁ Z WYKONAWCAMI ORAZ INFORMACJE O WYMAGANIACH TECHNICZNYCH I ORGANIZACYJNYCH SPORZĄDZANIA, WYSYŁANIA I ODBIERANIA KORESPONDENCJI ELEKTRONICZNEJ. </w:t>
      </w:r>
    </w:p>
    <w:p w14:paraId="15E43172" w14:textId="77777777" w:rsidR="001C6172" w:rsidRPr="00F92784" w:rsidRDefault="001C6172" w:rsidP="001C6172">
      <w:pPr>
        <w:pStyle w:val="Akapitzlist"/>
        <w:tabs>
          <w:tab w:val="left" w:pos="142"/>
        </w:tabs>
        <w:spacing w:after="240"/>
        <w:rPr>
          <w:rFonts w:cs="Calibri"/>
          <w:sz w:val="20"/>
          <w:szCs w:val="20"/>
        </w:rPr>
      </w:pPr>
    </w:p>
    <w:p w14:paraId="6E49A5C6"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 xml:space="preserve">W postępowaniu o udzielenie zamówienia publicznego komunikacja między Zamawiającym a wykonawcami odbywa się przy użyciu Platformy e-Zamówienia, która jest dostępna pod adresem </w:t>
      </w:r>
      <w:hyperlink r:id="rId15" w:history="1">
        <w:r w:rsidRPr="00F92784">
          <w:rPr>
            <w:rStyle w:val="Hipercze"/>
            <w:rFonts w:cs="Calibri"/>
            <w:color w:val="auto"/>
            <w:sz w:val="20"/>
            <w:szCs w:val="20"/>
          </w:rPr>
          <w:t>https://ezamowienia.gov.pl</w:t>
        </w:r>
      </w:hyperlink>
      <w:r w:rsidRPr="00F92784">
        <w:rPr>
          <w:rFonts w:cs="Calibri"/>
          <w:sz w:val="20"/>
          <w:szCs w:val="20"/>
        </w:rPr>
        <w:t>.</w:t>
      </w:r>
    </w:p>
    <w:p w14:paraId="1A698216"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Korzystanie z Platformy e-Zamówienia jest bezpłatne.</w:t>
      </w:r>
    </w:p>
    <w:p w14:paraId="5CB041DC"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Postępowanie można wyszukać ze strony głównej Platformy e-Zamówienia (przycisk „Przeglądaj postępowania/konkursy”), lub wpisać link do strony prowadzonego postępowania w przeglądarce internetowej.</w:t>
      </w:r>
    </w:p>
    <w:p w14:paraId="70DB73C7"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2DF597D9"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Przeglądanie i pobieranie publicznej treści dokumentacji postępowania nie wymaga posiadania konta na Platformie e-Zamówienia ani logowania.</w:t>
      </w:r>
    </w:p>
    <w:p w14:paraId="41CF31BB"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44B39ADD"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F92784">
        <w:rPr>
          <w:rFonts w:cs="Calibri"/>
          <w:sz w:val="20"/>
          <w:szCs w:val="20"/>
        </w:rPr>
        <w:t>Pzp</w:t>
      </w:r>
      <w:proofErr w:type="spellEnd"/>
      <w:r w:rsidRPr="00F92784">
        <w:rPr>
          <w:rFonts w:cs="Calibri"/>
          <w:sz w:val="20"/>
          <w:szCs w:val="20"/>
        </w:rPr>
        <w:t>, ww. regulacje nie będą miały bezpośredniego zastosowania.</w:t>
      </w:r>
    </w:p>
    <w:p w14:paraId="3948F883"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Informacje, oświadczenia lub dokumenty, inne niż wymienione w § 2 ust. 1 rozporządzenia Prezesa Rady Ministrów w sprawie wymagań dla dokumentów elektronicznych, przekazywane w postępowaniu sporządza się w postaci elektronicznej</w:t>
      </w:r>
      <w:r w:rsidRPr="00F92784">
        <w:rPr>
          <w:rFonts w:cs="Calibri"/>
          <w:b/>
          <w:sz w:val="20"/>
          <w:szCs w:val="20"/>
        </w:rPr>
        <w:t>:</w:t>
      </w:r>
    </w:p>
    <w:p w14:paraId="3F728677" w14:textId="77777777" w:rsidR="001C6172" w:rsidRPr="00F92784" w:rsidRDefault="001C6172" w:rsidP="00107300">
      <w:pPr>
        <w:pStyle w:val="Akapitzlist"/>
        <w:numPr>
          <w:ilvl w:val="0"/>
          <w:numId w:val="32"/>
        </w:numPr>
        <w:tabs>
          <w:tab w:val="left" w:pos="142"/>
        </w:tabs>
        <w:spacing w:after="240"/>
        <w:ind w:left="1134"/>
        <w:rPr>
          <w:rFonts w:cs="Calibri"/>
          <w:sz w:val="20"/>
          <w:szCs w:val="20"/>
        </w:rPr>
      </w:pPr>
      <w:r w:rsidRPr="00F92784">
        <w:rPr>
          <w:rFonts w:cs="Calibri"/>
          <w:sz w:val="20"/>
          <w:szCs w:val="20"/>
        </w:rPr>
        <w:lastRenderedPageBreak/>
        <w:t>w formatach danych określonych w przepisach rozporządzenia Rady Ministrów w sprawie Krajowych Ram Interoperacyjności (i przekazuje się jako załącznik), lub</w:t>
      </w:r>
    </w:p>
    <w:p w14:paraId="279D6B02" w14:textId="77777777" w:rsidR="001C6172" w:rsidRPr="00F92784" w:rsidRDefault="001C6172" w:rsidP="00107300">
      <w:pPr>
        <w:pStyle w:val="Akapitzlist"/>
        <w:numPr>
          <w:ilvl w:val="0"/>
          <w:numId w:val="32"/>
        </w:numPr>
        <w:tabs>
          <w:tab w:val="left" w:pos="142"/>
        </w:tabs>
        <w:spacing w:after="240"/>
        <w:ind w:left="1134"/>
        <w:rPr>
          <w:rFonts w:cs="Calibri"/>
          <w:sz w:val="20"/>
          <w:szCs w:val="20"/>
        </w:rPr>
      </w:pPr>
      <w:r w:rsidRPr="00F92784">
        <w:rPr>
          <w:rFonts w:cs="Calibri"/>
          <w:sz w:val="20"/>
          <w:szCs w:val="20"/>
        </w:rPr>
        <w:t>jako tekst wpisany bezpośrednio do wiadomości przekazywanej przy użyciu środków komunikacji elektronicznej (np. w treści wiadomości e-mail lub w treści „Formularza do komunikacji”).</w:t>
      </w:r>
    </w:p>
    <w:p w14:paraId="5D1EF528" w14:textId="2B0A2361"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w:t>
      </w:r>
    </w:p>
    <w:p w14:paraId="07AFD9AC"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 xml:space="preserve">Komunikacja w postępowaniu, z wyłączeniem składania ofert/wniosków o dopuszczenie </w:t>
      </w:r>
      <w:r w:rsidRPr="00F92784">
        <w:rPr>
          <w:rFonts w:cs="Calibri"/>
          <w:sz w:val="20"/>
          <w:szCs w:val="20"/>
        </w:rPr>
        <w:br/>
        <w:t xml:space="preserve">do udziału w postępowaniu, odbywa się drogą elektroniczną za pośrednictwem formularzy </w:t>
      </w:r>
      <w:r w:rsidRPr="00F92784">
        <w:rPr>
          <w:rFonts w:cs="Calibri"/>
          <w:sz w:val="20"/>
          <w:szCs w:val="20"/>
        </w:rPr>
        <w:br/>
        <w:t xml:space="preserve">do komunikacji dostępnych w zakładce „Formularze” („Formularze do komunikacji”). </w:t>
      </w:r>
      <w:r w:rsidRPr="00F92784">
        <w:rPr>
          <w:rFonts w:cs="Calibri"/>
          <w:sz w:val="20"/>
          <w:szCs w:val="20"/>
        </w:rPr>
        <w:br/>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F92784">
        <w:rPr>
          <w:rFonts w:cs="Calibri"/>
          <w:sz w:val="20"/>
          <w:szCs w:val="20"/>
        </w:rPr>
        <w:t>Pzp</w:t>
      </w:r>
      <w:proofErr w:type="spellEnd"/>
      <w:r w:rsidRPr="00F92784">
        <w:rPr>
          <w:rFonts w:cs="Calibri"/>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03E62AC"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745C0306"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Wszystkie wysłane i odebrane w postępowaniu przez wykonawcę wiadomości widoczne są po zalogowaniu w podglądzie postępowania w zakładce „Komunikacja”.</w:t>
      </w:r>
    </w:p>
    <w:p w14:paraId="08ECF346"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Maksymalny rozmiar plików przesyłanych za pośrednictwem „Formularzy do komunikacji” wynosi 150 MB (wielkość ta dotyczy plików przesyłanych jako załączniki do jednego formularza).</w:t>
      </w:r>
    </w:p>
    <w:p w14:paraId="053D6A1F"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 xml:space="preserve">Minimalne wymagania techniczne dotyczące sprzętu używanego w celu korzystania z usług Platformy e-Zamówienia oraz informacje dotyczące specyfikacji połączenia określa Regulamin Platformy e-Zamówienia. </w:t>
      </w:r>
    </w:p>
    <w:p w14:paraId="201CE8C0"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1019DE27" w14:textId="77777777" w:rsidR="001C6172" w:rsidRPr="00F92784" w:rsidRDefault="001C6172" w:rsidP="001C6172">
      <w:pPr>
        <w:spacing w:after="240"/>
        <w:rPr>
          <w:rFonts w:cs="Calibri"/>
          <w:b/>
          <w:bCs/>
          <w:sz w:val="20"/>
          <w:szCs w:val="20"/>
        </w:rPr>
      </w:pPr>
      <w:r w:rsidRPr="00F92784">
        <w:rPr>
          <w:rFonts w:cs="Calibri"/>
          <w:b/>
          <w:bCs/>
          <w:sz w:val="20"/>
          <w:szCs w:val="20"/>
        </w:rPr>
        <w:t>KOMUNIKACJA W POSTĘPOWANIU POMIĘDZY WYKONAWCĄ A ZAMAWIAJĄCYM</w:t>
      </w:r>
    </w:p>
    <w:p w14:paraId="4B6C2DD2"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Wykonawca może zwrócić się do Zamawiającego z wnioskiem o wyjaśnienie treści SWZ.</w:t>
      </w:r>
    </w:p>
    <w:p w14:paraId="1026BF36"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 xml:space="preserve">Zamawiający jest obowiązany udzielić wyjaśnień niezwłocznie, jednak nie później niż </w:t>
      </w:r>
      <w:r w:rsidRPr="00F92784">
        <w:rPr>
          <w:rFonts w:cs="Calibri"/>
          <w:sz w:val="20"/>
          <w:szCs w:val="20"/>
        </w:rPr>
        <w:br/>
        <w:t xml:space="preserve">w terminach określonych w art. 284 ustawy </w:t>
      </w:r>
      <w:proofErr w:type="spellStart"/>
      <w:r w:rsidRPr="00F92784">
        <w:rPr>
          <w:rFonts w:cs="Calibri"/>
          <w:sz w:val="20"/>
          <w:szCs w:val="20"/>
        </w:rPr>
        <w:t>Pzp</w:t>
      </w:r>
      <w:proofErr w:type="spellEnd"/>
      <w:r w:rsidRPr="00F92784">
        <w:rPr>
          <w:rFonts w:cs="Calibri"/>
          <w:sz w:val="20"/>
          <w:szCs w:val="20"/>
        </w:rPr>
        <w:t xml:space="preserve"> – pod warunkiem, że wniosek o wyjaśnienie treści SWZ wpłynął do Zamawiającego nie później niż na 4 dni przed upływem terminu składania ofert. Treść zapytań bez ujawniania źródła zapytania wraz z wyjaśnieniami Zamawiający, udostępni na stronie internetowej prowadzonego postępowania.</w:t>
      </w:r>
    </w:p>
    <w:p w14:paraId="39824000"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lastRenderedPageBreak/>
        <w:t xml:space="preserve">Jeżeli Zamawiający nie udzieli wyjaśnień w terminie określonym w art.284 ustawy </w:t>
      </w:r>
      <w:proofErr w:type="spellStart"/>
      <w:r w:rsidRPr="00F92784">
        <w:rPr>
          <w:rFonts w:cs="Calibri"/>
          <w:sz w:val="20"/>
          <w:szCs w:val="20"/>
        </w:rPr>
        <w:t>Pzp</w:t>
      </w:r>
      <w:proofErr w:type="spellEnd"/>
      <w:r w:rsidRPr="00F92784">
        <w:rPr>
          <w:rFonts w:cs="Calibri"/>
          <w:sz w:val="20"/>
          <w:szCs w:val="20"/>
        </w:rPr>
        <w:t>, przedłuży termin składania ofert o czas niezbędny do zapoznania się wszystkich zainteresowanych Wykonawców z wyjaśnieniami niezbędnymi do należytego przygotowania i złożenia ofert.</w:t>
      </w:r>
    </w:p>
    <w:p w14:paraId="54DE217B"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 xml:space="preserve">W przypadku, gdy wniosek o wyjaśnienie treści SWZ nie wpłynął w terminie, o którym mowa </w:t>
      </w:r>
      <w:r w:rsidRPr="00F92784">
        <w:rPr>
          <w:rFonts w:cs="Calibri"/>
          <w:sz w:val="20"/>
          <w:szCs w:val="20"/>
        </w:rPr>
        <w:br/>
        <w:t>w ust. 32, Zamawiający nie ma obowiązku udzielania wyjaśnień SWZ oraz obowiązku przedłużenia terminu składania ofert.</w:t>
      </w:r>
    </w:p>
    <w:p w14:paraId="68B75195"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Przedłużenie terminu składania ofert nie wpływa na bieg terminu składania wniosku o wyjaśnienie treści SWZ.</w:t>
      </w:r>
    </w:p>
    <w:p w14:paraId="5BC1C287"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W przypadku rozbieżności pomiędzy treścią niniejszej SWZ a treścią udzielonych odpowiedzi, jako obowiązującą należy przyjąć treść pisma zawierającego późniejsze oświadczenie Zamawiającego.</w:t>
      </w:r>
    </w:p>
    <w:p w14:paraId="3350A97C" w14:textId="77777777" w:rsidR="001C6172" w:rsidRPr="00F92784" w:rsidRDefault="001C6172" w:rsidP="00107300">
      <w:pPr>
        <w:pStyle w:val="Akapitzlist"/>
        <w:numPr>
          <w:ilvl w:val="0"/>
          <w:numId w:val="31"/>
        </w:numPr>
        <w:spacing w:after="240"/>
        <w:ind w:left="284" w:hanging="284"/>
        <w:rPr>
          <w:rFonts w:cs="Calibri"/>
          <w:sz w:val="20"/>
          <w:szCs w:val="20"/>
        </w:rPr>
      </w:pPr>
      <w:r w:rsidRPr="00F92784">
        <w:rPr>
          <w:rFonts w:cs="Calibri"/>
          <w:sz w:val="20"/>
          <w:szCs w:val="20"/>
        </w:rPr>
        <w:t>Na stronie prowadzonego postepowania udostępniane będą wszelkie zmiany i wyjaśnienia treści SWZ, a także wszelkie inne dokumenty bezpośrednio związane z niniejszym postępowaniem o udzielenie zamówienia publicznego.</w:t>
      </w:r>
    </w:p>
    <w:p w14:paraId="3882B7DD" w14:textId="77777777" w:rsidR="001C6172" w:rsidRPr="00F92784" w:rsidRDefault="001C6172" w:rsidP="001C6172">
      <w:pPr>
        <w:pStyle w:val="Akapitzlist"/>
        <w:tabs>
          <w:tab w:val="left" w:pos="142"/>
        </w:tabs>
        <w:spacing w:after="240"/>
        <w:rPr>
          <w:rFonts w:cs="Calibri"/>
          <w:sz w:val="20"/>
          <w:szCs w:val="20"/>
        </w:rPr>
      </w:pPr>
    </w:p>
    <w:p w14:paraId="09D46D82"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tabs>
          <w:tab w:val="left" w:pos="142"/>
        </w:tabs>
        <w:spacing w:after="240"/>
        <w:ind w:left="426" w:firstLine="283"/>
        <w:rPr>
          <w:rFonts w:cs="Calibri"/>
          <w:b/>
          <w:sz w:val="20"/>
          <w:szCs w:val="20"/>
        </w:rPr>
      </w:pPr>
      <w:r w:rsidRPr="00F92784">
        <w:rPr>
          <w:rFonts w:cs="Calibri"/>
          <w:b/>
          <w:sz w:val="20"/>
          <w:szCs w:val="20"/>
        </w:rPr>
        <w:t xml:space="preserve">WSKAZANIE OSÓB UPRAWNIONYCH DO KOMUNIKOWANIA SIĘ ZAMAWIAJĄCYM </w:t>
      </w:r>
    </w:p>
    <w:p w14:paraId="3579CDFF" w14:textId="77777777" w:rsidR="001C6172" w:rsidRPr="00F92784" w:rsidRDefault="001C6172" w:rsidP="001C6172">
      <w:pPr>
        <w:pStyle w:val="Akapitzlist"/>
        <w:tabs>
          <w:tab w:val="left" w:pos="142"/>
        </w:tabs>
        <w:spacing w:after="240"/>
        <w:ind w:left="709"/>
        <w:rPr>
          <w:rFonts w:cs="Calibri"/>
          <w:sz w:val="20"/>
          <w:szCs w:val="20"/>
        </w:rPr>
      </w:pPr>
    </w:p>
    <w:p w14:paraId="1CE08B34" w14:textId="6FF791F7" w:rsidR="001C6172" w:rsidRPr="00F92784" w:rsidRDefault="001C6172" w:rsidP="001C6172">
      <w:pPr>
        <w:pStyle w:val="Akapitzlist"/>
        <w:numPr>
          <w:ilvl w:val="3"/>
          <w:numId w:val="1"/>
        </w:numPr>
        <w:spacing w:after="240"/>
        <w:ind w:left="284" w:hanging="284"/>
        <w:rPr>
          <w:rFonts w:cs="Calibri"/>
          <w:sz w:val="20"/>
          <w:szCs w:val="20"/>
        </w:rPr>
      </w:pPr>
      <w:r w:rsidRPr="00F92784">
        <w:rPr>
          <w:rFonts w:cs="Calibri"/>
          <w:sz w:val="20"/>
          <w:szCs w:val="20"/>
        </w:rPr>
        <w:t xml:space="preserve">Osobami uprawnionymi do bezpośredniego kontaktowania się z Wykonawcami jest: </w:t>
      </w:r>
      <w:r w:rsidR="009E0FF5">
        <w:rPr>
          <w:rFonts w:cs="Calibri"/>
          <w:sz w:val="20"/>
          <w:szCs w:val="20"/>
        </w:rPr>
        <w:t>Piotr Cwynar</w:t>
      </w:r>
      <w:r w:rsidRPr="00F92784">
        <w:rPr>
          <w:rFonts w:cs="Calibri"/>
          <w:sz w:val="20"/>
          <w:szCs w:val="20"/>
        </w:rPr>
        <w:t>,</w:t>
      </w:r>
      <w:r w:rsidR="009E0FF5">
        <w:rPr>
          <w:rFonts w:cs="Calibri"/>
          <w:sz w:val="20"/>
          <w:szCs w:val="20"/>
        </w:rPr>
        <w:t xml:space="preserve"> </w:t>
      </w:r>
      <w:hyperlink r:id="rId16" w:history="1">
        <w:r w:rsidR="00294DC0" w:rsidRPr="004B18C7">
          <w:rPr>
            <w:rStyle w:val="Hipercze"/>
            <w:rFonts w:cs="Calibri"/>
            <w:sz w:val="20"/>
            <w:szCs w:val="20"/>
          </w:rPr>
          <w:t>piotr.cwynar@tlbrynek.edu.pl</w:t>
        </w:r>
      </w:hyperlink>
      <w:r w:rsidR="002D47C3">
        <w:rPr>
          <w:rFonts w:cs="Calibri"/>
          <w:sz w:val="20"/>
          <w:szCs w:val="20"/>
        </w:rPr>
        <w:t xml:space="preserve">, </w:t>
      </w:r>
      <w:r w:rsidRPr="00F92784">
        <w:rPr>
          <w:rFonts w:cs="Calibri"/>
          <w:sz w:val="20"/>
          <w:szCs w:val="20"/>
        </w:rPr>
        <w:t xml:space="preserve"> za pośrednictwem formularzy do komunikacji na stronie internetowej prowadzonego postępowania https://ezamowienia.gov.pl. </w:t>
      </w:r>
    </w:p>
    <w:p w14:paraId="6D48FC04" w14:textId="77777777" w:rsidR="001C6172" w:rsidRPr="00F92784" w:rsidRDefault="001C6172" w:rsidP="001C6172">
      <w:pPr>
        <w:pStyle w:val="Akapitzlist"/>
        <w:numPr>
          <w:ilvl w:val="3"/>
          <w:numId w:val="1"/>
        </w:numPr>
        <w:spacing w:after="240"/>
        <w:ind w:left="284" w:hanging="284"/>
        <w:rPr>
          <w:rFonts w:cs="Calibri"/>
          <w:sz w:val="20"/>
          <w:szCs w:val="20"/>
        </w:rPr>
      </w:pPr>
      <w:r w:rsidRPr="00F92784">
        <w:rPr>
          <w:rFonts w:cs="Calibri"/>
          <w:sz w:val="20"/>
          <w:szCs w:val="20"/>
        </w:rPr>
        <w:t xml:space="preserve">Nie dopuszcza się komunikacji ustnej. </w:t>
      </w:r>
    </w:p>
    <w:p w14:paraId="23F91326" w14:textId="77777777" w:rsidR="001C6172" w:rsidRPr="00F92784" w:rsidRDefault="001C6172" w:rsidP="001C6172">
      <w:pPr>
        <w:pStyle w:val="Akapitzlist"/>
        <w:tabs>
          <w:tab w:val="left" w:pos="142"/>
        </w:tabs>
        <w:spacing w:after="240"/>
        <w:ind w:left="709"/>
        <w:rPr>
          <w:rFonts w:cs="Calibri"/>
          <w:sz w:val="20"/>
          <w:szCs w:val="20"/>
        </w:rPr>
      </w:pPr>
    </w:p>
    <w:p w14:paraId="25606FA6"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tabs>
          <w:tab w:val="left" w:pos="142"/>
        </w:tabs>
        <w:spacing w:after="240"/>
        <w:ind w:left="426" w:firstLine="709"/>
        <w:rPr>
          <w:rFonts w:cs="Calibri"/>
          <w:b/>
          <w:sz w:val="20"/>
          <w:szCs w:val="20"/>
        </w:rPr>
      </w:pPr>
      <w:r w:rsidRPr="00F92784">
        <w:rPr>
          <w:rFonts w:cs="Calibri"/>
          <w:b/>
          <w:sz w:val="20"/>
          <w:szCs w:val="20"/>
        </w:rPr>
        <w:t xml:space="preserve">WYMAGANIA DOTYCZĄCE WADIUM </w:t>
      </w:r>
    </w:p>
    <w:p w14:paraId="7FA7FAC8" w14:textId="77777777" w:rsidR="001C6172" w:rsidRPr="00F92784" w:rsidRDefault="001C6172" w:rsidP="001C6172">
      <w:pPr>
        <w:pStyle w:val="Akapitzlist"/>
        <w:tabs>
          <w:tab w:val="left" w:pos="142"/>
        </w:tabs>
        <w:spacing w:after="240"/>
        <w:rPr>
          <w:rFonts w:cs="Calibri"/>
          <w:b/>
          <w:sz w:val="20"/>
          <w:szCs w:val="20"/>
        </w:rPr>
      </w:pPr>
    </w:p>
    <w:p w14:paraId="6A4CD5CC" w14:textId="77777777" w:rsidR="001C6172" w:rsidRPr="00F92784" w:rsidRDefault="001C6172" w:rsidP="001C6172">
      <w:pPr>
        <w:pStyle w:val="Akapitzlist"/>
        <w:tabs>
          <w:tab w:val="left" w:pos="142"/>
        </w:tabs>
        <w:spacing w:after="240"/>
        <w:ind w:left="-142"/>
        <w:rPr>
          <w:rFonts w:cs="Calibri"/>
          <w:sz w:val="20"/>
          <w:szCs w:val="20"/>
        </w:rPr>
      </w:pPr>
      <w:r w:rsidRPr="00F92784">
        <w:rPr>
          <w:rFonts w:cs="Calibri"/>
          <w:sz w:val="20"/>
          <w:szCs w:val="20"/>
        </w:rPr>
        <w:t xml:space="preserve">Zamawiający informuje, że w bieżącym postępowaniu nie żąda wniesienia wadium. </w:t>
      </w:r>
    </w:p>
    <w:p w14:paraId="20B2D8CA" w14:textId="77777777" w:rsidR="001C6172" w:rsidRPr="00F92784" w:rsidRDefault="001C6172" w:rsidP="001C6172">
      <w:pPr>
        <w:pStyle w:val="Akapitzlist"/>
        <w:tabs>
          <w:tab w:val="left" w:pos="142"/>
        </w:tabs>
        <w:spacing w:after="240"/>
        <w:rPr>
          <w:rFonts w:cs="Calibri"/>
          <w:sz w:val="20"/>
          <w:szCs w:val="20"/>
        </w:rPr>
      </w:pPr>
    </w:p>
    <w:p w14:paraId="08338385"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tabs>
          <w:tab w:val="left" w:pos="142"/>
        </w:tabs>
        <w:spacing w:after="240"/>
        <w:ind w:left="426" w:firstLine="425"/>
        <w:rPr>
          <w:rFonts w:cs="Calibri"/>
          <w:b/>
          <w:sz w:val="20"/>
          <w:szCs w:val="20"/>
        </w:rPr>
      </w:pPr>
      <w:r w:rsidRPr="00F92784">
        <w:rPr>
          <w:rFonts w:cs="Calibri"/>
          <w:b/>
          <w:sz w:val="20"/>
          <w:szCs w:val="20"/>
        </w:rPr>
        <w:t>TERMIN ZWIĄZANIA OFERTĄ</w:t>
      </w:r>
    </w:p>
    <w:p w14:paraId="3B493964" w14:textId="77777777" w:rsidR="001C6172" w:rsidRPr="00F92784" w:rsidRDefault="001C6172" w:rsidP="001C6172">
      <w:pPr>
        <w:pStyle w:val="Akapitzlist"/>
        <w:tabs>
          <w:tab w:val="left" w:pos="142"/>
        </w:tabs>
        <w:spacing w:after="240"/>
        <w:rPr>
          <w:rFonts w:cs="Calibri"/>
          <w:b/>
          <w:sz w:val="20"/>
          <w:szCs w:val="20"/>
        </w:rPr>
      </w:pPr>
    </w:p>
    <w:p w14:paraId="032B9463" w14:textId="7CAE152A" w:rsidR="001C6172" w:rsidRPr="00B60102" w:rsidRDefault="001C6172" w:rsidP="001C6172">
      <w:pPr>
        <w:pStyle w:val="Akapitzlist"/>
        <w:numPr>
          <w:ilvl w:val="0"/>
          <w:numId w:val="2"/>
        </w:numPr>
        <w:spacing w:after="240"/>
        <w:ind w:left="284" w:hanging="284"/>
        <w:rPr>
          <w:rFonts w:cs="Calibri"/>
          <w:sz w:val="20"/>
          <w:szCs w:val="20"/>
        </w:rPr>
      </w:pPr>
      <w:r w:rsidRPr="00F92784">
        <w:rPr>
          <w:rFonts w:cs="Calibri"/>
          <w:sz w:val="20"/>
          <w:szCs w:val="20"/>
        </w:rPr>
        <w:t xml:space="preserve"> </w:t>
      </w:r>
      <w:r w:rsidRPr="00B60102">
        <w:rPr>
          <w:rFonts w:cs="Calibri"/>
          <w:sz w:val="20"/>
          <w:szCs w:val="20"/>
        </w:rPr>
        <w:t xml:space="preserve">Wykonawca pozostaje związany ofertą przez okres 30 dni od dnia upływu terminu składania Ofert, tj. do dnia </w:t>
      </w:r>
      <w:r w:rsidR="00122852" w:rsidRPr="00730530">
        <w:rPr>
          <w:rFonts w:cs="Calibri"/>
          <w:b/>
          <w:bCs/>
          <w:sz w:val="20"/>
          <w:szCs w:val="20"/>
          <w:u w:val="single"/>
        </w:rPr>
        <w:t>22</w:t>
      </w:r>
      <w:r w:rsidR="00D37D8E" w:rsidRPr="00730530">
        <w:rPr>
          <w:rFonts w:cs="Calibri"/>
          <w:b/>
          <w:bCs/>
          <w:sz w:val="20"/>
          <w:szCs w:val="20"/>
          <w:u w:val="single"/>
        </w:rPr>
        <w:t>.</w:t>
      </w:r>
      <w:r w:rsidR="00122852" w:rsidRPr="00730530">
        <w:rPr>
          <w:rFonts w:cs="Calibri"/>
          <w:b/>
          <w:bCs/>
          <w:sz w:val="20"/>
          <w:szCs w:val="20"/>
          <w:u w:val="single"/>
        </w:rPr>
        <w:t>0</w:t>
      </w:r>
      <w:r w:rsidR="00405A84" w:rsidRPr="00730530">
        <w:rPr>
          <w:rFonts w:cs="Calibri"/>
          <w:b/>
          <w:bCs/>
          <w:sz w:val="20"/>
          <w:szCs w:val="20"/>
          <w:u w:val="single"/>
        </w:rPr>
        <w:t>2</w:t>
      </w:r>
      <w:r w:rsidR="00D37D8E" w:rsidRPr="00730530">
        <w:rPr>
          <w:rFonts w:cs="Calibri"/>
          <w:b/>
          <w:bCs/>
          <w:sz w:val="20"/>
          <w:szCs w:val="20"/>
          <w:u w:val="single"/>
        </w:rPr>
        <w:t>.202</w:t>
      </w:r>
      <w:r w:rsidR="00730530" w:rsidRPr="00730530">
        <w:rPr>
          <w:rFonts w:cs="Calibri"/>
          <w:b/>
          <w:bCs/>
          <w:sz w:val="20"/>
          <w:szCs w:val="20"/>
          <w:u w:val="single"/>
        </w:rPr>
        <w:t>6</w:t>
      </w:r>
      <w:r w:rsidR="000D4963" w:rsidRPr="00730530">
        <w:rPr>
          <w:rFonts w:cs="Calibri"/>
          <w:b/>
          <w:bCs/>
          <w:sz w:val="20"/>
          <w:szCs w:val="20"/>
          <w:u w:val="single"/>
        </w:rPr>
        <w:t xml:space="preserve"> </w:t>
      </w:r>
      <w:r w:rsidRPr="00730530">
        <w:rPr>
          <w:rFonts w:cs="Calibri"/>
          <w:b/>
          <w:bCs/>
          <w:sz w:val="20"/>
          <w:szCs w:val="20"/>
          <w:u w:val="single"/>
        </w:rPr>
        <w:t>r.</w:t>
      </w:r>
      <w:r w:rsidRPr="00B60102">
        <w:rPr>
          <w:rFonts w:cs="Calibri"/>
          <w:sz w:val="20"/>
          <w:szCs w:val="20"/>
        </w:rPr>
        <w:t xml:space="preserve"> </w:t>
      </w:r>
    </w:p>
    <w:p w14:paraId="39E85263" w14:textId="77777777" w:rsidR="001C6172" w:rsidRPr="00F92784" w:rsidRDefault="001C6172" w:rsidP="001C6172">
      <w:pPr>
        <w:pStyle w:val="Akapitzlist"/>
        <w:numPr>
          <w:ilvl w:val="0"/>
          <w:numId w:val="2"/>
        </w:numPr>
        <w:tabs>
          <w:tab w:val="left" w:pos="284"/>
        </w:tabs>
        <w:spacing w:after="240"/>
        <w:ind w:left="284" w:hanging="284"/>
        <w:rPr>
          <w:rFonts w:cs="Calibri"/>
          <w:sz w:val="20"/>
          <w:szCs w:val="20"/>
        </w:rPr>
      </w:pPr>
      <w:r w:rsidRPr="00F92784">
        <w:rPr>
          <w:rFonts w:cs="Calibri"/>
          <w:sz w:val="20"/>
          <w:szCs w:val="20"/>
        </w:rPr>
        <w:t xml:space="preserve"> W sytuacji, w której wybór najkorzystniejszej oferty nie nastąpi przed upływem terminu związania ofertą określonego w pkt. 1, Zamawiający przed upływem terminu związania ofertą zwraca się jednokrotnie do Wykonawców o wyrażenie zgody na przedłużenie tego terminu o wskazany przez niego okres, nie dłuższy niż 30 dni. </w:t>
      </w:r>
    </w:p>
    <w:p w14:paraId="20AD7131" w14:textId="77777777" w:rsidR="001C6172" w:rsidRPr="00F92784" w:rsidRDefault="001C6172" w:rsidP="001C6172">
      <w:pPr>
        <w:pStyle w:val="Akapitzlist"/>
        <w:numPr>
          <w:ilvl w:val="0"/>
          <w:numId w:val="2"/>
        </w:numPr>
        <w:spacing w:after="240"/>
        <w:ind w:left="284" w:hanging="284"/>
        <w:rPr>
          <w:rFonts w:cs="Calibri"/>
          <w:sz w:val="20"/>
          <w:szCs w:val="20"/>
        </w:rPr>
      </w:pPr>
      <w:r w:rsidRPr="00F92784">
        <w:rPr>
          <w:rFonts w:cs="Calibri"/>
          <w:sz w:val="20"/>
          <w:szCs w:val="20"/>
        </w:rPr>
        <w:t xml:space="preserve"> Bieg terminu związania ofertą rozpoczyna się wraz z upływem terminu składania ofert.</w:t>
      </w:r>
    </w:p>
    <w:p w14:paraId="38DC2B62" w14:textId="77777777" w:rsidR="001C6172" w:rsidRPr="00F92784" w:rsidRDefault="001C6172" w:rsidP="001C6172">
      <w:pPr>
        <w:pStyle w:val="Akapitzlist"/>
        <w:numPr>
          <w:ilvl w:val="0"/>
          <w:numId w:val="2"/>
        </w:numPr>
        <w:tabs>
          <w:tab w:val="left" w:pos="284"/>
        </w:tabs>
        <w:spacing w:after="240"/>
        <w:ind w:left="284" w:hanging="284"/>
        <w:rPr>
          <w:rFonts w:cs="Calibri"/>
          <w:sz w:val="20"/>
          <w:szCs w:val="20"/>
        </w:rPr>
      </w:pPr>
      <w:r w:rsidRPr="00F92784">
        <w:rPr>
          <w:rFonts w:cs="Calibri"/>
          <w:sz w:val="20"/>
          <w:szCs w:val="20"/>
        </w:rPr>
        <w:t xml:space="preserve"> Przedłużenie terminu związania ofertą, o którym mowa w pkt. 2 wymaga złożenia przez Wykonawcę oświadczenia o wyrażeniu zgody na przedłużenie terminu związania ofertą. </w:t>
      </w:r>
    </w:p>
    <w:p w14:paraId="71792C7C" w14:textId="77777777" w:rsidR="001C6172" w:rsidRPr="00F92784" w:rsidRDefault="001C6172" w:rsidP="001C6172">
      <w:pPr>
        <w:pStyle w:val="Akapitzlist"/>
        <w:tabs>
          <w:tab w:val="left" w:pos="284"/>
        </w:tabs>
        <w:spacing w:after="240"/>
        <w:ind w:left="567"/>
        <w:rPr>
          <w:rFonts w:cs="Calibri"/>
          <w:b/>
          <w:sz w:val="20"/>
          <w:szCs w:val="20"/>
        </w:rPr>
      </w:pPr>
    </w:p>
    <w:p w14:paraId="50AC81BD"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tabs>
          <w:tab w:val="left" w:pos="284"/>
        </w:tabs>
        <w:spacing w:after="240"/>
        <w:ind w:left="284" w:firstLine="567"/>
        <w:rPr>
          <w:rFonts w:cs="Calibri"/>
          <w:b/>
          <w:sz w:val="20"/>
          <w:szCs w:val="20"/>
        </w:rPr>
      </w:pPr>
      <w:r w:rsidRPr="00F92784">
        <w:rPr>
          <w:rFonts w:cs="Calibri"/>
          <w:b/>
          <w:sz w:val="20"/>
          <w:szCs w:val="20"/>
        </w:rPr>
        <w:t xml:space="preserve">OPIS SPOSOBU PRZYGOTOWANIA OFERTY. </w:t>
      </w:r>
    </w:p>
    <w:p w14:paraId="04FA10B2" w14:textId="77777777" w:rsidR="001C6172" w:rsidRPr="00F92784" w:rsidRDefault="001C6172" w:rsidP="00107300">
      <w:pPr>
        <w:pStyle w:val="Akapitzlist"/>
        <w:numPr>
          <w:ilvl w:val="0"/>
          <w:numId w:val="33"/>
        </w:numPr>
        <w:spacing w:after="240"/>
        <w:ind w:left="284" w:hanging="284"/>
        <w:rPr>
          <w:rFonts w:cs="Calibri"/>
          <w:sz w:val="20"/>
          <w:szCs w:val="20"/>
        </w:rPr>
      </w:pPr>
      <w:r w:rsidRPr="00F92784">
        <w:rPr>
          <w:rFonts w:cs="Calibri"/>
          <w:sz w:val="20"/>
          <w:szCs w:val="20"/>
        </w:rPr>
        <w:t>Wykonawca w zakresie każdej wybranej przez siebie części postępowania może złożyć tylko jedną ofertę.</w:t>
      </w:r>
    </w:p>
    <w:p w14:paraId="085F38C3" w14:textId="77777777" w:rsidR="001C6172" w:rsidRPr="00F92784" w:rsidRDefault="001C6172" w:rsidP="00107300">
      <w:pPr>
        <w:pStyle w:val="Akapitzlist"/>
        <w:numPr>
          <w:ilvl w:val="0"/>
          <w:numId w:val="33"/>
        </w:numPr>
        <w:spacing w:after="240"/>
        <w:ind w:left="284" w:hanging="284"/>
        <w:rPr>
          <w:rFonts w:cs="Calibri"/>
          <w:sz w:val="20"/>
          <w:szCs w:val="20"/>
        </w:rPr>
      </w:pPr>
      <w:r w:rsidRPr="00F92784">
        <w:rPr>
          <w:rFonts w:cs="Calibri"/>
          <w:sz w:val="20"/>
          <w:szCs w:val="20"/>
        </w:rPr>
        <w:t xml:space="preserve">Oferta może być złożona tylko do upływu terminu składania ofert. </w:t>
      </w:r>
    </w:p>
    <w:p w14:paraId="481137E1" w14:textId="77777777" w:rsidR="001C6172" w:rsidRPr="00F92784" w:rsidRDefault="001C6172" w:rsidP="00107300">
      <w:pPr>
        <w:pStyle w:val="Akapitzlist"/>
        <w:numPr>
          <w:ilvl w:val="0"/>
          <w:numId w:val="33"/>
        </w:numPr>
        <w:spacing w:after="240"/>
        <w:ind w:left="284" w:hanging="284"/>
        <w:rPr>
          <w:rFonts w:cs="Calibri"/>
          <w:sz w:val="20"/>
          <w:szCs w:val="20"/>
        </w:rPr>
      </w:pPr>
      <w:r w:rsidRPr="00F92784">
        <w:rPr>
          <w:rFonts w:cs="Calibri"/>
          <w:sz w:val="20"/>
          <w:szCs w:val="20"/>
        </w:rPr>
        <w:t xml:space="preserve">Ofertę należy złożyć, pod rygorem nieważności w formie elektronicznej lub postaci elektronicznej opatrzonej kwalifikowanym podpisem elektronicznym, podpisem zaufanym lub podpisem elektronicznym w jednym z formatów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w:t>
      </w:r>
      <w:r w:rsidRPr="00F92784">
        <w:rPr>
          <w:rFonts w:cs="Calibri"/>
          <w:sz w:val="20"/>
          <w:szCs w:val="20"/>
        </w:rPr>
        <w:lastRenderedPageBreak/>
        <w:t>teleinformatycznych. Zamawiający dopuszcza w szczególności następujące formaty danych: .pdf, .</w:t>
      </w:r>
      <w:proofErr w:type="spellStart"/>
      <w:r w:rsidRPr="00F92784">
        <w:rPr>
          <w:rFonts w:cs="Calibri"/>
          <w:sz w:val="20"/>
          <w:szCs w:val="20"/>
        </w:rPr>
        <w:t>doc</w:t>
      </w:r>
      <w:proofErr w:type="spellEnd"/>
      <w:r w:rsidRPr="00F92784">
        <w:rPr>
          <w:rFonts w:cs="Calibri"/>
          <w:sz w:val="20"/>
          <w:szCs w:val="20"/>
        </w:rPr>
        <w:t>, .</w:t>
      </w:r>
      <w:proofErr w:type="spellStart"/>
      <w:r w:rsidRPr="00F92784">
        <w:rPr>
          <w:rFonts w:cs="Calibri"/>
          <w:sz w:val="20"/>
          <w:szCs w:val="20"/>
        </w:rPr>
        <w:t>docx</w:t>
      </w:r>
      <w:proofErr w:type="spellEnd"/>
      <w:r w:rsidRPr="00F92784">
        <w:rPr>
          <w:rFonts w:cs="Calibri"/>
          <w:sz w:val="20"/>
          <w:szCs w:val="20"/>
        </w:rPr>
        <w:t>, .rtf, .xls, .</w:t>
      </w:r>
      <w:proofErr w:type="spellStart"/>
      <w:r w:rsidRPr="00F92784">
        <w:rPr>
          <w:rFonts w:cs="Calibri"/>
          <w:sz w:val="20"/>
          <w:szCs w:val="20"/>
        </w:rPr>
        <w:t>xlsx</w:t>
      </w:r>
      <w:proofErr w:type="spellEnd"/>
      <w:r w:rsidRPr="00F92784">
        <w:rPr>
          <w:rFonts w:cs="Calibri"/>
          <w:sz w:val="20"/>
          <w:szCs w:val="20"/>
        </w:rPr>
        <w:t>.</w:t>
      </w:r>
    </w:p>
    <w:p w14:paraId="57997E91" w14:textId="77777777" w:rsidR="001C6172" w:rsidRPr="00F92784" w:rsidRDefault="001C6172" w:rsidP="00107300">
      <w:pPr>
        <w:pStyle w:val="Akapitzlist"/>
        <w:numPr>
          <w:ilvl w:val="0"/>
          <w:numId w:val="33"/>
        </w:numPr>
        <w:spacing w:after="240"/>
        <w:ind w:left="284" w:hanging="284"/>
        <w:rPr>
          <w:rFonts w:cs="Calibri"/>
          <w:color w:val="000000" w:themeColor="text1"/>
          <w:sz w:val="20"/>
          <w:szCs w:val="20"/>
        </w:rPr>
      </w:pPr>
      <w:r w:rsidRPr="00F92784">
        <w:rPr>
          <w:rFonts w:cs="Calibri"/>
          <w:sz w:val="20"/>
          <w:szCs w:val="20"/>
        </w:rPr>
        <w:t xml:space="preserve">Wykonawca przygotowuje ofertę wykorzystując przygotowany przez Zamawiającego „Formularz oferty” udostępniony jako </w:t>
      </w:r>
      <w:r w:rsidRPr="00F92784">
        <w:rPr>
          <w:rFonts w:cs="Calibri"/>
          <w:b/>
          <w:bCs/>
          <w:color w:val="000000" w:themeColor="text1"/>
          <w:sz w:val="20"/>
          <w:szCs w:val="20"/>
        </w:rPr>
        <w:t>załącznik nr 2 do SWZ</w:t>
      </w:r>
      <w:r w:rsidRPr="00F92784">
        <w:rPr>
          <w:rFonts w:cs="Calibri"/>
          <w:color w:val="000000" w:themeColor="text1"/>
          <w:sz w:val="20"/>
          <w:szCs w:val="20"/>
        </w:rPr>
        <w:t xml:space="preserve">. </w:t>
      </w:r>
    </w:p>
    <w:p w14:paraId="3699539F" w14:textId="77777777" w:rsidR="001C6172" w:rsidRPr="00F92784" w:rsidRDefault="001C6172" w:rsidP="00107300">
      <w:pPr>
        <w:pStyle w:val="Akapitzlist"/>
        <w:numPr>
          <w:ilvl w:val="0"/>
          <w:numId w:val="33"/>
        </w:numPr>
        <w:spacing w:after="240"/>
        <w:ind w:left="284" w:hanging="284"/>
        <w:rPr>
          <w:rFonts w:cs="Calibri"/>
          <w:sz w:val="20"/>
          <w:szCs w:val="20"/>
        </w:rPr>
      </w:pPr>
      <w:r w:rsidRPr="00F92784">
        <w:rPr>
          <w:rFonts w:cs="Calibri"/>
          <w:sz w:val="20"/>
          <w:szCs w:val="20"/>
        </w:rPr>
        <w:t xml:space="preserve">Zamawiający nie ponosi odpowiedzialności za złożenie oferty w sposób niezgodny z Instrukcją korzystania z platformy </w:t>
      </w:r>
      <w:proofErr w:type="spellStart"/>
      <w:r w:rsidRPr="00F92784">
        <w:rPr>
          <w:rFonts w:cs="Calibri"/>
          <w:sz w:val="20"/>
          <w:szCs w:val="20"/>
        </w:rPr>
        <w:t>ezamowienia</w:t>
      </w:r>
      <w:proofErr w:type="spellEnd"/>
      <w:r w:rsidRPr="00F92784">
        <w:rPr>
          <w:rFonts w:cs="Calibri"/>
          <w:sz w:val="20"/>
          <w:szCs w:val="20"/>
        </w:rPr>
        <w:t xml:space="preserve">, w szczególności za sytuację, gdy zamawiający zapozna się z treścią oferty przed upływem terminu składania ofert (np. złożenie oferty w zakładce „Wyślij wiadomość do zamawiającego”). Taka oferta nie będzie brana pod uwagę w przedmiotowym postępowaniu, ze względu na brak spełnienia obowiązku wynikającego w art. 221 ustawy </w:t>
      </w:r>
      <w:proofErr w:type="spellStart"/>
      <w:r w:rsidRPr="00F92784">
        <w:rPr>
          <w:rFonts w:cs="Calibri"/>
          <w:sz w:val="20"/>
          <w:szCs w:val="20"/>
        </w:rPr>
        <w:t>Pzp</w:t>
      </w:r>
      <w:proofErr w:type="spellEnd"/>
      <w:r w:rsidRPr="00F92784">
        <w:rPr>
          <w:rFonts w:cs="Calibri"/>
          <w:sz w:val="20"/>
          <w:szCs w:val="20"/>
        </w:rPr>
        <w:t>.</w:t>
      </w:r>
    </w:p>
    <w:p w14:paraId="3329D786" w14:textId="77777777" w:rsidR="001C6172" w:rsidRPr="00F92784" w:rsidRDefault="001C6172" w:rsidP="00107300">
      <w:pPr>
        <w:pStyle w:val="Akapitzlist"/>
        <w:numPr>
          <w:ilvl w:val="0"/>
          <w:numId w:val="33"/>
        </w:numPr>
        <w:spacing w:after="240"/>
        <w:ind w:left="284" w:hanging="284"/>
        <w:rPr>
          <w:rFonts w:cs="Calibri"/>
          <w:sz w:val="20"/>
          <w:szCs w:val="20"/>
        </w:rPr>
      </w:pPr>
      <w:r w:rsidRPr="00F92784">
        <w:rPr>
          <w:rFonts w:cs="Calibri"/>
          <w:sz w:val="20"/>
          <w:szCs w:val="20"/>
        </w:rPr>
        <w:t>Ofertę należy sporządzić w języku polskim, zaś w przypadku ofert sporządzonych w języku obcym należy przekazać ją wraz z tłumaczeniem na język polski.</w:t>
      </w:r>
    </w:p>
    <w:p w14:paraId="673E0492" w14:textId="77777777" w:rsidR="001C6172" w:rsidRPr="00F92784" w:rsidRDefault="001C6172" w:rsidP="00107300">
      <w:pPr>
        <w:pStyle w:val="Akapitzlist"/>
        <w:numPr>
          <w:ilvl w:val="0"/>
          <w:numId w:val="33"/>
        </w:numPr>
        <w:spacing w:after="240"/>
        <w:ind w:left="284" w:hanging="284"/>
        <w:rPr>
          <w:rFonts w:cs="Calibri"/>
          <w:sz w:val="20"/>
          <w:szCs w:val="20"/>
        </w:rPr>
      </w:pPr>
      <w:r w:rsidRPr="00F92784">
        <w:rPr>
          <w:rFonts w:cs="Calibri"/>
          <w:sz w:val="20"/>
          <w:szCs w:val="20"/>
        </w:rPr>
        <w:t>Treść oferty musi odpowiadać treści Specyfikacji Warunków Zamówienia.</w:t>
      </w:r>
    </w:p>
    <w:p w14:paraId="51424D86" w14:textId="77777777" w:rsidR="001C6172" w:rsidRPr="00F92784" w:rsidRDefault="001C6172" w:rsidP="00107300">
      <w:pPr>
        <w:pStyle w:val="Akapitzlist"/>
        <w:numPr>
          <w:ilvl w:val="0"/>
          <w:numId w:val="33"/>
        </w:numPr>
        <w:spacing w:after="240"/>
        <w:ind w:left="284" w:hanging="284"/>
        <w:rPr>
          <w:rFonts w:cs="Calibri"/>
          <w:sz w:val="20"/>
          <w:szCs w:val="20"/>
        </w:rPr>
      </w:pPr>
      <w:r w:rsidRPr="00F92784">
        <w:rPr>
          <w:rFonts w:cs="Calibri"/>
          <w:sz w:val="20"/>
          <w:szCs w:val="20"/>
        </w:rPr>
        <w:t>Wykonawcy ponoszą wszelkie koszty związane z przygotowaniem i złożeniem oferty.</w:t>
      </w:r>
    </w:p>
    <w:p w14:paraId="77A4EA83" w14:textId="77777777" w:rsidR="001C6172" w:rsidRPr="00F92784" w:rsidRDefault="001C6172" w:rsidP="001C6172">
      <w:pPr>
        <w:pStyle w:val="Akapitzlist"/>
        <w:spacing w:after="240"/>
        <w:ind w:left="142"/>
        <w:rPr>
          <w:rFonts w:cs="Calibri"/>
          <w:sz w:val="20"/>
          <w:szCs w:val="20"/>
        </w:rPr>
      </w:pPr>
    </w:p>
    <w:p w14:paraId="0CC5A5D2"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tabs>
          <w:tab w:val="left" w:pos="284"/>
        </w:tabs>
        <w:spacing w:after="240"/>
        <w:ind w:left="0" w:firstLine="1134"/>
        <w:rPr>
          <w:rFonts w:cs="Calibri"/>
          <w:b/>
          <w:sz w:val="20"/>
          <w:szCs w:val="20"/>
        </w:rPr>
      </w:pPr>
      <w:r w:rsidRPr="00F92784">
        <w:rPr>
          <w:rFonts w:cs="Calibri"/>
          <w:b/>
          <w:sz w:val="20"/>
          <w:szCs w:val="20"/>
        </w:rPr>
        <w:t>SPOSÓB I TERMIN SKŁADANIA OFERT</w:t>
      </w:r>
    </w:p>
    <w:p w14:paraId="15771114" w14:textId="77777777" w:rsidR="001C6172" w:rsidRPr="00F92784" w:rsidRDefault="001C6172" w:rsidP="001C6172">
      <w:pPr>
        <w:pStyle w:val="Akapitzlist"/>
        <w:tabs>
          <w:tab w:val="left" w:pos="284"/>
        </w:tabs>
        <w:spacing w:after="240"/>
        <w:rPr>
          <w:rFonts w:cs="Calibri"/>
          <w:b/>
          <w:sz w:val="20"/>
          <w:szCs w:val="20"/>
        </w:rPr>
      </w:pPr>
    </w:p>
    <w:p w14:paraId="13D6F10E" w14:textId="77777777" w:rsidR="001C6172" w:rsidRPr="00F92784" w:rsidRDefault="001C6172" w:rsidP="00107300">
      <w:pPr>
        <w:pStyle w:val="Akapitzlist"/>
        <w:numPr>
          <w:ilvl w:val="0"/>
          <w:numId w:val="34"/>
        </w:numPr>
        <w:ind w:left="284" w:hanging="284"/>
        <w:rPr>
          <w:rFonts w:cs="Calibri"/>
          <w:sz w:val="20"/>
          <w:szCs w:val="20"/>
        </w:rPr>
      </w:pPr>
      <w:r w:rsidRPr="00F92784">
        <w:rPr>
          <w:rFonts w:cs="Calibri"/>
          <w:sz w:val="20"/>
          <w:szCs w:val="20"/>
        </w:rPr>
        <w:t>Oferta musi zostać złożona w formie elektronicznej lub postaci elektronicznej opatrzonej podpisem zaufanym lub podpisem osobistym.</w:t>
      </w:r>
    </w:p>
    <w:p w14:paraId="37EA4FD2" w14:textId="77777777" w:rsidR="001C6172" w:rsidRPr="00F92784" w:rsidRDefault="001C6172" w:rsidP="00107300">
      <w:pPr>
        <w:pStyle w:val="Akapitzlist"/>
        <w:numPr>
          <w:ilvl w:val="0"/>
          <w:numId w:val="34"/>
        </w:numPr>
        <w:ind w:left="284" w:hanging="284"/>
        <w:rPr>
          <w:rFonts w:cs="Calibri"/>
          <w:sz w:val="20"/>
          <w:szCs w:val="20"/>
        </w:rPr>
      </w:pPr>
      <w:r w:rsidRPr="00F92784">
        <w:rPr>
          <w:rFonts w:cs="Calibri"/>
          <w:sz w:val="20"/>
          <w:szCs w:val="20"/>
        </w:rPr>
        <w:t xml:space="preserve">Wykonawca przygotowuje ofertę przy pomocy Formularza oferty, stanowiącego </w:t>
      </w:r>
      <w:r w:rsidRPr="00F92784">
        <w:rPr>
          <w:rFonts w:cs="Calibri"/>
          <w:b/>
          <w:bCs/>
          <w:sz w:val="20"/>
          <w:szCs w:val="20"/>
        </w:rPr>
        <w:t>załącznik nr 2 do SWZ</w:t>
      </w:r>
      <w:r w:rsidRPr="00F92784">
        <w:rPr>
          <w:rFonts w:cs="Calibri"/>
          <w:sz w:val="20"/>
          <w:szCs w:val="20"/>
        </w:rPr>
        <w:t>, udostępnionego przez Zamawiającego na Platformie e-</w:t>
      </w:r>
      <w:proofErr w:type="spellStart"/>
      <w:r w:rsidRPr="00F92784">
        <w:rPr>
          <w:rFonts w:cs="Calibri"/>
          <w:sz w:val="20"/>
          <w:szCs w:val="20"/>
        </w:rPr>
        <w:t>zamowienia</w:t>
      </w:r>
      <w:proofErr w:type="spellEnd"/>
      <w:r w:rsidRPr="00F92784">
        <w:rPr>
          <w:rFonts w:cs="Calibri"/>
          <w:sz w:val="20"/>
          <w:szCs w:val="20"/>
        </w:rPr>
        <w:t>.</w:t>
      </w:r>
    </w:p>
    <w:p w14:paraId="33050BCC" w14:textId="77777777" w:rsidR="001C6172" w:rsidRPr="00F92784" w:rsidRDefault="001C6172" w:rsidP="00107300">
      <w:pPr>
        <w:pStyle w:val="Akapitzlist"/>
        <w:numPr>
          <w:ilvl w:val="0"/>
          <w:numId w:val="34"/>
        </w:numPr>
        <w:ind w:left="284" w:hanging="284"/>
        <w:rPr>
          <w:rFonts w:cs="Calibri"/>
          <w:sz w:val="20"/>
          <w:szCs w:val="20"/>
        </w:rPr>
      </w:pPr>
      <w:r w:rsidRPr="00F92784">
        <w:rPr>
          <w:rFonts w:cs="Calibri"/>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92784">
        <w:rPr>
          <w:rFonts w:cs="Calibri"/>
          <w:sz w:val="20"/>
          <w:szCs w:val="20"/>
        </w:rPr>
        <w:t>drag&amp;drop</w:t>
      </w:r>
      <w:proofErr w:type="spellEnd"/>
      <w:r w:rsidRPr="00F92784">
        <w:rPr>
          <w:rFonts w:cs="Calibri"/>
          <w:sz w:val="20"/>
          <w:szCs w:val="20"/>
        </w:rPr>
        <w:t xml:space="preserve"> („przeciągnij” i „upuść”) służące do dodawania plików.</w:t>
      </w:r>
    </w:p>
    <w:p w14:paraId="63A26926" w14:textId="77777777" w:rsidR="001C6172" w:rsidRPr="00F92784" w:rsidRDefault="001C6172" w:rsidP="00107300">
      <w:pPr>
        <w:pStyle w:val="Akapitzlist"/>
        <w:numPr>
          <w:ilvl w:val="0"/>
          <w:numId w:val="34"/>
        </w:numPr>
        <w:ind w:left="284" w:hanging="284"/>
        <w:rPr>
          <w:rFonts w:cs="Calibri"/>
          <w:sz w:val="20"/>
          <w:szCs w:val="20"/>
        </w:rPr>
      </w:pPr>
      <w:r w:rsidRPr="00F92784">
        <w:rPr>
          <w:rFonts w:cs="Calibri"/>
          <w:sz w:val="20"/>
          <w:szCs w:val="20"/>
        </w:rPr>
        <w:t>Wykonawca dodaje uprzednio podpisany Formularz oferty w pierwszym polu („Wypełniony formularz oferty”). W kolejnym polu („Załączniki i inne dokumenty przedstawione w ofercie przez Wykonawcę”) wykonawca dodaje pozostałe pliki stanowiące ofertę lub składane wraz z ofertą.</w:t>
      </w:r>
    </w:p>
    <w:p w14:paraId="68A8C10D" w14:textId="77777777" w:rsidR="001C6172" w:rsidRPr="00F92784" w:rsidRDefault="001C6172" w:rsidP="00107300">
      <w:pPr>
        <w:pStyle w:val="Akapitzlist"/>
        <w:numPr>
          <w:ilvl w:val="0"/>
          <w:numId w:val="34"/>
        </w:numPr>
        <w:ind w:left="284" w:hanging="284"/>
        <w:rPr>
          <w:rFonts w:cs="Calibri"/>
          <w:sz w:val="20"/>
          <w:szCs w:val="20"/>
        </w:rPr>
      </w:pPr>
      <w:r w:rsidRPr="00F92784">
        <w:rPr>
          <w:rFonts w:cs="Calibri"/>
          <w:sz w:val="20"/>
          <w:szCs w:val="20"/>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D02FF4B" w14:textId="77777777" w:rsidR="001C6172" w:rsidRPr="00F92784" w:rsidRDefault="001C6172" w:rsidP="00107300">
      <w:pPr>
        <w:pStyle w:val="Akapitzlist"/>
        <w:numPr>
          <w:ilvl w:val="0"/>
          <w:numId w:val="34"/>
        </w:numPr>
        <w:ind w:left="284" w:hanging="284"/>
        <w:rPr>
          <w:rFonts w:cs="Calibri"/>
          <w:sz w:val="20"/>
          <w:szCs w:val="20"/>
        </w:rPr>
      </w:pPr>
      <w:r w:rsidRPr="00F92784">
        <w:rPr>
          <w:rFonts w:cs="Calibri"/>
          <w:sz w:val="20"/>
          <w:szCs w:val="20"/>
        </w:rPr>
        <w:t xml:space="preserve">Formularz ofertowy podpisuje się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F92784">
        <w:rPr>
          <w:rFonts w:cs="Calibri"/>
          <w:sz w:val="20"/>
          <w:szCs w:val="20"/>
        </w:rPr>
        <w:t>Pzp</w:t>
      </w:r>
      <w:proofErr w:type="spellEnd"/>
      <w:r w:rsidRPr="00F92784">
        <w:rPr>
          <w:rFonts w:cs="Calibri"/>
          <w:sz w:val="20"/>
          <w:szCs w:val="20"/>
        </w:rPr>
        <w:t xml:space="preserve"> lub rozporządzeniem Prezesa Rady Ministrów w sprawie wymagań dla dokumentów elektronicznych opatrzone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 podpisem zaufanym </w:t>
      </w:r>
      <w:r w:rsidRPr="00F92784">
        <w:rPr>
          <w:rFonts w:cs="Calibri"/>
          <w:sz w:val="20"/>
          <w:szCs w:val="20"/>
        </w:rPr>
        <w:lastRenderedPageBreak/>
        <w:t>lub podpisem osobistym, jest równoznaczne z opatrzeniem wszystkich dokumentów zawartych w tym pliku podpisem zaufanym lub podpisem osobistym.</w:t>
      </w:r>
    </w:p>
    <w:p w14:paraId="6708A57A" w14:textId="77777777" w:rsidR="001C6172" w:rsidRPr="00F92784" w:rsidRDefault="001C6172" w:rsidP="00107300">
      <w:pPr>
        <w:pStyle w:val="Akapitzlist"/>
        <w:numPr>
          <w:ilvl w:val="0"/>
          <w:numId w:val="34"/>
        </w:numPr>
        <w:ind w:left="284" w:hanging="284"/>
        <w:rPr>
          <w:rFonts w:cs="Calibri"/>
          <w:sz w:val="20"/>
          <w:szCs w:val="20"/>
        </w:rPr>
      </w:pPr>
      <w:r w:rsidRPr="00F92784">
        <w:rPr>
          <w:rFonts w:cs="Calibri"/>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1C1333A" w14:textId="77777777" w:rsidR="001C6172" w:rsidRPr="00F92784" w:rsidRDefault="001C6172" w:rsidP="00107300">
      <w:pPr>
        <w:pStyle w:val="Akapitzlist"/>
        <w:numPr>
          <w:ilvl w:val="0"/>
          <w:numId w:val="34"/>
        </w:numPr>
        <w:ind w:left="284" w:hanging="284"/>
        <w:rPr>
          <w:rFonts w:cs="Calibri"/>
          <w:sz w:val="20"/>
          <w:szCs w:val="20"/>
        </w:rPr>
      </w:pPr>
      <w:r w:rsidRPr="00F92784">
        <w:rPr>
          <w:rFonts w:cs="Calibri"/>
          <w:sz w:val="20"/>
          <w:szCs w:val="20"/>
        </w:rPr>
        <w:t>Oferta może być złożona tylko do upływu terminu składania ofert.</w:t>
      </w:r>
    </w:p>
    <w:p w14:paraId="7BD72636" w14:textId="77777777" w:rsidR="001C6172" w:rsidRPr="00F92784" w:rsidRDefault="001C6172" w:rsidP="00107300">
      <w:pPr>
        <w:pStyle w:val="Akapitzlist"/>
        <w:numPr>
          <w:ilvl w:val="0"/>
          <w:numId w:val="34"/>
        </w:numPr>
        <w:ind w:left="284" w:hanging="284"/>
        <w:rPr>
          <w:rFonts w:cs="Calibri"/>
          <w:sz w:val="20"/>
          <w:szCs w:val="20"/>
        </w:rPr>
      </w:pPr>
      <w:r w:rsidRPr="00F92784">
        <w:rPr>
          <w:rFonts w:cs="Calibri"/>
          <w:sz w:val="20"/>
          <w:szCs w:val="20"/>
        </w:rPr>
        <w:t>Wykonawca może przed upływem terminu składania ofert wycofać ofertę.</w:t>
      </w:r>
    </w:p>
    <w:p w14:paraId="07E1E646" w14:textId="77777777" w:rsidR="001C6172" w:rsidRPr="00F92784" w:rsidRDefault="001C6172" w:rsidP="00107300">
      <w:pPr>
        <w:pStyle w:val="Akapitzlist"/>
        <w:numPr>
          <w:ilvl w:val="0"/>
          <w:numId w:val="34"/>
        </w:numPr>
        <w:ind w:left="284" w:hanging="284"/>
        <w:rPr>
          <w:rFonts w:cs="Calibri"/>
          <w:sz w:val="20"/>
          <w:szCs w:val="20"/>
        </w:rPr>
      </w:pPr>
      <w:r w:rsidRPr="00F92784">
        <w:rPr>
          <w:rFonts w:cs="Calibri"/>
          <w:sz w:val="20"/>
          <w:szCs w:val="20"/>
        </w:rPr>
        <w:t>Wykonawca wycofuje ofertę w zakładce „Oferty/wnioski” używając przycisku „Wycofaj ofertę”.</w:t>
      </w:r>
    </w:p>
    <w:p w14:paraId="004BBA44" w14:textId="77777777" w:rsidR="001C6172" w:rsidRPr="00D37D8E" w:rsidRDefault="001C6172" w:rsidP="00107300">
      <w:pPr>
        <w:pStyle w:val="Akapitzlist"/>
        <w:numPr>
          <w:ilvl w:val="0"/>
          <w:numId w:val="34"/>
        </w:numPr>
        <w:ind w:left="284" w:hanging="284"/>
        <w:rPr>
          <w:rFonts w:cs="Calibri"/>
          <w:sz w:val="20"/>
          <w:szCs w:val="20"/>
        </w:rPr>
      </w:pPr>
      <w:r w:rsidRPr="00D37D8E">
        <w:rPr>
          <w:rFonts w:cs="Calibri"/>
          <w:sz w:val="20"/>
          <w:szCs w:val="20"/>
        </w:rPr>
        <w:t>Maksymalny łączny rozmiar plików stanowiących ofertę lub składanych wraz z ofertą to 250 MB.</w:t>
      </w:r>
    </w:p>
    <w:p w14:paraId="743563F8" w14:textId="7D5078A5" w:rsidR="001C6172" w:rsidRPr="00FB28D6" w:rsidRDefault="001C6172" w:rsidP="00107300">
      <w:pPr>
        <w:pStyle w:val="Akapitzlist"/>
        <w:numPr>
          <w:ilvl w:val="0"/>
          <w:numId w:val="34"/>
        </w:numPr>
        <w:spacing w:after="240"/>
        <w:ind w:left="284" w:hanging="284"/>
        <w:rPr>
          <w:rFonts w:cs="Calibri"/>
          <w:b/>
          <w:bCs/>
          <w:sz w:val="20"/>
          <w:szCs w:val="20"/>
          <w:u w:val="single"/>
        </w:rPr>
      </w:pPr>
      <w:r w:rsidRPr="00FB28D6">
        <w:rPr>
          <w:rFonts w:cs="Calibri"/>
          <w:b/>
          <w:bCs/>
          <w:sz w:val="20"/>
          <w:szCs w:val="20"/>
        </w:rPr>
        <w:t>Termin składania ofert:</w:t>
      </w:r>
      <w:r w:rsidRPr="00FB28D6">
        <w:rPr>
          <w:rFonts w:cs="Calibri"/>
          <w:b/>
          <w:bCs/>
          <w:sz w:val="20"/>
          <w:szCs w:val="20"/>
          <w:u w:val="single"/>
        </w:rPr>
        <w:t xml:space="preserve"> </w:t>
      </w:r>
      <w:r w:rsidR="00FB28D6" w:rsidRPr="00FB28D6">
        <w:rPr>
          <w:rFonts w:cs="Calibri"/>
          <w:b/>
          <w:bCs/>
          <w:sz w:val="20"/>
          <w:szCs w:val="20"/>
          <w:u w:val="single"/>
        </w:rPr>
        <w:t>23</w:t>
      </w:r>
      <w:r w:rsidR="00D37D8E" w:rsidRPr="00FB28D6">
        <w:rPr>
          <w:rFonts w:cs="Calibri"/>
          <w:b/>
          <w:bCs/>
          <w:sz w:val="20"/>
          <w:szCs w:val="20"/>
          <w:u w:val="single"/>
        </w:rPr>
        <w:t>.</w:t>
      </w:r>
      <w:r w:rsidR="00730530" w:rsidRPr="00FB28D6">
        <w:rPr>
          <w:rFonts w:cs="Calibri"/>
          <w:b/>
          <w:bCs/>
          <w:sz w:val="20"/>
          <w:szCs w:val="20"/>
          <w:u w:val="single"/>
        </w:rPr>
        <w:t>01</w:t>
      </w:r>
      <w:r w:rsidR="00D37D8E" w:rsidRPr="00FB28D6">
        <w:rPr>
          <w:rFonts w:cs="Calibri"/>
          <w:b/>
          <w:bCs/>
          <w:sz w:val="20"/>
          <w:szCs w:val="20"/>
          <w:u w:val="single"/>
        </w:rPr>
        <w:t>.202</w:t>
      </w:r>
      <w:r w:rsidR="00730530" w:rsidRPr="00FB28D6">
        <w:rPr>
          <w:rFonts w:cs="Calibri"/>
          <w:b/>
          <w:bCs/>
          <w:sz w:val="20"/>
          <w:szCs w:val="20"/>
          <w:u w:val="single"/>
        </w:rPr>
        <w:t>6</w:t>
      </w:r>
      <w:r w:rsidR="00D37D8E" w:rsidRPr="00FB28D6">
        <w:rPr>
          <w:rFonts w:cs="Calibri"/>
          <w:b/>
          <w:bCs/>
          <w:sz w:val="20"/>
          <w:szCs w:val="20"/>
          <w:u w:val="single"/>
        </w:rPr>
        <w:t>r.</w:t>
      </w:r>
      <w:r w:rsidR="000D4963" w:rsidRPr="00FB28D6">
        <w:rPr>
          <w:rFonts w:cs="Calibri"/>
          <w:b/>
          <w:bCs/>
          <w:sz w:val="20"/>
          <w:szCs w:val="20"/>
          <w:u w:val="single"/>
        </w:rPr>
        <w:t xml:space="preserve"> </w:t>
      </w:r>
      <w:r w:rsidR="00C8273E" w:rsidRPr="00FB28D6">
        <w:rPr>
          <w:rFonts w:cs="Calibri"/>
          <w:b/>
          <w:bCs/>
          <w:sz w:val="20"/>
          <w:szCs w:val="20"/>
          <w:u w:val="single"/>
        </w:rPr>
        <w:t>godzina</w:t>
      </w:r>
      <w:r w:rsidRPr="00FB28D6">
        <w:rPr>
          <w:rFonts w:cs="Calibri"/>
          <w:b/>
          <w:bCs/>
          <w:sz w:val="20"/>
          <w:szCs w:val="20"/>
          <w:u w:val="single"/>
        </w:rPr>
        <w:t>: 09:00</w:t>
      </w:r>
    </w:p>
    <w:p w14:paraId="3F4913D0" w14:textId="77777777" w:rsidR="001C6172" w:rsidRPr="00F92784" w:rsidRDefault="001C6172" w:rsidP="00107300">
      <w:pPr>
        <w:pStyle w:val="Akapitzlist"/>
        <w:numPr>
          <w:ilvl w:val="0"/>
          <w:numId w:val="34"/>
        </w:numPr>
        <w:spacing w:after="240"/>
        <w:ind w:left="284" w:hanging="284"/>
        <w:rPr>
          <w:rFonts w:cs="Calibri"/>
          <w:sz w:val="20"/>
          <w:szCs w:val="20"/>
        </w:rPr>
      </w:pPr>
      <w:r w:rsidRPr="00F92784">
        <w:rPr>
          <w:rFonts w:cs="Calibri"/>
          <w:sz w:val="20"/>
          <w:szCs w:val="20"/>
        </w:rPr>
        <w:t>Wykonawca ma możliwość złożenia i wycofania oferty, wniosku, pracy konkursowej do upływu terminu składania ofert, wniosków, prac konkursowych.</w:t>
      </w:r>
    </w:p>
    <w:p w14:paraId="7189D805" w14:textId="77777777" w:rsidR="001C6172" w:rsidRPr="00F92784" w:rsidRDefault="001C6172" w:rsidP="00107300">
      <w:pPr>
        <w:pStyle w:val="Akapitzlist"/>
        <w:numPr>
          <w:ilvl w:val="0"/>
          <w:numId w:val="34"/>
        </w:numPr>
        <w:spacing w:after="240"/>
        <w:ind w:left="284" w:hanging="284"/>
        <w:rPr>
          <w:rFonts w:cs="Calibri"/>
          <w:sz w:val="20"/>
          <w:szCs w:val="20"/>
        </w:rPr>
      </w:pPr>
      <w:r w:rsidRPr="00F92784">
        <w:rPr>
          <w:rFonts w:cs="Calibri"/>
          <w:sz w:val="20"/>
          <w:szCs w:val="20"/>
        </w:rPr>
        <w:t xml:space="preserve">Oferta, która nie dotarła do Zamawiającego w wymaganym terminie do miejsca składania ofert (bez względu na przyczynę) będzie traktowana jako złożona po terminie składania ofert i odrzucona zgodnie z art. 226 ust. 1 pkt 1) ustawy </w:t>
      </w:r>
      <w:proofErr w:type="spellStart"/>
      <w:r w:rsidRPr="00F92784">
        <w:rPr>
          <w:rFonts w:cs="Calibri"/>
          <w:sz w:val="20"/>
          <w:szCs w:val="20"/>
        </w:rPr>
        <w:t>Pzp</w:t>
      </w:r>
      <w:proofErr w:type="spellEnd"/>
      <w:r w:rsidRPr="00F92784">
        <w:rPr>
          <w:rFonts w:cs="Calibri"/>
          <w:sz w:val="20"/>
          <w:szCs w:val="20"/>
        </w:rPr>
        <w:t>.</w:t>
      </w:r>
    </w:p>
    <w:p w14:paraId="50312044" w14:textId="77777777" w:rsidR="001C6172" w:rsidRPr="00F92784" w:rsidRDefault="001C6172" w:rsidP="00107300">
      <w:pPr>
        <w:pStyle w:val="Akapitzlist"/>
        <w:numPr>
          <w:ilvl w:val="0"/>
          <w:numId w:val="34"/>
        </w:numPr>
        <w:spacing w:after="240"/>
        <w:ind w:left="284" w:hanging="284"/>
        <w:rPr>
          <w:rFonts w:cs="Calibri"/>
          <w:sz w:val="20"/>
          <w:szCs w:val="20"/>
        </w:rPr>
      </w:pPr>
      <w:r w:rsidRPr="00F92784">
        <w:rPr>
          <w:rFonts w:cs="Calibri"/>
          <w:sz w:val="20"/>
          <w:szCs w:val="20"/>
        </w:rPr>
        <w:t xml:space="preserve">Wykonawca ponosi konsekwencje doręczenia oferty po terminie lub do miejsca innego niż wskazane przez Zamawiającego w SWZ. </w:t>
      </w:r>
    </w:p>
    <w:p w14:paraId="07AFB2A3" w14:textId="77777777" w:rsidR="001C6172" w:rsidRPr="00F92784" w:rsidRDefault="001C6172" w:rsidP="00107300">
      <w:pPr>
        <w:pStyle w:val="Akapitzlist"/>
        <w:numPr>
          <w:ilvl w:val="0"/>
          <w:numId w:val="34"/>
        </w:numPr>
        <w:spacing w:after="240"/>
        <w:ind w:left="284" w:hanging="284"/>
        <w:rPr>
          <w:rFonts w:cs="Calibri"/>
          <w:sz w:val="20"/>
          <w:szCs w:val="20"/>
        </w:rPr>
      </w:pPr>
      <w:r w:rsidRPr="00F92784">
        <w:rPr>
          <w:rFonts w:cs="Calibri"/>
          <w:sz w:val="20"/>
          <w:szCs w:val="20"/>
        </w:rPr>
        <w:t>Wykonawca po upływie terminu do składania ofert nie może skutecznie dokonać zmiany ani wycofać złożonej oferty.</w:t>
      </w:r>
    </w:p>
    <w:p w14:paraId="7A64DA33" w14:textId="77777777" w:rsidR="001C6172" w:rsidRPr="00F92784" w:rsidRDefault="001C6172" w:rsidP="001C6172">
      <w:pPr>
        <w:pStyle w:val="Akapitzlist"/>
        <w:tabs>
          <w:tab w:val="left" w:pos="284"/>
        </w:tabs>
        <w:spacing w:after="240"/>
        <w:ind w:left="709"/>
        <w:rPr>
          <w:rFonts w:cs="Calibri"/>
          <w:sz w:val="20"/>
          <w:szCs w:val="20"/>
        </w:rPr>
      </w:pPr>
    </w:p>
    <w:p w14:paraId="0A13BF35"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tabs>
          <w:tab w:val="left" w:pos="284"/>
        </w:tabs>
        <w:spacing w:after="240"/>
        <w:ind w:left="142" w:firstLine="414"/>
        <w:rPr>
          <w:rFonts w:cs="Calibri"/>
          <w:b/>
          <w:sz w:val="20"/>
          <w:szCs w:val="20"/>
        </w:rPr>
      </w:pPr>
      <w:r w:rsidRPr="00F92784">
        <w:rPr>
          <w:rFonts w:cs="Calibri"/>
          <w:b/>
          <w:sz w:val="20"/>
          <w:szCs w:val="20"/>
        </w:rPr>
        <w:t xml:space="preserve">SPOSÓB ORAZ TERMIN OTWARCIA OFERT </w:t>
      </w:r>
    </w:p>
    <w:p w14:paraId="329AFE4A" w14:textId="77777777" w:rsidR="001C6172" w:rsidRPr="00F92784" w:rsidRDefault="001C6172" w:rsidP="001C6172">
      <w:pPr>
        <w:pStyle w:val="Akapitzlist"/>
        <w:tabs>
          <w:tab w:val="left" w:pos="284"/>
        </w:tabs>
        <w:spacing w:after="240"/>
        <w:rPr>
          <w:rFonts w:cs="Calibri"/>
          <w:sz w:val="20"/>
          <w:szCs w:val="20"/>
        </w:rPr>
      </w:pPr>
    </w:p>
    <w:p w14:paraId="7F1A32E6" w14:textId="78747374" w:rsidR="001C6172" w:rsidRPr="00FB28D6" w:rsidRDefault="001C6172" w:rsidP="00107300">
      <w:pPr>
        <w:pStyle w:val="Akapitzlist"/>
        <w:numPr>
          <w:ilvl w:val="0"/>
          <w:numId w:val="35"/>
        </w:numPr>
        <w:ind w:left="284" w:hanging="284"/>
        <w:rPr>
          <w:rFonts w:cs="Calibri"/>
          <w:sz w:val="20"/>
          <w:szCs w:val="20"/>
        </w:rPr>
      </w:pPr>
      <w:r w:rsidRPr="00FB28D6">
        <w:rPr>
          <w:rFonts w:cs="Calibri"/>
          <w:sz w:val="20"/>
          <w:szCs w:val="20"/>
        </w:rPr>
        <w:t xml:space="preserve">Otwarcie ofert nastąpi w dniu </w:t>
      </w:r>
      <w:r w:rsidR="00FB28D6" w:rsidRPr="00FB28D6">
        <w:rPr>
          <w:rFonts w:cs="Calibri"/>
          <w:b/>
          <w:sz w:val="20"/>
          <w:szCs w:val="20"/>
          <w:u w:val="single"/>
        </w:rPr>
        <w:t>23</w:t>
      </w:r>
      <w:r w:rsidR="00D37D8E" w:rsidRPr="00FB28D6">
        <w:rPr>
          <w:rFonts w:cs="Calibri"/>
          <w:b/>
          <w:sz w:val="20"/>
          <w:szCs w:val="20"/>
          <w:u w:val="single"/>
        </w:rPr>
        <w:t>.</w:t>
      </w:r>
      <w:r w:rsidR="00FB28D6" w:rsidRPr="00FB28D6">
        <w:rPr>
          <w:rFonts w:cs="Calibri"/>
          <w:b/>
          <w:sz w:val="20"/>
          <w:szCs w:val="20"/>
          <w:u w:val="single"/>
        </w:rPr>
        <w:t>01</w:t>
      </w:r>
      <w:r w:rsidR="00D37D8E" w:rsidRPr="00FB28D6">
        <w:rPr>
          <w:rFonts w:cs="Calibri"/>
          <w:b/>
          <w:sz w:val="20"/>
          <w:szCs w:val="20"/>
          <w:u w:val="single"/>
        </w:rPr>
        <w:t>.202</w:t>
      </w:r>
      <w:r w:rsidR="00FB28D6" w:rsidRPr="00FB28D6">
        <w:rPr>
          <w:rFonts w:cs="Calibri"/>
          <w:b/>
          <w:sz w:val="20"/>
          <w:szCs w:val="20"/>
          <w:u w:val="single"/>
        </w:rPr>
        <w:t>6</w:t>
      </w:r>
      <w:r w:rsidRPr="00FB28D6">
        <w:rPr>
          <w:rFonts w:cs="Calibri"/>
          <w:b/>
          <w:sz w:val="20"/>
          <w:szCs w:val="20"/>
          <w:u w:val="single"/>
        </w:rPr>
        <w:t xml:space="preserve"> r.</w:t>
      </w:r>
      <w:r w:rsidRPr="00FB28D6">
        <w:rPr>
          <w:rFonts w:cs="Calibri"/>
          <w:b/>
          <w:bCs/>
          <w:sz w:val="20"/>
          <w:szCs w:val="20"/>
          <w:u w:val="single"/>
        </w:rPr>
        <w:t xml:space="preserve"> o godzinie: 09</w:t>
      </w:r>
      <w:r w:rsidRPr="00FB28D6">
        <w:rPr>
          <w:rFonts w:cs="Calibri"/>
          <w:b/>
          <w:sz w:val="20"/>
          <w:szCs w:val="20"/>
          <w:u w:val="single"/>
        </w:rPr>
        <w:t>:30</w:t>
      </w:r>
    </w:p>
    <w:p w14:paraId="2B1F8F7A" w14:textId="77777777" w:rsidR="001C6172" w:rsidRPr="00D37D8E" w:rsidRDefault="001C6172" w:rsidP="00107300">
      <w:pPr>
        <w:pStyle w:val="Akapitzlist"/>
        <w:numPr>
          <w:ilvl w:val="0"/>
          <w:numId w:val="35"/>
        </w:numPr>
        <w:ind w:left="284" w:hanging="284"/>
        <w:rPr>
          <w:rFonts w:cs="Calibri"/>
          <w:sz w:val="20"/>
          <w:szCs w:val="20"/>
        </w:rPr>
      </w:pPr>
      <w:r w:rsidRPr="00D37D8E">
        <w:rPr>
          <w:rFonts w:cs="Calibri"/>
          <w:sz w:val="20"/>
          <w:szCs w:val="20"/>
        </w:rPr>
        <w:t>Otwarcie ofert jest niejawne.</w:t>
      </w:r>
    </w:p>
    <w:p w14:paraId="74D000C7" w14:textId="77777777" w:rsidR="001C6172" w:rsidRPr="00F92784" w:rsidRDefault="001C6172" w:rsidP="00107300">
      <w:pPr>
        <w:pStyle w:val="Akapitzlist"/>
        <w:numPr>
          <w:ilvl w:val="0"/>
          <w:numId w:val="35"/>
        </w:numPr>
        <w:ind w:left="284" w:hanging="284"/>
        <w:rPr>
          <w:rFonts w:cs="Calibri"/>
          <w:sz w:val="20"/>
          <w:szCs w:val="20"/>
        </w:rPr>
      </w:pPr>
      <w:r w:rsidRPr="00D37D8E">
        <w:rPr>
          <w:rFonts w:cs="Calibri"/>
          <w:sz w:val="20"/>
          <w:szCs w:val="20"/>
        </w:rPr>
        <w:t>Zamawiający, najpóźniej przed otwarciem</w:t>
      </w:r>
      <w:r w:rsidRPr="00F92784">
        <w:rPr>
          <w:rFonts w:cs="Calibri"/>
          <w:sz w:val="20"/>
          <w:szCs w:val="20"/>
        </w:rPr>
        <w:t xml:space="preserve"> ofert, udostępnia na stronie internetowej prowadzonego postępowania informację o kwocie, jaką zamierza przeznaczyć na sfinansowanie zmówienia.</w:t>
      </w:r>
    </w:p>
    <w:p w14:paraId="6ABABABE" w14:textId="77777777" w:rsidR="001C6172" w:rsidRPr="00F92784" w:rsidRDefault="001C6172" w:rsidP="00107300">
      <w:pPr>
        <w:pStyle w:val="Akapitzlist"/>
        <w:numPr>
          <w:ilvl w:val="0"/>
          <w:numId w:val="35"/>
        </w:numPr>
        <w:ind w:left="284" w:hanging="284"/>
        <w:rPr>
          <w:rFonts w:cs="Calibri"/>
          <w:sz w:val="20"/>
          <w:szCs w:val="20"/>
        </w:rPr>
      </w:pPr>
      <w:r w:rsidRPr="00F92784">
        <w:rPr>
          <w:rFonts w:cs="Calibri"/>
          <w:sz w:val="20"/>
          <w:szCs w:val="20"/>
        </w:rPr>
        <w:t xml:space="preserve">Po upływie terminu składania i otwarcia wniosków, ofert, prac konkursowych Zamawiający </w:t>
      </w:r>
      <w:r w:rsidRPr="00F92784">
        <w:rPr>
          <w:rFonts w:cs="Calibri"/>
          <w:sz w:val="20"/>
          <w:szCs w:val="20"/>
        </w:rPr>
        <w:br/>
        <w:t>za pośrednictwem Platformy e-Zamówienia dokonuje czynności automatycznej deszyfracji wniosków, ofert, prac konkursowych.</w:t>
      </w:r>
    </w:p>
    <w:p w14:paraId="189AECF5" w14:textId="77777777" w:rsidR="001C6172" w:rsidRPr="00F92784" w:rsidRDefault="001C6172" w:rsidP="00107300">
      <w:pPr>
        <w:pStyle w:val="Akapitzlist"/>
        <w:numPr>
          <w:ilvl w:val="0"/>
          <w:numId w:val="35"/>
        </w:numPr>
        <w:ind w:left="284" w:hanging="284"/>
        <w:rPr>
          <w:rFonts w:cs="Calibri"/>
          <w:sz w:val="20"/>
          <w:szCs w:val="20"/>
        </w:rPr>
      </w:pPr>
      <w:r w:rsidRPr="00F92784">
        <w:rPr>
          <w:rFonts w:cs="Calibri"/>
          <w:sz w:val="20"/>
          <w:szCs w:val="20"/>
        </w:rPr>
        <w:t>Zamawiający, niezwłocznie po otwarciu ofert, udostępnia na stronie internetowej prowadzonego postępowania informacje o nazwach albo imionach i nazwiskach oraz siedzibach lub miejscach prowadzonej działalności gospodarczej albo miejscach zamieszkania wykonawców, których oferty zostały otwarte, oraz cenach lub kosztach zawartych w ofertach.</w:t>
      </w:r>
    </w:p>
    <w:p w14:paraId="0A8135FE" w14:textId="77777777" w:rsidR="001C6172" w:rsidRPr="00F92784" w:rsidRDefault="001C6172" w:rsidP="00107300">
      <w:pPr>
        <w:pStyle w:val="Akapitzlist"/>
        <w:numPr>
          <w:ilvl w:val="0"/>
          <w:numId w:val="35"/>
        </w:numPr>
        <w:ind w:left="284" w:hanging="284"/>
        <w:rPr>
          <w:rFonts w:cs="Calibri"/>
          <w:sz w:val="20"/>
          <w:szCs w:val="20"/>
        </w:rPr>
      </w:pPr>
      <w:r w:rsidRPr="00F92784">
        <w:rPr>
          <w:rFonts w:cs="Calibri"/>
          <w:sz w:val="20"/>
          <w:szCs w:val="20"/>
        </w:rPr>
        <w:t>W przypadku wystąpienia awarii systemu teleinformatycznego, która spowoduje brak możliwości otwarcia ofert w terminie określonym przez Zamawiającego, otwarcie ofert nastąpi niezwłocznie po usunięciu awarii.</w:t>
      </w:r>
    </w:p>
    <w:p w14:paraId="1A011396" w14:textId="77777777" w:rsidR="001C6172" w:rsidRPr="00F92784" w:rsidRDefault="001C6172" w:rsidP="00107300">
      <w:pPr>
        <w:pStyle w:val="Akapitzlist"/>
        <w:numPr>
          <w:ilvl w:val="0"/>
          <w:numId w:val="35"/>
        </w:numPr>
        <w:ind w:left="284" w:hanging="284"/>
        <w:rPr>
          <w:rFonts w:cs="Calibri"/>
          <w:sz w:val="20"/>
          <w:szCs w:val="20"/>
        </w:rPr>
      </w:pPr>
      <w:r w:rsidRPr="00F92784">
        <w:rPr>
          <w:rFonts w:cs="Calibri"/>
          <w:sz w:val="20"/>
          <w:szCs w:val="20"/>
        </w:rPr>
        <w:t>Zamawiający poinformuje o zmianie terminu otwarcia ofert na stronie internetowej prowadzonego postępowania.</w:t>
      </w:r>
    </w:p>
    <w:p w14:paraId="365931D1" w14:textId="77777777" w:rsidR="001C6172" w:rsidRPr="00F92784" w:rsidRDefault="001C6172" w:rsidP="001C6172">
      <w:pPr>
        <w:pStyle w:val="Akapitzlist"/>
        <w:ind w:left="709"/>
        <w:rPr>
          <w:rFonts w:cs="Calibri"/>
          <w:sz w:val="20"/>
          <w:szCs w:val="20"/>
        </w:rPr>
      </w:pPr>
    </w:p>
    <w:p w14:paraId="16D8EDFA"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ind w:left="142" w:firstLine="425"/>
        <w:rPr>
          <w:rFonts w:cs="Calibri"/>
          <w:b/>
          <w:sz w:val="20"/>
          <w:szCs w:val="20"/>
        </w:rPr>
      </w:pPr>
      <w:r w:rsidRPr="00F92784">
        <w:rPr>
          <w:rFonts w:cs="Calibri"/>
          <w:b/>
          <w:sz w:val="20"/>
          <w:szCs w:val="20"/>
        </w:rPr>
        <w:t xml:space="preserve">SPOSÓB OBLICZANIA CENY </w:t>
      </w:r>
    </w:p>
    <w:p w14:paraId="1B2E5B80" w14:textId="77777777" w:rsidR="001C6172" w:rsidRPr="00F92784" w:rsidRDefault="001C6172" w:rsidP="001C6172">
      <w:pPr>
        <w:pStyle w:val="Akapitzlist"/>
        <w:rPr>
          <w:rFonts w:cs="Calibri"/>
          <w:b/>
          <w:sz w:val="20"/>
          <w:szCs w:val="20"/>
        </w:rPr>
      </w:pPr>
    </w:p>
    <w:p w14:paraId="5C790282" w14:textId="77777777" w:rsidR="001C6172" w:rsidRPr="00F92784" w:rsidRDefault="001C6172" w:rsidP="00107300">
      <w:pPr>
        <w:pStyle w:val="Akapitzlist"/>
        <w:numPr>
          <w:ilvl w:val="0"/>
          <w:numId w:val="36"/>
        </w:numPr>
        <w:ind w:left="284" w:hanging="284"/>
        <w:rPr>
          <w:rFonts w:cs="Calibri"/>
          <w:sz w:val="20"/>
          <w:szCs w:val="20"/>
        </w:rPr>
      </w:pPr>
      <w:r w:rsidRPr="00F92784">
        <w:rPr>
          <w:rFonts w:cs="Calibri"/>
          <w:sz w:val="20"/>
          <w:szCs w:val="20"/>
        </w:rPr>
        <w:t>Zamawiający ustala, że obowiązującym rodzajem wynagrodzenia w przedmiotowym zamówieniu jest wynagrodzenie ryczałtowe w rozumieniu art. 632 ustawy z dnia 23 kwietnia 1964 r. Kodeks cywilny (</w:t>
      </w:r>
      <w:proofErr w:type="spellStart"/>
      <w:r w:rsidRPr="00F92784">
        <w:rPr>
          <w:rFonts w:cs="Calibri"/>
          <w:sz w:val="20"/>
          <w:szCs w:val="20"/>
        </w:rPr>
        <w:t>t.j</w:t>
      </w:r>
      <w:proofErr w:type="spellEnd"/>
      <w:r w:rsidRPr="00F92784">
        <w:rPr>
          <w:rFonts w:cs="Calibri"/>
          <w:sz w:val="20"/>
          <w:szCs w:val="20"/>
        </w:rPr>
        <w:t xml:space="preserve">. Dz. U. 2024 poz. 1061 ze zm.). Cena oferty winna zawierać wszelkie koszty niezbędne do zrealizowania zamówienia z uwzględnienie ryzyka Wykonawcy, w tym także opłaty związane z kosztem robocizny, </w:t>
      </w:r>
      <w:r w:rsidRPr="00F92784">
        <w:rPr>
          <w:rFonts w:cs="Calibri"/>
          <w:sz w:val="20"/>
          <w:szCs w:val="20"/>
        </w:rPr>
        <w:lastRenderedPageBreak/>
        <w:t>materiałów, pracy sprzętu, środków transportu technologicznego, oraz wszystkie inne koszty, które będą musiały być poniesione przy wykonaniu zamówienia w tym podatków i opłat.</w:t>
      </w:r>
    </w:p>
    <w:p w14:paraId="29621A3B" w14:textId="77777777" w:rsidR="001C6172" w:rsidRPr="00F92784" w:rsidRDefault="001C6172" w:rsidP="00107300">
      <w:pPr>
        <w:pStyle w:val="Akapitzlist"/>
        <w:numPr>
          <w:ilvl w:val="0"/>
          <w:numId w:val="36"/>
        </w:numPr>
        <w:ind w:left="284" w:hanging="284"/>
        <w:rPr>
          <w:rFonts w:cs="Calibri"/>
          <w:b/>
          <w:bCs/>
          <w:i/>
          <w:iCs/>
          <w:sz w:val="20"/>
          <w:szCs w:val="20"/>
          <w:u w:val="single"/>
        </w:rPr>
      </w:pPr>
      <w:r w:rsidRPr="00F92784">
        <w:rPr>
          <w:rFonts w:cs="Calibri"/>
          <w:sz w:val="20"/>
          <w:szCs w:val="20"/>
        </w:rPr>
        <w:t xml:space="preserve">Cena musi uwzględniać całość wynagrodzenia Wykonawcy za prawidłowe wykonanie umowy. Wykonawca w Formularzu ofertowym określi cenę brutto oferty, z uwzględnieniem podatku VAT, zgodnie z obowiązującymi w tym zakresie przepisami ustawy z 11 marca 2004 r. o podatku od towarów i usług.  </w:t>
      </w:r>
    </w:p>
    <w:p w14:paraId="33951D94" w14:textId="77777777" w:rsidR="001C6172" w:rsidRPr="00F92784" w:rsidRDefault="001C6172" w:rsidP="00107300">
      <w:pPr>
        <w:pStyle w:val="Akapitzlist"/>
        <w:numPr>
          <w:ilvl w:val="0"/>
          <w:numId w:val="36"/>
        </w:numPr>
        <w:ind w:left="284" w:hanging="284"/>
        <w:rPr>
          <w:rFonts w:cs="Calibri"/>
          <w:sz w:val="20"/>
          <w:szCs w:val="20"/>
        </w:rPr>
      </w:pPr>
      <w:r w:rsidRPr="00F92784">
        <w:rPr>
          <w:rFonts w:cs="Calibri"/>
          <w:sz w:val="20"/>
          <w:szCs w:val="20"/>
        </w:rPr>
        <w:t xml:space="preserve">Sposób zapłaty i rozliczenia za realizację niniejszego zamówienia, określone są we wzorze umowy – </w:t>
      </w:r>
      <w:r w:rsidRPr="00F92784">
        <w:rPr>
          <w:rFonts w:cs="Calibri"/>
          <w:b/>
          <w:bCs/>
          <w:sz w:val="20"/>
          <w:szCs w:val="20"/>
        </w:rPr>
        <w:t>załącznik nr 5 do SWZ.</w:t>
      </w:r>
    </w:p>
    <w:p w14:paraId="7A9C8FED" w14:textId="77777777" w:rsidR="001C6172" w:rsidRPr="00F92784" w:rsidRDefault="001C6172" w:rsidP="00107300">
      <w:pPr>
        <w:pStyle w:val="Akapitzlist"/>
        <w:numPr>
          <w:ilvl w:val="0"/>
          <w:numId w:val="36"/>
        </w:numPr>
        <w:ind w:left="284" w:hanging="284"/>
        <w:rPr>
          <w:rFonts w:cs="Calibri"/>
          <w:sz w:val="20"/>
          <w:szCs w:val="20"/>
        </w:rPr>
      </w:pPr>
      <w:r w:rsidRPr="00F92784">
        <w:rPr>
          <w:rFonts w:cs="Calibri"/>
          <w:sz w:val="20"/>
          <w:szCs w:val="20"/>
        </w:rPr>
        <w:t>Rozliczenia będą prowadzone w złotych polskich z dokładnością do dwóch miejsc po przecinku.</w:t>
      </w:r>
    </w:p>
    <w:p w14:paraId="3BAFCCA2" w14:textId="77777777" w:rsidR="001C6172" w:rsidRPr="00F92784" w:rsidRDefault="001C6172" w:rsidP="00107300">
      <w:pPr>
        <w:pStyle w:val="Akapitzlist"/>
        <w:numPr>
          <w:ilvl w:val="0"/>
          <w:numId w:val="36"/>
        </w:numPr>
        <w:ind w:left="284" w:hanging="284"/>
        <w:rPr>
          <w:rFonts w:cs="Calibri"/>
          <w:sz w:val="20"/>
          <w:szCs w:val="20"/>
        </w:rPr>
      </w:pPr>
      <w:r w:rsidRPr="00F92784">
        <w:rPr>
          <w:rFonts w:cs="Calibri"/>
          <w:sz w:val="20"/>
          <w:szCs w:val="20"/>
        </w:rPr>
        <w:t xml:space="preserve">Zgodnie z art. 225 ustawy </w:t>
      </w:r>
      <w:proofErr w:type="spellStart"/>
      <w:r w:rsidRPr="00F92784">
        <w:rPr>
          <w:rFonts w:cs="Calibri"/>
          <w:sz w:val="20"/>
          <w:szCs w:val="20"/>
        </w:rPr>
        <w:t>Pzp</w:t>
      </w:r>
      <w:proofErr w:type="spellEnd"/>
      <w:r w:rsidRPr="00F92784">
        <w:rPr>
          <w:rFonts w:cs="Calibri"/>
          <w:sz w:val="20"/>
          <w:szCs w:val="20"/>
        </w:rPr>
        <w:t>,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624A34AC" w14:textId="77777777" w:rsidR="001C6172" w:rsidRPr="00F92784" w:rsidRDefault="001C6172" w:rsidP="00107300">
      <w:pPr>
        <w:pStyle w:val="Akapitzlist"/>
        <w:numPr>
          <w:ilvl w:val="0"/>
          <w:numId w:val="37"/>
        </w:numPr>
        <w:ind w:left="567" w:hanging="284"/>
        <w:rPr>
          <w:rFonts w:cs="Calibri"/>
          <w:sz w:val="20"/>
          <w:szCs w:val="20"/>
        </w:rPr>
      </w:pPr>
      <w:r w:rsidRPr="00F92784">
        <w:rPr>
          <w:rFonts w:cs="Calibri"/>
          <w:sz w:val="20"/>
          <w:szCs w:val="20"/>
        </w:rPr>
        <w:t xml:space="preserve">poinformowania zamawiającego, że wybór jego oferty będzie prowadził do powstania </w:t>
      </w:r>
      <w:r w:rsidRPr="00F92784">
        <w:rPr>
          <w:rFonts w:cs="Calibri"/>
          <w:sz w:val="20"/>
          <w:szCs w:val="20"/>
        </w:rPr>
        <w:br/>
        <w:t>u zamawiającego obowiązku podatkowego;</w:t>
      </w:r>
    </w:p>
    <w:p w14:paraId="53D391CF" w14:textId="77777777" w:rsidR="001C6172" w:rsidRPr="00F92784" w:rsidRDefault="001C6172" w:rsidP="00107300">
      <w:pPr>
        <w:pStyle w:val="Akapitzlist"/>
        <w:numPr>
          <w:ilvl w:val="0"/>
          <w:numId w:val="37"/>
        </w:numPr>
        <w:ind w:left="567" w:hanging="284"/>
        <w:rPr>
          <w:rFonts w:cs="Calibri"/>
          <w:sz w:val="20"/>
          <w:szCs w:val="20"/>
        </w:rPr>
      </w:pPr>
      <w:r w:rsidRPr="00F92784">
        <w:rPr>
          <w:rFonts w:cs="Calibri"/>
          <w:sz w:val="20"/>
          <w:szCs w:val="20"/>
        </w:rPr>
        <w:t>wskazania nazwy (rodzaju) towaru lub usługi, których dostawa lub świadczenie będą prowadziły do powstania obowiązku podatkowego;</w:t>
      </w:r>
    </w:p>
    <w:p w14:paraId="768D9E8B" w14:textId="77777777" w:rsidR="001C6172" w:rsidRPr="00F92784" w:rsidRDefault="001C6172" w:rsidP="00107300">
      <w:pPr>
        <w:pStyle w:val="Akapitzlist"/>
        <w:numPr>
          <w:ilvl w:val="0"/>
          <w:numId w:val="37"/>
        </w:numPr>
        <w:ind w:left="567" w:hanging="284"/>
        <w:rPr>
          <w:rFonts w:cs="Calibri"/>
          <w:sz w:val="20"/>
          <w:szCs w:val="20"/>
        </w:rPr>
      </w:pPr>
      <w:r w:rsidRPr="00F92784">
        <w:rPr>
          <w:rFonts w:cs="Calibri"/>
          <w:sz w:val="20"/>
          <w:szCs w:val="20"/>
        </w:rPr>
        <w:t>wskazania wartości towaru lub usługi objętego obowiązkiem podatkowym zamawiającego, bez kwoty podatku;</w:t>
      </w:r>
    </w:p>
    <w:p w14:paraId="32082D5D" w14:textId="77777777" w:rsidR="001C6172" w:rsidRPr="00F92784" w:rsidRDefault="001C6172" w:rsidP="00107300">
      <w:pPr>
        <w:pStyle w:val="Akapitzlist"/>
        <w:numPr>
          <w:ilvl w:val="0"/>
          <w:numId w:val="37"/>
        </w:numPr>
        <w:ind w:left="567" w:hanging="284"/>
        <w:rPr>
          <w:rFonts w:cs="Calibri"/>
          <w:sz w:val="20"/>
          <w:szCs w:val="20"/>
        </w:rPr>
      </w:pPr>
      <w:r w:rsidRPr="00F92784">
        <w:rPr>
          <w:rFonts w:cs="Calibri"/>
          <w:sz w:val="20"/>
          <w:szCs w:val="20"/>
        </w:rPr>
        <w:t>wskazania stawki podatku od towarów i usług, która zgodnie z wiedzą wykonawcy, będzie miała zastosowanie.</w:t>
      </w:r>
    </w:p>
    <w:p w14:paraId="7EC10DCA" w14:textId="77777777" w:rsidR="001C6172" w:rsidRPr="00F92784" w:rsidRDefault="001C6172" w:rsidP="00107300">
      <w:pPr>
        <w:pStyle w:val="Akapitzlist"/>
        <w:numPr>
          <w:ilvl w:val="0"/>
          <w:numId w:val="36"/>
        </w:numPr>
        <w:ind w:left="284" w:hanging="284"/>
        <w:rPr>
          <w:rFonts w:cs="Calibri"/>
          <w:sz w:val="20"/>
          <w:szCs w:val="20"/>
        </w:rPr>
      </w:pPr>
      <w:r w:rsidRPr="00F92784">
        <w:rPr>
          <w:rFonts w:cs="Calibri"/>
          <w:sz w:val="20"/>
          <w:szCs w:val="20"/>
        </w:rPr>
        <w:t xml:space="preserve">Informację w powyższym zakresie Wykonawca składa oświadczenie w Formularzu oferty udostępnionym przez Zamawiającego na stronie internetowej prowadzonego postępowania. </w:t>
      </w:r>
    </w:p>
    <w:p w14:paraId="4F3B09C0" w14:textId="77777777" w:rsidR="001C6172" w:rsidRPr="00F92784" w:rsidRDefault="001C6172" w:rsidP="00107300">
      <w:pPr>
        <w:pStyle w:val="Akapitzlist"/>
        <w:numPr>
          <w:ilvl w:val="0"/>
          <w:numId w:val="36"/>
        </w:numPr>
        <w:ind w:left="284" w:hanging="284"/>
        <w:rPr>
          <w:rFonts w:cs="Calibri"/>
          <w:sz w:val="20"/>
          <w:szCs w:val="20"/>
        </w:rPr>
      </w:pPr>
      <w:r w:rsidRPr="00F92784">
        <w:rPr>
          <w:rFonts w:cs="Calibri"/>
          <w:sz w:val="20"/>
          <w:szCs w:val="20"/>
        </w:rPr>
        <w:t>Brak złożenia ww. informacji będzie postrzegany jako brak powstania obowiązku podatkowego u Zamawiającego.</w:t>
      </w:r>
    </w:p>
    <w:p w14:paraId="26F1DEE5" w14:textId="77777777" w:rsidR="001C6172" w:rsidRPr="00F92784" w:rsidRDefault="001C6172" w:rsidP="001C6172">
      <w:pPr>
        <w:rPr>
          <w:rFonts w:cs="Calibri"/>
          <w:sz w:val="20"/>
          <w:szCs w:val="20"/>
        </w:rPr>
      </w:pPr>
    </w:p>
    <w:p w14:paraId="2800D05C"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ind w:left="0" w:firstLine="426"/>
        <w:rPr>
          <w:rFonts w:cs="Calibri"/>
          <w:b/>
          <w:sz w:val="20"/>
          <w:szCs w:val="20"/>
        </w:rPr>
      </w:pPr>
      <w:r w:rsidRPr="00F92784">
        <w:rPr>
          <w:rFonts w:cs="Calibri"/>
          <w:b/>
          <w:sz w:val="20"/>
          <w:szCs w:val="20"/>
        </w:rPr>
        <w:t>OPIS KRYTERIÓW OCENY OFERT, WRAZ Z PODANIEM WAG TYCH KRYTERIÓW I SPOSOBU OCENY OFERT</w:t>
      </w:r>
    </w:p>
    <w:p w14:paraId="424612BE" w14:textId="77777777" w:rsidR="001C6172" w:rsidRPr="00F92784" w:rsidRDefault="001C6172" w:rsidP="001C6172">
      <w:pPr>
        <w:rPr>
          <w:rFonts w:cs="Calibri"/>
          <w:sz w:val="20"/>
          <w:szCs w:val="20"/>
        </w:rPr>
      </w:pPr>
    </w:p>
    <w:p w14:paraId="1549DB24" w14:textId="77777777" w:rsidR="001C6172" w:rsidRPr="00F92784" w:rsidRDefault="001C6172" w:rsidP="00107300">
      <w:pPr>
        <w:pStyle w:val="Akapitzlist"/>
        <w:numPr>
          <w:ilvl w:val="0"/>
          <w:numId w:val="24"/>
        </w:numPr>
        <w:ind w:left="284" w:hanging="284"/>
        <w:rPr>
          <w:rFonts w:cs="Calibri"/>
          <w:sz w:val="20"/>
          <w:szCs w:val="20"/>
        </w:rPr>
      </w:pPr>
      <w:r w:rsidRPr="00F92784">
        <w:rPr>
          <w:rFonts w:cs="Calibri"/>
          <w:sz w:val="20"/>
          <w:szCs w:val="20"/>
        </w:rPr>
        <w:t>Oferty będą oceniane metodą punktową.</w:t>
      </w:r>
    </w:p>
    <w:p w14:paraId="4D68BEEE" w14:textId="77777777" w:rsidR="001C6172" w:rsidRPr="00F92784" w:rsidRDefault="001C6172" w:rsidP="00107300">
      <w:pPr>
        <w:pStyle w:val="Akapitzlist"/>
        <w:numPr>
          <w:ilvl w:val="0"/>
          <w:numId w:val="24"/>
        </w:numPr>
        <w:ind w:left="284" w:hanging="284"/>
        <w:rPr>
          <w:rFonts w:cs="Calibri"/>
          <w:sz w:val="20"/>
          <w:szCs w:val="20"/>
        </w:rPr>
      </w:pPr>
      <w:r w:rsidRPr="00F92784">
        <w:rPr>
          <w:rFonts w:cs="Calibri"/>
          <w:sz w:val="20"/>
          <w:szCs w:val="20"/>
        </w:rPr>
        <w:t xml:space="preserve">Wykonawca maksymalnie może zdobyć 100 pkt. </w:t>
      </w:r>
    </w:p>
    <w:p w14:paraId="46719BE8" w14:textId="77777777" w:rsidR="001C6172" w:rsidRPr="00F92784" w:rsidRDefault="001C6172" w:rsidP="00107300">
      <w:pPr>
        <w:pStyle w:val="Akapitzlist"/>
        <w:numPr>
          <w:ilvl w:val="0"/>
          <w:numId w:val="24"/>
        </w:numPr>
        <w:ind w:left="284" w:hanging="284"/>
        <w:rPr>
          <w:rFonts w:cs="Calibri"/>
          <w:sz w:val="20"/>
          <w:szCs w:val="20"/>
        </w:rPr>
      </w:pPr>
      <w:r w:rsidRPr="00F92784">
        <w:rPr>
          <w:rFonts w:cs="Calibri"/>
          <w:sz w:val="20"/>
          <w:szCs w:val="20"/>
        </w:rPr>
        <w:t xml:space="preserve">Wykonawca, który uzyska najwyższą liczbę punktów przyznaną w oparciu o wskazane kryteria oceny ofert i będzie spełniał wszystkie warunki określone w SWZ oraz ustawie </w:t>
      </w:r>
      <w:proofErr w:type="spellStart"/>
      <w:r w:rsidRPr="00F92784">
        <w:rPr>
          <w:rFonts w:cs="Calibri"/>
          <w:sz w:val="20"/>
          <w:szCs w:val="20"/>
        </w:rPr>
        <w:t>Pzp</w:t>
      </w:r>
      <w:proofErr w:type="spellEnd"/>
      <w:r w:rsidRPr="00F92784">
        <w:rPr>
          <w:rFonts w:cs="Calibri"/>
          <w:sz w:val="20"/>
          <w:szCs w:val="20"/>
        </w:rPr>
        <w:t xml:space="preserve">, zostanie wybrany przez Zamawiającego do realizacji zamówienia publicznego. </w:t>
      </w:r>
    </w:p>
    <w:p w14:paraId="0F76FF42" w14:textId="77777777" w:rsidR="001C6172" w:rsidRPr="00F92784" w:rsidRDefault="001C6172" w:rsidP="00107300">
      <w:pPr>
        <w:pStyle w:val="Akapitzlist"/>
        <w:numPr>
          <w:ilvl w:val="0"/>
          <w:numId w:val="24"/>
        </w:numPr>
        <w:ind w:left="284" w:hanging="284"/>
        <w:rPr>
          <w:rFonts w:cs="Calibri"/>
          <w:sz w:val="20"/>
          <w:szCs w:val="20"/>
        </w:rPr>
      </w:pPr>
      <w:r w:rsidRPr="00F92784">
        <w:rPr>
          <w:rFonts w:cs="Calibri"/>
          <w:sz w:val="20"/>
          <w:szCs w:val="20"/>
        </w:rPr>
        <w:t xml:space="preserve">Całkowita liczba punktów zostanie wyliczona zgodnie z następującym wzorem: </w:t>
      </w:r>
    </w:p>
    <w:p w14:paraId="632B30A3" w14:textId="77777777" w:rsidR="001C6172" w:rsidRPr="00F92784" w:rsidRDefault="001C6172" w:rsidP="001C6172">
      <w:pPr>
        <w:ind w:left="142"/>
        <w:rPr>
          <w:rFonts w:cs="Calibri"/>
          <w:sz w:val="20"/>
          <w:szCs w:val="20"/>
        </w:rPr>
      </w:pPr>
    </w:p>
    <w:p w14:paraId="0F70E647" w14:textId="17034C45" w:rsidR="001C6172" w:rsidRPr="00F92784" w:rsidRDefault="001C6172" w:rsidP="009137E9">
      <w:pPr>
        <w:tabs>
          <w:tab w:val="left" w:pos="284"/>
        </w:tabs>
        <w:jc w:val="center"/>
        <w:rPr>
          <w:rFonts w:cs="Calibri"/>
          <w:b/>
          <w:bCs/>
          <w:color w:val="000000" w:themeColor="text1"/>
          <w:sz w:val="20"/>
          <w:szCs w:val="20"/>
        </w:rPr>
      </w:pPr>
      <w:r w:rsidRPr="00F92784">
        <w:rPr>
          <w:rFonts w:cs="Calibri"/>
          <w:b/>
          <w:bCs/>
          <w:color w:val="000000" w:themeColor="text1"/>
          <w:sz w:val="20"/>
          <w:szCs w:val="20"/>
        </w:rPr>
        <w:t xml:space="preserve">LC = C + G + T </w:t>
      </w:r>
    </w:p>
    <w:p w14:paraId="793EF54D" w14:textId="77777777" w:rsidR="001C6172" w:rsidRPr="00F92784" w:rsidRDefault="001C6172" w:rsidP="001C6172">
      <w:pPr>
        <w:pStyle w:val="Akapitzlist"/>
        <w:tabs>
          <w:tab w:val="left" w:pos="284"/>
        </w:tabs>
        <w:ind w:left="142"/>
        <w:rPr>
          <w:rFonts w:cs="Calibri"/>
          <w:color w:val="000000" w:themeColor="text1"/>
          <w:sz w:val="20"/>
          <w:szCs w:val="20"/>
        </w:rPr>
      </w:pPr>
      <w:r w:rsidRPr="00F92784">
        <w:rPr>
          <w:rFonts w:cs="Calibri"/>
          <w:color w:val="000000" w:themeColor="text1"/>
          <w:sz w:val="20"/>
          <w:szCs w:val="20"/>
        </w:rPr>
        <w:t>gdzie:</w:t>
      </w:r>
    </w:p>
    <w:p w14:paraId="7F557E0F" w14:textId="77777777" w:rsidR="001C6172" w:rsidRPr="00F92784" w:rsidRDefault="001C6172" w:rsidP="001C6172">
      <w:pPr>
        <w:pStyle w:val="Akapitzlist"/>
        <w:tabs>
          <w:tab w:val="left" w:pos="284"/>
        </w:tabs>
        <w:ind w:left="142"/>
        <w:rPr>
          <w:rFonts w:cs="Calibri"/>
          <w:color w:val="000000" w:themeColor="text1"/>
          <w:sz w:val="20"/>
          <w:szCs w:val="20"/>
        </w:rPr>
      </w:pPr>
      <w:r w:rsidRPr="00F92784">
        <w:rPr>
          <w:rFonts w:cs="Calibri"/>
          <w:color w:val="000000" w:themeColor="text1"/>
          <w:sz w:val="20"/>
          <w:szCs w:val="20"/>
        </w:rPr>
        <w:t>LC – całkowita liczba przyznanych punktów</w:t>
      </w:r>
    </w:p>
    <w:p w14:paraId="0DD205A8" w14:textId="77777777" w:rsidR="001C6172" w:rsidRPr="00F92784" w:rsidRDefault="001C6172" w:rsidP="001C6172">
      <w:pPr>
        <w:pStyle w:val="Akapitzlist"/>
        <w:tabs>
          <w:tab w:val="left" w:pos="284"/>
        </w:tabs>
        <w:ind w:left="142"/>
        <w:rPr>
          <w:rFonts w:cs="Calibri"/>
          <w:color w:val="000000" w:themeColor="text1"/>
          <w:sz w:val="20"/>
          <w:szCs w:val="20"/>
        </w:rPr>
      </w:pPr>
      <w:r w:rsidRPr="00F92784">
        <w:rPr>
          <w:rFonts w:cs="Calibri"/>
          <w:color w:val="000000" w:themeColor="text1"/>
          <w:sz w:val="20"/>
          <w:szCs w:val="20"/>
        </w:rPr>
        <w:t>C – liczba punktów przyznana w kryterium cena</w:t>
      </w:r>
    </w:p>
    <w:p w14:paraId="4D2FA96A" w14:textId="77777777" w:rsidR="001C6172" w:rsidRPr="00F92784" w:rsidRDefault="001C6172" w:rsidP="001C6172">
      <w:pPr>
        <w:pStyle w:val="Akapitzlist"/>
        <w:tabs>
          <w:tab w:val="left" w:pos="284"/>
        </w:tabs>
        <w:ind w:left="142"/>
        <w:rPr>
          <w:rFonts w:cs="Calibri"/>
          <w:color w:val="000000" w:themeColor="text1"/>
          <w:sz w:val="20"/>
          <w:szCs w:val="20"/>
        </w:rPr>
      </w:pPr>
      <w:r w:rsidRPr="00F92784">
        <w:rPr>
          <w:rFonts w:cs="Calibri"/>
          <w:color w:val="000000" w:themeColor="text1"/>
          <w:sz w:val="20"/>
          <w:szCs w:val="20"/>
        </w:rPr>
        <w:t>G - liczba punktów przyznana w kryterium przedłużenie okresu gwarancji</w:t>
      </w:r>
    </w:p>
    <w:p w14:paraId="388327DE" w14:textId="77777777" w:rsidR="001C6172" w:rsidRPr="00F92784" w:rsidRDefault="001C6172" w:rsidP="001C6172">
      <w:pPr>
        <w:pStyle w:val="Akapitzlist"/>
        <w:tabs>
          <w:tab w:val="left" w:pos="284"/>
        </w:tabs>
        <w:ind w:left="142"/>
        <w:rPr>
          <w:rFonts w:cs="Calibri"/>
          <w:color w:val="000000" w:themeColor="text1"/>
          <w:sz w:val="20"/>
          <w:szCs w:val="20"/>
        </w:rPr>
      </w:pPr>
      <w:r w:rsidRPr="00F92784">
        <w:rPr>
          <w:rFonts w:cs="Calibri"/>
          <w:color w:val="000000" w:themeColor="text1"/>
          <w:sz w:val="20"/>
          <w:szCs w:val="20"/>
        </w:rPr>
        <w:t xml:space="preserve">T – liczba punktów przyznana w kryterium skrócenie terminu realizacji przedmiotu zamówienia. </w:t>
      </w:r>
    </w:p>
    <w:p w14:paraId="1CBD6D3E" w14:textId="77777777" w:rsidR="001C6172" w:rsidRPr="00BE3E5F" w:rsidRDefault="001C6172" w:rsidP="001C6172">
      <w:pPr>
        <w:pStyle w:val="Akapitzlist"/>
        <w:tabs>
          <w:tab w:val="left" w:pos="284"/>
        </w:tabs>
        <w:ind w:left="142"/>
        <w:rPr>
          <w:rFonts w:cs="Calibri"/>
          <w:color w:val="000000" w:themeColor="text1"/>
          <w:sz w:val="20"/>
          <w:szCs w:val="20"/>
        </w:rPr>
      </w:pPr>
      <w:r w:rsidRPr="00F92784">
        <w:rPr>
          <w:rFonts w:cs="Calibri"/>
          <w:color w:val="000000" w:themeColor="text1"/>
          <w:sz w:val="20"/>
          <w:szCs w:val="20"/>
        </w:rPr>
        <w:t xml:space="preserve">Przy wyborze najkorzystniejszej oferty, Zamawiający będzie kierował się niżej wskazanymi kryteriami oceny </w:t>
      </w:r>
      <w:r w:rsidRPr="00BE3E5F">
        <w:rPr>
          <w:rFonts w:cs="Calibri"/>
          <w:color w:val="000000" w:themeColor="text1"/>
          <w:sz w:val="20"/>
          <w:szCs w:val="20"/>
        </w:rPr>
        <w:t xml:space="preserve">ofert i odpowiadającymi im znaczeniami oraz będzie oceniał spełnianie kryteriów w następujący sposób: </w:t>
      </w:r>
    </w:p>
    <w:tbl>
      <w:tblPr>
        <w:tblStyle w:val="Tabela-Siatka"/>
        <w:tblW w:w="9416" w:type="dxa"/>
        <w:tblInd w:w="0" w:type="dxa"/>
        <w:tblLook w:val="04A0" w:firstRow="1" w:lastRow="0" w:firstColumn="1" w:lastColumn="0" w:noHBand="0" w:noVBand="1"/>
      </w:tblPr>
      <w:tblGrid>
        <w:gridCol w:w="1526"/>
        <w:gridCol w:w="4819"/>
        <w:gridCol w:w="3071"/>
      </w:tblGrid>
      <w:tr w:rsidR="00C8273E" w:rsidRPr="00BE3E5F" w14:paraId="4F03E773" w14:textId="77777777" w:rsidTr="0074283E">
        <w:tc>
          <w:tcPr>
            <w:tcW w:w="1526" w:type="dxa"/>
            <w:shd w:val="clear" w:color="auto" w:fill="D9D9D9" w:themeFill="background1" w:themeFillShade="D9"/>
          </w:tcPr>
          <w:p w14:paraId="2A14ABFB" w14:textId="77777777" w:rsidR="001C6172" w:rsidRPr="00BE3E5F" w:rsidRDefault="001C6172" w:rsidP="0074283E">
            <w:pPr>
              <w:jc w:val="center"/>
              <w:rPr>
                <w:rFonts w:cs="Calibri"/>
                <w:b/>
                <w:color w:val="000000" w:themeColor="text1"/>
                <w:sz w:val="20"/>
                <w:szCs w:val="20"/>
              </w:rPr>
            </w:pPr>
            <w:r w:rsidRPr="00BE3E5F">
              <w:rPr>
                <w:rFonts w:cs="Calibri"/>
                <w:b/>
                <w:color w:val="000000" w:themeColor="text1"/>
                <w:sz w:val="20"/>
                <w:szCs w:val="20"/>
              </w:rPr>
              <w:t>Nr kryterium</w:t>
            </w:r>
          </w:p>
        </w:tc>
        <w:tc>
          <w:tcPr>
            <w:tcW w:w="4819" w:type="dxa"/>
            <w:shd w:val="clear" w:color="auto" w:fill="D9D9D9" w:themeFill="background1" w:themeFillShade="D9"/>
          </w:tcPr>
          <w:p w14:paraId="76168875" w14:textId="77777777" w:rsidR="001C6172" w:rsidRPr="00BE3E5F" w:rsidRDefault="001C6172" w:rsidP="0074283E">
            <w:pPr>
              <w:jc w:val="center"/>
              <w:rPr>
                <w:rFonts w:cs="Calibri"/>
                <w:b/>
                <w:color w:val="000000" w:themeColor="text1"/>
                <w:sz w:val="20"/>
                <w:szCs w:val="20"/>
              </w:rPr>
            </w:pPr>
            <w:r w:rsidRPr="00BE3E5F">
              <w:rPr>
                <w:rFonts w:cs="Calibri"/>
                <w:b/>
                <w:color w:val="000000" w:themeColor="text1"/>
                <w:sz w:val="20"/>
                <w:szCs w:val="20"/>
              </w:rPr>
              <w:t>Opis kryterium oceny ofert (cz.2-9)</w:t>
            </w:r>
          </w:p>
        </w:tc>
        <w:tc>
          <w:tcPr>
            <w:tcW w:w="3071" w:type="dxa"/>
            <w:shd w:val="clear" w:color="auto" w:fill="D9D9D9" w:themeFill="background1" w:themeFillShade="D9"/>
          </w:tcPr>
          <w:p w14:paraId="597DED42" w14:textId="77777777" w:rsidR="001C6172" w:rsidRPr="00BE3E5F" w:rsidRDefault="001C6172" w:rsidP="0074283E">
            <w:pPr>
              <w:jc w:val="center"/>
              <w:rPr>
                <w:rFonts w:cs="Calibri"/>
                <w:b/>
                <w:color w:val="000000" w:themeColor="text1"/>
                <w:sz w:val="20"/>
                <w:szCs w:val="20"/>
              </w:rPr>
            </w:pPr>
            <w:r w:rsidRPr="00BE3E5F">
              <w:rPr>
                <w:rFonts w:cs="Calibri"/>
                <w:b/>
                <w:color w:val="000000" w:themeColor="text1"/>
                <w:sz w:val="20"/>
                <w:szCs w:val="20"/>
              </w:rPr>
              <w:t>Znaczenie [pkt.]</w:t>
            </w:r>
          </w:p>
        </w:tc>
      </w:tr>
      <w:tr w:rsidR="00C8273E" w:rsidRPr="00BE3E5F" w14:paraId="47FF8A3E" w14:textId="77777777" w:rsidTr="0074283E">
        <w:tc>
          <w:tcPr>
            <w:tcW w:w="1526" w:type="dxa"/>
          </w:tcPr>
          <w:p w14:paraId="63D304E3" w14:textId="77777777" w:rsidR="001C6172" w:rsidRPr="00BE3E5F" w:rsidRDefault="001C6172" w:rsidP="0074283E">
            <w:pPr>
              <w:jc w:val="center"/>
              <w:rPr>
                <w:rFonts w:cs="Calibri"/>
                <w:b/>
                <w:color w:val="000000" w:themeColor="text1"/>
                <w:sz w:val="20"/>
                <w:szCs w:val="20"/>
              </w:rPr>
            </w:pPr>
            <w:r w:rsidRPr="00BE3E5F">
              <w:rPr>
                <w:rFonts w:cs="Calibri"/>
                <w:b/>
                <w:color w:val="000000" w:themeColor="text1"/>
                <w:sz w:val="20"/>
                <w:szCs w:val="20"/>
              </w:rPr>
              <w:lastRenderedPageBreak/>
              <w:t xml:space="preserve">I. </w:t>
            </w:r>
          </w:p>
        </w:tc>
        <w:tc>
          <w:tcPr>
            <w:tcW w:w="4819" w:type="dxa"/>
          </w:tcPr>
          <w:p w14:paraId="316F57B3" w14:textId="77777777" w:rsidR="001C6172" w:rsidRPr="00BE3E5F" w:rsidRDefault="001C6172" w:rsidP="0074283E">
            <w:pPr>
              <w:rPr>
                <w:rFonts w:cs="Calibri"/>
                <w:color w:val="000000" w:themeColor="text1"/>
                <w:sz w:val="20"/>
                <w:szCs w:val="20"/>
              </w:rPr>
            </w:pPr>
            <w:r w:rsidRPr="00BE3E5F">
              <w:rPr>
                <w:rFonts w:cs="Calibri"/>
                <w:color w:val="000000" w:themeColor="text1"/>
                <w:sz w:val="20"/>
                <w:szCs w:val="20"/>
              </w:rPr>
              <w:t>Cena (C)</w:t>
            </w:r>
          </w:p>
        </w:tc>
        <w:tc>
          <w:tcPr>
            <w:tcW w:w="3071" w:type="dxa"/>
          </w:tcPr>
          <w:p w14:paraId="178442B3" w14:textId="77777777" w:rsidR="001C6172" w:rsidRPr="00BE3E5F" w:rsidRDefault="001C6172" w:rsidP="0074283E">
            <w:pPr>
              <w:jc w:val="center"/>
              <w:rPr>
                <w:rFonts w:cs="Calibri"/>
                <w:color w:val="000000" w:themeColor="text1"/>
                <w:sz w:val="20"/>
                <w:szCs w:val="20"/>
              </w:rPr>
            </w:pPr>
            <w:r w:rsidRPr="00BE3E5F">
              <w:rPr>
                <w:rFonts w:cs="Calibri"/>
                <w:color w:val="000000" w:themeColor="text1"/>
                <w:sz w:val="20"/>
                <w:szCs w:val="20"/>
              </w:rPr>
              <w:t>60,00</w:t>
            </w:r>
          </w:p>
        </w:tc>
      </w:tr>
      <w:tr w:rsidR="00C8273E" w:rsidRPr="00BE3E5F" w14:paraId="7AED7CFB" w14:textId="77777777" w:rsidTr="0074283E">
        <w:tc>
          <w:tcPr>
            <w:tcW w:w="1526" w:type="dxa"/>
          </w:tcPr>
          <w:p w14:paraId="316755B9" w14:textId="77777777" w:rsidR="001C6172" w:rsidRPr="00BE3E5F" w:rsidRDefault="001C6172" w:rsidP="0074283E">
            <w:pPr>
              <w:jc w:val="center"/>
              <w:rPr>
                <w:rFonts w:cs="Calibri"/>
                <w:b/>
                <w:color w:val="000000" w:themeColor="text1"/>
                <w:sz w:val="20"/>
                <w:szCs w:val="20"/>
              </w:rPr>
            </w:pPr>
            <w:r w:rsidRPr="00BE3E5F">
              <w:rPr>
                <w:rFonts w:cs="Calibri"/>
                <w:b/>
                <w:color w:val="000000" w:themeColor="text1"/>
                <w:sz w:val="20"/>
                <w:szCs w:val="20"/>
              </w:rPr>
              <w:t>II</w:t>
            </w:r>
          </w:p>
        </w:tc>
        <w:tc>
          <w:tcPr>
            <w:tcW w:w="4819" w:type="dxa"/>
          </w:tcPr>
          <w:p w14:paraId="645074F1" w14:textId="77777777" w:rsidR="001C6172" w:rsidRPr="00BE3E5F" w:rsidRDefault="001C6172" w:rsidP="0074283E">
            <w:pPr>
              <w:rPr>
                <w:rFonts w:cs="Calibri"/>
                <w:color w:val="000000" w:themeColor="text1"/>
                <w:sz w:val="20"/>
                <w:szCs w:val="20"/>
              </w:rPr>
            </w:pPr>
            <w:r w:rsidRPr="00BE3E5F">
              <w:rPr>
                <w:rFonts w:cs="Calibri"/>
                <w:color w:val="000000" w:themeColor="text1"/>
                <w:sz w:val="20"/>
                <w:szCs w:val="20"/>
              </w:rPr>
              <w:t>Przedłużenie okresu gwarancji (G)</w:t>
            </w:r>
          </w:p>
        </w:tc>
        <w:tc>
          <w:tcPr>
            <w:tcW w:w="3071" w:type="dxa"/>
          </w:tcPr>
          <w:p w14:paraId="7DA3407A" w14:textId="77777777" w:rsidR="001C6172" w:rsidRPr="00BE3E5F" w:rsidRDefault="001C6172" w:rsidP="0074283E">
            <w:pPr>
              <w:jc w:val="center"/>
              <w:rPr>
                <w:rFonts w:cs="Calibri"/>
                <w:color w:val="000000" w:themeColor="text1"/>
                <w:sz w:val="20"/>
                <w:szCs w:val="20"/>
              </w:rPr>
            </w:pPr>
            <w:r w:rsidRPr="00BE3E5F">
              <w:rPr>
                <w:rFonts w:cs="Calibri"/>
                <w:color w:val="000000" w:themeColor="text1"/>
                <w:sz w:val="20"/>
                <w:szCs w:val="20"/>
              </w:rPr>
              <w:t>20,00</w:t>
            </w:r>
          </w:p>
        </w:tc>
      </w:tr>
      <w:tr w:rsidR="00C8273E" w:rsidRPr="00BE3E5F" w14:paraId="66BFD95D" w14:textId="77777777" w:rsidTr="0074283E">
        <w:tc>
          <w:tcPr>
            <w:tcW w:w="1526" w:type="dxa"/>
          </w:tcPr>
          <w:p w14:paraId="03E0A259" w14:textId="77777777" w:rsidR="001C6172" w:rsidRPr="00BE3E5F" w:rsidRDefault="001C6172" w:rsidP="0074283E">
            <w:pPr>
              <w:jc w:val="center"/>
              <w:rPr>
                <w:rFonts w:cs="Calibri"/>
                <w:b/>
                <w:color w:val="000000" w:themeColor="text1"/>
                <w:sz w:val="20"/>
                <w:szCs w:val="20"/>
              </w:rPr>
            </w:pPr>
            <w:r w:rsidRPr="00BE3E5F">
              <w:rPr>
                <w:rFonts w:cs="Calibri"/>
                <w:b/>
                <w:color w:val="000000" w:themeColor="text1"/>
                <w:sz w:val="20"/>
                <w:szCs w:val="20"/>
              </w:rPr>
              <w:t>III.</w:t>
            </w:r>
          </w:p>
        </w:tc>
        <w:tc>
          <w:tcPr>
            <w:tcW w:w="4819" w:type="dxa"/>
          </w:tcPr>
          <w:p w14:paraId="5BC0D8DE" w14:textId="77777777" w:rsidR="001C6172" w:rsidRPr="00BE3E5F" w:rsidRDefault="001C6172" w:rsidP="0074283E">
            <w:pPr>
              <w:rPr>
                <w:rFonts w:cs="Calibri"/>
                <w:color w:val="000000" w:themeColor="text1"/>
                <w:sz w:val="20"/>
                <w:szCs w:val="20"/>
              </w:rPr>
            </w:pPr>
            <w:r w:rsidRPr="00BE3E5F">
              <w:rPr>
                <w:rFonts w:cs="Calibri"/>
                <w:color w:val="000000" w:themeColor="text1"/>
                <w:sz w:val="20"/>
                <w:szCs w:val="20"/>
              </w:rPr>
              <w:t>Skrócenie terminu realizacji zamówienia (T)</w:t>
            </w:r>
          </w:p>
        </w:tc>
        <w:tc>
          <w:tcPr>
            <w:tcW w:w="3071" w:type="dxa"/>
          </w:tcPr>
          <w:p w14:paraId="104CA0C2" w14:textId="58C11BF5" w:rsidR="001C6172" w:rsidRPr="00BE3E5F" w:rsidRDefault="000F25B0" w:rsidP="0074283E">
            <w:pPr>
              <w:jc w:val="center"/>
              <w:rPr>
                <w:rFonts w:cs="Calibri"/>
                <w:color w:val="000000" w:themeColor="text1"/>
                <w:sz w:val="20"/>
                <w:szCs w:val="20"/>
              </w:rPr>
            </w:pPr>
            <w:r w:rsidRPr="00BE3E5F">
              <w:rPr>
                <w:rFonts w:cs="Calibri"/>
                <w:color w:val="000000" w:themeColor="text1"/>
                <w:sz w:val="20"/>
                <w:szCs w:val="20"/>
              </w:rPr>
              <w:t>20</w:t>
            </w:r>
            <w:r w:rsidR="001C6172" w:rsidRPr="00BE3E5F">
              <w:rPr>
                <w:rFonts w:cs="Calibri"/>
                <w:color w:val="000000" w:themeColor="text1"/>
                <w:sz w:val="20"/>
                <w:szCs w:val="20"/>
              </w:rPr>
              <w:t>,00</w:t>
            </w:r>
          </w:p>
        </w:tc>
      </w:tr>
      <w:tr w:rsidR="00C8273E" w:rsidRPr="00BE3E5F" w14:paraId="4B609B15" w14:textId="77777777" w:rsidTr="0074283E">
        <w:tc>
          <w:tcPr>
            <w:tcW w:w="6345" w:type="dxa"/>
            <w:gridSpan w:val="2"/>
          </w:tcPr>
          <w:p w14:paraId="269F1F9D" w14:textId="77777777" w:rsidR="001C6172" w:rsidRPr="00BE3E5F" w:rsidRDefault="001C6172" w:rsidP="0074283E">
            <w:pPr>
              <w:jc w:val="center"/>
              <w:rPr>
                <w:rFonts w:cs="Calibri"/>
                <w:b/>
                <w:color w:val="000000" w:themeColor="text1"/>
                <w:sz w:val="20"/>
                <w:szCs w:val="20"/>
              </w:rPr>
            </w:pPr>
            <w:r w:rsidRPr="00BE3E5F">
              <w:rPr>
                <w:rFonts w:cs="Calibri"/>
                <w:b/>
                <w:color w:val="000000" w:themeColor="text1"/>
                <w:sz w:val="20"/>
                <w:szCs w:val="20"/>
              </w:rPr>
              <w:t>RAZEM</w:t>
            </w:r>
          </w:p>
        </w:tc>
        <w:tc>
          <w:tcPr>
            <w:tcW w:w="3071" w:type="dxa"/>
          </w:tcPr>
          <w:p w14:paraId="418CA346" w14:textId="77777777" w:rsidR="001C6172" w:rsidRPr="00BE3E5F" w:rsidRDefault="001C6172" w:rsidP="0074283E">
            <w:pPr>
              <w:jc w:val="center"/>
              <w:rPr>
                <w:rFonts w:cs="Calibri"/>
                <w:color w:val="000000" w:themeColor="text1"/>
                <w:sz w:val="20"/>
                <w:szCs w:val="20"/>
              </w:rPr>
            </w:pPr>
            <w:r w:rsidRPr="00BE3E5F">
              <w:rPr>
                <w:rFonts w:cs="Calibri"/>
                <w:color w:val="000000" w:themeColor="text1"/>
                <w:sz w:val="20"/>
                <w:szCs w:val="20"/>
              </w:rPr>
              <w:t>100,00</w:t>
            </w:r>
          </w:p>
        </w:tc>
      </w:tr>
    </w:tbl>
    <w:p w14:paraId="542A489F" w14:textId="77777777" w:rsidR="001C6172" w:rsidRPr="00BE3E5F" w:rsidRDefault="001C6172" w:rsidP="00107300">
      <w:pPr>
        <w:pStyle w:val="Akapitzlist"/>
        <w:numPr>
          <w:ilvl w:val="0"/>
          <w:numId w:val="41"/>
        </w:numPr>
        <w:rPr>
          <w:rFonts w:cs="Calibri"/>
          <w:color w:val="000000" w:themeColor="text1"/>
          <w:sz w:val="20"/>
          <w:szCs w:val="20"/>
        </w:rPr>
      </w:pPr>
      <w:r w:rsidRPr="00BE3E5F">
        <w:rPr>
          <w:rFonts w:cs="Calibri"/>
          <w:b/>
          <w:color w:val="000000" w:themeColor="text1"/>
          <w:sz w:val="20"/>
          <w:szCs w:val="20"/>
        </w:rPr>
        <w:t>Cena (C) –</w:t>
      </w:r>
      <w:r w:rsidRPr="00BE3E5F">
        <w:rPr>
          <w:rFonts w:cs="Calibri"/>
          <w:color w:val="000000" w:themeColor="text1"/>
          <w:sz w:val="20"/>
          <w:szCs w:val="20"/>
        </w:rPr>
        <w:t xml:space="preserve"> Oferta wykonawcy we wskazanym kryterium może zdobyć maksymalnie 60,00 pkt.</w:t>
      </w:r>
    </w:p>
    <w:p w14:paraId="7530ED5A" w14:textId="77777777" w:rsidR="001C6172" w:rsidRPr="00F92784" w:rsidRDefault="001C6172" w:rsidP="001C6172">
      <w:pPr>
        <w:pStyle w:val="Akapitzlist"/>
        <w:ind w:left="-142"/>
        <w:rPr>
          <w:rFonts w:cs="Calibri"/>
          <w:color w:val="000000" w:themeColor="text1"/>
          <w:sz w:val="20"/>
          <w:szCs w:val="20"/>
        </w:rPr>
      </w:pPr>
      <w:r w:rsidRPr="00BE3E5F">
        <w:rPr>
          <w:rFonts w:cs="Calibri"/>
          <w:color w:val="000000" w:themeColor="text1"/>
          <w:sz w:val="20"/>
          <w:szCs w:val="20"/>
        </w:rPr>
        <w:t>W celu oceny poszczególnych ofert w kryterium Cena (C) zostanie zastosowana metoda polegająca na porównaniu ceny badanej oferty z najtańszą spośród cen przedstawionych przez tych Wykonawców, których oferty</w:t>
      </w:r>
      <w:r w:rsidRPr="00F92784">
        <w:rPr>
          <w:rFonts w:cs="Calibri"/>
          <w:color w:val="000000" w:themeColor="text1"/>
          <w:sz w:val="20"/>
          <w:szCs w:val="20"/>
        </w:rPr>
        <w:t xml:space="preserve"> zostały dopuszczone do oceny oraz spełniają warunki określone w SWZ.</w:t>
      </w:r>
    </w:p>
    <w:p w14:paraId="710E7D9E" w14:textId="77777777" w:rsidR="001C6172" w:rsidRPr="00F92784" w:rsidRDefault="001C6172" w:rsidP="001C6172">
      <w:pPr>
        <w:pStyle w:val="Akapitzlist"/>
        <w:ind w:left="-142"/>
        <w:rPr>
          <w:rFonts w:cs="Calibri"/>
          <w:color w:val="000000" w:themeColor="text1"/>
          <w:sz w:val="20"/>
          <w:szCs w:val="20"/>
        </w:rPr>
      </w:pPr>
      <w:r w:rsidRPr="00F92784">
        <w:rPr>
          <w:rFonts w:cs="Calibri"/>
          <w:color w:val="000000" w:themeColor="text1"/>
          <w:sz w:val="20"/>
          <w:szCs w:val="20"/>
        </w:rPr>
        <w:t xml:space="preserve">Jako cenę oferty przyjmuje się wskazaną w Formularzu ofertowym kwotę brutto. </w:t>
      </w:r>
    </w:p>
    <w:p w14:paraId="53F61434" w14:textId="77777777" w:rsidR="001C6172" w:rsidRPr="00F92784" w:rsidRDefault="001C6172" w:rsidP="001C6172">
      <w:pPr>
        <w:pStyle w:val="Akapitzlist"/>
        <w:ind w:left="-142"/>
        <w:rPr>
          <w:rFonts w:cs="Calibri"/>
          <w:color w:val="000000" w:themeColor="text1"/>
          <w:sz w:val="20"/>
          <w:szCs w:val="20"/>
        </w:rPr>
      </w:pPr>
      <w:r w:rsidRPr="00F92784">
        <w:rPr>
          <w:rFonts w:cs="Calibri"/>
          <w:color w:val="000000" w:themeColor="text1"/>
          <w:sz w:val="20"/>
          <w:szCs w:val="20"/>
        </w:rPr>
        <w:t xml:space="preserve">Punkty w kryterium Cena będą liczone zgodnie z następującym wzorem: </w:t>
      </w:r>
    </w:p>
    <w:p w14:paraId="2271E7D5" w14:textId="77777777" w:rsidR="001C6172" w:rsidRPr="00F92784" w:rsidRDefault="001C6172" w:rsidP="001C6172">
      <w:pPr>
        <w:pStyle w:val="Akapitzlist"/>
        <w:tabs>
          <w:tab w:val="left" w:pos="284"/>
        </w:tabs>
        <w:ind w:left="774"/>
        <w:rPr>
          <w:rFonts w:cs="Calibri"/>
          <w:b/>
          <w:color w:val="000000" w:themeColor="text1"/>
          <w:sz w:val="20"/>
          <w:szCs w:val="20"/>
        </w:rPr>
      </w:pPr>
    </w:p>
    <w:tbl>
      <w:tblPr>
        <w:tblW w:w="0" w:type="auto"/>
        <w:tblInd w:w="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0"/>
      </w:tblGrid>
      <w:tr w:rsidR="001C6172" w:rsidRPr="00F92784" w14:paraId="6EC61CD1" w14:textId="77777777" w:rsidTr="0074283E">
        <w:trPr>
          <w:trHeight w:val="468"/>
        </w:trPr>
        <w:tc>
          <w:tcPr>
            <w:tcW w:w="7480" w:type="dxa"/>
            <w:tcBorders>
              <w:top w:val="single" w:sz="4" w:space="0" w:color="auto"/>
              <w:left w:val="single" w:sz="4" w:space="0" w:color="auto"/>
              <w:bottom w:val="single" w:sz="4" w:space="0" w:color="auto"/>
              <w:right w:val="single" w:sz="4" w:space="0" w:color="auto"/>
            </w:tcBorders>
            <w:hideMark/>
          </w:tcPr>
          <w:p w14:paraId="06D7A129" w14:textId="77777777" w:rsidR="001C6172" w:rsidRPr="00F92784" w:rsidRDefault="001C6172" w:rsidP="0074283E">
            <w:pPr>
              <w:pStyle w:val="Akapitzlist"/>
              <w:tabs>
                <w:tab w:val="left" w:pos="284"/>
              </w:tabs>
              <w:spacing w:line="240" w:lineRule="auto"/>
              <w:ind w:left="774"/>
              <w:jc w:val="center"/>
              <w:rPr>
                <w:rFonts w:cs="Calibri"/>
                <w:b/>
                <w:color w:val="000000" w:themeColor="text1"/>
                <w:sz w:val="20"/>
                <w:szCs w:val="20"/>
                <w:u w:val="single"/>
              </w:rPr>
            </w:pPr>
            <w:r w:rsidRPr="00F92784">
              <w:rPr>
                <w:rFonts w:cs="Calibri"/>
                <w:b/>
                <w:color w:val="000000" w:themeColor="text1"/>
                <w:sz w:val="20"/>
                <w:szCs w:val="20"/>
                <w:u w:val="single"/>
              </w:rPr>
              <w:t>Cena najniższa ze wszystkich ofert x 100 pkt x 60%</w:t>
            </w:r>
          </w:p>
          <w:p w14:paraId="194E6003" w14:textId="77777777" w:rsidR="001C6172" w:rsidRPr="00F92784" w:rsidRDefault="001C6172" w:rsidP="0074283E">
            <w:pPr>
              <w:pStyle w:val="Akapitzlist"/>
              <w:tabs>
                <w:tab w:val="left" w:pos="284"/>
              </w:tabs>
              <w:spacing w:line="240" w:lineRule="auto"/>
              <w:ind w:left="774"/>
              <w:jc w:val="center"/>
              <w:rPr>
                <w:rFonts w:cs="Calibri"/>
                <w:color w:val="000000" w:themeColor="text1"/>
                <w:sz w:val="20"/>
                <w:szCs w:val="20"/>
              </w:rPr>
            </w:pPr>
            <w:r w:rsidRPr="00F92784">
              <w:rPr>
                <w:rFonts w:cs="Calibri"/>
                <w:b/>
                <w:color w:val="000000" w:themeColor="text1"/>
                <w:sz w:val="20"/>
                <w:szCs w:val="20"/>
              </w:rPr>
              <w:t>Cena oferty badanej</w:t>
            </w:r>
          </w:p>
        </w:tc>
      </w:tr>
    </w:tbl>
    <w:p w14:paraId="414C73F0" w14:textId="77777777" w:rsidR="001C6172" w:rsidRPr="00F92784" w:rsidRDefault="001C6172" w:rsidP="001C6172">
      <w:pPr>
        <w:tabs>
          <w:tab w:val="left" w:pos="284"/>
        </w:tabs>
        <w:rPr>
          <w:rFonts w:cs="Calibri"/>
          <w:color w:val="000000" w:themeColor="text1"/>
          <w:sz w:val="20"/>
          <w:szCs w:val="20"/>
        </w:rPr>
      </w:pPr>
    </w:p>
    <w:p w14:paraId="2D089B53" w14:textId="63C9CCE7" w:rsidR="001C6172" w:rsidRPr="0035222C" w:rsidRDefault="001C6172" w:rsidP="00107300">
      <w:pPr>
        <w:pStyle w:val="Akapitzlist"/>
        <w:numPr>
          <w:ilvl w:val="0"/>
          <w:numId w:val="41"/>
        </w:numPr>
        <w:ind w:left="-142" w:firstLine="0"/>
        <w:rPr>
          <w:rFonts w:cs="Calibri"/>
          <w:i/>
          <w:iCs/>
          <w:color w:val="000000" w:themeColor="text1"/>
          <w:sz w:val="20"/>
          <w:szCs w:val="20"/>
        </w:rPr>
      </w:pPr>
      <w:r w:rsidRPr="0035222C">
        <w:rPr>
          <w:rFonts w:cs="Calibri"/>
          <w:b/>
          <w:bCs/>
          <w:color w:val="000000" w:themeColor="text1"/>
          <w:sz w:val="20"/>
          <w:szCs w:val="20"/>
        </w:rPr>
        <w:t xml:space="preserve">Przedłużenie okresu gwarancji - (G) – </w:t>
      </w:r>
      <w:r w:rsidRPr="0035222C">
        <w:rPr>
          <w:rFonts w:cs="Calibri"/>
          <w:color w:val="000000" w:themeColor="text1"/>
          <w:sz w:val="20"/>
          <w:szCs w:val="20"/>
        </w:rPr>
        <w:t xml:space="preserve">oferta Wykonawcy we wskazanym kryterium może zdobyć maksymalnie 20,00 pkt. </w:t>
      </w:r>
      <w:r w:rsidR="00F86691" w:rsidRPr="0035222C">
        <w:rPr>
          <w:rFonts w:cs="Calibri"/>
          <w:i/>
          <w:iCs/>
          <w:color w:val="000000" w:themeColor="text1"/>
          <w:sz w:val="20"/>
          <w:szCs w:val="20"/>
        </w:rPr>
        <w:t>(p</w:t>
      </w:r>
      <w:r w:rsidR="00AB53F0" w:rsidRPr="0035222C">
        <w:rPr>
          <w:rFonts w:cs="Calibri"/>
          <w:i/>
          <w:iCs/>
          <w:color w:val="000000" w:themeColor="text1"/>
          <w:sz w:val="20"/>
          <w:szCs w:val="20"/>
        </w:rPr>
        <w:t xml:space="preserve">odstawowy </w:t>
      </w:r>
      <w:r w:rsidR="005C0E0A" w:rsidRPr="0035222C">
        <w:rPr>
          <w:rFonts w:cs="Calibri"/>
          <w:i/>
          <w:iCs/>
          <w:color w:val="000000" w:themeColor="text1"/>
          <w:sz w:val="20"/>
          <w:szCs w:val="20"/>
        </w:rPr>
        <w:t>okres gwarancji na urządzeni</w:t>
      </w:r>
      <w:r w:rsidR="00837C2C">
        <w:rPr>
          <w:rFonts w:cs="Calibri"/>
          <w:i/>
          <w:iCs/>
          <w:color w:val="000000" w:themeColor="text1"/>
          <w:sz w:val="20"/>
          <w:szCs w:val="20"/>
        </w:rPr>
        <w:t>a</w:t>
      </w:r>
      <w:r w:rsidR="005C0E0A" w:rsidRPr="0035222C">
        <w:rPr>
          <w:rFonts w:cs="Calibri"/>
          <w:i/>
          <w:iCs/>
          <w:color w:val="000000" w:themeColor="text1"/>
          <w:sz w:val="20"/>
          <w:szCs w:val="20"/>
        </w:rPr>
        <w:t xml:space="preserve"> wynosi 24 miesiące)</w:t>
      </w:r>
    </w:p>
    <w:p w14:paraId="3E3B9086" w14:textId="77777777" w:rsidR="001C6172" w:rsidRPr="0035222C" w:rsidRDefault="001C6172" w:rsidP="001C6172">
      <w:pPr>
        <w:ind w:left="-142"/>
        <w:rPr>
          <w:rFonts w:cs="Calibri"/>
          <w:color w:val="000000" w:themeColor="text1"/>
          <w:sz w:val="20"/>
          <w:szCs w:val="20"/>
        </w:rPr>
      </w:pPr>
      <w:r w:rsidRPr="0035222C">
        <w:rPr>
          <w:rFonts w:cs="Calibri"/>
          <w:color w:val="000000" w:themeColor="text1"/>
          <w:sz w:val="20"/>
          <w:szCs w:val="20"/>
        </w:rPr>
        <w:t xml:space="preserve">Punkty w kryterium przedłużenie okresu gwarancji zostaną przyznane w skali od 0 do 20. </w:t>
      </w:r>
    </w:p>
    <w:p w14:paraId="0E244890" w14:textId="77777777" w:rsidR="001C6172" w:rsidRPr="0035222C" w:rsidRDefault="001C6172" w:rsidP="001C6172">
      <w:pPr>
        <w:ind w:left="-142"/>
        <w:rPr>
          <w:rFonts w:cs="Calibri"/>
          <w:color w:val="000000" w:themeColor="text1"/>
          <w:sz w:val="20"/>
          <w:szCs w:val="20"/>
        </w:rPr>
      </w:pPr>
      <w:r w:rsidRPr="0035222C">
        <w:rPr>
          <w:rFonts w:cs="Calibri"/>
          <w:color w:val="000000" w:themeColor="text1"/>
          <w:sz w:val="20"/>
          <w:szCs w:val="20"/>
        </w:rPr>
        <w:t xml:space="preserve">Maksymalny okres przedłużenia gwarancji to </w:t>
      </w:r>
      <w:r w:rsidRPr="0035222C">
        <w:rPr>
          <w:rFonts w:cs="Calibri"/>
          <w:b/>
          <w:bCs/>
          <w:color w:val="000000" w:themeColor="text1"/>
          <w:sz w:val="20"/>
          <w:szCs w:val="20"/>
          <w:u w:val="single"/>
        </w:rPr>
        <w:t>12 miesięcy</w:t>
      </w:r>
      <w:r w:rsidRPr="0035222C">
        <w:rPr>
          <w:rFonts w:cs="Calibri"/>
          <w:color w:val="000000" w:themeColor="text1"/>
          <w:sz w:val="20"/>
          <w:szCs w:val="20"/>
        </w:rPr>
        <w:t xml:space="preserve">. </w:t>
      </w:r>
    </w:p>
    <w:p w14:paraId="210074A9" w14:textId="667B70D2" w:rsidR="001C6172" w:rsidRPr="0035222C" w:rsidRDefault="001C6172" w:rsidP="001C6172">
      <w:pPr>
        <w:ind w:left="-142"/>
        <w:rPr>
          <w:rFonts w:cs="Calibri"/>
          <w:color w:val="000000" w:themeColor="text1"/>
          <w:sz w:val="20"/>
          <w:szCs w:val="20"/>
        </w:rPr>
      </w:pPr>
      <w:r w:rsidRPr="0035222C">
        <w:rPr>
          <w:rFonts w:cs="Calibri"/>
          <w:color w:val="000000" w:themeColor="text1"/>
          <w:sz w:val="20"/>
          <w:szCs w:val="20"/>
        </w:rPr>
        <w:t xml:space="preserve">Wykonawca zobowiązany jest oświadczyć w Formularzu oferty oferowany okres </w:t>
      </w:r>
      <w:r w:rsidRPr="0035222C">
        <w:rPr>
          <w:rFonts w:cs="Calibri"/>
          <w:b/>
          <w:bCs/>
          <w:color w:val="000000" w:themeColor="text1"/>
          <w:sz w:val="20"/>
          <w:szCs w:val="20"/>
        </w:rPr>
        <w:t>dodatkowej</w:t>
      </w:r>
      <w:r w:rsidRPr="0035222C">
        <w:rPr>
          <w:rFonts w:cs="Calibri"/>
          <w:color w:val="000000" w:themeColor="text1"/>
          <w:sz w:val="20"/>
          <w:szCs w:val="20"/>
        </w:rPr>
        <w:t xml:space="preserve"> gwarancji. W przypadku niewypełnienia oświadczenia w zakresie przedłużenia okresu gwarancji</w:t>
      </w:r>
      <w:r w:rsidR="00A875E2" w:rsidRPr="0035222C">
        <w:rPr>
          <w:rFonts w:cs="Calibri"/>
          <w:color w:val="000000" w:themeColor="text1"/>
          <w:sz w:val="20"/>
          <w:szCs w:val="20"/>
        </w:rPr>
        <w:t xml:space="preserve"> lub wypełnienia o termin przedłużenia inny niż 6/12 miesięcy</w:t>
      </w:r>
      <w:r w:rsidRPr="0035222C">
        <w:rPr>
          <w:rFonts w:cs="Calibri"/>
          <w:color w:val="000000" w:themeColor="text1"/>
          <w:sz w:val="20"/>
          <w:szCs w:val="20"/>
        </w:rPr>
        <w:t xml:space="preserve"> – Wykonawca otrzyma w tym kryterium 0 punktów.</w:t>
      </w:r>
    </w:p>
    <w:p w14:paraId="6421A7CD" w14:textId="77777777" w:rsidR="001C6172" w:rsidRPr="0035222C" w:rsidRDefault="001C6172" w:rsidP="00E102E0">
      <w:pPr>
        <w:rPr>
          <w:rFonts w:cs="Calibri"/>
          <w:b/>
          <w:color w:val="000000" w:themeColor="text1"/>
          <w:sz w:val="20"/>
          <w:szCs w:val="20"/>
        </w:rPr>
      </w:pPr>
    </w:p>
    <w:p w14:paraId="7A2F46E6" w14:textId="77777777" w:rsidR="001C6172" w:rsidRPr="0035222C" w:rsidRDefault="001C6172" w:rsidP="001C6172">
      <w:pPr>
        <w:pStyle w:val="Akapitzlist"/>
        <w:ind w:left="-142"/>
        <w:rPr>
          <w:rFonts w:cs="Calibri"/>
          <w:color w:val="000000" w:themeColor="text1"/>
          <w:sz w:val="20"/>
          <w:szCs w:val="20"/>
        </w:rPr>
      </w:pPr>
      <w:r w:rsidRPr="0035222C">
        <w:rPr>
          <w:rFonts w:cs="Calibri"/>
          <w:b/>
          <w:color w:val="000000" w:themeColor="text1"/>
          <w:sz w:val="20"/>
          <w:szCs w:val="20"/>
        </w:rPr>
        <w:t xml:space="preserve">Punkty w kryterium </w:t>
      </w:r>
      <w:r w:rsidRPr="0035222C">
        <w:rPr>
          <w:rFonts w:cs="Calibri"/>
          <w:b/>
          <w:bCs/>
          <w:color w:val="000000" w:themeColor="text1"/>
          <w:sz w:val="20"/>
          <w:szCs w:val="20"/>
        </w:rPr>
        <w:t>Przedłużenie okresu gwarancji będą liczone wg następującej zasady:</w:t>
      </w:r>
      <w:r w:rsidRPr="0035222C">
        <w:rPr>
          <w:rFonts w:cs="Calibri"/>
          <w:b/>
          <w:bCs/>
          <w:color w:val="000000" w:themeColor="text1"/>
          <w:sz w:val="20"/>
          <w:szCs w:val="20"/>
        </w:rPr>
        <w:br/>
        <w:t>0 punktów</w:t>
      </w:r>
      <w:r w:rsidRPr="0035222C">
        <w:rPr>
          <w:rFonts w:cs="Calibri"/>
          <w:color w:val="000000" w:themeColor="text1"/>
          <w:sz w:val="20"/>
          <w:szCs w:val="20"/>
        </w:rPr>
        <w:t xml:space="preserve"> – w przypadku nieprzedłużenia podstawowego okresu gwarancji</w:t>
      </w:r>
    </w:p>
    <w:p w14:paraId="02BFE72F" w14:textId="77777777" w:rsidR="001C6172" w:rsidRPr="0035222C" w:rsidRDefault="001C6172" w:rsidP="001C6172">
      <w:pPr>
        <w:ind w:left="-142"/>
        <w:rPr>
          <w:rFonts w:cs="Calibri"/>
          <w:b/>
          <w:bCs/>
          <w:color w:val="000000" w:themeColor="text1"/>
          <w:sz w:val="20"/>
          <w:szCs w:val="20"/>
        </w:rPr>
      </w:pPr>
      <w:r w:rsidRPr="0035222C">
        <w:rPr>
          <w:rFonts w:cs="Calibri"/>
          <w:b/>
          <w:bCs/>
          <w:color w:val="000000" w:themeColor="text1"/>
          <w:sz w:val="20"/>
          <w:szCs w:val="20"/>
        </w:rPr>
        <w:t xml:space="preserve">10 punktów – </w:t>
      </w:r>
      <w:r w:rsidRPr="0035222C">
        <w:rPr>
          <w:rFonts w:cs="Calibri"/>
          <w:color w:val="000000" w:themeColor="text1"/>
          <w:sz w:val="20"/>
          <w:szCs w:val="20"/>
        </w:rPr>
        <w:t>w przypadku zaoferowania dodatkowego 6-miesięcznego okresu gwarancji</w:t>
      </w:r>
    </w:p>
    <w:p w14:paraId="1714B2D8" w14:textId="77777777" w:rsidR="001C6172" w:rsidRPr="00F92784" w:rsidRDefault="001C6172" w:rsidP="001C6172">
      <w:pPr>
        <w:ind w:left="-142"/>
        <w:rPr>
          <w:rFonts w:cs="Calibri"/>
          <w:color w:val="000000" w:themeColor="text1"/>
          <w:sz w:val="20"/>
          <w:szCs w:val="20"/>
        </w:rPr>
      </w:pPr>
      <w:r w:rsidRPr="0035222C">
        <w:rPr>
          <w:rFonts w:cs="Calibri"/>
          <w:b/>
          <w:bCs/>
          <w:color w:val="000000" w:themeColor="text1"/>
          <w:sz w:val="20"/>
          <w:szCs w:val="20"/>
        </w:rPr>
        <w:t xml:space="preserve">20 punktów - </w:t>
      </w:r>
      <w:r w:rsidRPr="0035222C">
        <w:rPr>
          <w:rFonts w:cs="Calibri"/>
          <w:color w:val="000000" w:themeColor="text1"/>
          <w:sz w:val="20"/>
          <w:szCs w:val="20"/>
        </w:rPr>
        <w:t>w przypadku zaoferowania dodatkowego 12-miesięcznego okresu gwarancji</w:t>
      </w:r>
    </w:p>
    <w:p w14:paraId="5262EED8" w14:textId="64D130EA" w:rsidR="00CC5912" w:rsidRPr="00F92784" w:rsidRDefault="001C6172" w:rsidP="00CC5912">
      <w:pPr>
        <w:spacing w:before="240"/>
        <w:ind w:left="-142"/>
        <w:rPr>
          <w:rFonts w:cs="Calibri"/>
          <w:color w:val="000000" w:themeColor="text1"/>
          <w:sz w:val="20"/>
          <w:szCs w:val="20"/>
        </w:rPr>
      </w:pPr>
      <w:r w:rsidRPr="00F92784">
        <w:rPr>
          <w:rFonts w:cs="Calibri"/>
          <w:color w:val="000000" w:themeColor="text1"/>
          <w:sz w:val="20"/>
          <w:szCs w:val="20"/>
        </w:rPr>
        <w:t xml:space="preserve">Podstawą do przyznania punktów we wskazanym kryterium będzie stosowne oświadczenie złożone przez Wykonawcę w Formularzu oferty dostępnym na stronie internetowej prowadzonego postępowania.  </w:t>
      </w:r>
      <w:r w:rsidR="00CC5912">
        <w:rPr>
          <w:rFonts w:cs="Calibri"/>
          <w:color w:val="000000" w:themeColor="text1"/>
          <w:sz w:val="20"/>
          <w:szCs w:val="20"/>
        </w:rPr>
        <w:t xml:space="preserve">W przypadku niewypełnienia </w:t>
      </w:r>
      <w:r w:rsidR="00167C11">
        <w:rPr>
          <w:rFonts w:cs="Calibri"/>
          <w:color w:val="000000" w:themeColor="text1"/>
          <w:sz w:val="20"/>
          <w:szCs w:val="20"/>
        </w:rPr>
        <w:t xml:space="preserve">dodatkowego okresu gwarancji przez wykonawcę, bądź uzupełnienia okresu </w:t>
      </w:r>
      <w:r w:rsidR="00CC4BE9">
        <w:rPr>
          <w:rFonts w:cs="Calibri"/>
          <w:color w:val="000000" w:themeColor="text1"/>
          <w:sz w:val="20"/>
          <w:szCs w:val="20"/>
        </w:rPr>
        <w:t>dłuższego/ krótszego niż 6/12 miesięcy wykonawcy nie zostaną przyznane żadne punkty</w:t>
      </w:r>
    </w:p>
    <w:p w14:paraId="61892706" w14:textId="77777777" w:rsidR="001C6172" w:rsidRPr="00F92784" w:rsidRDefault="001C6172" w:rsidP="001C6172">
      <w:pPr>
        <w:ind w:left="-142"/>
        <w:rPr>
          <w:rFonts w:cs="Calibri"/>
          <w:color w:val="000000" w:themeColor="text1"/>
          <w:sz w:val="20"/>
          <w:szCs w:val="20"/>
        </w:rPr>
      </w:pPr>
    </w:p>
    <w:p w14:paraId="65AB04CB" w14:textId="4FDFF937" w:rsidR="001C6172" w:rsidRPr="00AF63AB" w:rsidRDefault="001C6172" w:rsidP="00107300">
      <w:pPr>
        <w:pStyle w:val="Akapitzlist"/>
        <w:numPr>
          <w:ilvl w:val="0"/>
          <w:numId w:val="41"/>
        </w:numPr>
        <w:ind w:left="-142" w:firstLine="0"/>
        <w:rPr>
          <w:rFonts w:cs="Calibri"/>
          <w:color w:val="000000" w:themeColor="text1"/>
          <w:sz w:val="20"/>
          <w:szCs w:val="20"/>
        </w:rPr>
      </w:pPr>
      <w:r w:rsidRPr="00AF63AB">
        <w:rPr>
          <w:rFonts w:cs="Calibri"/>
          <w:b/>
          <w:color w:val="000000" w:themeColor="text1"/>
          <w:sz w:val="20"/>
          <w:szCs w:val="20"/>
        </w:rPr>
        <w:t>Skrócenie terminu realizacji przedmiotu zamówienia (T)</w:t>
      </w:r>
      <w:r w:rsidRPr="00AF63AB">
        <w:rPr>
          <w:rFonts w:cs="Calibri"/>
          <w:color w:val="000000" w:themeColor="text1"/>
          <w:sz w:val="20"/>
          <w:szCs w:val="20"/>
        </w:rPr>
        <w:t xml:space="preserve"> – oferta Wykonawcy we wskazanym kryterium może zdobyć maksymalnie </w:t>
      </w:r>
      <w:r w:rsidR="000F25B0" w:rsidRPr="00AF63AB">
        <w:rPr>
          <w:rFonts w:cs="Calibri"/>
          <w:color w:val="000000" w:themeColor="text1"/>
          <w:sz w:val="20"/>
          <w:szCs w:val="20"/>
        </w:rPr>
        <w:t>20</w:t>
      </w:r>
      <w:r w:rsidRPr="00AF63AB">
        <w:rPr>
          <w:rFonts w:cs="Calibri"/>
          <w:color w:val="000000" w:themeColor="text1"/>
          <w:sz w:val="20"/>
          <w:szCs w:val="20"/>
        </w:rPr>
        <w:t xml:space="preserve">,00 pkt. </w:t>
      </w:r>
    </w:p>
    <w:p w14:paraId="6CE3C3FF" w14:textId="2EDC1244" w:rsidR="001C6172" w:rsidRPr="00AF63AB" w:rsidRDefault="001C6172" w:rsidP="001C6172">
      <w:pPr>
        <w:pStyle w:val="Akapitzlist"/>
        <w:ind w:left="-142"/>
        <w:rPr>
          <w:rFonts w:cs="Calibri"/>
          <w:color w:val="000000" w:themeColor="text1"/>
          <w:sz w:val="20"/>
          <w:szCs w:val="20"/>
        </w:rPr>
      </w:pPr>
      <w:r w:rsidRPr="00AF63AB">
        <w:rPr>
          <w:rFonts w:cs="Calibri"/>
          <w:color w:val="000000" w:themeColor="text1"/>
          <w:sz w:val="20"/>
          <w:szCs w:val="20"/>
        </w:rPr>
        <w:t xml:space="preserve">Punkty w kryterium skrócenie terminu realizacji zamówienia zostaną przyznane w skali od 0 do </w:t>
      </w:r>
      <w:r w:rsidR="000F25B0" w:rsidRPr="00AF63AB">
        <w:rPr>
          <w:rFonts w:cs="Calibri"/>
          <w:color w:val="000000" w:themeColor="text1"/>
          <w:sz w:val="20"/>
          <w:szCs w:val="20"/>
        </w:rPr>
        <w:t>20</w:t>
      </w:r>
      <w:r w:rsidRPr="00AF63AB">
        <w:rPr>
          <w:rFonts w:cs="Calibri"/>
          <w:color w:val="000000" w:themeColor="text1"/>
          <w:sz w:val="20"/>
          <w:szCs w:val="20"/>
        </w:rPr>
        <w:t xml:space="preserve">. </w:t>
      </w:r>
    </w:p>
    <w:p w14:paraId="78E30F2F" w14:textId="1B5711DD" w:rsidR="001C6172" w:rsidRPr="00AF63AB" w:rsidRDefault="001C6172" w:rsidP="001C6172">
      <w:pPr>
        <w:pStyle w:val="Akapitzlist"/>
        <w:ind w:left="-142"/>
        <w:rPr>
          <w:rFonts w:cs="Calibri"/>
          <w:color w:val="000000" w:themeColor="text1"/>
          <w:sz w:val="20"/>
          <w:szCs w:val="20"/>
        </w:rPr>
      </w:pPr>
      <w:r w:rsidRPr="00AF63AB">
        <w:rPr>
          <w:rFonts w:cs="Calibri"/>
          <w:color w:val="000000" w:themeColor="text1"/>
          <w:sz w:val="20"/>
          <w:szCs w:val="20"/>
        </w:rPr>
        <w:t xml:space="preserve">Wykonawcy zostaną przyznane punkty za skrócenie terminu realizacji zamówienia maksymalnie o </w:t>
      </w:r>
      <w:r w:rsidR="0048440B" w:rsidRPr="00AF63AB">
        <w:rPr>
          <w:rFonts w:cs="Calibri"/>
          <w:color w:val="000000" w:themeColor="text1"/>
          <w:sz w:val="20"/>
          <w:szCs w:val="20"/>
        </w:rPr>
        <w:t>1</w:t>
      </w:r>
      <w:r w:rsidR="006441E1" w:rsidRPr="00AF63AB">
        <w:rPr>
          <w:rFonts w:cs="Calibri"/>
          <w:color w:val="000000" w:themeColor="text1"/>
          <w:sz w:val="20"/>
          <w:szCs w:val="20"/>
        </w:rPr>
        <w:t xml:space="preserve"> ty</w:t>
      </w:r>
      <w:r w:rsidR="0048440B" w:rsidRPr="00AF63AB">
        <w:rPr>
          <w:rFonts w:cs="Calibri"/>
          <w:color w:val="000000" w:themeColor="text1"/>
          <w:sz w:val="20"/>
          <w:szCs w:val="20"/>
        </w:rPr>
        <w:t>dzień</w:t>
      </w:r>
      <w:r w:rsidR="006441E1" w:rsidRPr="00AF63AB">
        <w:rPr>
          <w:rFonts w:cs="Calibri"/>
          <w:color w:val="000000" w:themeColor="text1"/>
          <w:sz w:val="20"/>
          <w:szCs w:val="20"/>
        </w:rPr>
        <w:t xml:space="preserve"> </w:t>
      </w:r>
      <w:r w:rsidR="00A85EE7" w:rsidRPr="00AF63AB">
        <w:rPr>
          <w:rFonts w:cs="Calibri"/>
          <w:color w:val="000000" w:themeColor="text1"/>
          <w:sz w:val="20"/>
          <w:szCs w:val="20"/>
        </w:rPr>
        <w:t>kalendarzow</w:t>
      </w:r>
      <w:r w:rsidR="0048440B" w:rsidRPr="00AF63AB">
        <w:rPr>
          <w:rFonts w:cs="Calibri"/>
          <w:color w:val="000000" w:themeColor="text1"/>
          <w:sz w:val="20"/>
          <w:szCs w:val="20"/>
        </w:rPr>
        <w:t>y</w:t>
      </w:r>
      <w:r w:rsidRPr="00AF63AB">
        <w:rPr>
          <w:rFonts w:cs="Calibri"/>
          <w:color w:val="000000" w:themeColor="text1"/>
          <w:sz w:val="20"/>
          <w:szCs w:val="20"/>
        </w:rPr>
        <w:t xml:space="preserve"> </w:t>
      </w:r>
    </w:p>
    <w:p w14:paraId="48CBE6A9" w14:textId="12776C38" w:rsidR="00E54A9B" w:rsidRPr="00AF63AB" w:rsidRDefault="00E54A9B" w:rsidP="00295B9C">
      <w:pPr>
        <w:pStyle w:val="Akapitzlist"/>
        <w:ind w:left="-142"/>
        <w:rPr>
          <w:rFonts w:cs="Calibri"/>
          <w:b/>
          <w:bCs/>
          <w:color w:val="000000" w:themeColor="text1"/>
          <w:sz w:val="20"/>
          <w:szCs w:val="20"/>
        </w:rPr>
      </w:pPr>
      <w:r w:rsidRPr="00AF63AB">
        <w:rPr>
          <w:rFonts w:cs="Calibri"/>
          <w:b/>
          <w:color w:val="000000" w:themeColor="text1"/>
          <w:sz w:val="20"/>
          <w:szCs w:val="20"/>
        </w:rPr>
        <w:t xml:space="preserve">Punkty w kryterium </w:t>
      </w:r>
      <w:r w:rsidRPr="00AF63AB">
        <w:rPr>
          <w:rFonts w:cs="Calibri"/>
          <w:b/>
          <w:bCs/>
          <w:color w:val="000000" w:themeColor="text1"/>
          <w:sz w:val="20"/>
          <w:szCs w:val="20"/>
        </w:rPr>
        <w:t>skrócenie terminu realizacji będą liczone wg następującej zasady:</w:t>
      </w:r>
    </w:p>
    <w:p w14:paraId="515CB3F7" w14:textId="23400DC1" w:rsidR="00E54A9B" w:rsidRPr="00AF63AB" w:rsidRDefault="005B1793" w:rsidP="00E54A9B">
      <w:pPr>
        <w:ind w:left="-142"/>
        <w:rPr>
          <w:rFonts w:cs="Calibri"/>
          <w:color w:val="000000" w:themeColor="text1"/>
          <w:sz w:val="20"/>
          <w:szCs w:val="20"/>
        </w:rPr>
      </w:pPr>
      <w:r w:rsidRPr="00AF63AB">
        <w:rPr>
          <w:rFonts w:cs="Calibri"/>
          <w:b/>
          <w:bCs/>
          <w:color w:val="000000" w:themeColor="text1"/>
          <w:sz w:val="20"/>
          <w:szCs w:val="20"/>
        </w:rPr>
        <w:t>20</w:t>
      </w:r>
      <w:r w:rsidR="00E54A9B" w:rsidRPr="00AF63AB">
        <w:rPr>
          <w:rFonts w:cs="Calibri"/>
          <w:b/>
          <w:bCs/>
          <w:color w:val="000000" w:themeColor="text1"/>
          <w:sz w:val="20"/>
          <w:szCs w:val="20"/>
        </w:rPr>
        <w:t xml:space="preserve"> punktów - </w:t>
      </w:r>
      <w:r w:rsidR="00E54A9B" w:rsidRPr="00AF63AB">
        <w:rPr>
          <w:rFonts w:cs="Calibri"/>
          <w:color w:val="000000" w:themeColor="text1"/>
          <w:sz w:val="20"/>
          <w:szCs w:val="20"/>
        </w:rPr>
        <w:t>w przypadku zaoferowania skrócenia terminu realizacji o 1 tydzień</w:t>
      </w:r>
    </w:p>
    <w:p w14:paraId="301513BD" w14:textId="77777777" w:rsidR="00E54A9B" w:rsidRPr="00E203FA" w:rsidRDefault="00E54A9B" w:rsidP="00E54A9B">
      <w:pPr>
        <w:ind w:left="-142"/>
        <w:rPr>
          <w:rFonts w:cs="Calibri"/>
          <w:color w:val="000000" w:themeColor="text1"/>
          <w:sz w:val="20"/>
          <w:szCs w:val="20"/>
        </w:rPr>
      </w:pPr>
    </w:p>
    <w:p w14:paraId="4691B1EF" w14:textId="3A06109B" w:rsidR="001C6172" w:rsidRPr="00F92784" w:rsidRDefault="001C6172" w:rsidP="001C6172">
      <w:pPr>
        <w:pStyle w:val="Akapitzlist"/>
        <w:ind w:left="-142"/>
        <w:rPr>
          <w:rFonts w:cs="Calibri"/>
          <w:color w:val="000000" w:themeColor="text1"/>
          <w:sz w:val="20"/>
          <w:szCs w:val="20"/>
        </w:rPr>
      </w:pPr>
      <w:r w:rsidRPr="00E203FA">
        <w:rPr>
          <w:rFonts w:cs="Calibri"/>
          <w:color w:val="000000" w:themeColor="text1"/>
          <w:sz w:val="20"/>
          <w:szCs w:val="20"/>
        </w:rPr>
        <w:t xml:space="preserve">W sytuacji, w której Wykonawca nie wykaże żadnego terminu (liczby </w:t>
      </w:r>
      <w:r w:rsidR="00295B9C" w:rsidRPr="00E203FA">
        <w:rPr>
          <w:rFonts w:cs="Calibri"/>
          <w:color w:val="000000" w:themeColor="text1"/>
          <w:sz w:val="20"/>
          <w:szCs w:val="20"/>
        </w:rPr>
        <w:t>tygodni</w:t>
      </w:r>
      <w:r w:rsidRPr="00E203FA">
        <w:rPr>
          <w:rFonts w:cs="Calibri"/>
          <w:color w:val="000000" w:themeColor="text1"/>
          <w:sz w:val="20"/>
          <w:szCs w:val="20"/>
        </w:rPr>
        <w:t xml:space="preserve">), otrzyma 0 punktów, a w umowie zostanie uwzględniony termin realizacji zamówienia wskazany w SWZ (maksymalny termin realizacji </w:t>
      </w:r>
      <w:r w:rsidR="00C63389">
        <w:rPr>
          <w:rFonts w:cs="Calibri"/>
          <w:b/>
          <w:bCs/>
          <w:color w:val="000000" w:themeColor="text1"/>
          <w:sz w:val="20"/>
          <w:szCs w:val="20"/>
        </w:rPr>
        <w:t>2</w:t>
      </w:r>
      <w:r w:rsidR="00925EF7" w:rsidRPr="00E203FA">
        <w:rPr>
          <w:rFonts w:cs="Calibri"/>
          <w:b/>
          <w:bCs/>
          <w:color w:val="000000" w:themeColor="text1"/>
          <w:sz w:val="20"/>
          <w:szCs w:val="20"/>
        </w:rPr>
        <w:t xml:space="preserve"> tygodni</w:t>
      </w:r>
      <w:r w:rsidR="00C63389">
        <w:rPr>
          <w:rFonts w:cs="Calibri"/>
          <w:b/>
          <w:bCs/>
          <w:color w:val="000000" w:themeColor="text1"/>
          <w:sz w:val="20"/>
          <w:szCs w:val="20"/>
        </w:rPr>
        <w:t>e</w:t>
      </w:r>
      <w:r w:rsidRPr="00E203FA">
        <w:rPr>
          <w:rFonts w:cs="Calibri"/>
          <w:color w:val="000000" w:themeColor="text1"/>
          <w:sz w:val="20"/>
          <w:szCs w:val="20"/>
        </w:rPr>
        <w:t>).</w:t>
      </w:r>
      <w:r w:rsidRPr="00F92784">
        <w:rPr>
          <w:rFonts w:cs="Calibri"/>
          <w:color w:val="000000" w:themeColor="text1"/>
          <w:sz w:val="20"/>
          <w:szCs w:val="20"/>
        </w:rPr>
        <w:t xml:space="preserve"> </w:t>
      </w:r>
    </w:p>
    <w:p w14:paraId="5E640167" w14:textId="77777777" w:rsidR="001C6172" w:rsidRPr="00F92784" w:rsidRDefault="001C6172" w:rsidP="001C6172">
      <w:pPr>
        <w:pStyle w:val="Akapitzlist"/>
        <w:ind w:left="-142"/>
        <w:rPr>
          <w:rFonts w:cs="Calibri"/>
          <w:color w:val="000000" w:themeColor="text1"/>
          <w:sz w:val="20"/>
          <w:szCs w:val="20"/>
        </w:rPr>
      </w:pPr>
      <w:r w:rsidRPr="00F92784">
        <w:rPr>
          <w:rFonts w:cs="Calibri"/>
          <w:color w:val="000000" w:themeColor="text1"/>
          <w:sz w:val="20"/>
          <w:szCs w:val="20"/>
        </w:rPr>
        <w:t xml:space="preserve">Podstawą do przyznania punktów we wskazanym kryterium będzie stosowne oświadczenie złożone przez Wykonawcę w Formularzu oferty dostępnym na stronie internetowej prowadzonego postępowania.  </w:t>
      </w:r>
    </w:p>
    <w:p w14:paraId="3D96B59E" w14:textId="77777777" w:rsidR="001C6172" w:rsidRPr="00F92784" w:rsidRDefault="001C6172" w:rsidP="001C6172">
      <w:pPr>
        <w:rPr>
          <w:rFonts w:cs="Calibri"/>
          <w:color w:val="000000" w:themeColor="text1"/>
          <w:sz w:val="20"/>
          <w:szCs w:val="20"/>
        </w:rPr>
      </w:pPr>
    </w:p>
    <w:p w14:paraId="39B8031C" w14:textId="77777777" w:rsidR="001C6172" w:rsidRPr="00F92784" w:rsidRDefault="001C6172" w:rsidP="001C6172">
      <w:pPr>
        <w:rPr>
          <w:rFonts w:cs="Calibri"/>
          <w:sz w:val="20"/>
          <w:szCs w:val="20"/>
        </w:rPr>
      </w:pPr>
    </w:p>
    <w:p w14:paraId="635C23C2"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tabs>
          <w:tab w:val="left" w:pos="284"/>
        </w:tabs>
        <w:ind w:left="0" w:firstLine="709"/>
        <w:rPr>
          <w:rFonts w:cs="Calibri"/>
          <w:b/>
          <w:sz w:val="20"/>
          <w:szCs w:val="20"/>
        </w:rPr>
      </w:pPr>
      <w:r w:rsidRPr="00F92784">
        <w:rPr>
          <w:rFonts w:cs="Calibri"/>
          <w:b/>
          <w:sz w:val="20"/>
          <w:szCs w:val="20"/>
        </w:rPr>
        <w:lastRenderedPageBreak/>
        <w:t xml:space="preserve">ZABEZPIECZENIE NALEŻYTEGO WYKONANIA UMOWY </w:t>
      </w:r>
    </w:p>
    <w:p w14:paraId="60D4BA77" w14:textId="77777777" w:rsidR="001C6172" w:rsidRPr="00F92784" w:rsidRDefault="001C6172" w:rsidP="001C6172">
      <w:pPr>
        <w:tabs>
          <w:tab w:val="left" w:pos="284"/>
        </w:tabs>
        <w:rPr>
          <w:rFonts w:cs="Calibri"/>
          <w:b/>
          <w:sz w:val="20"/>
          <w:szCs w:val="20"/>
        </w:rPr>
      </w:pPr>
    </w:p>
    <w:p w14:paraId="5C026422" w14:textId="77777777" w:rsidR="001C6172" w:rsidRPr="00F92784" w:rsidRDefault="001C6172" w:rsidP="001C6172">
      <w:pPr>
        <w:rPr>
          <w:rFonts w:cs="Calibri"/>
          <w:sz w:val="20"/>
          <w:szCs w:val="20"/>
        </w:rPr>
      </w:pPr>
      <w:r w:rsidRPr="00F92784">
        <w:rPr>
          <w:rFonts w:cs="Calibri"/>
          <w:sz w:val="20"/>
          <w:szCs w:val="20"/>
        </w:rPr>
        <w:t xml:space="preserve">Zamawiający informuje,  że w przedmiotowym postępowaniu nie określa wymogów względem zabezpieczenia należytego wykonania umowy. </w:t>
      </w:r>
    </w:p>
    <w:p w14:paraId="62C864AF" w14:textId="77777777" w:rsidR="001C6172" w:rsidRPr="00F92784" w:rsidRDefault="001C6172" w:rsidP="001C6172">
      <w:pPr>
        <w:tabs>
          <w:tab w:val="left" w:pos="284"/>
        </w:tabs>
        <w:rPr>
          <w:rFonts w:cs="Calibri"/>
          <w:sz w:val="20"/>
          <w:szCs w:val="20"/>
        </w:rPr>
      </w:pPr>
    </w:p>
    <w:p w14:paraId="3CCB82D6"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tabs>
          <w:tab w:val="left" w:pos="284"/>
        </w:tabs>
        <w:ind w:left="0" w:firstLine="709"/>
        <w:rPr>
          <w:rFonts w:cs="Calibri"/>
          <w:b/>
          <w:sz w:val="20"/>
          <w:szCs w:val="20"/>
        </w:rPr>
      </w:pPr>
      <w:r w:rsidRPr="00F92784">
        <w:rPr>
          <w:rFonts w:cs="Calibri"/>
          <w:b/>
          <w:sz w:val="20"/>
          <w:szCs w:val="20"/>
        </w:rPr>
        <w:t>INFORMACJA O CHARAKTERZE POUFNYM ORAZ OCHRONA DANYCH OSOBOWYCH</w:t>
      </w:r>
    </w:p>
    <w:p w14:paraId="0173A33C" w14:textId="77777777" w:rsidR="002D272B" w:rsidRDefault="003C30E4" w:rsidP="0033416E">
      <w:pPr>
        <w:rPr>
          <w:rFonts w:cs="Calibri"/>
          <w:sz w:val="20"/>
          <w:szCs w:val="20"/>
        </w:rPr>
      </w:pPr>
      <w:r w:rsidRPr="003C30E4">
        <w:rPr>
          <w:rFonts w:cs="Calibri"/>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z późniejszymi zmianami), dalej „RODO”, informuję, że: </w:t>
      </w:r>
    </w:p>
    <w:p w14:paraId="4CB67C34" w14:textId="77777777" w:rsidR="002D272B" w:rsidRDefault="003C30E4" w:rsidP="0033416E">
      <w:pPr>
        <w:rPr>
          <w:rFonts w:cs="Calibri"/>
          <w:sz w:val="20"/>
          <w:szCs w:val="20"/>
        </w:rPr>
      </w:pPr>
      <w:r w:rsidRPr="003C30E4">
        <w:rPr>
          <w:rFonts w:cs="Calibri"/>
          <w:sz w:val="20"/>
          <w:szCs w:val="20"/>
        </w:rPr>
        <w:t>1. W przypadku powzięcia informacji o niezgodnym z prawem przetwarzaniu w trakcie trwania postępowania czy realizacji umowy, Pani/Pana danych osobowych, przysługuje Pani/Panu prawo wniesienia skargi do organu nadzorczego właściwego w sprawach ochrony danych osobowych.</w:t>
      </w:r>
    </w:p>
    <w:p w14:paraId="7A806B5A" w14:textId="77777777" w:rsidR="002D272B" w:rsidRDefault="003C30E4" w:rsidP="0033416E">
      <w:pPr>
        <w:rPr>
          <w:rFonts w:cs="Calibri"/>
          <w:sz w:val="20"/>
          <w:szCs w:val="20"/>
        </w:rPr>
      </w:pPr>
      <w:r w:rsidRPr="003C30E4">
        <w:rPr>
          <w:rFonts w:cs="Calibri"/>
          <w:sz w:val="20"/>
          <w:szCs w:val="20"/>
        </w:rPr>
        <w:t xml:space="preserve"> 2. Podanie przez Panią/Pana danych osobowych jest obowiązkowe, gdyż przesłankę przetwarzania danych osobowych stanowi przepis prawa Pani/Pan dane mogą być przetwarzane w sposób zautomatyzowany i nie będą profilowane.</w:t>
      </w:r>
    </w:p>
    <w:p w14:paraId="35A1B160" w14:textId="77777777" w:rsidR="002D272B" w:rsidRDefault="003C30E4" w:rsidP="0033416E">
      <w:pPr>
        <w:rPr>
          <w:rFonts w:cs="Calibri"/>
          <w:sz w:val="20"/>
          <w:szCs w:val="20"/>
        </w:rPr>
      </w:pPr>
      <w:r w:rsidRPr="003C30E4">
        <w:rPr>
          <w:rFonts w:cs="Calibri"/>
          <w:sz w:val="20"/>
          <w:szCs w:val="20"/>
        </w:rPr>
        <w:t xml:space="preserve"> 3. Ponadto: ▪</w:t>
      </w:r>
    </w:p>
    <w:p w14:paraId="7795B3D5" w14:textId="4520F32E" w:rsidR="00D3260F" w:rsidRDefault="003C30E4" w:rsidP="0033416E">
      <w:pPr>
        <w:rPr>
          <w:rFonts w:cs="Calibri"/>
          <w:sz w:val="20"/>
          <w:szCs w:val="20"/>
        </w:rPr>
      </w:pPr>
      <w:r w:rsidRPr="003C30E4">
        <w:rPr>
          <w:rFonts w:cs="Calibri"/>
          <w:sz w:val="20"/>
          <w:szCs w:val="20"/>
        </w:rPr>
        <w:t xml:space="preserve"> </w:t>
      </w:r>
      <w:r w:rsidR="00D3260F">
        <w:rPr>
          <w:rFonts w:cs="Calibri"/>
          <w:sz w:val="20"/>
          <w:szCs w:val="20"/>
        </w:rPr>
        <w:t>-</w:t>
      </w:r>
      <w:r w:rsidRPr="003C30E4">
        <w:rPr>
          <w:rFonts w:cs="Calibri"/>
          <w:sz w:val="20"/>
          <w:szCs w:val="20"/>
        </w:rPr>
        <w:t xml:space="preserve">administratorem Pani/Pana danych osobowych jest Zespół Szkół Leśnych i Ekologicznych im. St. Morawskiego w Brynku; </w:t>
      </w:r>
    </w:p>
    <w:p w14:paraId="1F475880" w14:textId="77777777" w:rsidR="00D3260F" w:rsidRDefault="003C30E4" w:rsidP="0033416E">
      <w:pPr>
        <w:rPr>
          <w:rFonts w:cs="Calibri"/>
          <w:sz w:val="20"/>
          <w:szCs w:val="20"/>
        </w:rPr>
      </w:pPr>
      <w:r w:rsidRPr="003C30E4">
        <w:rPr>
          <w:rFonts w:cs="Calibri"/>
          <w:sz w:val="20"/>
          <w:szCs w:val="20"/>
        </w:rPr>
        <w:t xml:space="preserve"> </w:t>
      </w:r>
      <w:r w:rsidR="00D3260F">
        <w:rPr>
          <w:rFonts w:cs="Calibri"/>
          <w:sz w:val="20"/>
          <w:szCs w:val="20"/>
        </w:rPr>
        <w:t>-</w:t>
      </w:r>
      <w:r w:rsidRPr="003C30E4">
        <w:rPr>
          <w:rFonts w:cs="Calibri"/>
          <w:sz w:val="20"/>
          <w:szCs w:val="20"/>
        </w:rPr>
        <w:t xml:space="preserve">w sprawach z zakresu ochrony danych osobowych może się Pan/Pani kontaktować z Inspektorem Ochrony Danych Panem Jackiem Adamskim, e-mail: dyrektor@tlbrynek.edu.pl ; </w:t>
      </w:r>
    </w:p>
    <w:p w14:paraId="4B476EC8" w14:textId="77777777" w:rsidR="004D7300" w:rsidRDefault="00D3260F" w:rsidP="0033416E">
      <w:pPr>
        <w:rPr>
          <w:rFonts w:cs="Calibri"/>
          <w:sz w:val="20"/>
          <w:szCs w:val="20"/>
        </w:rPr>
      </w:pPr>
      <w:r>
        <w:rPr>
          <w:rFonts w:cs="Calibri"/>
          <w:sz w:val="20"/>
          <w:szCs w:val="20"/>
        </w:rPr>
        <w:t>-</w:t>
      </w:r>
      <w:r w:rsidR="003C30E4" w:rsidRPr="003C30E4">
        <w:rPr>
          <w:rFonts w:cs="Calibri"/>
          <w:sz w:val="20"/>
          <w:szCs w:val="20"/>
        </w:rPr>
        <w:t xml:space="preserve"> Pani/Pana dane osobowe przetwarzane będą na podstawie art. 6 ust. 1 lit. c RODO w celu związanym z postępowaniem o udzielenie zamówienia publicznego: </w:t>
      </w:r>
      <w:r w:rsidR="00B353E0">
        <w:rPr>
          <w:rFonts w:cs="Calibri"/>
          <w:sz w:val="20"/>
          <w:szCs w:val="20"/>
        </w:rPr>
        <w:t xml:space="preserve">Doposażenie </w:t>
      </w:r>
      <w:proofErr w:type="spellStart"/>
      <w:r w:rsidR="00B353E0">
        <w:rPr>
          <w:rFonts w:cs="Calibri"/>
          <w:sz w:val="20"/>
          <w:szCs w:val="20"/>
        </w:rPr>
        <w:t>proacowni</w:t>
      </w:r>
      <w:proofErr w:type="spellEnd"/>
      <w:r w:rsidR="00B353E0">
        <w:rPr>
          <w:rFonts w:cs="Calibri"/>
          <w:sz w:val="20"/>
          <w:szCs w:val="20"/>
        </w:rPr>
        <w:t xml:space="preserve"> szkolnych w ramach projektu </w:t>
      </w:r>
      <w:proofErr w:type="spellStart"/>
      <w:r w:rsidR="00B353E0">
        <w:rPr>
          <w:rFonts w:cs="Calibri"/>
          <w:sz w:val="20"/>
          <w:szCs w:val="20"/>
        </w:rPr>
        <w:t>Edukazja</w:t>
      </w:r>
      <w:proofErr w:type="spellEnd"/>
      <w:r w:rsidR="00B353E0">
        <w:rPr>
          <w:rFonts w:cs="Calibri"/>
          <w:sz w:val="20"/>
          <w:szCs w:val="20"/>
        </w:rPr>
        <w:t xml:space="preserve"> zawodowa w </w:t>
      </w:r>
      <w:r w:rsidR="003C30E4" w:rsidRPr="003C30E4">
        <w:rPr>
          <w:rFonts w:cs="Calibri"/>
          <w:sz w:val="20"/>
          <w:szCs w:val="20"/>
        </w:rPr>
        <w:t>Zespo</w:t>
      </w:r>
      <w:r w:rsidR="00B353E0">
        <w:rPr>
          <w:rFonts w:cs="Calibri"/>
          <w:sz w:val="20"/>
          <w:szCs w:val="20"/>
        </w:rPr>
        <w:t>le</w:t>
      </w:r>
      <w:r w:rsidR="003C30E4" w:rsidRPr="003C30E4">
        <w:rPr>
          <w:rFonts w:cs="Calibri"/>
          <w:sz w:val="20"/>
          <w:szCs w:val="20"/>
        </w:rPr>
        <w:t xml:space="preserve"> Szkół Leśnych i Ekologicznych im. St. Morawskiego w Brynku, </w:t>
      </w:r>
    </w:p>
    <w:p w14:paraId="02C537AC" w14:textId="77777777" w:rsidR="004D7300" w:rsidRDefault="004D7300" w:rsidP="0033416E">
      <w:pPr>
        <w:rPr>
          <w:rFonts w:cs="Calibri"/>
          <w:sz w:val="20"/>
          <w:szCs w:val="20"/>
        </w:rPr>
      </w:pPr>
      <w:r>
        <w:rPr>
          <w:rFonts w:cs="Calibri"/>
          <w:sz w:val="20"/>
          <w:szCs w:val="20"/>
        </w:rPr>
        <w:t>-</w:t>
      </w:r>
      <w:r w:rsidR="003C30E4" w:rsidRPr="003C30E4">
        <w:rPr>
          <w:rFonts w:cs="Calibri"/>
          <w:sz w:val="20"/>
          <w:szCs w:val="20"/>
        </w:rPr>
        <w:t xml:space="preserve">odbiorcami Pani/Pana danych osobowych będą osoby lub podmioty, którym udostępniona zostanie dokumentacja postępowania w oparciu o ustawę Prawo zamówień publicznych, dalej „ustawa </w:t>
      </w:r>
      <w:proofErr w:type="spellStart"/>
      <w:r w:rsidR="003C30E4" w:rsidRPr="003C30E4">
        <w:rPr>
          <w:rFonts w:cs="Calibri"/>
          <w:sz w:val="20"/>
          <w:szCs w:val="20"/>
        </w:rPr>
        <w:t>Pzp</w:t>
      </w:r>
      <w:proofErr w:type="spellEnd"/>
      <w:r>
        <w:rPr>
          <w:rFonts w:cs="Calibri"/>
          <w:sz w:val="20"/>
          <w:szCs w:val="20"/>
        </w:rPr>
        <w:t xml:space="preserve"> </w:t>
      </w:r>
      <w:r w:rsidR="00D2066D" w:rsidRPr="00D2066D">
        <w:rPr>
          <w:rFonts w:cs="Calibri"/>
          <w:sz w:val="20"/>
          <w:szCs w:val="20"/>
        </w:rPr>
        <w:t xml:space="preserve">Pani/Pana dane osobowe będą przechowywane przez okres co najmniej 4 lat od dnia zakończenia postępowania o udzielenie zamówienia, a jeżeli zobowiązania wskazane w ofercie i umowie przekroczą w/w przedział czasowy, okres przechowywania obejmuje ten termin; </w:t>
      </w:r>
    </w:p>
    <w:p w14:paraId="2BABCDB8" w14:textId="77777777" w:rsidR="004D7300" w:rsidRDefault="004D7300" w:rsidP="0033416E">
      <w:pPr>
        <w:rPr>
          <w:rFonts w:cs="Calibri"/>
          <w:sz w:val="20"/>
          <w:szCs w:val="20"/>
        </w:rPr>
      </w:pPr>
      <w:r>
        <w:rPr>
          <w:rFonts w:cs="Calibri"/>
          <w:sz w:val="20"/>
          <w:szCs w:val="20"/>
        </w:rPr>
        <w:t>-</w:t>
      </w:r>
      <w:r w:rsidR="00D2066D" w:rsidRPr="00D2066D">
        <w:rPr>
          <w:rFonts w:cs="Calibri"/>
          <w:sz w:val="20"/>
          <w:szCs w:val="20"/>
        </w:rPr>
        <w:t xml:space="preserve">obowiązek podania przez Panią/Pana danych osobowych bezpośrednio Pani/Pana dotyczących jest wymogiem ustawowym określonym w przepisach ustawy </w:t>
      </w:r>
      <w:proofErr w:type="spellStart"/>
      <w:r w:rsidR="00D2066D" w:rsidRPr="00D2066D">
        <w:rPr>
          <w:rFonts w:cs="Calibri"/>
          <w:sz w:val="20"/>
          <w:szCs w:val="20"/>
        </w:rPr>
        <w:t>Pzp</w:t>
      </w:r>
      <w:proofErr w:type="spellEnd"/>
      <w:r w:rsidR="00D2066D" w:rsidRPr="00D2066D">
        <w:rPr>
          <w:rFonts w:cs="Calibri"/>
          <w:sz w:val="20"/>
          <w:szCs w:val="20"/>
        </w:rPr>
        <w:t xml:space="preserve">, związanym z udziałem w postępowaniu o udzielenie zamówienia publicznego; konsekwencje niepodania określonych danych wynikają z ustawy </w:t>
      </w:r>
      <w:proofErr w:type="spellStart"/>
      <w:r w:rsidR="00D2066D" w:rsidRPr="00D2066D">
        <w:rPr>
          <w:rFonts w:cs="Calibri"/>
          <w:sz w:val="20"/>
          <w:szCs w:val="20"/>
        </w:rPr>
        <w:t>Pzp</w:t>
      </w:r>
      <w:proofErr w:type="spellEnd"/>
      <w:r w:rsidR="00D2066D" w:rsidRPr="00D2066D">
        <w:rPr>
          <w:rFonts w:cs="Calibri"/>
          <w:sz w:val="20"/>
          <w:szCs w:val="20"/>
        </w:rPr>
        <w:t xml:space="preserve">; ▪ w odniesieniu do Pani/Pana danych osobowych decyzje nie będą podejmowane w sposób zautomatyzowany, stosowanie do art. 22 RODO; </w:t>
      </w:r>
    </w:p>
    <w:p w14:paraId="7AEBB0FA" w14:textId="77777777" w:rsidR="004D7300" w:rsidRDefault="004D7300" w:rsidP="0033416E">
      <w:pPr>
        <w:rPr>
          <w:rFonts w:cs="Calibri"/>
          <w:sz w:val="20"/>
          <w:szCs w:val="20"/>
        </w:rPr>
      </w:pPr>
      <w:r>
        <w:rPr>
          <w:rFonts w:cs="Calibri"/>
          <w:sz w:val="20"/>
          <w:szCs w:val="20"/>
        </w:rPr>
        <w:t>-</w:t>
      </w:r>
      <w:r w:rsidR="00D2066D" w:rsidRPr="00D2066D">
        <w:rPr>
          <w:rFonts w:cs="Calibri"/>
          <w:sz w:val="20"/>
          <w:szCs w:val="20"/>
        </w:rPr>
        <w:t xml:space="preserve">posiada Pani/Pan: - na podstawie art. 15 RODO prawo dostępu do danych osobowych Pani/Pana dotyczących; - na podstawie art. 16 RODO prawo do sprostowania Pani/Pana danych osobowych **; - na podstawie art. 18 RODO prawo żądania od administratora ograniczenia przetwarzania danych osobowych z zastrzeżeniem przypadków, o których mowa w art. 18 ust. 2 RODO ***; - prawo do wniesienia skargi do Prezesa Urzędu Ochrony Danych Osobowych, gdy uzna Pani/Pan, że przetwarzanie danych osobowych Pani/Pana dotyczących narusza przepisy RODO; </w:t>
      </w:r>
    </w:p>
    <w:p w14:paraId="49BA22BC" w14:textId="3EF15C4F" w:rsidR="00D2066D" w:rsidRDefault="004D7300" w:rsidP="0033416E">
      <w:pPr>
        <w:rPr>
          <w:rFonts w:cs="Calibri"/>
          <w:sz w:val="20"/>
          <w:szCs w:val="20"/>
        </w:rPr>
      </w:pPr>
      <w:r>
        <w:rPr>
          <w:rFonts w:cs="Calibri"/>
          <w:sz w:val="20"/>
          <w:szCs w:val="20"/>
        </w:rPr>
        <w:t>-</w:t>
      </w:r>
      <w:r w:rsidR="00D2066D" w:rsidRPr="00D2066D">
        <w:rPr>
          <w:rFonts w:cs="Calibri"/>
          <w:sz w:val="20"/>
          <w:szCs w:val="20"/>
        </w:rPr>
        <w:t>nie przysługuje Pani/Panu: - w związku z art. 17 ust. 3 lit. b, d lub e RODO prawo do usunięcia danych osobowych; - prawo do przenoszenia danych osobowych, o którym mowa w art. 20 RODO; - na podstawie art. 21 RODO prawo sprzeciwu, wobec przetwarzania danych osobowych, gdyż podstawą prawną przetwarzania Pani/Pana danych osobowych jest art. 6 ust. 1 lit. c RODO.</w:t>
      </w:r>
      <w:r w:rsidR="002D272B" w:rsidRPr="002D272B">
        <w:t xml:space="preserve"> </w:t>
      </w:r>
      <w:r w:rsidR="002D272B" w:rsidRPr="002D272B">
        <w:rPr>
          <w:rFonts w:cs="Calibri"/>
          <w:sz w:val="20"/>
          <w:szCs w:val="20"/>
        </w:rPr>
        <w:t xml:space="preserve">W trakcie oraz po zakończeniu postępowania o udzielenie zamówienia publicznego, w przypadku gdy wykonanie obowiązków, o których mowa w art. 15 ust. 1-3 rozporządzenia </w:t>
      </w:r>
      <w:r w:rsidR="002D272B" w:rsidRPr="002D272B">
        <w:rPr>
          <w:rFonts w:cs="Calibri"/>
          <w:sz w:val="20"/>
          <w:szCs w:val="20"/>
        </w:rPr>
        <w:lastRenderedPageBreak/>
        <w:t>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20272424" w14:textId="6CAE0B35" w:rsidR="00D2066D" w:rsidRPr="00B96910" w:rsidRDefault="00B96910" w:rsidP="0033416E">
      <w:pPr>
        <w:rPr>
          <w:rFonts w:cs="Calibri"/>
          <w:i/>
          <w:iCs/>
          <w:sz w:val="18"/>
          <w:szCs w:val="18"/>
        </w:rPr>
      </w:pPr>
      <w:r w:rsidRPr="00B96910">
        <w:rPr>
          <w:i/>
          <w:iCs/>
          <w:sz w:val="18"/>
          <w:szCs w:val="18"/>
        </w:rPr>
        <w:t xml:space="preserve">Wyjaśnienie: informacja w tym zakresie jest wymagana, jeżeli w odniesieniu do danego administratora lub podmiotu przetwarzającego istnieje obowiązek wyznaczenia inspektora ochrony danych osobowych. ** Wyjaśnienie: skorzystanie z prawa do sprostowania nie może skutkować zmianą wyniku postępowania o udzielenie zamówienia publicznego ani zmianą postanowień umowy w zakresie niezgodnym z ustawą </w:t>
      </w:r>
      <w:proofErr w:type="spellStart"/>
      <w:r w:rsidRPr="00B96910">
        <w:rPr>
          <w:i/>
          <w:iCs/>
          <w:sz w:val="18"/>
          <w:szCs w:val="18"/>
        </w:rPr>
        <w:t>Pzp</w:t>
      </w:r>
      <w:proofErr w:type="spellEnd"/>
      <w:r w:rsidRPr="00B96910">
        <w:rPr>
          <w:i/>
          <w:iCs/>
          <w:sz w:val="18"/>
          <w:szCs w:val="18"/>
        </w:rPr>
        <w:t xml:space="preserve"> oraz nie może naruszać integralności protokołu oraz jego załączników. ***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6277CBB" w14:textId="77777777" w:rsidR="00D2066D" w:rsidRDefault="00D2066D" w:rsidP="0033416E">
      <w:pPr>
        <w:rPr>
          <w:rFonts w:cs="Calibri"/>
          <w:sz w:val="20"/>
          <w:szCs w:val="20"/>
        </w:rPr>
      </w:pPr>
    </w:p>
    <w:p w14:paraId="483D64FE" w14:textId="53E8E208" w:rsidR="001C6172" w:rsidRPr="00F92784" w:rsidRDefault="001C6172" w:rsidP="0033416E">
      <w:pPr>
        <w:rPr>
          <w:rFonts w:cs="Calibri"/>
          <w:sz w:val="20"/>
          <w:szCs w:val="20"/>
        </w:rPr>
      </w:pPr>
      <w:r w:rsidRPr="00F92784">
        <w:rPr>
          <w:rFonts w:cs="Calibri"/>
          <w:b/>
          <w:sz w:val="20"/>
          <w:szCs w:val="20"/>
        </w:rPr>
        <w:t>Tajemnica przedsiębiorstwa.</w:t>
      </w:r>
    </w:p>
    <w:p w14:paraId="76583E8F" w14:textId="77777777" w:rsidR="001C6172" w:rsidRPr="00F92784" w:rsidRDefault="001C6172" w:rsidP="00107300">
      <w:pPr>
        <w:pStyle w:val="Akapitzlist"/>
        <w:numPr>
          <w:ilvl w:val="1"/>
          <w:numId w:val="25"/>
        </w:numPr>
        <w:ind w:left="709" w:hanging="425"/>
        <w:rPr>
          <w:rFonts w:cs="Calibri"/>
          <w:sz w:val="20"/>
          <w:szCs w:val="20"/>
        </w:rPr>
      </w:pPr>
      <w:r w:rsidRPr="00F92784">
        <w:rPr>
          <w:rFonts w:cs="Calibri"/>
          <w:sz w:val="20"/>
          <w:szCs w:val="20"/>
        </w:rPr>
        <w:t>Zamawiający nie ujawnia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w:t>
      </w:r>
    </w:p>
    <w:p w14:paraId="3264EF6F" w14:textId="77777777" w:rsidR="001C6172" w:rsidRPr="00F92784" w:rsidRDefault="001C6172" w:rsidP="00107300">
      <w:pPr>
        <w:pStyle w:val="Akapitzlist"/>
        <w:numPr>
          <w:ilvl w:val="1"/>
          <w:numId w:val="25"/>
        </w:numPr>
        <w:ind w:left="709" w:hanging="425"/>
        <w:rPr>
          <w:rFonts w:cs="Calibri"/>
          <w:sz w:val="20"/>
          <w:szCs w:val="20"/>
        </w:rPr>
      </w:pPr>
      <w:r w:rsidRPr="00F92784">
        <w:rPr>
          <w:rFonts w:cs="Calibri"/>
          <w:sz w:val="20"/>
          <w:szCs w:val="20"/>
        </w:rPr>
        <w:t>Wykonawca nie może zastrzec informacji, o których mowa w art. 222 ust. 5 ustawy Prawo zamówień publicznych tj. informacji o nazwach albo imionach i nazwiskach oraz siedzibach lub miejscach prowadzonej działalności gospodarczej albo miejscach zamieszkania wykonawców, których oferty zostały otwarte, cenach lub kosztach zawartych w ofertach.</w:t>
      </w:r>
    </w:p>
    <w:p w14:paraId="654235FC" w14:textId="77777777" w:rsidR="001C6172" w:rsidRPr="00F92784" w:rsidRDefault="001C6172" w:rsidP="00107300">
      <w:pPr>
        <w:pStyle w:val="Akapitzlist"/>
        <w:numPr>
          <w:ilvl w:val="1"/>
          <w:numId w:val="25"/>
        </w:numPr>
        <w:ind w:left="709" w:hanging="425"/>
        <w:rPr>
          <w:rFonts w:cs="Calibri"/>
          <w:sz w:val="20"/>
          <w:szCs w:val="20"/>
        </w:rPr>
      </w:pPr>
      <w:r w:rsidRPr="00F92784">
        <w:rPr>
          <w:rFonts w:cs="Calibri"/>
          <w:sz w:val="20"/>
          <w:szCs w:val="20"/>
        </w:rPr>
        <w:t>Zastrzeżenie informacji może dotyczyć nie tylko oferty, ale i innych dokumentów czy informacji składanych przez wykonawcę w postępowaniu. Dla skuteczności dokonanego zastrzeżenia należy wypełnić następujące warunki:</w:t>
      </w:r>
    </w:p>
    <w:p w14:paraId="381DFB62" w14:textId="77777777" w:rsidR="001C6172" w:rsidRPr="00F92784" w:rsidRDefault="001C6172" w:rsidP="00107300">
      <w:pPr>
        <w:pStyle w:val="Akapitzlist"/>
        <w:numPr>
          <w:ilvl w:val="0"/>
          <w:numId w:val="30"/>
        </w:numPr>
        <w:tabs>
          <w:tab w:val="left" w:pos="284"/>
        </w:tabs>
        <w:ind w:left="709" w:hanging="425"/>
        <w:rPr>
          <w:rFonts w:cs="Calibri"/>
          <w:sz w:val="20"/>
          <w:szCs w:val="20"/>
        </w:rPr>
      </w:pPr>
      <w:r w:rsidRPr="00F92784">
        <w:rPr>
          <w:rFonts w:cs="Calibri"/>
          <w:sz w:val="20"/>
          <w:szCs w:val="20"/>
        </w:rPr>
        <w:t>Informacje stanowiące tajemnicę przedsiębiorstwa w całości lub części danego dokumentu powinny być złożone w oddzielnej części oferty (przykładowo w odrębnym pliku, dokumencie elektronicznym) i jednoznacznie oznaczone w nazwie pliku, dokumencie czy jego fragmencie. Przykładowo w nazwie pliku oznaczenie: TP lub tajemnica. W przypadku treści dokumentu czy informacji oznaczenie fragmentu oznaczonego tajemnicą przedsiębiorstwa może zostać dokonane przykładowo poprzez oznaczenie kolorem, wskazanie punktów czy rozdziałów, dokumentu w którym zawarte są informacje stanowiące tajemnicę przedsiębiorstwa.</w:t>
      </w:r>
    </w:p>
    <w:p w14:paraId="7141BB96" w14:textId="77777777" w:rsidR="001C6172" w:rsidRPr="00F92784" w:rsidRDefault="001C6172" w:rsidP="00107300">
      <w:pPr>
        <w:pStyle w:val="Akapitzlist"/>
        <w:numPr>
          <w:ilvl w:val="0"/>
          <w:numId w:val="30"/>
        </w:numPr>
        <w:tabs>
          <w:tab w:val="left" w:pos="284"/>
        </w:tabs>
        <w:ind w:left="709" w:hanging="425"/>
        <w:rPr>
          <w:rFonts w:cs="Calibri"/>
          <w:sz w:val="20"/>
          <w:szCs w:val="20"/>
        </w:rPr>
      </w:pPr>
      <w:r w:rsidRPr="00F92784">
        <w:rPr>
          <w:rFonts w:cs="Calibri"/>
          <w:sz w:val="20"/>
          <w:szCs w:val="20"/>
        </w:rPr>
        <w:t>Wykonawca ma obowiązek równocześnie z dokonanym zastrzeżeniem wykazać, że zastrzeżone informacje stanowią tajemnice przedsiębiorstwa. Wymagania w tym względzie normuje definicja tajemnicy przedsiębiorstwa.</w:t>
      </w:r>
    </w:p>
    <w:p w14:paraId="01C6534C" w14:textId="77777777" w:rsidR="001C6172" w:rsidRPr="00F92784" w:rsidRDefault="001C6172" w:rsidP="00107300">
      <w:pPr>
        <w:pStyle w:val="Akapitzlist"/>
        <w:numPr>
          <w:ilvl w:val="1"/>
          <w:numId w:val="25"/>
        </w:numPr>
        <w:ind w:left="709" w:hanging="425"/>
        <w:rPr>
          <w:rFonts w:cs="Calibri"/>
          <w:sz w:val="20"/>
          <w:szCs w:val="20"/>
        </w:rPr>
      </w:pPr>
      <w:r w:rsidRPr="00F92784">
        <w:rPr>
          <w:rFonts w:cs="Calibri"/>
          <w:sz w:val="20"/>
          <w:szCs w:val="20"/>
        </w:rPr>
        <w:t>Zgodnie z art. 11 ustawy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30762A01" w14:textId="77777777" w:rsidR="001C6172" w:rsidRPr="00F92784" w:rsidRDefault="001C6172" w:rsidP="001C6172">
      <w:pPr>
        <w:pStyle w:val="Akapitzlist"/>
        <w:tabs>
          <w:tab w:val="left" w:pos="284"/>
        </w:tabs>
        <w:rPr>
          <w:rFonts w:cs="Calibri"/>
          <w:sz w:val="20"/>
          <w:szCs w:val="20"/>
        </w:rPr>
      </w:pPr>
    </w:p>
    <w:p w14:paraId="40364653"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tabs>
          <w:tab w:val="left" w:pos="284"/>
        </w:tabs>
        <w:ind w:left="0" w:firstLine="567"/>
        <w:rPr>
          <w:rFonts w:cs="Calibri"/>
          <w:b/>
          <w:sz w:val="20"/>
          <w:szCs w:val="20"/>
        </w:rPr>
      </w:pPr>
      <w:r w:rsidRPr="00F92784">
        <w:rPr>
          <w:rFonts w:cs="Calibri"/>
          <w:b/>
          <w:sz w:val="20"/>
          <w:szCs w:val="20"/>
        </w:rPr>
        <w:t>INFORMACJE O FORMALNOŚCIACH, JAKIE MUSZĄ ZOSTAĆ SPEŁNIONE PO WYBORZE OFERTY W CELU ZAWARCIA UMOWY W SPRAWIE ZAMÓWIENIA PUBLICZNEGO</w:t>
      </w:r>
    </w:p>
    <w:p w14:paraId="7D34C673" w14:textId="77777777" w:rsidR="001C6172" w:rsidRPr="00F92784" w:rsidRDefault="001C6172" w:rsidP="001C6172">
      <w:pPr>
        <w:tabs>
          <w:tab w:val="left" w:pos="284"/>
        </w:tabs>
        <w:rPr>
          <w:rFonts w:cs="Calibri"/>
          <w:b/>
          <w:color w:val="FF0000"/>
          <w:sz w:val="20"/>
          <w:szCs w:val="20"/>
        </w:rPr>
      </w:pPr>
    </w:p>
    <w:p w14:paraId="6CAE23FC" w14:textId="77777777" w:rsidR="001C6172" w:rsidRPr="00F92784" w:rsidRDefault="001C6172" w:rsidP="00107300">
      <w:pPr>
        <w:pStyle w:val="Akapitzlist"/>
        <w:numPr>
          <w:ilvl w:val="0"/>
          <w:numId w:val="26"/>
        </w:numPr>
        <w:ind w:left="284" w:hanging="284"/>
        <w:rPr>
          <w:rFonts w:cs="Calibri"/>
          <w:sz w:val="20"/>
          <w:szCs w:val="20"/>
        </w:rPr>
      </w:pPr>
      <w:r w:rsidRPr="00F92784">
        <w:rPr>
          <w:rFonts w:cs="Calibri"/>
          <w:sz w:val="20"/>
          <w:szCs w:val="20"/>
        </w:rPr>
        <w:t xml:space="preserve">Zamawiający o miejscu i terminie podpisania umowy poinformuje Wykonawcę, któremu zostanie udzielone zamówienie. </w:t>
      </w:r>
    </w:p>
    <w:p w14:paraId="6FA75E46" w14:textId="77777777" w:rsidR="001C6172" w:rsidRPr="00F92784" w:rsidRDefault="001C6172" w:rsidP="00107300">
      <w:pPr>
        <w:pStyle w:val="Akapitzlist"/>
        <w:numPr>
          <w:ilvl w:val="0"/>
          <w:numId w:val="26"/>
        </w:numPr>
        <w:ind w:left="284" w:hanging="284"/>
        <w:rPr>
          <w:rFonts w:cs="Calibri"/>
          <w:sz w:val="20"/>
          <w:szCs w:val="20"/>
        </w:rPr>
      </w:pPr>
      <w:r w:rsidRPr="00F92784">
        <w:rPr>
          <w:rFonts w:cs="Calibri"/>
          <w:sz w:val="20"/>
          <w:szCs w:val="20"/>
        </w:rPr>
        <w:t>Wykonawca przed zawarciem umowy w sprawie zamówienia publicznego zobowiązany jest do:</w:t>
      </w:r>
    </w:p>
    <w:p w14:paraId="02D89AA5" w14:textId="77777777" w:rsidR="001C6172" w:rsidRPr="00F92784" w:rsidRDefault="001C6172" w:rsidP="00107300">
      <w:pPr>
        <w:pStyle w:val="Akapitzlist"/>
        <w:numPr>
          <w:ilvl w:val="0"/>
          <w:numId w:val="27"/>
        </w:numPr>
        <w:tabs>
          <w:tab w:val="left" w:pos="284"/>
        </w:tabs>
        <w:ind w:left="567"/>
        <w:rPr>
          <w:rFonts w:cs="Calibri"/>
          <w:sz w:val="20"/>
          <w:szCs w:val="20"/>
        </w:rPr>
      </w:pPr>
      <w:r w:rsidRPr="00F92784">
        <w:rPr>
          <w:rFonts w:cs="Calibri"/>
          <w:sz w:val="20"/>
          <w:szCs w:val="20"/>
        </w:rPr>
        <w:lastRenderedPageBreak/>
        <w:t>Podania wszelkich informacji niezbędnych do wypełnienia treści umowy na wezwanie Zamawiającego</w:t>
      </w:r>
    </w:p>
    <w:p w14:paraId="4AB15F1E" w14:textId="77777777" w:rsidR="001C6172" w:rsidRPr="00F83906" w:rsidRDefault="001C6172" w:rsidP="00107300">
      <w:pPr>
        <w:pStyle w:val="Akapitzlist"/>
        <w:numPr>
          <w:ilvl w:val="0"/>
          <w:numId w:val="27"/>
        </w:numPr>
        <w:tabs>
          <w:tab w:val="left" w:pos="284"/>
        </w:tabs>
        <w:ind w:left="567"/>
        <w:rPr>
          <w:rFonts w:cs="Calibri"/>
          <w:b/>
          <w:bCs/>
          <w:sz w:val="20"/>
          <w:szCs w:val="20"/>
        </w:rPr>
      </w:pPr>
      <w:r w:rsidRPr="00F83906">
        <w:rPr>
          <w:rFonts w:cs="Calibri"/>
          <w:b/>
          <w:bCs/>
          <w:sz w:val="20"/>
          <w:szCs w:val="20"/>
        </w:rPr>
        <w:t>Przekazania Zamawiającemu wykazu dostarczanego asortymentu ze wskazaniem Producenta i Modelu oraz cen jednostkowych.</w:t>
      </w:r>
    </w:p>
    <w:p w14:paraId="119ADE11" w14:textId="77777777" w:rsidR="001C6172" w:rsidRPr="00F92784" w:rsidRDefault="001C6172" w:rsidP="00107300">
      <w:pPr>
        <w:pStyle w:val="Akapitzlist"/>
        <w:numPr>
          <w:ilvl w:val="0"/>
          <w:numId w:val="28"/>
        </w:numPr>
        <w:ind w:left="284" w:hanging="284"/>
        <w:rPr>
          <w:rFonts w:cs="Calibri"/>
          <w:sz w:val="20"/>
          <w:szCs w:val="20"/>
        </w:rPr>
      </w:pPr>
      <w:r w:rsidRPr="00F92784">
        <w:rPr>
          <w:rFonts w:cs="Calibri"/>
          <w:sz w:val="20"/>
          <w:szCs w:val="20"/>
        </w:rPr>
        <w:t xml:space="preserve">W sytuacji, w której wybrana zostanie oferta Wykonawców wspólnie ubiegających się </w:t>
      </w:r>
      <w:r w:rsidRPr="00F92784">
        <w:rPr>
          <w:rFonts w:cs="Calibri"/>
          <w:sz w:val="20"/>
          <w:szCs w:val="20"/>
        </w:rPr>
        <w:br/>
        <w:t xml:space="preserve">o udzielenie zamówienia, Zamawiający przed zawarciem umowy w sprawie zamówienia publicznego będzie żądał kopii umowy regulującej współpracę tych Wykonawców. </w:t>
      </w:r>
    </w:p>
    <w:p w14:paraId="7D45E653" w14:textId="77777777" w:rsidR="001C6172" w:rsidRPr="00F92784" w:rsidRDefault="001C6172" w:rsidP="00107300">
      <w:pPr>
        <w:pStyle w:val="Akapitzlist"/>
        <w:numPr>
          <w:ilvl w:val="0"/>
          <w:numId w:val="28"/>
        </w:numPr>
        <w:ind w:left="284" w:hanging="284"/>
        <w:rPr>
          <w:rFonts w:cs="Calibri"/>
          <w:sz w:val="20"/>
          <w:szCs w:val="20"/>
        </w:rPr>
      </w:pPr>
      <w:r w:rsidRPr="00F92784">
        <w:rPr>
          <w:rFonts w:cs="Calibri"/>
          <w:sz w:val="20"/>
          <w:szCs w:val="20"/>
        </w:rPr>
        <w:t>W umowie, o której mowa w pkt. 3 winny znaleźć się dane m.in. takie jak:</w:t>
      </w:r>
    </w:p>
    <w:p w14:paraId="7DA1E82C" w14:textId="77777777" w:rsidR="001C6172" w:rsidRPr="00F92784" w:rsidRDefault="001C6172" w:rsidP="00107300">
      <w:pPr>
        <w:pStyle w:val="Akapitzlist"/>
        <w:numPr>
          <w:ilvl w:val="0"/>
          <w:numId w:val="29"/>
        </w:numPr>
        <w:tabs>
          <w:tab w:val="left" w:pos="284"/>
        </w:tabs>
        <w:ind w:left="567"/>
        <w:rPr>
          <w:rFonts w:cs="Calibri"/>
          <w:sz w:val="20"/>
          <w:szCs w:val="20"/>
        </w:rPr>
      </w:pPr>
      <w:r w:rsidRPr="00F92784">
        <w:rPr>
          <w:rFonts w:cs="Calibri"/>
          <w:sz w:val="20"/>
          <w:szCs w:val="20"/>
        </w:rPr>
        <w:t>Pełnomocnik uprawniony do kontaktów z Zamawiającym oraz do wystawiania dokumentów związanych z płatnościami,</w:t>
      </w:r>
    </w:p>
    <w:p w14:paraId="4754E116" w14:textId="77777777" w:rsidR="001C6172" w:rsidRPr="00F92784" w:rsidRDefault="001C6172" w:rsidP="00107300">
      <w:pPr>
        <w:pStyle w:val="Akapitzlist"/>
        <w:numPr>
          <w:ilvl w:val="0"/>
          <w:numId w:val="29"/>
        </w:numPr>
        <w:tabs>
          <w:tab w:val="left" w:pos="284"/>
        </w:tabs>
        <w:ind w:left="567"/>
        <w:rPr>
          <w:rFonts w:cs="Calibri"/>
          <w:sz w:val="20"/>
          <w:szCs w:val="20"/>
        </w:rPr>
      </w:pPr>
      <w:r w:rsidRPr="00F92784">
        <w:rPr>
          <w:rFonts w:cs="Calibri"/>
          <w:sz w:val="20"/>
          <w:szCs w:val="20"/>
        </w:rPr>
        <w:t>Termin obowiązywania umowy, przy czym termin ten nie może być krótszy niż termin realizacji zamówienia.</w:t>
      </w:r>
    </w:p>
    <w:p w14:paraId="1E4BE1A2" w14:textId="77777777" w:rsidR="001C6172" w:rsidRPr="00F92784" w:rsidRDefault="001C6172" w:rsidP="00107300">
      <w:pPr>
        <w:pStyle w:val="Akapitzlist"/>
        <w:numPr>
          <w:ilvl w:val="0"/>
          <w:numId w:val="28"/>
        </w:numPr>
        <w:ind w:left="284" w:hanging="284"/>
        <w:rPr>
          <w:rFonts w:cs="Calibri"/>
          <w:bCs/>
          <w:sz w:val="20"/>
          <w:szCs w:val="20"/>
        </w:rPr>
      </w:pPr>
      <w:r w:rsidRPr="00F92784">
        <w:rPr>
          <w:rFonts w:cs="Calibri"/>
          <w:sz w:val="20"/>
          <w:szCs w:val="20"/>
        </w:rPr>
        <w:t xml:space="preserve">Niedopełnienie powyższych formalności przez wybranego Wykonawcę będzie potraktowane przez Zamawiającego jako niemożność zawarcia umowy w sprawie zamówienia publicznego z przyczyn leżących po stronie Wykonawcy.  </w:t>
      </w:r>
    </w:p>
    <w:p w14:paraId="601BD91E" w14:textId="77777777" w:rsidR="001C6172" w:rsidRPr="00F92784" w:rsidRDefault="001C6172" w:rsidP="001C6172">
      <w:pPr>
        <w:tabs>
          <w:tab w:val="left" w:pos="284"/>
        </w:tabs>
        <w:ind w:left="360"/>
        <w:rPr>
          <w:rFonts w:cs="Calibri"/>
          <w:bCs/>
          <w:sz w:val="20"/>
          <w:szCs w:val="20"/>
        </w:rPr>
      </w:pPr>
    </w:p>
    <w:p w14:paraId="276548DD"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tabs>
          <w:tab w:val="left" w:pos="284"/>
        </w:tabs>
        <w:ind w:left="0" w:firstLine="567"/>
        <w:rPr>
          <w:rFonts w:cs="Calibri"/>
          <w:b/>
          <w:bCs/>
          <w:sz w:val="20"/>
          <w:szCs w:val="20"/>
        </w:rPr>
      </w:pPr>
      <w:r w:rsidRPr="00F92784">
        <w:rPr>
          <w:rFonts w:cs="Calibri"/>
          <w:b/>
          <w:bCs/>
          <w:sz w:val="20"/>
          <w:szCs w:val="20"/>
        </w:rPr>
        <w:t>PROJEKTOWANE POSTANOWIENIA UMOWY W SPRAWIE ZAMÓWIENIA PUBLICZNEGO, KTÓRE ZOSTANĄ WPROWADZONE DO TREŚCI TEJ UMOWY</w:t>
      </w:r>
    </w:p>
    <w:p w14:paraId="73A90E83" w14:textId="77777777" w:rsidR="001C6172" w:rsidRPr="00F92784" w:rsidRDefault="001C6172" w:rsidP="001C6172">
      <w:pPr>
        <w:pStyle w:val="Akapitzlist"/>
        <w:tabs>
          <w:tab w:val="left" w:pos="284"/>
        </w:tabs>
        <w:rPr>
          <w:rFonts w:cs="Calibri"/>
          <w:bCs/>
          <w:sz w:val="20"/>
          <w:szCs w:val="20"/>
        </w:rPr>
      </w:pPr>
    </w:p>
    <w:p w14:paraId="379EBBB0" w14:textId="77777777" w:rsidR="001C6172" w:rsidRPr="00F92784" w:rsidRDefault="001C6172" w:rsidP="001C6172">
      <w:pPr>
        <w:pStyle w:val="Akapitzlist"/>
        <w:numPr>
          <w:ilvl w:val="6"/>
          <w:numId w:val="0"/>
        </w:numPr>
        <w:ind w:left="284" w:hanging="284"/>
        <w:rPr>
          <w:rFonts w:cs="Calibri"/>
          <w:sz w:val="20"/>
          <w:szCs w:val="20"/>
        </w:rPr>
      </w:pPr>
      <w:r w:rsidRPr="00F92784">
        <w:rPr>
          <w:rFonts w:cs="Calibri"/>
          <w:sz w:val="20"/>
          <w:szCs w:val="20"/>
        </w:rPr>
        <w:t xml:space="preserve">Zamawiający w </w:t>
      </w:r>
      <w:r w:rsidRPr="00F92784">
        <w:rPr>
          <w:rFonts w:cs="Calibri"/>
          <w:b/>
          <w:bCs/>
          <w:sz w:val="20"/>
          <w:szCs w:val="20"/>
        </w:rPr>
        <w:t>załączniku nr 5 do SWZ</w:t>
      </w:r>
      <w:r w:rsidRPr="00F92784">
        <w:rPr>
          <w:rFonts w:cs="Calibri"/>
          <w:sz w:val="20"/>
          <w:szCs w:val="20"/>
        </w:rPr>
        <w:t xml:space="preserve"> określił wzór umowy, jaka zostanie podpisana na realizację przedmiotu zamówienia, w tym postanowienia w związku z art. 455 ust. 1 pkt 1 ustawy </w:t>
      </w:r>
      <w:proofErr w:type="spellStart"/>
      <w:r w:rsidRPr="00F92784">
        <w:rPr>
          <w:rFonts w:cs="Calibri"/>
          <w:sz w:val="20"/>
          <w:szCs w:val="20"/>
        </w:rPr>
        <w:t>Pzp</w:t>
      </w:r>
      <w:proofErr w:type="spellEnd"/>
      <w:r w:rsidRPr="00F92784">
        <w:rPr>
          <w:rFonts w:cs="Calibri"/>
          <w:sz w:val="20"/>
          <w:szCs w:val="20"/>
        </w:rPr>
        <w:t xml:space="preserve"> związane z możliwością zmiany zawartej umowy bez przeprowadzenia nowego postępowania o udzielenie zamówienia.</w:t>
      </w:r>
    </w:p>
    <w:p w14:paraId="5F9331C4" w14:textId="77777777" w:rsidR="001C6172" w:rsidRPr="00F92784" w:rsidRDefault="001C6172" w:rsidP="001C6172">
      <w:pPr>
        <w:pStyle w:val="Akapitzlist"/>
        <w:numPr>
          <w:ilvl w:val="6"/>
          <w:numId w:val="0"/>
        </w:numPr>
        <w:ind w:left="284" w:hanging="284"/>
        <w:rPr>
          <w:rFonts w:cs="Calibri"/>
          <w:sz w:val="20"/>
          <w:szCs w:val="20"/>
        </w:rPr>
      </w:pPr>
      <w:r w:rsidRPr="00F92784">
        <w:rPr>
          <w:rFonts w:cs="Calibri"/>
          <w:sz w:val="20"/>
          <w:szCs w:val="20"/>
        </w:rPr>
        <w:t xml:space="preserve">Złożenie oferty w przedmiotowym postępowaniu jest równoznaczne z akceptacją postanowień umowy. </w:t>
      </w:r>
    </w:p>
    <w:p w14:paraId="2CE91C72" w14:textId="77777777" w:rsidR="001C6172" w:rsidRPr="00F92784" w:rsidRDefault="001C6172" w:rsidP="001C6172">
      <w:pPr>
        <w:rPr>
          <w:rFonts w:cs="Calibri"/>
          <w:sz w:val="20"/>
          <w:szCs w:val="20"/>
        </w:rPr>
      </w:pPr>
    </w:p>
    <w:p w14:paraId="05F51F01"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pBdr>
        <w:shd w:val="clear" w:color="auto" w:fill="B7D4EF" w:themeFill="text2" w:themeFillTint="33"/>
        <w:ind w:left="0" w:firstLine="426"/>
        <w:rPr>
          <w:rFonts w:cs="Calibri"/>
          <w:b/>
          <w:sz w:val="20"/>
          <w:szCs w:val="20"/>
        </w:rPr>
      </w:pPr>
      <w:r w:rsidRPr="00F92784">
        <w:rPr>
          <w:rFonts w:cs="Calibri"/>
          <w:b/>
          <w:sz w:val="20"/>
          <w:szCs w:val="20"/>
        </w:rPr>
        <w:t xml:space="preserve">POUCZENIE O ŚRODKACH OCHRONY PRAWNEJ PRZYSŁUGUJĄCYCH WYKONAWCY </w:t>
      </w:r>
    </w:p>
    <w:p w14:paraId="27B317D2" w14:textId="77777777" w:rsidR="001C6172" w:rsidRPr="00F92784" w:rsidRDefault="001C6172" w:rsidP="001C6172">
      <w:pPr>
        <w:rPr>
          <w:rFonts w:cs="Calibri"/>
          <w:sz w:val="20"/>
          <w:szCs w:val="20"/>
        </w:rPr>
      </w:pPr>
    </w:p>
    <w:p w14:paraId="1CA59E72" w14:textId="77777777" w:rsidR="001C6172" w:rsidRPr="00F92784" w:rsidRDefault="001C6172" w:rsidP="001C6172">
      <w:pPr>
        <w:ind w:left="284" w:hanging="284"/>
        <w:rPr>
          <w:rFonts w:cs="Calibri"/>
          <w:sz w:val="20"/>
          <w:szCs w:val="20"/>
        </w:rPr>
      </w:pPr>
      <w:r w:rsidRPr="00F92784">
        <w:rPr>
          <w:rFonts w:cs="Calibri"/>
          <w:sz w:val="20"/>
          <w:szCs w:val="20"/>
        </w:rPr>
        <w:t>1.</w:t>
      </w:r>
      <w:r w:rsidRPr="00F92784">
        <w:rPr>
          <w:rFonts w:cs="Calibri"/>
          <w:sz w:val="20"/>
          <w:szCs w:val="20"/>
        </w:rPr>
        <w:tab/>
        <w:t xml:space="preserve">Zasady, terminy oraz sposób korzystania ze środków ochrony prawnej szczegółowo regulują przepisy Działu IX Rozdziału 3 ustawy </w:t>
      </w:r>
      <w:proofErr w:type="spellStart"/>
      <w:r w:rsidRPr="00F92784">
        <w:rPr>
          <w:rFonts w:cs="Calibri"/>
          <w:sz w:val="20"/>
          <w:szCs w:val="20"/>
        </w:rPr>
        <w:t>Pzp</w:t>
      </w:r>
      <w:proofErr w:type="spellEnd"/>
      <w:r w:rsidRPr="00F92784">
        <w:rPr>
          <w:rFonts w:cs="Calibri"/>
          <w:sz w:val="20"/>
          <w:szCs w:val="20"/>
        </w:rPr>
        <w:t xml:space="preserve"> – Środki ochrony prawnej (art. 505 i następne) ustawy </w:t>
      </w:r>
      <w:proofErr w:type="spellStart"/>
      <w:r w:rsidRPr="00F92784">
        <w:rPr>
          <w:rFonts w:cs="Calibri"/>
          <w:sz w:val="20"/>
          <w:szCs w:val="20"/>
        </w:rPr>
        <w:t>Pzp</w:t>
      </w:r>
      <w:proofErr w:type="spellEnd"/>
      <w:r w:rsidRPr="00F92784">
        <w:rPr>
          <w:rFonts w:cs="Calibri"/>
          <w:sz w:val="20"/>
          <w:szCs w:val="20"/>
        </w:rPr>
        <w:t>.</w:t>
      </w:r>
    </w:p>
    <w:p w14:paraId="30B36EA6" w14:textId="4CE622A6" w:rsidR="001C6172" w:rsidRPr="00F92784" w:rsidRDefault="001C6172" w:rsidP="00F92784">
      <w:pPr>
        <w:ind w:left="284" w:hanging="284"/>
        <w:rPr>
          <w:rFonts w:cs="Calibri"/>
          <w:sz w:val="20"/>
          <w:szCs w:val="20"/>
        </w:rPr>
      </w:pPr>
      <w:r w:rsidRPr="00F92784">
        <w:rPr>
          <w:rFonts w:cs="Calibri"/>
          <w:sz w:val="20"/>
          <w:szCs w:val="20"/>
        </w:rPr>
        <w:t xml:space="preserve">2. Środki ochrony prawnej przysługują Wykonawcy, a także innemu podmiotowi, jeżeli ma lub miał interes w uzyskaniu zamówienia oraz poniósł lub może ponieść szkodę w wyniku naruszenia przez Zamawiającego przepisów ustawy </w:t>
      </w:r>
      <w:proofErr w:type="spellStart"/>
      <w:r w:rsidRPr="00F92784">
        <w:rPr>
          <w:rFonts w:cs="Calibri"/>
          <w:sz w:val="20"/>
          <w:szCs w:val="20"/>
        </w:rPr>
        <w:t>Pzp</w:t>
      </w:r>
      <w:proofErr w:type="spellEnd"/>
      <w:r w:rsidRPr="00F92784">
        <w:rPr>
          <w:rFonts w:cs="Calibri"/>
          <w:sz w:val="20"/>
          <w:szCs w:val="20"/>
        </w:rPr>
        <w:t xml:space="preserve">. </w:t>
      </w:r>
    </w:p>
    <w:p w14:paraId="6EA8A01C" w14:textId="77777777" w:rsidR="001C6172" w:rsidRPr="00F92784" w:rsidRDefault="001C6172" w:rsidP="001C6172">
      <w:pPr>
        <w:pStyle w:val="Akapitzlist"/>
        <w:numPr>
          <w:ilvl w:val="0"/>
          <w:numId w:val="8"/>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7D4EF" w:themeFill="text2" w:themeFillTint="33"/>
        <w:ind w:left="-142" w:firstLine="502"/>
        <w:rPr>
          <w:rFonts w:cs="Calibri"/>
          <w:b/>
          <w:sz w:val="20"/>
          <w:szCs w:val="20"/>
        </w:rPr>
      </w:pPr>
      <w:r w:rsidRPr="00F92784">
        <w:rPr>
          <w:rFonts w:cs="Calibri"/>
          <w:b/>
          <w:sz w:val="20"/>
          <w:szCs w:val="20"/>
        </w:rPr>
        <w:t xml:space="preserve">ZAŁĄCZNIKI DO SWZ </w:t>
      </w:r>
    </w:p>
    <w:p w14:paraId="5613344A" w14:textId="77777777" w:rsidR="001C6172" w:rsidRPr="00F92784" w:rsidRDefault="001C6172" w:rsidP="001C6172">
      <w:pPr>
        <w:pStyle w:val="Akapitzlist"/>
        <w:rPr>
          <w:rFonts w:cs="Calibri"/>
          <w:b/>
          <w:sz w:val="20"/>
          <w:szCs w:val="20"/>
        </w:rPr>
      </w:pPr>
    </w:p>
    <w:p w14:paraId="39C9E282" w14:textId="77777777" w:rsidR="001C6172" w:rsidRPr="00F92784" w:rsidRDefault="001C6172" w:rsidP="001C6172">
      <w:pPr>
        <w:ind w:left="-142"/>
        <w:rPr>
          <w:rFonts w:cs="Calibri"/>
          <w:sz w:val="20"/>
          <w:szCs w:val="20"/>
        </w:rPr>
      </w:pPr>
      <w:r w:rsidRPr="00F92784">
        <w:rPr>
          <w:rFonts w:cs="Calibri"/>
          <w:b/>
          <w:sz w:val="20"/>
          <w:szCs w:val="20"/>
        </w:rPr>
        <w:t xml:space="preserve">Załącznik nr 1 </w:t>
      </w:r>
      <w:r w:rsidRPr="00F92784">
        <w:rPr>
          <w:rFonts w:cs="Calibri"/>
          <w:sz w:val="20"/>
          <w:szCs w:val="20"/>
        </w:rPr>
        <w:t>– Opis przedmiotu zamówienia</w:t>
      </w:r>
    </w:p>
    <w:p w14:paraId="11037716" w14:textId="77777777" w:rsidR="001C6172" w:rsidRPr="00F92784" w:rsidRDefault="001C6172" w:rsidP="001C6172">
      <w:pPr>
        <w:ind w:left="-142"/>
        <w:rPr>
          <w:rFonts w:cs="Calibri"/>
          <w:sz w:val="20"/>
          <w:szCs w:val="20"/>
        </w:rPr>
      </w:pPr>
      <w:r w:rsidRPr="00F92784">
        <w:rPr>
          <w:rFonts w:cs="Calibri"/>
          <w:b/>
          <w:sz w:val="20"/>
          <w:szCs w:val="20"/>
        </w:rPr>
        <w:t xml:space="preserve">Załącznik nr 2 – </w:t>
      </w:r>
      <w:r w:rsidRPr="00F92784">
        <w:rPr>
          <w:rFonts w:cs="Calibri"/>
          <w:bCs/>
          <w:sz w:val="20"/>
          <w:szCs w:val="20"/>
        </w:rPr>
        <w:t>Formularz oferty</w:t>
      </w:r>
    </w:p>
    <w:p w14:paraId="4CFC4302" w14:textId="604B73AA" w:rsidR="001C6172" w:rsidRPr="00F92784" w:rsidRDefault="001C6172" w:rsidP="001C6172">
      <w:pPr>
        <w:ind w:left="-142"/>
        <w:rPr>
          <w:rFonts w:cs="Calibri"/>
          <w:bCs/>
          <w:sz w:val="20"/>
          <w:szCs w:val="20"/>
        </w:rPr>
      </w:pPr>
      <w:r w:rsidRPr="00F92784">
        <w:rPr>
          <w:rFonts w:cs="Calibri"/>
          <w:b/>
          <w:sz w:val="20"/>
          <w:szCs w:val="20"/>
        </w:rPr>
        <w:t xml:space="preserve">Załącznik nr 3 – </w:t>
      </w:r>
      <w:r w:rsidRPr="00F92784">
        <w:rPr>
          <w:rFonts w:cs="Calibri"/>
          <w:bCs/>
          <w:sz w:val="20"/>
          <w:szCs w:val="20"/>
        </w:rPr>
        <w:t xml:space="preserve">oświadczenie o niepodleganiu wykluczeniu z postępowania (Wykonawca, Wykonawcy występujący wspólnie) </w:t>
      </w:r>
    </w:p>
    <w:p w14:paraId="11EC34A2" w14:textId="77777777" w:rsidR="001C6172" w:rsidRPr="00F92784" w:rsidRDefault="001C6172" w:rsidP="001C6172">
      <w:pPr>
        <w:ind w:left="-142"/>
        <w:rPr>
          <w:rFonts w:cs="Calibri"/>
          <w:bCs/>
          <w:sz w:val="20"/>
          <w:szCs w:val="20"/>
        </w:rPr>
      </w:pPr>
      <w:r w:rsidRPr="00F92784">
        <w:rPr>
          <w:rFonts w:cs="Calibri"/>
          <w:b/>
          <w:sz w:val="20"/>
          <w:szCs w:val="20"/>
        </w:rPr>
        <w:t xml:space="preserve">Załącznik nr 4 </w:t>
      </w:r>
      <w:r w:rsidRPr="00F92784">
        <w:rPr>
          <w:rFonts w:cs="Calibri"/>
          <w:bCs/>
          <w:sz w:val="20"/>
          <w:szCs w:val="20"/>
        </w:rPr>
        <w:t>oświadczenie potwierdzające, że oferowany przedmiot zamówienia spełnia wymagania określone w opisie przedmiotu zamówienia</w:t>
      </w:r>
    </w:p>
    <w:p w14:paraId="2DABD710" w14:textId="77777777" w:rsidR="001C6172" w:rsidRPr="00F92784" w:rsidRDefault="001C6172" w:rsidP="001C6172">
      <w:pPr>
        <w:ind w:left="-142"/>
        <w:rPr>
          <w:rFonts w:cs="Calibri"/>
          <w:b/>
          <w:sz w:val="20"/>
          <w:szCs w:val="20"/>
        </w:rPr>
      </w:pPr>
      <w:r w:rsidRPr="00F92784">
        <w:rPr>
          <w:rFonts w:cs="Calibri"/>
          <w:b/>
          <w:sz w:val="20"/>
          <w:szCs w:val="20"/>
        </w:rPr>
        <w:t xml:space="preserve">Załącznik nr 5 – </w:t>
      </w:r>
      <w:r w:rsidRPr="00F92784">
        <w:rPr>
          <w:rFonts w:cs="Calibri"/>
          <w:bCs/>
          <w:sz w:val="20"/>
          <w:szCs w:val="20"/>
        </w:rPr>
        <w:t>wzór umowy</w:t>
      </w:r>
    </w:p>
    <w:p w14:paraId="50E8016F" w14:textId="481F1159" w:rsidR="001C6172" w:rsidRPr="00F92784" w:rsidRDefault="001C6172" w:rsidP="001C6172">
      <w:pPr>
        <w:ind w:left="-142"/>
        <w:rPr>
          <w:rFonts w:cs="Calibri"/>
          <w:bCs/>
          <w:sz w:val="20"/>
          <w:szCs w:val="20"/>
        </w:rPr>
      </w:pPr>
      <w:r w:rsidRPr="00F92784">
        <w:rPr>
          <w:rFonts w:cs="Calibri"/>
          <w:b/>
          <w:sz w:val="20"/>
          <w:szCs w:val="20"/>
        </w:rPr>
        <w:t xml:space="preserve">Załącznik nr </w:t>
      </w:r>
      <w:r w:rsidR="00054399">
        <w:rPr>
          <w:rFonts w:cs="Calibri"/>
          <w:b/>
          <w:sz w:val="20"/>
          <w:szCs w:val="20"/>
        </w:rPr>
        <w:t>6</w:t>
      </w:r>
      <w:r w:rsidRPr="00F92784">
        <w:rPr>
          <w:rFonts w:cs="Calibri"/>
          <w:b/>
          <w:sz w:val="20"/>
          <w:szCs w:val="20"/>
        </w:rPr>
        <w:t xml:space="preserve"> – </w:t>
      </w:r>
      <w:r w:rsidRPr="00F92784">
        <w:rPr>
          <w:rFonts w:cs="Calibri"/>
          <w:bCs/>
          <w:sz w:val="20"/>
          <w:szCs w:val="20"/>
        </w:rPr>
        <w:t xml:space="preserve">oświadczenie Wykonawcy o aktualności informacji zawartych w oświadczeniu, </w:t>
      </w:r>
    </w:p>
    <w:p w14:paraId="6F8BCF92" w14:textId="77777777" w:rsidR="001C6172" w:rsidRPr="00F92784" w:rsidRDefault="001C6172" w:rsidP="001C6172">
      <w:pPr>
        <w:ind w:left="-142"/>
        <w:rPr>
          <w:rFonts w:cs="Calibri"/>
          <w:bCs/>
          <w:sz w:val="20"/>
          <w:szCs w:val="20"/>
        </w:rPr>
      </w:pPr>
      <w:r w:rsidRPr="00F92784">
        <w:rPr>
          <w:rFonts w:cs="Calibri"/>
          <w:bCs/>
          <w:sz w:val="20"/>
          <w:szCs w:val="20"/>
        </w:rPr>
        <w:t xml:space="preserve">o którym mowa w art. 125 ust. 1 ustawy </w:t>
      </w:r>
      <w:proofErr w:type="spellStart"/>
      <w:r w:rsidRPr="00F92784">
        <w:rPr>
          <w:rFonts w:cs="Calibri"/>
          <w:bCs/>
          <w:sz w:val="20"/>
          <w:szCs w:val="20"/>
        </w:rPr>
        <w:t>Pzp</w:t>
      </w:r>
      <w:proofErr w:type="spellEnd"/>
    </w:p>
    <w:p w14:paraId="077950A6" w14:textId="77777777" w:rsidR="0066593B" w:rsidRPr="00F92784" w:rsidRDefault="0066593B">
      <w:pPr>
        <w:rPr>
          <w:rFonts w:cs="Calibri"/>
          <w:sz w:val="20"/>
          <w:szCs w:val="20"/>
        </w:rPr>
      </w:pPr>
    </w:p>
    <w:sectPr w:rsidR="0066593B" w:rsidRPr="00F92784" w:rsidSect="001C6172">
      <w:headerReference w:type="default" r:id="rId17"/>
      <w:footerReference w:type="default" r:id="rId18"/>
      <w:head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D2836" w14:textId="77777777" w:rsidR="00AB0340" w:rsidRDefault="00AB0340">
      <w:pPr>
        <w:spacing w:line="240" w:lineRule="auto"/>
      </w:pPr>
      <w:r>
        <w:separator/>
      </w:r>
    </w:p>
  </w:endnote>
  <w:endnote w:type="continuationSeparator" w:id="0">
    <w:p w14:paraId="50391849" w14:textId="77777777" w:rsidR="00AB0340" w:rsidRDefault="00AB03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5966738"/>
      <w:docPartObj>
        <w:docPartGallery w:val="Page Numbers (Bottom of Page)"/>
        <w:docPartUnique/>
      </w:docPartObj>
    </w:sdtPr>
    <w:sdtEndPr>
      <w:rPr>
        <w:color w:val="808080" w:themeColor="background1" w:themeShade="80"/>
        <w:spacing w:val="60"/>
      </w:rPr>
    </w:sdtEndPr>
    <w:sdtContent>
      <w:p w14:paraId="718D41F8" w14:textId="77777777" w:rsidR="001C6172" w:rsidRDefault="001C6172">
        <w:pPr>
          <w:pStyle w:val="Stopka"/>
          <w:pBdr>
            <w:top w:val="single" w:sz="4" w:space="1" w:color="D9D9D9" w:themeColor="background1" w:themeShade="D9"/>
          </w:pBdr>
          <w:jc w:val="right"/>
        </w:pPr>
        <w:r>
          <w:fldChar w:fldCharType="begin"/>
        </w:r>
        <w:r>
          <w:instrText>PAGE   \* MERGEFORMAT</w:instrText>
        </w:r>
        <w:r>
          <w:fldChar w:fldCharType="separate"/>
        </w:r>
        <w:r>
          <w:rPr>
            <w:noProof/>
          </w:rPr>
          <w:t>25</w:t>
        </w:r>
        <w:r>
          <w:fldChar w:fldCharType="end"/>
        </w:r>
        <w:r>
          <w:t xml:space="preserve"> | </w:t>
        </w:r>
        <w:r>
          <w:rPr>
            <w:color w:val="808080" w:themeColor="background1" w:themeShade="80"/>
            <w:spacing w:val="60"/>
          </w:rPr>
          <w:t>Strona</w:t>
        </w:r>
      </w:p>
    </w:sdtContent>
  </w:sdt>
  <w:p w14:paraId="5328B4F0" w14:textId="77777777" w:rsidR="001C6172" w:rsidRDefault="001C61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46D7B" w14:textId="77777777" w:rsidR="00AB0340" w:rsidRDefault="00AB0340">
      <w:pPr>
        <w:spacing w:line="240" w:lineRule="auto"/>
      </w:pPr>
      <w:r>
        <w:separator/>
      </w:r>
    </w:p>
  </w:footnote>
  <w:footnote w:type="continuationSeparator" w:id="0">
    <w:p w14:paraId="67AC28FC" w14:textId="77777777" w:rsidR="00AB0340" w:rsidRDefault="00AB034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D3D71" w14:textId="07474415" w:rsidR="00244F5E" w:rsidRDefault="00244F5E" w:rsidP="00244F5E">
    <w:pPr>
      <w:pStyle w:val="Nagwek"/>
      <w:tabs>
        <w:tab w:val="left" w:pos="1840"/>
      </w:tabs>
    </w:pPr>
    <w:r w:rsidRPr="00244F5E">
      <w:rPr>
        <w:noProof/>
      </w:rPr>
      <w:drawing>
        <wp:inline distT="0" distB="0" distL="0" distR="0" wp14:anchorId="26FCAB1D" wp14:editId="246E8688">
          <wp:extent cx="5760720" cy="805815"/>
          <wp:effectExtent l="0" t="0" r="0" b="0"/>
          <wp:docPr id="1161111434" name="Obraz 2" descr="Obraz zawierający tekst, Czcionka, biały, czarne i białe&#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111434" name="Obraz 2" descr="Obraz zawierający tekst, Czcionka, biały, czarne i białe&#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5815"/>
                  </a:xfrm>
                  <a:prstGeom prst="rect">
                    <a:avLst/>
                  </a:prstGeom>
                  <a:noFill/>
                  <a:ln>
                    <a:noFill/>
                  </a:ln>
                </pic:spPr>
              </pic:pic>
            </a:graphicData>
          </a:graphic>
        </wp:inline>
      </w:drawing>
    </w:r>
  </w:p>
  <w:p w14:paraId="7CB03AEC" w14:textId="127D4808" w:rsidR="00B53317" w:rsidRDefault="00B53317" w:rsidP="00B53317">
    <w:pPr>
      <w:pStyle w:val="Nagwek"/>
    </w:pPr>
    <w:r w:rsidRPr="00807A61">
      <w:t>Znak sprawy P</w:t>
    </w:r>
    <w:r w:rsidR="00EC6AE8">
      <w:t>1</w:t>
    </w:r>
    <w:r w:rsidRPr="00807A61">
      <w:t>-UE/202</w:t>
    </w:r>
    <w:r w:rsidR="00EC6AE8">
      <w:t>6</w:t>
    </w:r>
  </w:p>
  <w:p w14:paraId="2C41A48A" w14:textId="6DDC86E9" w:rsidR="001C6172" w:rsidRPr="008247E7" w:rsidRDefault="003D4399" w:rsidP="003D4399">
    <w:pPr>
      <w:pStyle w:val="Nagwek"/>
      <w:tabs>
        <w:tab w:val="clear" w:pos="4536"/>
        <w:tab w:val="clear" w:pos="9072"/>
        <w:tab w:val="left" w:pos="184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A67C6" w14:textId="77777777" w:rsidR="00CD2569" w:rsidRDefault="00CD2569" w:rsidP="00244F5E">
    <w:pPr>
      <w:pStyle w:val="Nagwek"/>
    </w:pPr>
  </w:p>
  <w:p w14:paraId="2D76C094" w14:textId="45F108C6" w:rsidR="00244F5E" w:rsidRPr="00244F5E" w:rsidRDefault="00244F5E" w:rsidP="00244F5E">
    <w:pPr>
      <w:pStyle w:val="Nagwek"/>
    </w:pPr>
    <w:r w:rsidRPr="00244F5E">
      <w:rPr>
        <w:noProof/>
      </w:rPr>
      <w:drawing>
        <wp:inline distT="0" distB="0" distL="0" distR="0" wp14:anchorId="069C18F9" wp14:editId="7B3988F2">
          <wp:extent cx="5760720" cy="805815"/>
          <wp:effectExtent l="0" t="0" r="0" b="0"/>
          <wp:docPr id="1524057597" name="Obraz 1" descr="Obraz zawierający tekst, Czcionka, biały, czarne i białe&#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057597" name="Obraz 1" descr="Obraz zawierający tekst, Czcionka, biały, czarne i białe&#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5815"/>
                  </a:xfrm>
                  <a:prstGeom prst="rect">
                    <a:avLst/>
                  </a:prstGeom>
                  <a:noFill/>
                  <a:ln>
                    <a:noFill/>
                  </a:ln>
                </pic:spPr>
              </pic:pic>
            </a:graphicData>
          </a:graphic>
        </wp:inline>
      </w:drawing>
    </w:r>
  </w:p>
  <w:p w14:paraId="6274B380" w14:textId="5A8A9FA2" w:rsidR="001C6172" w:rsidRDefault="00807A61" w:rsidP="005A72E6">
    <w:pPr>
      <w:pStyle w:val="Nagwek"/>
    </w:pPr>
    <w:bookmarkStart w:id="3" w:name="_Hlk210290576"/>
    <w:r w:rsidRPr="00807A61">
      <w:t>Znak sprawy P</w:t>
    </w:r>
    <w:r w:rsidR="00EC6AE8">
      <w:t>1</w:t>
    </w:r>
    <w:r w:rsidRPr="00807A61">
      <w:t>-UE/202</w:t>
    </w:r>
    <w:r w:rsidR="00EC6AE8">
      <w:t>6</w:t>
    </w:r>
  </w:p>
  <w:bookmarkEnd w:id="3"/>
  <w:p w14:paraId="03E9164D" w14:textId="77777777" w:rsidR="00CD2569" w:rsidRPr="005A72E6" w:rsidRDefault="00CD2569" w:rsidP="005A72E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D21FE"/>
    <w:multiLevelType w:val="hybridMultilevel"/>
    <w:tmpl w:val="FE9C726A"/>
    <w:lvl w:ilvl="0" w:tplc="D0DAE8DA">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2982E28"/>
    <w:multiLevelType w:val="hybridMultilevel"/>
    <w:tmpl w:val="3028FE78"/>
    <w:lvl w:ilvl="0" w:tplc="C9AEC51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71462B"/>
    <w:multiLevelType w:val="hybridMultilevel"/>
    <w:tmpl w:val="01A21A3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313CDB"/>
    <w:multiLevelType w:val="hybridMultilevel"/>
    <w:tmpl w:val="BC0A6E70"/>
    <w:lvl w:ilvl="0" w:tplc="18862DC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470E0B"/>
    <w:multiLevelType w:val="multilevel"/>
    <w:tmpl w:val="E6AE64B4"/>
    <w:lvl w:ilvl="0">
      <w:start w:val="1"/>
      <w:numFmt w:val="decimal"/>
      <w:lvlText w:val="%1."/>
      <w:lvlJc w:val="left"/>
      <w:pPr>
        <w:ind w:left="720" w:hanging="360"/>
      </w:pPr>
      <w:rPr>
        <w:b/>
        <w:bCs/>
        <w:color w:val="000000" w:themeColor="text1"/>
      </w:rPr>
    </w:lvl>
    <w:lvl w:ilvl="1">
      <w:start w:val="1"/>
      <w:numFmt w:val="decimal"/>
      <w:isLgl/>
      <w:lvlText w:val="%1.%2."/>
      <w:lvlJc w:val="left"/>
      <w:pPr>
        <w:ind w:left="2429" w:hanging="444"/>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 w15:restartNumberingAfterBreak="0">
    <w:nsid w:val="0DEB2506"/>
    <w:multiLevelType w:val="hybridMultilevel"/>
    <w:tmpl w:val="D89ECB74"/>
    <w:lvl w:ilvl="0" w:tplc="0CD6C27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525756"/>
    <w:multiLevelType w:val="hybridMultilevel"/>
    <w:tmpl w:val="282C6AEC"/>
    <w:lvl w:ilvl="0" w:tplc="9AE4A264">
      <w:start w:val="5"/>
      <w:numFmt w:val="upperRoman"/>
      <w:lvlText w:val="%1."/>
      <w:lvlJc w:val="righ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9C6107"/>
    <w:multiLevelType w:val="multilevel"/>
    <w:tmpl w:val="E64ED446"/>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11E949A3"/>
    <w:multiLevelType w:val="hybridMultilevel"/>
    <w:tmpl w:val="726E7A8A"/>
    <w:lvl w:ilvl="0" w:tplc="69A08E68">
      <w:start w:val="1"/>
      <w:numFmt w:val="decimal"/>
      <w:lvlText w:val="%1."/>
      <w:lvlJc w:val="left"/>
      <w:pPr>
        <w:ind w:left="1004" w:hanging="360"/>
      </w:pPr>
      <w:rPr>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3BA730F"/>
    <w:multiLevelType w:val="hybridMultilevel"/>
    <w:tmpl w:val="8D4C13CC"/>
    <w:lvl w:ilvl="0" w:tplc="DC40269C">
      <w:start w:val="1"/>
      <w:numFmt w:val="bullet"/>
      <w:lvlText w:val=""/>
      <w:lvlJc w:val="left"/>
      <w:pPr>
        <w:ind w:left="1656" w:hanging="360"/>
      </w:pPr>
      <w:rPr>
        <w:rFonts w:ascii="Symbol" w:hAnsi="Symbol" w:hint="default"/>
      </w:rPr>
    </w:lvl>
    <w:lvl w:ilvl="1" w:tplc="04150003" w:tentative="1">
      <w:start w:val="1"/>
      <w:numFmt w:val="bullet"/>
      <w:lvlText w:val="o"/>
      <w:lvlJc w:val="left"/>
      <w:pPr>
        <w:ind w:left="2376" w:hanging="360"/>
      </w:pPr>
      <w:rPr>
        <w:rFonts w:ascii="Courier New" w:hAnsi="Courier New" w:cs="Courier New" w:hint="default"/>
      </w:rPr>
    </w:lvl>
    <w:lvl w:ilvl="2" w:tplc="04150005" w:tentative="1">
      <w:start w:val="1"/>
      <w:numFmt w:val="bullet"/>
      <w:lvlText w:val=""/>
      <w:lvlJc w:val="left"/>
      <w:pPr>
        <w:ind w:left="3096" w:hanging="360"/>
      </w:pPr>
      <w:rPr>
        <w:rFonts w:ascii="Wingdings" w:hAnsi="Wingdings" w:hint="default"/>
      </w:rPr>
    </w:lvl>
    <w:lvl w:ilvl="3" w:tplc="04150001" w:tentative="1">
      <w:start w:val="1"/>
      <w:numFmt w:val="bullet"/>
      <w:lvlText w:val=""/>
      <w:lvlJc w:val="left"/>
      <w:pPr>
        <w:ind w:left="3816" w:hanging="360"/>
      </w:pPr>
      <w:rPr>
        <w:rFonts w:ascii="Symbol" w:hAnsi="Symbol" w:hint="default"/>
      </w:rPr>
    </w:lvl>
    <w:lvl w:ilvl="4" w:tplc="04150003" w:tentative="1">
      <w:start w:val="1"/>
      <w:numFmt w:val="bullet"/>
      <w:lvlText w:val="o"/>
      <w:lvlJc w:val="left"/>
      <w:pPr>
        <w:ind w:left="4536" w:hanging="360"/>
      </w:pPr>
      <w:rPr>
        <w:rFonts w:ascii="Courier New" w:hAnsi="Courier New" w:cs="Courier New" w:hint="default"/>
      </w:rPr>
    </w:lvl>
    <w:lvl w:ilvl="5" w:tplc="04150005" w:tentative="1">
      <w:start w:val="1"/>
      <w:numFmt w:val="bullet"/>
      <w:lvlText w:val=""/>
      <w:lvlJc w:val="left"/>
      <w:pPr>
        <w:ind w:left="5256" w:hanging="360"/>
      </w:pPr>
      <w:rPr>
        <w:rFonts w:ascii="Wingdings" w:hAnsi="Wingdings" w:hint="default"/>
      </w:rPr>
    </w:lvl>
    <w:lvl w:ilvl="6" w:tplc="04150001" w:tentative="1">
      <w:start w:val="1"/>
      <w:numFmt w:val="bullet"/>
      <w:lvlText w:val=""/>
      <w:lvlJc w:val="left"/>
      <w:pPr>
        <w:ind w:left="5976" w:hanging="360"/>
      </w:pPr>
      <w:rPr>
        <w:rFonts w:ascii="Symbol" w:hAnsi="Symbol" w:hint="default"/>
      </w:rPr>
    </w:lvl>
    <w:lvl w:ilvl="7" w:tplc="04150003" w:tentative="1">
      <w:start w:val="1"/>
      <w:numFmt w:val="bullet"/>
      <w:lvlText w:val="o"/>
      <w:lvlJc w:val="left"/>
      <w:pPr>
        <w:ind w:left="6696" w:hanging="360"/>
      </w:pPr>
      <w:rPr>
        <w:rFonts w:ascii="Courier New" w:hAnsi="Courier New" w:cs="Courier New" w:hint="default"/>
      </w:rPr>
    </w:lvl>
    <w:lvl w:ilvl="8" w:tplc="04150005" w:tentative="1">
      <w:start w:val="1"/>
      <w:numFmt w:val="bullet"/>
      <w:lvlText w:val=""/>
      <w:lvlJc w:val="left"/>
      <w:pPr>
        <w:ind w:left="7416" w:hanging="360"/>
      </w:pPr>
      <w:rPr>
        <w:rFonts w:ascii="Wingdings" w:hAnsi="Wingdings" w:hint="default"/>
      </w:rPr>
    </w:lvl>
  </w:abstractNum>
  <w:abstractNum w:abstractNumId="10" w15:restartNumberingAfterBreak="0">
    <w:nsid w:val="1ECF34E2"/>
    <w:multiLevelType w:val="hybridMultilevel"/>
    <w:tmpl w:val="263E91F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 w15:restartNumberingAfterBreak="0">
    <w:nsid w:val="200B7EB5"/>
    <w:multiLevelType w:val="hybridMultilevel"/>
    <w:tmpl w:val="616E4370"/>
    <w:lvl w:ilvl="0" w:tplc="DC4026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25170D6C"/>
    <w:multiLevelType w:val="hybridMultilevel"/>
    <w:tmpl w:val="46F8019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8F15438"/>
    <w:multiLevelType w:val="hybridMultilevel"/>
    <w:tmpl w:val="6A84C3E8"/>
    <w:lvl w:ilvl="0" w:tplc="23F832DE">
      <w:start w:val="1"/>
      <w:numFmt w:val="decimal"/>
      <w:suff w:val="space"/>
      <w:lvlText w:val="%1."/>
      <w:lvlJc w:val="left"/>
      <w:pPr>
        <w:ind w:left="1985" w:firstLine="0"/>
      </w:pPr>
      <w:rPr>
        <w:b w:val="0"/>
        <w:bCs w:val="0"/>
      </w:rPr>
    </w:lvl>
    <w:lvl w:ilvl="1" w:tplc="04150019">
      <w:start w:val="1"/>
      <w:numFmt w:val="lowerLetter"/>
      <w:lvlText w:val="%2."/>
      <w:lvlJc w:val="left"/>
      <w:pPr>
        <w:ind w:left="2801" w:hanging="360"/>
      </w:pPr>
    </w:lvl>
    <w:lvl w:ilvl="2" w:tplc="0415001B">
      <w:start w:val="1"/>
      <w:numFmt w:val="lowerRoman"/>
      <w:lvlText w:val="%3."/>
      <w:lvlJc w:val="right"/>
      <w:pPr>
        <w:ind w:left="3521" w:hanging="180"/>
      </w:pPr>
    </w:lvl>
    <w:lvl w:ilvl="3" w:tplc="0415000F">
      <w:start w:val="1"/>
      <w:numFmt w:val="decimal"/>
      <w:lvlText w:val="%4."/>
      <w:lvlJc w:val="left"/>
      <w:pPr>
        <w:ind w:left="4241" w:hanging="360"/>
      </w:pPr>
    </w:lvl>
    <w:lvl w:ilvl="4" w:tplc="04150019">
      <w:start w:val="1"/>
      <w:numFmt w:val="lowerLetter"/>
      <w:lvlText w:val="%5."/>
      <w:lvlJc w:val="left"/>
      <w:pPr>
        <w:ind w:left="4961" w:hanging="360"/>
      </w:pPr>
    </w:lvl>
    <w:lvl w:ilvl="5" w:tplc="0415001B">
      <w:start w:val="1"/>
      <w:numFmt w:val="lowerRoman"/>
      <w:lvlText w:val="%6."/>
      <w:lvlJc w:val="right"/>
      <w:pPr>
        <w:ind w:left="5681" w:hanging="180"/>
      </w:pPr>
    </w:lvl>
    <w:lvl w:ilvl="6" w:tplc="0415000F">
      <w:start w:val="1"/>
      <w:numFmt w:val="decimal"/>
      <w:lvlText w:val="%7."/>
      <w:lvlJc w:val="left"/>
      <w:pPr>
        <w:ind w:left="6401" w:hanging="360"/>
      </w:pPr>
    </w:lvl>
    <w:lvl w:ilvl="7" w:tplc="04150019">
      <w:start w:val="1"/>
      <w:numFmt w:val="lowerLetter"/>
      <w:lvlText w:val="%8."/>
      <w:lvlJc w:val="left"/>
      <w:pPr>
        <w:ind w:left="7121" w:hanging="360"/>
      </w:pPr>
    </w:lvl>
    <w:lvl w:ilvl="8" w:tplc="0415001B">
      <w:start w:val="1"/>
      <w:numFmt w:val="lowerRoman"/>
      <w:lvlText w:val="%9."/>
      <w:lvlJc w:val="right"/>
      <w:pPr>
        <w:ind w:left="7841" w:hanging="180"/>
      </w:pPr>
    </w:lvl>
  </w:abstractNum>
  <w:abstractNum w:abstractNumId="14" w15:restartNumberingAfterBreak="0">
    <w:nsid w:val="29223B30"/>
    <w:multiLevelType w:val="hybridMultilevel"/>
    <w:tmpl w:val="C58638D6"/>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 w15:restartNumberingAfterBreak="0">
    <w:nsid w:val="2A56619A"/>
    <w:multiLevelType w:val="hybridMultilevel"/>
    <w:tmpl w:val="DD2EAF84"/>
    <w:lvl w:ilvl="0" w:tplc="E5D47D8C">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A966F4E"/>
    <w:multiLevelType w:val="hybridMultilevel"/>
    <w:tmpl w:val="725A43B4"/>
    <w:lvl w:ilvl="0" w:tplc="FFFFFFFF">
      <w:start w:val="1"/>
      <w:numFmt w:val="lowerLetter"/>
      <w:lvlText w:val="%1)"/>
      <w:lvlJc w:val="left"/>
      <w:pPr>
        <w:tabs>
          <w:tab w:val="num" w:pos="720"/>
        </w:tabs>
        <w:ind w:left="720" w:hanging="360"/>
      </w:pPr>
      <w:rPr>
        <w:rFonts w:hint="default"/>
      </w:rPr>
    </w:lvl>
    <w:lvl w:ilvl="1" w:tplc="A0D2465C">
      <w:start w:val="1"/>
      <w:numFmt w:val="lowerLetter"/>
      <w:lvlText w:val="%2)"/>
      <w:lvlJc w:val="left"/>
      <w:pPr>
        <w:ind w:left="1440" w:hanging="360"/>
      </w:pPr>
      <w:rPr>
        <w:rFonts w:ascii="Calibri" w:eastAsia="Calibri" w:hAnsi="Calibri" w:cs="Calibri"/>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EC57139"/>
    <w:multiLevelType w:val="hybridMultilevel"/>
    <w:tmpl w:val="BA90DE7C"/>
    <w:lvl w:ilvl="0" w:tplc="DC4026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312A4FB0"/>
    <w:multiLevelType w:val="hybridMultilevel"/>
    <w:tmpl w:val="45FA0F60"/>
    <w:lvl w:ilvl="0" w:tplc="3822CE22">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35CF7CEA"/>
    <w:multiLevelType w:val="hybridMultilevel"/>
    <w:tmpl w:val="97181840"/>
    <w:lvl w:ilvl="0" w:tplc="9B3CC9FE">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37851B7D"/>
    <w:multiLevelType w:val="multilevel"/>
    <w:tmpl w:val="3530E5A0"/>
    <w:lvl w:ilvl="0">
      <w:start w:val="1"/>
      <w:numFmt w:val="decimal"/>
      <w:lvlText w:val="%1."/>
      <w:lvlJc w:val="left"/>
      <w:pPr>
        <w:ind w:left="1080" w:hanging="360"/>
      </w:pPr>
      <w:rPr>
        <w:b/>
        <w:bCs w:val="0"/>
      </w:rPr>
    </w:lvl>
    <w:lvl w:ilvl="1">
      <w:start w:val="1"/>
      <w:numFmt w:val="decimal"/>
      <w:isLgl/>
      <w:lvlText w:val="%1.%2."/>
      <w:lvlJc w:val="left"/>
      <w:pPr>
        <w:ind w:left="1440" w:hanging="360"/>
      </w:pPr>
      <w:rPr>
        <w:rFonts w:hint="default"/>
        <w:b w:val="0"/>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1" w15:restartNumberingAfterBreak="0">
    <w:nsid w:val="3EA15818"/>
    <w:multiLevelType w:val="hybridMultilevel"/>
    <w:tmpl w:val="AAF0693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41994BA1"/>
    <w:multiLevelType w:val="multilevel"/>
    <w:tmpl w:val="87A07060"/>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2B132DB"/>
    <w:multiLevelType w:val="hybridMultilevel"/>
    <w:tmpl w:val="D3E6D15E"/>
    <w:lvl w:ilvl="0" w:tplc="B6E60320">
      <w:start w:val="1"/>
      <w:numFmt w:val="decimal"/>
      <w:suff w:val="space"/>
      <w:lvlText w:val="%1."/>
      <w:lvlJc w:val="left"/>
      <w:pPr>
        <w:ind w:left="1288" w:hanging="360"/>
      </w:pPr>
      <w:rPr>
        <w:rFonts w:ascii="Arial" w:eastAsiaTheme="minorHAnsi" w:hAnsi="Arial" w:cs="Arial" w:hint="default"/>
        <w:b w:val="0"/>
        <w:bCs w:val="0"/>
        <w:color w:val="000000" w:themeColor="text1"/>
      </w:rPr>
    </w:lvl>
    <w:lvl w:ilvl="1" w:tplc="D3D65668">
      <w:start w:val="1"/>
      <w:numFmt w:val="lowerLetter"/>
      <w:lvlText w:val="%2."/>
      <w:lvlJc w:val="left"/>
      <w:pPr>
        <w:ind w:left="2008" w:hanging="360"/>
      </w:pPr>
      <w:rPr>
        <w:b w:val="0"/>
        <w:bCs/>
      </w:rPr>
    </w:lvl>
    <w:lvl w:ilvl="2" w:tplc="0415001B">
      <w:start w:val="1"/>
      <w:numFmt w:val="lowerRoman"/>
      <w:lvlText w:val="%3."/>
      <w:lvlJc w:val="right"/>
      <w:pPr>
        <w:ind w:left="2728" w:hanging="180"/>
      </w:pPr>
    </w:lvl>
    <w:lvl w:ilvl="3" w:tplc="7CF068A8">
      <w:start w:val="1"/>
      <w:numFmt w:val="decimal"/>
      <w:lvlText w:val="%4."/>
      <w:lvlJc w:val="left"/>
      <w:pPr>
        <w:ind w:left="3448" w:hanging="360"/>
      </w:pPr>
      <w:rPr>
        <w:b w:val="0"/>
        <w:bCs w:val="0"/>
      </w:rPr>
    </w:lvl>
    <w:lvl w:ilvl="4" w:tplc="04150019">
      <w:start w:val="1"/>
      <w:numFmt w:val="lowerLetter"/>
      <w:lvlText w:val="%5."/>
      <w:lvlJc w:val="left"/>
      <w:pPr>
        <w:ind w:left="4168" w:hanging="360"/>
      </w:pPr>
    </w:lvl>
    <w:lvl w:ilvl="5" w:tplc="0415001B">
      <w:start w:val="1"/>
      <w:numFmt w:val="lowerRoman"/>
      <w:lvlText w:val="%6."/>
      <w:lvlJc w:val="right"/>
      <w:pPr>
        <w:ind w:left="4888" w:hanging="180"/>
      </w:pPr>
    </w:lvl>
    <w:lvl w:ilvl="6" w:tplc="C9B248E0">
      <w:start w:val="1"/>
      <w:numFmt w:val="decimal"/>
      <w:lvlText w:val="%7."/>
      <w:lvlJc w:val="left"/>
      <w:pPr>
        <w:ind w:left="5608" w:hanging="360"/>
      </w:pPr>
      <w:rPr>
        <w:b w:val="0"/>
      </w:rPr>
    </w:lvl>
    <w:lvl w:ilvl="7" w:tplc="04150019">
      <w:start w:val="1"/>
      <w:numFmt w:val="lowerLetter"/>
      <w:lvlText w:val="%8."/>
      <w:lvlJc w:val="left"/>
      <w:pPr>
        <w:ind w:left="6328" w:hanging="360"/>
      </w:pPr>
    </w:lvl>
    <w:lvl w:ilvl="8" w:tplc="0415001B">
      <w:start w:val="1"/>
      <w:numFmt w:val="lowerRoman"/>
      <w:lvlText w:val="%9."/>
      <w:lvlJc w:val="right"/>
      <w:pPr>
        <w:ind w:left="7048" w:hanging="180"/>
      </w:pPr>
    </w:lvl>
  </w:abstractNum>
  <w:abstractNum w:abstractNumId="24" w15:restartNumberingAfterBreak="0">
    <w:nsid w:val="433927D0"/>
    <w:multiLevelType w:val="hybridMultilevel"/>
    <w:tmpl w:val="3B6C1DD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5D82F1A"/>
    <w:multiLevelType w:val="multilevel"/>
    <w:tmpl w:val="2F1E1DC8"/>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b w:val="0"/>
        <w:bCs/>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6" w15:restartNumberingAfterBreak="0">
    <w:nsid w:val="523034A0"/>
    <w:multiLevelType w:val="hybridMultilevel"/>
    <w:tmpl w:val="E11802FE"/>
    <w:lvl w:ilvl="0" w:tplc="37DC650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6D7B2A"/>
    <w:multiLevelType w:val="multilevel"/>
    <w:tmpl w:val="37AAF9B6"/>
    <w:lvl w:ilvl="0">
      <w:start w:val="7"/>
      <w:numFmt w:val="decimal"/>
      <w:lvlText w:val="%1."/>
      <w:lvlJc w:val="left"/>
      <w:pPr>
        <w:ind w:left="720" w:hanging="360"/>
      </w:pPr>
      <w:rPr>
        <w:rFonts w:hint="default"/>
        <w:b/>
        <w:bCs/>
      </w:rPr>
    </w:lvl>
    <w:lvl w:ilvl="1">
      <w:start w:val="1"/>
      <w:numFmt w:val="decimal"/>
      <w:isLgl/>
      <w:lvlText w:val="%1.%2."/>
      <w:lvlJc w:val="left"/>
      <w:pPr>
        <w:ind w:left="1164" w:hanging="444"/>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5040" w:hanging="1800"/>
      </w:pPr>
      <w:rPr>
        <w:rFonts w:hint="default"/>
        <w:b w:val="0"/>
      </w:rPr>
    </w:lvl>
  </w:abstractNum>
  <w:abstractNum w:abstractNumId="28" w15:restartNumberingAfterBreak="0">
    <w:nsid w:val="56C20EBD"/>
    <w:multiLevelType w:val="hybridMultilevel"/>
    <w:tmpl w:val="9782E8D2"/>
    <w:lvl w:ilvl="0" w:tplc="68BC9280">
      <w:start w:val="1"/>
      <w:numFmt w:val="decimal"/>
      <w:lvlText w:val="%1."/>
      <w:lvlJc w:val="left"/>
      <w:pPr>
        <w:ind w:left="1429" w:hanging="360"/>
      </w:pPr>
      <w:rPr>
        <w:b w:val="0"/>
        <w:bCs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5868533F"/>
    <w:multiLevelType w:val="hybridMultilevel"/>
    <w:tmpl w:val="9E76965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5992022B"/>
    <w:multiLevelType w:val="hybridMultilevel"/>
    <w:tmpl w:val="2E06E66E"/>
    <w:lvl w:ilvl="0" w:tplc="A1BAEEA4">
      <w:start w:val="3"/>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F8F3AE9"/>
    <w:multiLevelType w:val="hybridMultilevel"/>
    <w:tmpl w:val="430223EE"/>
    <w:lvl w:ilvl="0" w:tplc="DC40269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2" w15:restartNumberingAfterBreak="0">
    <w:nsid w:val="608F182C"/>
    <w:multiLevelType w:val="multilevel"/>
    <w:tmpl w:val="61A21858"/>
    <w:lvl w:ilvl="0">
      <w:start w:val="1"/>
      <w:numFmt w:val="upperRoman"/>
      <w:lvlText w:val="%1."/>
      <w:lvlJc w:val="left"/>
      <w:pPr>
        <w:ind w:left="578" w:hanging="720"/>
      </w:pPr>
      <w:rPr>
        <w:rFonts w:hint="default"/>
        <w:b/>
      </w:rPr>
    </w:lvl>
    <w:lvl w:ilvl="1">
      <w:start w:val="2"/>
      <w:numFmt w:val="decimal"/>
      <w:isLgl/>
      <w:lvlText w:val="%1.%2."/>
      <w:lvlJc w:val="left"/>
      <w:pPr>
        <w:ind w:left="36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33" w15:restartNumberingAfterBreak="0">
    <w:nsid w:val="617756F9"/>
    <w:multiLevelType w:val="hybridMultilevel"/>
    <w:tmpl w:val="C67053D8"/>
    <w:lvl w:ilvl="0" w:tplc="DC40269C">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4" w15:restartNumberingAfterBreak="0">
    <w:nsid w:val="67684150"/>
    <w:multiLevelType w:val="hybridMultilevel"/>
    <w:tmpl w:val="D6B2F690"/>
    <w:lvl w:ilvl="0" w:tplc="79B209F2">
      <w:start w:val="1"/>
      <w:numFmt w:val="decimal"/>
      <w:lvlText w:val="%1."/>
      <w:lvlJc w:val="left"/>
      <w:pPr>
        <w:tabs>
          <w:tab w:val="num" w:pos="1440"/>
        </w:tabs>
        <w:ind w:left="1440" w:hanging="360"/>
      </w:pPr>
      <w:rPr>
        <w:rFonts w:ascii="Calibri" w:hAnsi="Calibri" w:cs="Calibri" w:hint="default"/>
        <w:b w:val="0"/>
        <w:color w:val="auto"/>
        <w:sz w:val="22"/>
        <w:szCs w:val="24"/>
      </w:rPr>
    </w:lvl>
    <w:lvl w:ilvl="1" w:tplc="8304D4B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524F8C"/>
    <w:multiLevelType w:val="hybridMultilevel"/>
    <w:tmpl w:val="E922745A"/>
    <w:lvl w:ilvl="0" w:tplc="DC4026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6E1D23F5"/>
    <w:multiLevelType w:val="multilevel"/>
    <w:tmpl w:val="9072F87E"/>
    <w:lvl w:ilvl="0">
      <w:start w:val="1"/>
      <w:numFmt w:val="decimal"/>
      <w:lvlText w:val="%1."/>
      <w:lvlJc w:val="left"/>
      <w:pPr>
        <w:ind w:left="720" w:hanging="360"/>
      </w:pPr>
      <w:rPr>
        <w:rFonts w:ascii="Arial" w:eastAsia="Calibri" w:hAnsi="Arial" w:cs="Arial"/>
        <w:b w:val="0"/>
        <w:bCs w:val="0"/>
      </w:rPr>
    </w:lvl>
    <w:lvl w:ilvl="1">
      <w:start w:val="1"/>
      <w:numFmt w:val="decimal"/>
      <w:isLgl/>
      <w:lvlText w:val="%1.%2."/>
      <w:lvlJc w:val="left"/>
      <w:pPr>
        <w:ind w:left="720" w:hanging="360"/>
      </w:pPr>
      <w:rPr>
        <w:rFonts w:cs="Times New Roman" w:hint="default"/>
        <w:sz w:val="20"/>
        <w:szCs w:val="20"/>
      </w:rPr>
    </w:lvl>
    <w:lvl w:ilvl="2">
      <w:start w:val="1"/>
      <w:numFmt w:val="decimal"/>
      <w:isLgl/>
      <w:lvlText w:val="%1.%2.%3."/>
      <w:lvlJc w:val="left"/>
      <w:pPr>
        <w:ind w:left="1080" w:hanging="720"/>
      </w:pPr>
      <w:rPr>
        <w:rFonts w:cs="Times New Roman" w:hint="default"/>
        <w:sz w:val="22"/>
      </w:rPr>
    </w:lvl>
    <w:lvl w:ilvl="3">
      <w:start w:val="1"/>
      <w:numFmt w:val="decimal"/>
      <w:isLgl/>
      <w:lvlText w:val="%1.%2.%3.%4."/>
      <w:lvlJc w:val="left"/>
      <w:pPr>
        <w:ind w:left="1080" w:hanging="720"/>
      </w:pPr>
      <w:rPr>
        <w:rFonts w:cs="Times New Roman" w:hint="default"/>
        <w:sz w:val="22"/>
      </w:rPr>
    </w:lvl>
    <w:lvl w:ilvl="4">
      <w:start w:val="1"/>
      <w:numFmt w:val="decimal"/>
      <w:isLgl/>
      <w:lvlText w:val="%1.%2.%3.%4.%5."/>
      <w:lvlJc w:val="left"/>
      <w:pPr>
        <w:ind w:left="1440" w:hanging="1080"/>
      </w:pPr>
      <w:rPr>
        <w:rFonts w:cs="Times New Roman" w:hint="default"/>
        <w:sz w:val="22"/>
      </w:rPr>
    </w:lvl>
    <w:lvl w:ilvl="5">
      <w:start w:val="1"/>
      <w:numFmt w:val="decimal"/>
      <w:isLgl/>
      <w:lvlText w:val="%1.%2.%3.%4.%5.%6."/>
      <w:lvlJc w:val="left"/>
      <w:pPr>
        <w:ind w:left="1440" w:hanging="1080"/>
      </w:pPr>
      <w:rPr>
        <w:rFonts w:cs="Times New Roman" w:hint="default"/>
        <w:sz w:val="22"/>
      </w:rPr>
    </w:lvl>
    <w:lvl w:ilvl="6">
      <w:start w:val="1"/>
      <w:numFmt w:val="decimal"/>
      <w:isLgl/>
      <w:lvlText w:val="%1.%2.%3.%4.%5.%6.%7."/>
      <w:lvlJc w:val="left"/>
      <w:pPr>
        <w:ind w:left="1440" w:hanging="1080"/>
      </w:pPr>
      <w:rPr>
        <w:rFonts w:cs="Times New Roman" w:hint="default"/>
        <w:sz w:val="22"/>
      </w:rPr>
    </w:lvl>
    <w:lvl w:ilvl="7">
      <w:start w:val="1"/>
      <w:numFmt w:val="decimal"/>
      <w:isLgl/>
      <w:lvlText w:val="%1.%2.%3.%4.%5.%6.%7.%8."/>
      <w:lvlJc w:val="left"/>
      <w:pPr>
        <w:ind w:left="1800" w:hanging="1440"/>
      </w:pPr>
      <w:rPr>
        <w:rFonts w:cs="Times New Roman" w:hint="default"/>
        <w:sz w:val="22"/>
      </w:rPr>
    </w:lvl>
    <w:lvl w:ilvl="8">
      <w:start w:val="1"/>
      <w:numFmt w:val="decimal"/>
      <w:isLgl/>
      <w:lvlText w:val="%1.%2.%3.%4.%5.%6.%7.%8.%9."/>
      <w:lvlJc w:val="left"/>
      <w:pPr>
        <w:ind w:left="1800" w:hanging="1440"/>
      </w:pPr>
      <w:rPr>
        <w:rFonts w:cs="Times New Roman" w:hint="default"/>
        <w:sz w:val="22"/>
      </w:rPr>
    </w:lvl>
  </w:abstractNum>
  <w:abstractNum w:abstractNumId="37" w15:restartNumberingAfterBreak="0">
    <w:nsid w:val="6E4649AF"/>
    <w:multiLevelType w:val="hybridMultilevel"/>
    <w:tmpl w:val="246CBD0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0D729F6"/>
    <w:multiLevelType w:val="hybridMultilevel"/>
    <w:tmpl w:val="F64423D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713427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754266E"/>
    <w:multiLevelType w:val="hybridMultilevel"/>
    <w:tmpl w:val="63B23D10"/>
    <w:lvl w:ilvl="0" w:tplc="F3FA72C8">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7B874FBE"/>
    <w:multiLevelType w:val="hybridMultilevel"/>
    <w:tmpl w:val="D77C41A8"/>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2" w15:restartNumberingAfterBreak="0">
    <w:nsid w:val="7CCD290C"/>
    <w:multiLevelType w:val="multilevel"/>
    <w:tmpl w:val="9612CF52"/>
    <w:lvl w:ilvl="0">
      <w:start w:val="1"/>
      <w:numFmt w:val="decimal"/>
      <w:lvlText w:val="%1."/>
      <w:lvlJc w:val="left"/>
      <w:pPr>
        <w:ind w:left="720" w:hanging="360"/>
      </w:p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5040" w:hanging="1800"/>
      </w:pPr>
      <w:rPr>
        <w:rFonts w:hint="default"/>
        <w:b w:val="0"/>
      </w:rPr>
    </w:lvl>
  </w:abstractNum>
  <w:abstractNum w:abstractNumId="43" w15:restartNumberingAfterBreak="0">
    <w:nsid w:val="7DA327ED"/>
    <w:multiLevelType w:val="hybridMultilevel"/>
    <w:tmpl w:val="FB78F146"/>
    <w:lvl w:ilvl="0" w:tplc="8DDC9EFC">
      <w:start w:val="3"/>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723193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566299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61980736">
    <w:abstractNumId w:val="5"/>
  </w:num>
  <w:num w:numId="4" w16cid:durableId="1715345638">
    <w:abstractNumId w:val="8"/>
  </w:num>
  <w:num w:numId="5" w16cid:durableId="1412969590">
    <w:abstractNumId w:val="4"/>
  </w:num>
  <w:num w:numId="6" w16cid:durableId="745611422">
    <w:abstractNumId w:val="9"/>
  </w:num>
  <w:num w:numId="7" w16cid:durableId="2017921478">
    <w:abstractNumId w:val="26"/>
  </w:num>
  <w:num w:numId="8" w16cid:durableId="1870676380">
    <w:abstractNumId w:val="6"/>
  </w:num>
  <w:num w:numId="9" w16cid:durableId="834800857">
    <w:abstractNumId w:val="20"/>
  </w:num>
  <w:num w:numId="10" w16cid:durableId="2131319071">
    <w:abstractNumId w:val="10"/>
  </w:num>
  <w:num w:numId="11" w16cid:durableId="1875344484">
    <w:abstractNumId w:val="41"/>
  </w:num>
  <w:num w:numId="12" w16cid:durableId="1657222232">
    <w:abstractNumId w:val="7"/>
  </w:num>
  <w:num w:numId="13" w16cid:durableId="188492581">
    <w:abstractNumId w:val="31"/>
  </w:num>
  <w:num w:numId="14" w16cid:durableId="1111707134">
    <w:abstractNumId w:val="43"/>
  </w:num>
  <w:num w:numId="15" w16cid:durableId="852188045">
    <w:abstractNumId w:val="15"/>
  </w:num>
  <w:num w:numId="16" w16cid:durableId="1471705564">
    <w:abstractNumId w:val="27"/>
  </w:num>
  <w:num w:numId="17" w16cid:durableId="1646163442">
    <w:abstractNumId w:val="42"/>
  </w:num>
  <w:num w:numId="18" w16cid:durableId="742724321">
    <w:abstractNumId w:val="14"/>
  </w:num>
  <w:num w:numId="19" w16cid:durableId="612977981">
    <w:abstractNumId w:val="33"/>
  </w:num>
  <w:num w:numId="20" w16cid:durableId="693119851">
    <w:abstractNumId w:val="37"/>
  </w:num>
  <w:num w:numId="21" w16cid:durableId="1340232318">
    <w:abstractNumId w:val="21"/>
  </w:num>
  <w:num w:numId="22" w16cid:durableId="641472232">
    <w:abstractNumId w:val="38"/>
  </w:num>
  <w:num w:numId="23" w16cid:durableId="402414419">
    <w:abstractNumId w:val="29"/>
  </w:num>
  <w:num w:numId="24" w16cid:durableId="152570895">
    <w:abstractNumId w:val="22"/>
  </w:num>
  <w:num w:numId="25" w16cid:durableId="1258443372">
    <w:abstractNumId w:val="36"/>
  </w:num>
  <w:num w:numId="26" w16cid:durableId="2002004280">
    <w:abstractNumId w:val="3"/>
  </w:num>
  <w:num w:numId="27" w16cid:durableId="437062426">
    <w:abstractNumId w:val="11"/>
  </w:num>
  <w:num w:numId="28" w16cid:durableId="1866554956">
    <w:abstractNumId w:val="30"/>
  </w:num>
  <w:num w:numId="29" w16cid:durableId="460540802">
    <w:abstractNumId w:val="17"/>
  </w:num>
  <w:num w:numId="30" w16cid:durableId="1018501509">
    <w:abstractNumId w:val="24"/>
  </w:num>
  <w:num w:numId="31" w16cid:durableId="1990819769">
    <w:abstractNumId w:val="1"/>
  </w:num>
  <w:num w:numId="32" w16cid:durableId="1489439983">
    <w:abstractNumId w:val="0"/>
  </w:num>
  <w:num w:numId="33" w16cid:durableId="1750350394">
    <w:abstractNumId w:val="28"/>
  </w:num>
  <w:num w:numId="34" w16cid:durableId="547304248">
    <w:abstractNumId w:val="18"/>
  </w:num>
  <w:num w:numId="35" w16cid:durableId="752048848">
    <w:abstractNumId w:val="40"/>
  </w:num>
  <w:num w:numId="36" w16cid:durableId="747922045">
    <w:abstractNumId w:val="19"/>
  </w:num>
  <w:num w:numId="37" w16cid:durableId="1105884937">
    <w:abstractNumId w:val="35"/>
  </w:num>
  <w:num w:numId="38" w16cid:durableId="587885471">
    <w:abstractNumId w:val="2"/>
  </w:num>
  <w:num w:numId="39" w16cid:durableId="1840390004">
    <w:abstractNumId w:val="25"/>
  </w:num>
  <w:num w:numId="40" w16cid:durableId="1043749094">
    <w:abstractNumId w:val="39"/>
  </w:num>
  <w:num w:numId="41" w16cid:durableId="1291401710">
    <w:abstractNumId w:val="32"/>
  </w:num>
  <w:num w:numId="42" w16cid:durableId="1552766372">
    <w:abstractNumId w:val="12"/>
  </w:num>
  <w:num w:numId="43" w16cid:durableId="1962151309">
    <w:abstractNumId w:val="16"/>
  </w:num>
  <w:num w:numId="44" w16cid:durableId="699091189">
    <w:abstractNumId w:val="3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172"/>
    <w:rsid w:val="00013B05"/>
    <w:rsid w:val="00024700"/>
    <w:rsid w:val="000258B0"/>
    <w:rsid w:val="0002685F"/>
    <w:rsid w:val="00031D39"/>
    <w:rsid w:val="000320ED"/>
    <w:rsid w:val="00040361"/>
    <w:rsid w:val="000439B4"/>
    <w:rsid w:val="0004541A"/>
    <w:rsid w:val="000541F1"/>
    <w:rsid w:val="00054399"/>
    <w:rsid w:val="00054930"/>
    <w:rsid w:val="00060583"/>
    <w:rsid w:val="000629E1"/>
    <w:rsid w:val="000709A8"/>
    <w:rsid w:val="000835A0"/>
    <w:rsid w:val="000919D4"/>
    <w:rsid w:val="000A0AA9"/>
    <w:rsid w:val="000A4863"/>
    <w:rsid w:val="000B293D"/>
    <w:rsid w:val="000B5AAB"/>
    <w:rsid w:val="000B7DED"/>
    <w:rsid w:val="000C10AC"/>
    <w:rsid w:val="000D4963"/>
    <w:rsid w:val="000E2247"/>
    <w:rsid w:val="000E3527"/>
    <w:rsid w:val="000E4A16"/>
    <w:rsid w:val="000F1C70"/>
    <w:rsid w:val="000F25B0"/>
    <w:rsid w:val="000F6423"/>
    <w:rsid w:val="001012B5"/>
    <w:rsid w:val="00101CA1"/>
    <w:rsid w:val="0010328C"/>
    <w:rsid w:val="00106936"/>
    <w:rsid w:val="00107300"/>
    <w:rsid w:val="00107542"/>
    <w:rsid w:val="00120ABA"/>
    <w:rsid w:val="00122852"/>
    <w:rsid w:val="00123C8B"/>
    <w:rsid w:val="00125769"/>
    <w:rsid w:val="00127557"/>
    <w:rsid w:val="001350A2"/>
    <w:rsid w:val="00136A72"/>
    <w:rsid w:val="00153C3B"/>
    <w:rsid w:val="001545CE"/>
    <w:rsid w:val="00167C11"/>
    <w:rsid w:val="001721A1"/>
    <w:rsid w:val="0017413B"/>
    <w:rsid w:val="001A421B"/>
    <w:rsid w:val="001B1522"/>
    <w:rsid w:val="001B5071"/>
    <w:rsid w:val="001B7CEB"/>
    <w:rsid w:val="001C6172"/>
    <w:rsid w:val="001D189B"/>
    <w:rsid w:val="001D2799"/>
    <w:rsid w:val="001D3BE3"/>
    <w:rsid w:val="001F08D0"/>
    <w:rsid w:val="00200C28"/>
    <w:rsid w:val="0020184B"/>
    <w:rsid w:val="00210C31"/>
    <w:rsid w:val="00215D4F"/>
    <w:rsid w:val="00234C5C"/>
    <w:rsid w:val="002434D0"/>
    <w:rsid w:val="00244F5E"/>
    <w:rsid w:val="002456C8"/>
    <w:rsid w:val="00255271"/>
    <w:rsid w:val="00277D8F"/>
    <w:rsid w:val="00283EFB"/>
    <w:rsid w:val="00294DC0"/>
    <w:rsid w:val="00295B9C"/>
    <w:rsid w:val="002B085D"/>
    <w:rsid w:val="002C0D45"/>
    <w:rsid w:val="002C5A32"/>
    <w:rsid w:val="002D272B"/>
    <w:rsid w:val="002D47C3"/>
    <w:rsid w:val="002D5D12"/>
    <w:rsid w:val="002E453C"/>
    <w:rsid w:val="002F1AAD"/>
    <w:rsid w:val="003016A4"/>
    <w:rsid w:val="0030244C"/>
    <w:rsid w:val="00305001"/>
    <w:rsid w:val="00314F47"/>
    <w:rsid w:val="00315D1A"/>
    <w:rsid w:val="00317395"/>
    <w:rsid w:val="00322535"/>
    <w:rsid w:val="0032442E"/>
    <w:rsid w:val="0033416E"/>
    <w:rsid w:val="003402E1"/>
    <w:rsid w:val="00345186"/>
    <w:rsid w:val="00352083"/>
    <w:rsid w:val="0035222C"/>
    <w:rsid w:val="0035759F"/>
    <w:rsid w:val="00363523"/>
    <w:rsid w:val="00366082"/>
    <w:rsid w:val="00367373"/>
    <w:rsid w:val="003709D9"/>
    <w:rsid w:val="003709E5"/>
    <w:rsid w:val="003734DE"/>
    <w:rsid w:val="00374D1B"/>
    <w:rsid w:val="003751A8"/>
    <w:rsid w:val="00376501"/>
    <w:rsid w:val="00381430"/>
    <w:rsid w:val="003924CE"/>
    <w:rsid w:val="003A3B9B"/>
    <w:rsid w:val="003B231D"/>
    <w:rsid w:val="003B481A"/>
    <w:rsid w:val="003C26F1"/>
    <w:rsid w:val="003C30E4"/>
    <w:rsid w:val="003D3E71"/>
    <w:rsid w:val="003D4399"/>
    <w:rsid w:val="003D503C"/>
    <w:rsid w:val="003D55CB"/>
    <w:rsid w:val="003F6277"/>
    <w:rsid w:val="00405A84"/>
    <w:rsid w:val="004143BE"/>
    <w:rsid w:val="00416E3B"/>
    <w:rsid w:val="004379AF"/>
    <w:rsid w:val="004408DA"/>
    <w:rsid w:val="004455AB"/>
    <w:rsid w:val="00450964"/>
    <w:rsid w:val="004548AE"/>
    <w:rsid w:val="004563D3"/>
    <w:rsid w:val="0046566F"/>
    <w:rsid w:val="004737B4"/>
    <w:rsid w:val="0048440B"/>
    <w:rsid w:val="0048628F"/>
    <w:rsid w:val="00495086"/>
    <w:rsid w:val="004A1093"/>
    <w:rsid w:val="004B1CDB"/>
    <w:rsid w:val="004B6BF8"/>
    <w:rsid w:val="004C007E"/>
    <w:rsid w:val="004C2DA7"/>
    <w:rsid w:val="004D7300"/>
    <w:rsid w:val="004E64DF"/>
    <w:rsid w:val="004F037F"/>
    <w:rsid w:val="004F167C"/>
    <w:rsid w:val="00513AC2"/>
    <w:rsid w:val="00514D45"/>
    <w:rsid w:val="0052521E"/>
    <w:rsid w:val="00535B55"/>
    <w:rsid w:val="005427AD"/>
    <w:rsid w:val="00546B3B"/>
    <w:rsid w:val="005551EC"/>
    <w:rsid w:val="005634AF"/>
    <w:rsid w:val="00567098"/>
    <w:rsid w:val="0057225C"/>
    <w:rsid w:val="00573797"/>
    <w:rsid w:val="00576938"/>
    <w:rsid w:val="0058006A"/>
    <w:rsid w:val="005875FB"/>
    <w:rsid w:val="00590BED"/>
    <w:rsid w:val="00590CF7"/>
    <w:rsid w:val="00590E91"/>
    <w:rsid w:val="00592984"/>
    <w:rsid w:val="00597A49"/>
    <w:rsid w:val="005A4DF8"/>
    <w:rsid w:val="005A671B"/>
    <w:rsid w:val="005B0452"/>
    <w:rsid w:val="005B1793"/>
    <w:rsid w:val="005B449C"/>
    <w:rsid w:val="005C0E0A"/>
    <w:rsid w:val="005D3032"/>
    <w:rsid w:val="005D54C3"/>
    <w:rsid w:val="005E0863"/>
    <w:rsid w:val="005F0F2C"/>
    <w:rsid w:val="005F747B"/>
    <w:rsid w:val="006023CD"/>
    <w:rsid w:val="006064FE"/>
    <w:rsid w:val="00620280"/>
    <w:rsid w:val="0062603D"/>
    <w:rsid w:val="00626A38"/>
    <w:rsid w:val="0064135E"/>
    <w:rsid w:val="00642C29"/>
    <w:rsid w:val="006441E1"/>
    <w:rsid w:val="0064484F"/>
    <w:rsid w:val="00651A17"/>
    <w:rsid w:val="0065208F"/>
    <w:rsid w:val="00653EB6"/>
    <w:rsid w:val="00663975"/>
    <w:rsid w:val="0066593B"/>
    <w:rsid w:val="006701AF"/>
    <w:rsid w:val="00682977"/>
    <w:rsid w:val="006831CF"/>
    <w:rsid w:val="00683414"/>
    <w:rsid w:val="00690620"/>
    <w:rsid w:val="006906F4"/>
    <w:rsid w:val="00692759"/>
    <w:rsid w:val="006A4376"/>
    <w:rsid w:val="006B481C"/>
    <w:rsid w:val="006B537E"/>
    <w:rsid w:val="006C6179"/>
    <w:rsid w:val="006D0282"/>
    <w:rsid w:val="006E6C40"/>
    <w:rsid w:val="006F213B"/>
    <w:rsid w:val="006F51E3"/>
    <w:rsid w:val="00721CBB"/>
    <w:rsid w:val="00721F7B"/>
    <w:rsid w:val="00730530"/>
    <w:rsid w:val="00732632"/>
    <w:rsid w:val="00735687"/>
    <w:rsid w:val="007454F4"/>
    <w:rsid w:val="00752A32"/>
    <w:rsid w:val="007611C1"/>
    <w:rsid w:val="00767EA2"/>
    <w:rsid w:val="007745F9"/>
    <w:rsid w:val="00774B3A"/>
    <w:rsid w:val="00776CFA"/>
    <w:rsid w:val="00787DEF"/>
    <w:rsid w:val="00790151"/>
    <w:rsid w:val="00797CDF"/>
    <w:rsid w:val="007A0F31"/>
    <w:rsid w:val="007A4150"/>
    <w:rsid w:val="007A6B16"/>
    <w:rsid w:val="007A78D7"/>
    <w:rsid w:val="007B04BE"/>
    <w:rsid w:val="007B4A1E"/>
    <w:rsid w:val="00807A61"/>
    <w:rsid w:val="008142EB"/>
    <w:rsid w:val="00826E7C"/>
    <w:rsid w:val="00837C2C"/>
    <w:rsid w:val="00841723"/>
    <w:rsid w:val="0084429B"/>
    <w:rsid w:val="00850C8C"/>
    <w:rsid w:val="00853D41"/>
    <w:rsid w:val="00855C8D"/>
    <w:rsid w:val="00856531"/>
    <w:rsid w:val="00871FDF"/>
    <w:rsid w:val="0087682E"/>
    <w:rsid w:val="0088007C"/>
    <w:rsid w:val="0088774D"/>
    <w:rsid w:val="008A1C93"/>
    <w:rsid w:val="008A57BA"/>
    <w:rsid w:val="008B3A2F"/>
    <w:rsid w:val="008B7AAC"/>
    <w:rsid w:val="008C1C7D"/>
    <w:rsid w:val="008C1E42"/>
    <w:rsid w:val="008D2CF3"/>
    <w:rsid w:val="008D70C0"/>
    <w:rsid w:val="008D75CB"/>
    <w:rsid w:val="00901443"/>
    <w:rsid w:val="00903589"/>
    <w:rsid w:val="009137E9"/>
    <w:rsid w:val="00925EF7"/>
    <w:rsid w:val="009335BE"/>
    <w:rsid w:val="00936BBA"/>
    <w:rsid w:val="00942A48"/>
    <w:rsid w:val="00972438"/>
    <w:rsid w:val="00975CCF"/>
    <w:rsid w:val="00977F40"/>
    <w:rsid w:val="009A545D"/>
    <w:rsid w:val="009B47DF"/>
    <w:rsid w:val="009D387A"/>
    <w:rsid w:val="009D5029"/>
    <w:rsid w:val="009D5EA1"/>
    <w:rsid w:val="009E0FF5"/>
    <w:rsid w:val="009E4149"/>
    <w:rsid w:val="00A00958"/>
    <w:rsid w:val="00A010CA"/>
    <w:rsid w:val="00A11FC2"/>
    <w:rsid w:val="00A12B7F"/>
    <w:rsid w:val="00A17171"/>
    <w:rsid w:val="00A23BFF"/>
    <w:rsid w:val="00A24E14"/>
    <w:rsid w:val="00A421C8"/>
    <w:rsid w:val="00A52DCB"/>
    <w:rsid w:val="00A551C0"/>
    <w:rsid w:val="00A5645F"/>
    <w:rsid w:val="00A56966"/>
    <w:rsid w:val="00A63B3D"/>
    <w:rsid w:val="00A63E06"/>
    <w:rsid w:val="00A72F79"/>
    <w:rsid w:val="00A8189D"/>
    <w:rsid w:val="00A85A16"/>
    <w:rsid w:val="00A85EE7"/>
    <w:rsid w:val="00A875E2"/>
    <w:rsid w:val="00A92B53"/>
    <w:rsid w:val="00AB0340"/>
    <w:rsid w:val="00AB53F0"/>
    <w:rsid w:val="00AC34F4"/>
    <w:rsid w:val="00AD38F3"/>
    <w:rsid w:val="00AD4643"/>
    <w:rsid w:val="00AE37CD"/>
    <w:rsid w:val="00AF0303"/>
    <w:rsid w:val="00AF378C"/>
    <w:rsid w:val="00AF5256"/>
    <w:rsid w:val="00AF5462"/>
    <w:rsid w:val="00AF63AB"/>
    <w:rsid w:val="00AF7890"/>
    <w:rsid w:val="00B0052E"/>
    <w:rsid w:val="00B13C07"/>
    <w:rsid w:val="00B144F2"/>
    <w:rsid w:val="00B2234C"/>
    <w:rsid w:val="00B227B6"/>
    <w:rsid w:val="00B314B2"/>
    <w:rsid w:val="00B32085"/>
    <w:rsid w:val="00B353E0"/>
    <w:rsid w:val="00B44AD2"/>
    <w:rsid w:val="00B4708A"/>
    <w:rsid w:val="00B50622"/>
    <w:rsid w:val="00B53317"/>
    <w:rsid w:val="00B53672"/>
    <w:rsid w:val="00B53707"/>
    <w:rsid w:val="00B60102"/>
    <w:rsid w:val="00B60E9D"/>
    <w:rsid w:val="00B659D7"/>
    <w:rsid w:val="00B70EB0"/>
    <w:rsid w:val="00B76650"/>
    <w:rsid w:val="00B77DFC"/>
    <w:rsid w:val="00B82FAA"/>
    <w:rsid w:val="00B909C3"/>
    <w:rsid w:val="00B92C3E"/>
    <w:rsid w:val="00B95468"/>
    <w:rsid w:val="00B96910"/>
    <w:rsid w:val="00B9742E"/>
    <w:rsid w:val="00BA087D"/>
    <w:rsid w:val="00BA1C0B"/>
    <w:rsid w:val="00BA3DCF"/>
    <w:rsid w:val="00BC437C"/>
    <w:rsid w:val="00BC6511"/>
    <w:rsid w:val="00BD0849"/>
    <w:rsid w:val="00BD7ADC"/>
    <w:rsid w:val="00BE3E5F"/>
    <w:rsid w:val="00BF65AC"/>
    <w:rsid w:val="00C05B7D"/>
    <w:rsid w:val="00C2524E"/>
    <w:rsid w:val="00C278BE"/>
    <w:rsid w:val="00C37F0A"/>
    <w:rsid w:val="00C46714"/>
    <w:rsid w:val="00C46DFD"/>
    <w:rsid w:val="00C62363"/>
    <w:rsid w:val="00C62920"/>
    <w:rsid w:val="00C63389"/>
    <w:rsid w:val="00C63C2C"/>
    <w:rsid w:val="00C71654"/>
    <w:rsid w:val="00C71A63"/>
    <w:rsid w:val="00C72109"/>
    <w:rsid w:val="00C80FA6"/>
    <w:rsid w:val="00C8273E"/>
    <w:rsid w:val="00C92F6F"/>
    <w:rsid w:val="00C93A28"/>
    <w:rsid w:val="00C94A46"/>
    <w:rsid w:val="00C96FFA"/>
    <w:rsid w:val="00C978DE"/>
    <w:rsid w:val="00CA41D9"/>
    <w:rsid w:val="00CC464C"/>
    <w:rsid w:val="00CC4BE9"/>
    <w:rsid w:val="00CC5912"/>
    <w:rsid w:val="00CD0589"/>
    <w:rsid w:val="00CD2569"/>
    <w:rsid w:val="00CF1466"/>
    <w:rsid w:val="00CF2725"/>
    <w:rsid w:val="00CF5928"/>
    <w:rsid w:val="00D01AE4"/>
    <w:rsid w:val="00D03A56"/>
    <w:rsid w:val="00D076F2"/>
    <w:rsid w:val="00D1558F"/>
    <w:rsid w:val="00D2066D"/>
    <w:rsid w:val="00D21209"/>
    <w:rsid w:val="00D26547"/>
    <w:rsid w:val="00D3260F"/>
    <w:rsid w:val="00D37D8E"/>
    <w:rsid w:val="00D47422"/>
    <w:rsid w:val="00D50DD5"/>
    <w:rsid w:val="00D549F1"/>
    <w:rsid w:val="00D554F1"/>
    <w:rsid w:val="00D60ABE"/>
    <w:rsid w:val="00D70F4D"/>
    <w:rsid w:val="00D84920"/>
    <w:rsid w:val="00D96311"/>
    <w:rsid w:val="00DB2EDF"/>
    <w:rsid w:val="00DC52B1"/>
    <w:rsid w:val="00DC52CD"/>
    <w:rsid w:val="00E04D25"/>
    <w:rsid w:val="00E102E0"/>
    <w:rsid w:val="00E174B2"/>
    <w:rsid w:val="00E203FA"/>
    <w:rsid w:val="00E22CEB"/>
    <w:rsid w:val="00E23541"/>
    <w:rsid w:val="00E269C0"/>
    <w:rsid w:val="00E26F10"/>
    <w:rsid w:val="00E41181"/>
    <w:rsid w:val="00E416B4"/>
    <w:rsid w:val="00E42D91"/>
    <w:rsid w:val="00E524E0"/>
    <w:rsid w:val="00E54974"/>
    <w:rsid w:val="00E54A9B"/>
    <w:rsid w:val="00E6199B"/>
    <w:rsid w:val="00E74143"/>
    <w:rsid w:val="00E82C0C"/>
    <w:rsid w:val="00E83E2A"/>
    <w:rsid w:val="00E85C14"/>
    <w:rsid w:val="00E90101"/>
    <w:rsid w:val="00E91E54"/>
    <w:rsid w:val="00EB18E1"/>
    <w:rsid w:val="00EB4E78"/>
    <w:rsid w:val="00EB52B6"/>
    <w:rsid w:val="00EB7B78"/>
    <w:rsid w:val="00EC6AE8"/>
    <w:rsid w:val="00ED4E5B"/>
    <w:rsid w:val="00ED50FA"/>
    <w:rsid w:val="00EE329E"/>
    <w:rsid w:val="00EE7DC3"/>
    <w:rsid w:val="00F174D5"/>
    <w:rsid w:val="00F266E2"/>
    <w:rsid w:val="00F33A1C"/>
    <w:rsid w:val="00F36307"/>
    <w:rsid w:val="00F45D31"/>
    <w:rsid w:val="00F6281F"/>
    <w:rsid w:val="00F64AEA"/>
    <w:rsid w:val="00F66173"/>
    <w:rsid w:val="00F669E6"/>
    <w:rsid w:val="00F717A1"/>
    <w:rsid w:val="00F83906"/>
    <w:rsid w:val="00F86691"/>
    <w:rsid w:val="00F91F15"/>
    <w:rsid w:val="00F92784"/>
    <w:rsid w:val="00F93BF3"/>
    <w:rsid w:val="00F952FA"/>
    <w:rsid w:val="00F9797C"/>
    <w:rsid w:val="00FB14C0"/>
    <w:rsid w:val="00FB28D6"/>
    <w:rsid w:val="00FB769F"/>
    <w:rsid w:val="00FC5AE3"/>
    <w:rsid w:val="00FC69B7"/>
    <w:rsid w:val="00FC78D9"/>
    <w:rsid w:val="00FD7246"/>
    <w:rsid w:val="00FD73B7"/>
    <w:rsid w:val="00FE709F"/>
    <w:rsid w:val="00FF4342"/>
    <w:rsid w:val="00FF67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89870A"/>
  <w15:chartTrackingRefBased/>
  <w15:docId w15:val="{9AA80B42-FC41-41B9-A96B-80CB87FD1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4A9B"/>
    <w:pPr>
      <w:spacing w:after="0" w:line="276" w:lineRule="auto"/>
      <w:jc w:val="both"/>
    </w:pPr>
    <w:rPr>
      <w:rFonts w:ascii="Calibri" w:eastAsia="Calibri" w:hAnsi="Calibri" w:cs="Times New Roman"/>
      <w:kern w:val="0"/>
      <w:sz w:val="22"/>
      <w:szCs w:val="22"/>
      <w14:ligatures w14:val="none"/>
    </w:rPr>
  </w:style>
  <w:style w:type="paragraph" w:styleId="Nagwek1">
    <w:name w:val="heading 1"/>
    <w:basedOn w:val="Normalny"/>
    <w:next w:val="Normalny"/>
    <w:link w:val="Nagwek1Znak"/>
    <w:uiPriority w:val="9"/>
    <w:qFormat/>
    <w:rsid w:val="001C61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1C61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1C617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C617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1C617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1C6172"/>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C6172"/>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C6172"/>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C6172"/>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C617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1C617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1C617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C617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C617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C617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C617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C617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C6172"/>
    <w:rPr>
      <w:rFonts w:eastAsiaTheme="majorEastAsia" w:cstheme="majorBidi"/>
      <w:color w:val="272727" w:themeColor="text1" w:themeTint="D8"/>
    </w:rPr>
  </w:style>
  <w:style w:type="paragraph" w:styleId="Tytu">
    <w:name w:val="Title"/>
    <w:basedOn w:val="Normalny"/>
    <w:next w:val="Normalny"/>
    <w:link w:val="TytuZnak"/>
    <w:uiPriority w:val="10"/>
    <w:qFormat/>
    <w:rsid w:val="001C61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C617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C617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C617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C6172"/>
    <w:pPr>
      <w:spacing w:before="160"/>
      <w:jc w:val="center"/>
    </w:pPr>
    <w:rPr>
      <w:i/>
      <w:iCs/>
      <w:color w:val="404040" w:themeColor="text1" w:themeTint="BF"/>
    </w:rPr>
  </w:style>
  <w:style w:type="character" w:customStyle="1" w:styleId="CytatZnak">
    <w:name w:val="Cytat Znak"/>
    <w:basedOn w:val="Domylnaczcionkaakapitu"/>
    <w:link w:val="Cytat"/>
    <w:uiPriority w:val="29"/>
    <w:rsid w:val="001C6172"/>
    <w:rPr>
      <w:i/>
      <w:iCs/>
      <w:color w:val="404040" w:themeColor="text1" w:themeTint="BF"/>
    </w:rPr>
  </w:style>
  <w:style w:type="paragraph" w:styleId="Akapitzlist">
    <w:name w:val="List Paragraph"/>
    <w:aliases w:val="CW_Lista,Preambuła,maz_wyliczenie,opis dzialania,K-P_odwolanie,A_wyliczenie,Akapit z listą5,normalny tekst,zwykły tekst,List Paragraph1,BulletC,Obiekt,L1,Numerowanie,Tytuły tabel i wykresów,Podsis rysunku,Bullet Number,Body MS Bullet,lp1"/>
    <w:basedOn w:val="Normalny"/>
    <w:link w:val="AkapitzlistZnak"/>
    <w:uiPriority w:val="34"/>
    <w:qFormat/>
    <w:rsid w:val="001C6172"/>
    <w:pPr>
      <w:ind w:left="720"/>
      <w:contextualSpacing/>
    </w:pPr>
  </w:style>
  <w:style w:type="character" w:styleId="Wyrnienieintensywne">
    <w:name w:val="Intense Emphasis"/>
    <w:basedOn w:val="Domylnaczcionkaakapitu"/>
    <w:uiPriority w:val="21"/>
    <w:qFormat/>
    <w:rsid w:val="001C6172"/>
    <w:rPr>
      <w:i/>
      <w:iCs/>
      <w:color w:val="0F4761" w:themeColor="accent1" w:themeShade="BF"/>
    </w:rPr>
  </w:style>
  <w:style w:type="paragraph" w:styleId="Cytatintensywny">
    <w:name w:val="Intense Quote"/>
    <w:basedOn w:val="Normalny"/>
    <w:next w:val="Normalny"/>
    <w:link w:val="CytatintensywnyZnak"/>
    <w:uiPriority w:val="30"/>
    <w:qFormat/>
    <w:rsid w:val="001C61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C6172"/>
    <w:rPr>
      <w:i/>
      <w:iCs/>
      <w:color w:val="0F4761" w:themeColor="accent1" w:themeShade="BF"/>
    </w:rPr>
  </w:style>
  <w:style w:type="character" w:styleId="Odwoanieintensywne">
    <w:name w:val="Intense Reference"/>
    <w:basedOn w:val="Domylnaczcionkaakapitu"/>
    <w:uiPriority w:val="32"/>
    <w:qFormat/>
    <w:rsid w:val="001C6172"/>
    <w:rPr>
      <w:b/>
      <w:bCs/>
      <w:smallCaps/>
      <w:color w:val="0F4761" w:themeColor="accent1" w:themeShade="BF"/>
      <w:spacing w:val="5"/>
    </w:rPr>
  </w:style>
  <w:style w:type="character" w:styleId="Hipercze">
    <w:name w:val="Hyperlink"/>
    <w:uiPriority w:val="99"/>
    <w:unhideWhenUsed/>
    <w:rsid w:val="001C6172"/>
    <w:rPr>
      <w:color w:val="0563C1"/>
      <w:u w:val="single"/>
    </w:rPr>
  </w:style>
  <w:style w:type="character" w:customStyle="1" w:styleId="AkapitzlistZnak">
    <w:name w:val="Akapit z listą Znak"/>
    <w:aliases w:val="CW_Lista Znak,Preambuła Znak,maz_wyliczenie Znak,opis dzialania Znak,K-P_odwolanie Znak,A_wyliczenie Znak,Akapit z listą5 Znak,normalny tekst Znak,zwykły tekst Znak,List Paragraph1 Znak,BulletC Znak,Obiekt Znak,L1 Znak,lp1 Znak"/>
    <w:link w:val="Akapitzlist"/>
    <w:uiPriority w:val="34"/>
    <w:qFormat/>
    <w:locked/>
    <w:rsid w:val="001C6172"/>
  </w:style>
  <w:style w:type="character" w:customStyle="1" w:styleId="BezodstpwZnak">
    <w:name w:val="Bez odstępów Znak"/>
    <w:link w:val="Bezodstpw"/>
    <w:uiPriority w:val="1"/>
    <w:locked/>
    <w:rsid w:val="001C6172"/>
    <w:rPr>
      <w:b/>
      <w:sz w:val="32"/>
      <w:szCs w:val="32"/>
    </w:rPr>
  </w:style>
  <w:style w:type="paragraph" w:styleId="Bezodstpw">
    <w:name w:val="No Spacing"/>
    <w:link w:val="BezodstpwZnak"/>
    <w:autoRedefine/>
    <w:uiPriority w:val="1"/>
    <w:qFormat/>
    <w:rsid w:val="001C6172"/>
    <w:pPr>
      <w:spacing w:before="120" w:after="120" w:line="240" w:lineRule="auto"/>
      <w:jc w:val="center"/>
    </w:pPr>
    <w:rPr>
      <w:b/>
      <w:sz w:val="32"/>
      <w:szCs w:val="32"/>
    </w:rPr>
  </w:style>
  <w:style w:type="paragraph" w:styleId="Nagwek">
    <w:name w:val="header"/>
    <w:basedOn w:val="Normalny"/>
    <w:link w:val="NagwekZnak"/>
    <w:uiPriority w:val="99"/>
    <w:unhideWhenUsed/>
    <w:rsid w:val="001C6172"/>
    <w:pPr>
      <w:tabs>
        <w:tab w:val="center" w:pos="4536"/>
        <w:tab w:val="right" w:pos="9072"/>
      </w:tabs>
      <w:spacing w:line="240" w:lineRule="auto"/>
    </w:pPr>
  </w:style>
  <w:style w:type="character" w:customStyle="1" w:styleId="NagwekZnak">
    <w:name w:val="Nagłówek Znak"/>
    <w:basedOn w:val="Domylnaczcionkaakapitu"/>
    <w:link w:val="Nagwek"/>
    <w:uiPriority w:val="99"/>
    <w:rsid w:val="001C6172"/>
    <w:rPr>
      <w:rFonts w:ascii="Calibri" w:eastAsia="Calibri" w:hAnsi="Calibri" w:cs="Times New Roman"/>
      <w:kern w:val="0"/>
      <w:sz w:val="22"/>
      <w:szCs w:val="22"/>
      <w14:ligatures w14:val="none"/>
    </w:rPr>
  </w:style>
  <w:style w:type="paragraph" w:styleId="Stopka">
    <w:name w:val="footer"/>
    <w:basedOn w:val="Normalny"/>
    <w:link w:val="StopkaZnak"/>
    <w:uiPriority w:val="99"/>
    <w:unhideWhenUsed/>
    <w:rsid w:val="001C6172"/>
    <w:pPr>
      <w:tabs>
        <w:tab w:val="center" w:pos="4536"/>
        <w:tab w:val="right" w:pos="9072"/>
      </w:tabs>
      <w:spacing w:line="240" w:lineRule="auto"/>
    </w:pPr>
  </w:style>
  <w:style w:type="character" w:customStyle="1" w:styleId="StopkaZnak">
    <w:name w:val="Stopka Znak"/>
    <w:basedOn w:val="Domylnaczcionkaakapitu"/>
    <w:link w:val="Stopka"/>
    <w:uiPriority w:val="99"/>
    <w:rsid w:val="001C6172"/>
    <w:rPr>
      <w:rFonts w:ascii="Calibri" w:eastAsia="Calibri" w:hAnsi="Calibri" w:cs="Times New Roman"/>
      <w:kern w:val="0"/>
      <w:sz w:val="22"/>
      <w:szCs w:val="22"/>
      <w14:ligatures w14:val="none"/>
    </w:rPr>
  </w:style>
  <w:style w:type="character" w:styleId="Odwoaniedokomentarza">
    <w:name w:val="annotation reference"/>
    <w:basedOn w:val="Domylnaczcionkaakapitu"/>
    <w:uiPriority w:val="99"/>
    <w:semiHidden/>
    <w:unhideWhenUsed/>
    <w:rsid w:val="001C6172"/>
    <w:rPr>
      <w:sz w:val="16"/>
      <w:szCs w:val="16"/>
    </w:rPr>
  </w:style>
  <w:style w:type="paragraph" w:styleId="Tekstkomentarza">
    <w:name w:val="annotation text"/>
    <w:basedOn w:val="Normalny"/>
    <w:link w:val="TekstkomentarzaZnak"/>
    <w:uiPriority w:val="99"/>
    <w:unhideWhenUsed/>
    <w:rsid w:val="001C6172"/>
    <w:pPr>
      <w:spacing w:line="240" w:lineRule="auto"/>
    </w:pPr>
    <w:rPr>
      <w:sz w:val="20"/>
      <w:szCs w:val="20"/>
    </w:rPr>
  </w:style>
  <w:style w:type="character" w:customStyle="1" w:styleId="TekstkomentarzaZnak">
    <w:name w:val="Tekst komentarza Znak"/>
    <w:basedOn w:val="Domylnaczcionkaakapitu"/>
    <w:link w:val="Tekstkomentarza"/>
    <w:uiPriority w:val="99"/>
    <w:rsid w:val="001C6172"/>
    <w:rPr>
      <w:rFonts w:ascii="Calibri" w:eastAsia="Calibri" w:hAnsi="Calibri" w:cs="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1C6172"/>
    <w:rPr>
      <w:b/>
      <w:bCs/>
    </w:rPr>
  </w:style>
  <w:style w:type="character" w:customStyle="1" w:styleId="TematkomentarzaZnak">
    <w:name w:val="Temat komentarza Znak"/>
    <w:basedOn w:val="TekstkomentarzaZnak"/>
    <w:link w:val="Tematkomentarza"/>
    <w:uiPriority w:val="99"/>
    <w:semiHidden/>
    <w:rsid w:val="001C6172"/>
    <w:rPr>
      <w:rFonts w:ascii="Calibri" w:eastAsia="Calibri" w:hAnsi="Calibri" w:cs="Times New Roman"/>
      <w:b/>
      <w:bCs/>
      <w:kern w:val="0"/>
      <w:sz w:val="20"/>
      <w:szCs w:val="20"/>
      <w14:ligatures w14:val="none"/>
    </w:rPr>
  </w:style>
  <w:style w:type="paragraph" w:styleId="Tekstdymka">
    <w:name w:val="Balloon Text"/>
    <w:basedOn w:val="Normalny"/>
    <w:link w:val="TekstdymkaZnak"/>
    <w:uiPriority w:val="99"/>
    <w:semiHidden/>
    <w:unhideWhenUsed/>
    <w:rsid w:val="001C6172"/>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C6172"/>
    <w:rPr>
      <w:rFonts w:ascii="Tahoma" w:eastAsia="Calibri" w:hAnsi="Tahoma" w:cs="Tahoma"/>
      <w:kern w:val="0"/>
      <w:sz w:val="16"/>
      <w:szCs w:val="16"/>
      <w14:ligatures w14:val="none"/>
    </w:rPr>
  </w:style>
  <w:style w:type="table" w:styleId="Tabela-Siatka">
    <w:name w:val="Table Grid"/>
    <w:basedOn w:val="Standardowy"/>
    <w:uiPriority w:val="39"/>
    <w:rsid w:val="001C6172"/>
    <w:pPr>
      <w:spacing w:after="0" w:line="240" w:lineRule="auto"/>
    </w:pPr>
    <w:rPr>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xt">
    <w:name w:val="txt"/>
    <w:basedOn w:val="Domylnaczcionkaakapitu"/>
    <w:rsid w:val="001C6172"/>
  </w:style>
  <w:style w:type="character" w:customStyle="1" w:styleId="hgkelc">
    <w:name w:val="hgkelc"/>
    <w:basedOn w:val="Domylnaczcionkaakapitu"/>
    <w:rsid w:val="001C6172"/>
  </w:style>
  <w:style w:type="paragraph" w:styleId="Poprawka">
    <w:name w:val="Revision"/>
    <w:hidden/>
    <w:uiPriority w:val="99"/>
    <w:semiHidden/>
    <w:rsid w:val="001C6172"/>
    <w:pPr>
      <w:spacing w:after="0" w:line="240" w:lineRule="auto"/>
    </w:pPr>
    <w:rPr>
      <w:rFonts w:ascii="Calibri" w:eastAsia="Calibri" w:hAnsi="Calibri" w:cs="Times New Roman"/>
      <w:kern w:val="0"/>
      <w:sz w:val="22"/>
      <w:szCs w:val="22"/>
      <w14:ligatures w14:val="none"/>
    </w:rPr>
  </w:style>
  <w:style w:type="character" w:styleId="Nierozpoznanawzmianka">
    <w:name w:val="Unresolved Mention"/>
    <w:basedOn w:val="Domylnaczcionkaakapitu"/>
    <w:uiPriority w:val="99"/>
    <w:semiHidden/>
    <w:unhideWhenUsed/>
    <w:rsid w:val="001C6172"/>
    <w:rPr>
      <w:color w:val="605E5C"/>
      <w:shd w:val="clear" w:color="auto" w:fill="E1DFDD"/>
    </w:rPr>
  </w:style>
  <w:style w:type="character" w:styleId="UyteHipercze">
    <w:name w:val="FollowedHyperlink"/>
    <w:basedOn w:val="Domylnaczcionkaakapitu"/>
    <w:uiPriority w:val="99"/>
    <w:semiHidden/>
    <w:unhideWhenUsed/>
    <w:rsid w:val="001C6172"/>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8558147">
      <w:bodyDiv w:val="1"/>
      <w:marLeft w:val="0"/>
      <w:marRight w:val="0"/>
      <w:marTop w:val="0"/>
      <w:marBottom w:val="0"/>
      <w:divBdr>
        <w:top w:val="none" w:sz="0" w:space="0" w:color="auto"/>
        <w:left w:val="none" w:sz="0" w:space="0" w:color="auto"/>
        <w:bottom w:val="none" w:sz="0" w:space="0" w:color="auto"/>
        <w:right w:val="none" w:sz="0" w:space="0" w:color="auto"/>
      </w:divBdr>
    </w:div>
    <w:div w:id="209959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sip.lex.pl/" TargetMode="External"/><Relationship Id="rId12" Type="http://schemas.openxmlformats.org/officeDocument/2006/relationships/hyperlink" Target="https://sip.lex.p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piotr.cwynar@tlbrynek.edu.p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 TargetMode="External"/><Relationship Id="rId5" Type="http://schemas.openxmlformats.org/officeDocument/2006/relationships/footnotes" Target="footnotes.xml"/><Relationship Id="rId15" Type="http://schemas.openxmlformats.org/officeDocument/2006/relationships/hyperlink" Target="https://ezamowienia.gov.pl" TargetMode="External"/><Relationship Id="rId10" Type="http://schemas.openxmlformats.org/officeDocument/2006/relationships/hyperlink" Target="https://sip.lex.pl/"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1281</TotalTime>
  <Pages>21</Pages>
  <Words>9327</Words>
  <Characters>55962</Characters>
  <Application>Microsoft Office Word</Application>
  <DocSecurity>0</DocSecurity>
  <Lines>466</Lines>
  <Paragraphs>130</Paragraphs>
  <ScaleCrop>false</ScaleCrop>
  <Company/>
  <LinksUpToDate>false</LinksUpToDate>
  <CharactersWithSpaces>65159</CharactersWithSpaces>
  <SharedDoc>false</SharedDoc>
  <HLinks>
    <vt:vector size="60" baseType="variant">
      <vt:variant>
        <vt:i4>5177468</vt:i4>
      </vt:variant>
      <vt:variant>
        <vt:i4>27</vt:i4>
      </vt:variant>
      <vt:variant>
        <vt:i4>0</vt:i4>
      </vt:variant>
      <vt:variant>
        <vt:i4>5</vt:i4>
      </vt:variant>
      <vt:variant>
        <vt:lpwstr>mailto:piotr.cwynar@tlbrynek.edu.pl</vt:lpwstr>
      </vt:variant>
      <vt:variant>
        <vt:lpwstr/>
      </vt:variant>
      <vt:variant>
        <vt:i4>8257580</vt:i4>
      </vt:variant>
      <vt:variant>
        <vt:i4>24</vt:i4>
      </vt:variant>
      <vt:variant>
        <vt:i4>0</vt:i4>
      </vt:variant>
      <vt:variant>
        <vt:i4>5</vt:i4>
      </vt:variant>
      <vt:variant>
        <vt:lpwstr>https://ezamowienia.gov.pl/</vt:lpwstr>
      </vt:variant>
      <vt:variant>
        <vt:lpwstr/>
      </vt:variant>
      <vt:variant>
        <vt:i4>589905</vt:i4>
      </vt:variant>
      <vt:variant>
        <vt:i4>21</vt:i4>
      </vt:variant>
      <vt:variant>
        <vt:i4>0</vt:i4>
      </vt:variant>
      <vt:variant>
        <vt:i4>5</vt:i4>
      </vt:variant>
      <vt:variant>
        <vt:lpwstr>https://sip.lex.pl/</vt:lpwstr>
      </vt:variant>
      <vt:variant>
        <vt:lpwstr>/document/68410867?cm=DOCUMENT</vt:lpwstr>
      </vt:variant>
      <vt:variant>
        <vt:i4>393306</vt:i4>
      </vt:variant>
      <vt:variant>
        <vt:i4>18</vt:i4>
      </vt:variant>
      <vt:variant>
        <vt:i4>0</vt:i4>
      </vt:variant>
      <vt:variant>
        <vt:i4>5</vt:i4>
      </vt:variant>
      <vt:variant>
        <vt:lpwstr>https://sip.lex.pl/</vt:lpwstr>
      </vt:variant>
      <vt:variant>
        <vt:lpwstr>/document/67607987?cm=DOCUMENT</vt:lpwstr>
      </vt:variant>
      <vt:variant>
        <vt:i4>2097250</vt:i4>
      </vt:variant>
      <vt:variant>
        <vt:i4>15</vt:i4>
      </vt:variant>
      <vt:variant>
        <vt:i4>0</vt:i4>
      </vt:variant>
      <vt:variant>
        <vt:i4>5</vt:i4>
      </vt:variant>
      <vt:variant>
        <vt:lpwstr>https://sip.lex.pl/</vt:lpwstr>
      </vt:variant>
      <vt:variant>
        <vt:lpwstr>/document/16796295?unitId=art(3)ust(1)pkt(37)&amp;cm=DOCUMENT</vt:lpwstr>
      </vt:variant>
      <vt:variant>
        <vt:i4>589905</vt:i4>
      </vt:variant>
      <vt:variant>
        <vt:i4>12</vt:i4>
      </vt:variant>
      <vt:variant>
        <vt:i4>0</vt:i4>
      </vt:variant>
      <vt:variant>
        <vt:i4>5</vt:i4>
      </vt:variant>
      <vt:variant>
        <vt:lpwstr>https://sip.lex.pl/</vt:lpwstr>
      </vt:variant>
      <vt:variant>
        <vt:lpwstr>/document/68410867?cm=DOCUMENT</vt:lpwstr>
      </vt:variant>
      <vt:variant>
        <vt:i4>393306</vt:i4>
      </vt:variant>
      <vt:variant>
        <vt:i4>9</vt:i4>
      </vt:variant>
      <vt:variant>
        <vt:i4>0</vt:i4>
      </vt:variant>
      <vt:variant>
        <vt:i4>5</vt:i4>
      </vt:variant>
      <vt:variant>
        <vt:lpwstr>https://sip.lex.pl/</vt:lpwstr>
      </vt:variant>
      <vt:variant>
        <vt:lpwstr>/document/67607987?cm=DOCUMENT</vt:lpwstr>
      </vt:variant>
      <vt:variant>
        <vt:i4>262226</vt:i4>
      </vt:variant>
      <vt:variant>
        <vt:i4>6</vt:i4>
      </vt:variant>
      <vt:variant>
        <vt:i4>0</vt:i4>
      </vt:variant>
      <vt:variant>
        <vt:i4>5</vt:i4>
      </vt:variant>
      <vt:variant>
        <vt:lpwstr>https://sip.lex.pl/</vt:lpwstr>
      </vt:variant>
      <vt:variant>
        <vt:lpwstr>/document/18708093?cm=DOCUMENT</vt:lpwstr>
      </vt:variant>
      <vt:variant>
        <vt:i4>589905</vt:i4>
      </vt:variant>
      <vt:variant>
        <vt:i4>3</vt:i4>
      </vt:variant>
      <vt:variant>
        <vt:i4>0</vt:i4>
      </vt:variant>
      <vt:variant>
        <vt:i4>5</vt:i4>
      </vt:variant>
      <vt:variant>
        <vt:lpwstr>https://sip.lex.pl/</vt:lpwstr>
      </vt:variant>
      <vt:variant>
        <vt:lpwstr>/document/68410867?cm=DOCUMENT</vt:lpwstr>
      </vt:variant>
      <vt:variant>
        <vt:i4>393306</vt:i4>
      </vt:variant>
      <vt:variant>
        <vt:i4>0</vt:i4>
      </vt:variant>
      <vt:variant>
        <vt:i4>0</vt:i4>
      </vt:variant>
      <vt:variant>
        <vt:i4>5</vt:i4>
      </vt:variant>
      <vt:variant>
        <vt:lpwstr>https://sip.lex.pl/</vt:lpwstr>
      </vt:variant>
      <vt:variant>
        <vt:lpwstr>/document/67607987?cm=DOCUMENT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Kosakowska</dc:creator>
  <cp:keywords/>
  <dc:description/>
  <cp:lastModifiedBy>Barbara Kosakowska</cp:lastModifiedBy>
  <cp:revision>319</cp:revision>
  <dcterms:created xsi:type="dcterms:W3CDTF">2025-03-18T08:50:00Z</dcterms:created>
  <dcterms:modified xsi:type="dcterms:W3CDTF">2026-01-15T11:33:00Z</dcterms:modified>
</cp:coreProperties>
</file>