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0FE74" w14:textId="77777777" w:rsidR="00FE4B22" w:rsidRPr="00FA3145" w:rsidRDefault="00FE4B22" w:rsidP="00FA3145">
      <w:pPr>
        <w:spacing w:line="276" w:lineRule="auto"/>
        <w:jc w:val="both"/>
      </w:pPr>
    </w:p>
    <w:p w14:paraId="244EAFFD" w14:textId="77777777" w:rsidR="00FE4B22" w:rsidRPr="00FA3145" w:rsidRDefault="00FE4B22" w:rsidP="00FA3145">
      <w:pPr>
        <w:spacing w:line="276" w:lineRule="auto"/>
        <w:jc w:val="both"/>
      </w:pPr>
    </w:p>
    <w:p w14:paraId="79C23C85" w14:textId="77777777" w:rsidR="00FE4B22" w:rsidRPr="00FA3145" w:rsidRDefault="00FE4B22" w:rsidP="00FA3145">
      <w:pPr>
        <w:keepNext/>
        <w:spacing w:line="276" w:lineRule="auto"/>
        <w:jc w:val="both"/>
        <w:outlineLvl w:val="0"/>
        <w:rPr>
          <w:sz w:val="24"/>
        </w:rPr>
      </w:pPr>
    </w:p>
    <w:p w14:paraId="2B98C2B0" w14:textId="77777777" w:rsidR="00FE4B22" w:rsidRPr="00FA3145" w:rsidRDefault="00FE4B22" w:rsidP="00FA3145">
      <w:pPr>
        <w:keepNext/>
        <w:spacing w:line="276" w:lineRule="auto"/>
        <w:jc w:val="center"/>
        <w:outlineLvl w:val="0"/>
        <w:rPr>
          <w:b/>
          <w:sz w:val="36"/>
        </w:rPr>
      </w:pPr>
      <w:r w:rsidRPr="00FA3145">
        <w:rPr>
          <w:b/>
          <w:sz w:val="36"/>
        </w:rPr>
        <w:t>SPECYFIKACJA</w:t>
      </w:r>
    </w:p>
    <w:p w14:paraId="1E71A3E5" w14:textId="77777777" w:rsidR="00FE4B22" w:rsidRPr="00FA3145" w:rsidRDefault="00FE4B22" w:rsidP="00FA3145">
      <w:pPr>
        <w:spacing w:line="276" w:lineRule="auto"/>
        <w:jc w:val="center"/>
        <w:rPr>
          <w:b/>
          <w:sz w:val="36"/>
        </w:rPr>
      </w:pPr>
      <w:r w:rsidRPr="00FA3145">
        <w:rPr>
          <w:b/>
          <w:sz w:val="36"/>
        </w:rPr>
        <w:t>WARUNKÓW ZAMÓWIENIA</w:t>
      </w:r>
    </w:p>
    <w:p w14:paraId="08A94663" w14:textId="77777777" w:rsidR="00FE4B22" w:rsidRPr="00FA3145" w:rsidRDefault="00FE4B22" w:rsidP="00FA3145">
      <w:pPr>
        <w:spacing w:line="276" w:lineRule="auto"/>
        <w:jc w:val="center"/>
        <w:rPr>
          <w:sz w:val="36"/>
        </w:rPr>
      </w:pPr>
      <w:r w:rsidRPr="00FA3145">
        <w:rPr>
          <w:b/>
          <w:sz w:val="36"/>
        </w:rPr>
        <w:t>(Specyfikacja, SWZ)</w:t>
      </w:r>
    </w:p>
    <w:p w14:paraId="60FDEE4C" w14:textId="77777777" w:rsidR="00FE4B22" w:rsidRPr="00FA3145" w:rsidRDefault="00FE4B22" w:rsidP="00FA3145">
      <w:pPr>
        <w:spacing w:line="276" w:lineRule="auto"/>
        <w:jc w:val="both"/>
        <w:rPr>
          <w:b/>
          <w:sz w:val="32"/>
        </w:rPr>
      </w:pPr>
    </w:p>
    <w:p w14:paraId="08ABCB81" w14:textId="77777777" w:rsidR="00FE4B22" w:rsidRPr="00FA3145" w:rsidRDefault="00FE4B22" w:rsidP="00FA3145">
      <w:pPr>
        <w:spacing w:line="276" w:lineRule="auto"/>
        <w:jc w:val="both"/>
        <w:rPr>
          <w:b/>
          <w:sz w:val="32"/>
        </w:rPr>
      </w:pPr>
    </w:p>
    <w:p w14:paraId="41AACAF0" w14:textId="77777777" w:rsidR="00FE4B22" w:rsidRPr="00FA3145" w:rsidRDefault="00FE4B22" w:rsidP="00FA3145">
      <w:pPr>
        <w:spacing w:line="276" w:lineRule="auto"/>
        <w:jc w:val="both"/>
        <w:rPr>
          <w:b/>
          <w:sz w:val="32"/>
        </w:rPr>
      </w:pPr>
    </w:p>
    <w:p w14:paraId="50382012"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43325F0" w14:textId="77777777" w:rsidR="00FE4B22" w:rsidRPr="00FA3145" w:rsidRDefault="00FE4B22" w:rsidP="00FA3145">
      <w:pPr>
        <w:tabs>
          <w:tab w:val="left" w:pos="142"/>
        </w:tabs>
        <w:spacing w:line="276" w:lineRule="auto"/>
        <w:jc w:val="center"/>
        <w:rPr>
          <w:b/>
          <w:sz w:val="28"/>
        </w:rPr>
      </w:pPr>
    </w:p>
    <w:p w14:paraId="09432209" w14:textId="77777777" w:rsidR="00FE4B22" w:rsidRPr="00FA3145" w:rsidRDefault="00FE4B22" w:rsidP="00FA3145">
      <w:pPr>
        <w:tabs>
          <w:tab w:val="left" w:pos="142"/>
        </w:tabs>
        <w:spacing w:line="276" w:lineRule="auto"/>
        <w:jc w:val="center"/>
        <w:rPr>
          <w:b/>
          <w:sz w:val="28"/>
        </w:rPr>
      </w:pPr>
    </w:p>
    <w:p w14:paraId="6F7D6F6F" w14:textId="73B21A9D" w:rsidR="00FE4B22" w:rsidRPr="00206A60" w:rsidRDefault="00FA3145" w:rsidP="00206A60">
      <w:pPr>
        <w:spacing w:line="276" w:lineRule="auto"/>
        <w:ind w:left="360"/>
        <w:jc w:val="center"/>
        <w:rPr>
          <w:b/>
          <w:bCs/>
          <w:i/>
          <w:iCs/>
          <w:color w:val="222222"/>
          <w:sz w:val="44"/>
          <w:szCs w:val="44"/>
          <w:shd w:val="clear" w:color="auto" w:fill="FFFFFF"/>
        </w:rPr>
      </w:pPr>
      <w:r w:rsidRPr="00FA3145">
        <w:rPr>
          <w:b/>
          <w:bCs/>
          <w:sz w:val="44"/>
          <w:szCs w:val="28"/>
        </w:rPr>
        <w:t>„</w:t>
      </w:r>
      <w:r w:rsidR="00C13EF8" w:rsidRPr="00C13EF8">
        <w:rPr>
          <w:b/>
          <w:bCs/>
          <w:i/>
          <w:iCs/>
          <w:color w:val="222222"/>
          <w:sz w:val="44"/>
          <w:szCs w:val="44"/>
          <w:shd w:val="clear" w:color="auto" w:fill="FFFFFF"/>
        </w:rPr>
        <w:t>Renowacja zabytkowego ogrodzenia murowanego wokół Kościoła Parafialnego p.w. Świętego Mikołaja - „Bazylika Mniejsza w Rychwałdzie”</w:t>
      </w:r>
      <w:r w:rsidRPr="00FA3145">
        <w:rPr>
          <w:b/>
          <w:bCs/>
          <w:sz w:val="44"/>
          <w:szCs w:val="28"/>
        </w:rPr>
        <w:t>”</w:t>
      </w:r>
      <w:r w:rsidR="00A664DE">
        <w:rPr>
          <w:b/>
          <w:bCs/>
          <w:i/>
          <w:sz w:val="44"/>
          <w:szCs w:val="28"/>
        </w:rPr>
        <w:t xml:space="preserve"> </w:t>
      </w:r>
    </w:p>
    <w:p w14:paraId="3A28F00F" w14:textId="77777777" w:rsidR="00FE4B22" w:rsidRPr="00FA3145" w:rsidRDefault="00FE4B22" w:rsidP="00FA3145">
      <w:pPr>
        <w:keepNext/>
        <w:spacing w:line="276" w:lineRule="auto"/>
        <w:jc w:val="center"/>
        <w:outlineLvl w:val="6"/>
        <w:rPr>
          <w:b/>
          <w:sz w:val="32"/>
        </w:rPr>
      </w:pPr>
    </w:p>
    <w:p w14:paraId="4F8E374E" w14:textId="77777777" w:rsidR="00FE4B22" w:rsidRPr="00FA3145" w:rsidRDefault="00FE4B22" w:rsidP="00FA3145">
      <w:pPr>
        <w:spacing w:line="276" w:lineRule="auto"/>
      </w:pPr>
    </w:p>
    <w:p w14:paraId="1DEC8C98" w14:textId="77777777" w:rsidR="00FE4B22" w:rsidRPr="00FA3145" w:rsidRDefault="00FE4B22" w:rsidP="00FA3145">
      <w:pPr>
        <w:spacing w:line="276" w:lineRule="auto"/>
      </w:pPr>
    </w:p>
    <w:p w14:paraId="16DA7438" w14:textId="3DEEF19D" w:rsidR="00FE4B22" w:rsidRPr="006C5A10" w:rsidRDefault="00FA3145" w:rsidP="00FA3145">
      <w:pPr>
        <w:keepNext/>
        <w:spacing w:line="276" w:lineRule="auto"/>
        <w:jc w:val="center"/>
        <w:outlineLvl w:val="6"/>
        <w:rPr>
          <w:b/>
          <w:sz w:val="24"/>
        </w:rPr>
      </w:pPr>
      <w:r w:rsidRPr="00FA3145">
        <w:rPr>
          <w:b/>
          <w:bCs/>
          <w:sz w:val="24"/>
        </w:rPr>
        <w:t xml:space="preserve">Oznaczenie </w:t>
      </w:r>
      <w:r w:rsidRPr="00804711">
        <w:rPr>
          <w:b/>
          <w:bCs/>
          <w:sz w:val="24"/>
        </w:rPr>
        <w:t>sprawy</w:t>
      </w:r>
      <w:r w:rsidRPr="000C7E77">
        <w:rPr>
          <w:b/>
          <w:bCs/>
          <w:sz w:val="24"/>
        </w:rPr>
        <w:t xml:space="preserve">: </w:t>
      </w:r>
      <w:r w:rsidR="00C13EF8" w:rsidRPr="00C13EF8">
        <w:rPr>
          <w:b/>
          <w:bCs/>
          <w:sz w:val="24"/>
        </w:rPr>
        <w:t>ZP.271.2</w:t>
      </w:r>
      <w:r w:rsidR="00C13EF8">
        <w:rPr>
          <w:b/>
          <w:bCs/>
          <w:sz w:val="24"/>
        </w:rPr>
        <w:t>1</w:t>
      </w:r>
      <w:r w:rsidR="00C13EF8" w:rsidRPr="00C13EF8">
        <w:rPr>
          <w:b/>
          <w:bCs/>
          <w:sz w:val="24"/>
        </w:rPr>
        <w:t>.2025</w:t>
      </w:r>
    </w:p>
    <w:p w14:paraId="55A94961" w14:textId="77777777" w:rsidR="00FE4B22" w:rsidRPr="006C5A10" w:rsidRDefault="00FE4B22" w:rsidP="00FA3145">
      <w:pPr>
        <w:spacing w:line="276" w:lineRule="auto"/>
        <w:jc w:val="both"/>
      </w:pPr>
    </w:p>
    <w:p w14:paraId="5A71018D" w14:textId="77777777" w:rsidR="00FE4B22" w:rsidRPr="006C5A10" w:rsidRDefault="00FE4B22" w:rsidP="00FA3145">
      <w:pPr>
        <w:spacing w:line="276" w:lineRule="auto"/>
        <w:jc w:val="both"/>
      </w:pPr>
    </w:p>
    <w:p w14:paraId="3C556CF8" w14:textId="77777777" w:rsidR="00FE4B22" w:rsidRPr="006C5A10" w:rsidRDefault="00FE4B22" w:rsidP="00FA3145">
      <w:pPr>
        <w:spacing w:line="276" w:lineRule="auto"/>
        <w:jc w:val="both"/>
      </w:pPr>
    </w:p>
    <w:p w14:paraId="34422B67" w14:textId="77777777" w:rsidR="00FA3145" w:rsidRPr="006C5A10" w:rsidRDefault="00FA3145" w:rsidP="00FA3145">
      <w:pPr>
        <w:spacing w:line="276" w:lineRule="auto"/>
        <w:jc w:val="center"/>
      </w:pPr>
    </w:p>
    <w:p w14:paraId="6987E8EE" w14:textId="77777777" w:rsidR="00FA3145" w:rsidRPr="006C5A10" w:rsidRDefault="00FA3145" w:rsidP="00FA3145">
      <w:pPr>
        <w:spacing w:line="276" w:lineRule="auto"/>
        <w:jc w:val="center"/>
      </w:pPr>
    </w:p>
    <w:p w14:paraId="1DFFDC7D" w14:textId="77777777" w:rsidR="00FA3145" w:rsidRPr="006C5A10" w:rsidRDefault="00FA3145" w:rsidP="00FA3145">
      <w:pPr>
        <w:autoSpaceDE w:val="0"/>
        <w:autoSpaceDN w:val="0"/>
        <w:spacing w:line="276" w:lineRule="auto"/>
        <w:ind w:left="6372"/>
        <w:jc w:val="center"/>
        <w:rPr>
          <w:b/>
          <w:bCs/>
          <w:sz w:val="32"/>
          <w:szCs w:val="28"/>
        </w:rPr>
      </w:pPr>
      <w:r w:rsidRPr="006C5A10">
        <w:rPr>
          <w:b/>
          <w:bCs/>
          <w:sz w:val="32"/>
          <w:szCs w:val="28"/>
        </w:rPr>
        <w:t xml:space="preserve">ZATWIERDZIŁ: </w:t>
      </w:r>
    </w:p>
    <w:p w14:paraId="006D1407" w14:textId="77777777" w:rsidR="00F85297" w:rsidRDefault="00F85297" w:rsidP="00206A60">
      <w:pPr>
        <w:autoSpaceDE w:val="0"/>
        <w:autoSpaceDN w:val="0"/>
        <w:spacing w:line="276" w:lineRule="auto"/>
        <w:rPr>
          <w:b/>
          <w:bCs/>
          <w:sz w:val="32"/>
          <w:szCs w:val="28"/>
        </w:rPr>
      </w:pPr>
    </w:p>
    <w:p w14:paraId="2111704A" w14:textId="77777777" w:rsidR="00206A60" w:rsidRDefault="00206A60" w:rsidP="00206A60">
      <w:pPr>
        <w:autoSpaceDE w:val="0"/>
        <w:autoSpaceDN w:val="0"/>
        <w:spacing w:line="276" w:lineRule="auto"/>
        <w:rPr>
          <w:sz w:val="22"/>
        </w:rPr>
      </w:pPr>
    </w:p>
    <w:p w14:paraId="423A44E4" w14:textId="77777777" w:rsidR="00F85297" w:rsidRDefault="00F85297" w:rsidP="00FA3145">
      <w:pPr>
        <w:autoSpaceDE w:val="0"/>
        <w:autoSpaceDN w:val="0"/>
        <w:spacing w:line="276" w:lineRule="auto"/>
        <w:ind w:firstLine="7"/>
        <w:jc w:val="center"/>
        <w:rPr>
          <w:sz w:val="22"/>
        </w:rPr>
      </w:pPr>
    </w:p>
    <w:p w14:paraId="14A37A2D" w14:textId="77777777" w:rsidR="00F85297" w:rsidRDefault="00F85297" w:rsidP="00C13EF8">
      <w:pPr>
        <w:autoSpaceDE w:val="0"/>
        <w:autoSpaceDN w:val="0"/>
        <w:spacing w:line="276" w:lineRule="auto"/>
        <w:rPr>
          <w:sz w:val="22"/>
        </w:rPr>
      </w:pPr>
    </w:p>
    <w:p w14:paraId="64486275" w14:textId="77777777" w:rsidR="007B2170" w:rsidRPr="006C5A10" w:rsidRDefault="007B2170" w:rsidP="00FA3145">
      <w:pPr>
        <w:autoSpaceDE w:val="0"/>
        <w:autoSpaceDN w:val="0"/>
        <w:spacing w:line="276" w:lineRule="auto"/>
        <w:ind w:firstLine="7"/>
        <w:jc w:val="center"/>
        <w:rPr>
          <w:sz w:val="22"/>
        </w:rPr>
      </w:pPr>
    </w:p>
    <w:p w14:paraId="6B1981F8" w14:textId="05D1075F" w:rsidR="00FA3145" w:rsidRPr="00FA3145" w:rsidRDefault="00C13EF8" w:rsidP="00FA3145">
      <w:pPr>
        <w:autoSpaceDE w:val="0"/>
        <w:autoSpaceDN w:val="0"/>
        <w:spacing w:line="276" w:lineRule="auto"/>
        <w:ind w:firstLine="7"/>
        <w:jc w:val="center"/>
        <w:rPr>
          <w:sz w:val="22"/>
        </w:rPr>
      </w:pPr>
      <w:r>
        <w:rPr>
          <w:sz w:val="22"/>
        </w:rPr>
        <w:t>30 grudnia 2025</w:t>
      </w:r>
      <w:r w:rsidR="00FA3145" w:rsidRPr="00804711">
        <w:rPr>
          <w:sz w:val="22"/>
        </w:rPr>
        <w:t xml:space="preserve"> roku</w:t>
      </w:r>
    </w:p>
    <w:p w14:paraId="4C9BFD55"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03D7E260" w14:textId="77777777" w:rsidR="00F85297" w:rsidRPr="004606E9" w:rsidRDefault="00F85297" w:rsidP="00F85297">
      <w:pPr>
        <w:spacing w:line="276" w:lineRule="auto"/>
        <w:rPr>
          <w:rFonts w:asciiTheme="minorHAnsi" w:hAnsiTheme="minorHAnsi"/>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038"/>
        <w:gridCol w:w="2338"/>
      </w:tblGrid>
      <w:tr w:rsidR="00F85297" w:rsidRPr="00236A7B" w14:paraId="6D5DCE63" w14:textId="77777777" w:rsidTr="00C73E60">
        <w:trPr>
          <w:tblCellSpacing w:w="0" w:type="dxa"/>
        </w:trPr>
        <w:tc>
          <w:tcPr>
            <w:tcW w:w="5000" w:type="pct"/>
            <w:gridSpan w:val="3"/>
            <w:vAlign w:val="center"/>
          </w:tcPr>
          <w:p w14:paraId="0C141EF9" w14:textId="77777777" w:rsidR="00F85297" w:rsidRPr="00236A7B" w:rsidRDefault="00F85297" w:rsidP="00C73E60">
            <w:pPr>
              <w:snapToGrid w:val="0"/>
              <w:spacing w:line="276" w:lineRule="auto"/>
              <w:rPr>
                <w:b/>
                <w:bCs/>
                <w:sz w:val="22"/>
                <w:szCs w:val="22"/>
              </w:rPr>
            </w:pPr>
            <w:r w:rsidRPr="00236A7B">
              <w:rPr>
                <w:b/>
                <w:bCs/>
                <w:sz w:val="22"/>
                <w:szCs w:val="22"/>
              </w:rPr>
              <w:t xml:space="preserve">Gmina </w:t>
            </w:r>
            <w:r>
              <w:rPr>
                <w:b/>
                <w:bCs/>
                <w:sz w:val="22"/>
                <w:szCs w:val="22"/>
              </w:rPr>
              <w:t>Gilowice</w:t>
            </w:r>
          </w:p>
          <w:p w14:paraId="7AF4DC5E" w14:textId="77777777" w:rsidR="00F85297" w:rsidRDefault="00F85297" w:rsidP="00C73E60">
            <w:pPr>
              <w:spacing w:line="276" w:lineRule="auto"/>
              <w:rPr>
                <w:bCs/>
                <w:sz w:val="22"/>
                <w:szCs w:val="22"/>
              </w:rPr>
            </w:pPr>
            <w:r w:rsidRPr="00832E25">
              <w:rPr>
                <w:bCs/>
                <w:sz w:val="22"/>
                <w:szCs w:val="22"/>
              </w:rPr>
              <w:t xml:space="preserve">ul. Krakowska 40, </w:t>
            </w:r>
          </w:p>
          <w:p w14:paraId="1EB6FEE8" w14:textId="77777777" w:rsidR="00F85297" w:rsidRPr="00236A7B" w:rsidRDefault="00F85297" w:rsidP="00C73E60">
            <w:pPr>
              <w:spacing w:line="276" w:lineRule="auto"/>
              <w:rPr>
                <w:b/>
                <w:bCs/>
                <w:sz w:val="22"/>
                <w:szCs w:val="22"/>
                <w:highlight w:val="yellow"/>
              </w:rPr>
            </w:pPr>
            <w:r w:rsidRPr="00832E25">
              <w:rPr>
                <w:bCs/>
                <w:sz w:val="22"/>
                <w:szCs w:val="22"/>
              </w:rPr>
              <w:t>34-322 Gilowice</w:t>
            </w:r>
            <w:r w:rsidRPr="00236A7B">
              <w:rPr>
                <w:b/>
                <w:bCs/>
                <w:sz w:val="22"/>
                <w:szCs w:val="22"/>
                <w:highlight w:val="yellow"/>
              </w:rPr>
              <w:br/>
            </w:r>
            <w:r w:rsidRPr="00236A7B">
              <w:rPr>
                <w:bCs/>
                <w:sz w:val="22"/>
                <w:szCs w:val="22"/>
              </w:rPr>
              <w:t xml:space="preserve">NIP: </w:t>
            </w:r>
            <w:r>
              <w:rPr>
                <w:bCs/>
                <w:sz w:val="22"/>
                <w:szCs w:val="22"/>
              </w:rPr>
              <w:t>5532492</w:t>
            </w:r>
            <w:r w:rsidRPr="00832E25">
              <w:rPr>
                <w:bCs/>
                <w:sz w:val="22"/>
                <w:szCs w:val="22"/>
              </w:rPr>
              <w:t>928</w:t>
            </w:r>
            <w:r w:rsidRPr="00236A7B">
              <w:rPr>
                <w:bCs/>
                <w:sz w:val="22"/>
                <w:szCs w:val="22"/>
              </w:rPr>
              <w:br/>
              <w:t xml:space="preserve">Regon: </w:t>
            </w:r>
            <w:r w:rsidRPr="00832E25">
              <w:rPr>
                <w:bCs/>
                <w:sz w:val="22"/>
                <w:szCs w:val="22"/>
              </w:rPr>
              <w:t>072182597</w:t>
            </w:r>
            <w:r w:rsidRPr="00236A7B">
              <w:rPr>
                <w:b/>
                <w:bCs/>
                <w:sz w:val="22"/>
                <w:szCs w:val="22"/>
              </w:rPr>
              <w:t xml:space="preserve"> </w:t>
            </w:r>
          </w:p>
        </w:tc>
      </w:tr>
      <w:tr w:rsidR="00F85297" w:rsidRPr="00236A7B" w14:paraId="10550D68" w14:textId="77777777" w:rsidTr="00C73E60">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42C3B070" w14:textId="77777777" w:rsidR="00F85297" w:rsidRPr="00236A7B" w:rsidRDefault="00F85297" w:rsidP="00C73E60">
            <w:pPr>
              <w:spacing w:line="276" w:lineRule="auto"/>
              <w:rPr>
                <w:sz w:val="22"/>
                <w:szCs w:val="22"/>
              </w:rPr>
            </w:pPr>
            <w:r w:rsidRPr="00236A7B">
              <w:rPr>
                <w:sz w:val="22"/>
                <w:szCs w:val="22"/>
              </w:rPr>
              <w:t>Telefon</w:t>
            </w:r>
          </w:p>
        </w:tc>
        <w:tc>
          <w:tcPr>
            <w:tcW w:w="0" w:type="auto"/>
            <w:vAlign w:val="center"/>
            <w:hideMark/>
          </w:tcPr>
          <w:p w14:paraId="685497EB" w14:textId="77777777" w:rsidR="00F85297" w:rsidRPr="00236A7B" w:rsidRDefault="00F85297" w:rsidP="00C73E60">
            <w:pPr>
              <w:spacing w:line="276" w:lineRule="auto"/>
              <w:ind w:left="130" w:hanging="18"/>
              <w:rPr>
                <w:sz w:val="22"/>
                <w:szCs w:val="22"/>
              </w:rPr>
            </w:pPr>
            <w:r w:rsidRPr="00236A7B">
              <w:rPr>
                <w:bCs/>
                <w:sz w:val="22"/>
                <w:szCs w:val="22"/>
              </w:rPr>
              <w:t xml:space="preserve">+48 </w:t>
            </w:r>
            <w:r w:rsidRPr="00832E25">
              <w:rPr>
                <w:bCs/>
                <w:sz w:val="22"/>
                <w:szCs w:val="22"/>
              </w:rPr>
              <w:t>33 865 30 20</w:t>
            </w:r>
          </w:p>
        </w:tc>
      </w:tr>
      <w:tr w:rsidR="00F85297" w:rsidRPr="00236A7B" w14:paraId="6DF0D27A" w14:textId="77777777" w:rsidTr="00C73E60">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29F00C00" w14:textId="77777777" w:rsidR="00F85297" w:rsidRPr="00236A7B" w:rsidRDefault="00F85297" w:rsidP="00C73E60">
            <w:pPr>
              <w:spacing w:line="276" w:lineRule="auto"/>
              <w:rPr>
                <w:sz w:val="22"/>
                <w:szCs w:val="22"/>
              </w:rPr>
            </w:pPr>
            <w:r w:rsidRPr="00236A7B">
              <w:rPr>
                <w:sz w:val="22"/>
                <w:szCs w:val="22"/>
              </w:rPr>
              <w:t>Fax</w:t>
            </w:r>
          </w:p>
        </w:tc>
        <w:tc>
          <w:tcPr>
            <w:tcW w:w="0" w:type="auto"/>
            <w:vAlign w:val="center"/>
            <w:hideMark/>
          </w:tcPr>
          <w:p w14:paraId="79091ED5" w14:textId="77777777" w:rsidR="00F85297" w:rsidRPr="00236A7B" w:rsidRDefault="00F85297" w:rsidP="00C73E60">
            <w:pPr>
              <w:spacing w:line="276" w:lineRule="auto"/>
              <w:ind w:left="130" w:hanging="18"/>
              <w:rPr>
                <w:sz w:val="22"/>
                <w:szCs w:val="22"/>
              </w:rPr>
            </w:pPr>
            <w:r w:rsidRPr="00236A7B">
              <w:rPr>
                <w:bCs/>
                <w:sz w:val="22"/>
                <w:szCs w:val="22"/>
              </w:rPr>
              <w:t xml:space="preserve">+48 </w:t>
            </w:r>
            <w:r w:rsidRPr="00832E25">
              <w:rPr>
                <w:bCs/>
                <w:sz w:val="22"/>
                <w:szCs w:val="22"/>
              </w:rPr>
              <w:t>33</w:t>
            </w:r>
            <w:r>
              <w:rPr>
                <w:bCs/>
                <w:sz w:val="22"/>
                <w:szCs w:val="22"/>
              </w:rPr>
              <w:t> </w:t>
            </w:r>
            <w:r w:rsidRPr="00832E25">
              <w:rPr>
                <w:bCs/>
                <w:sz w:val="22"/>
                <w:szCs w:val="22"/>
              </w:rPr>
              <w:t>865</w:t>
            </w:r>
            <w:r>
              <w:rPr>
                <w:bCs/>
                <w:sz w:val="22"/>
                <w:szCs w:val="22"/>
              </w:rPr>
              <w:t xml:space="preserve"> 3</w:t>
            </w:r>
            <w:r w:rsidRPr="00832E25">
              <w:rPr>
                <w:bCs/>
                <w:sz w:val="22"/>
                <w:szCs w:val="22"/>
              </w:rPr>
              <w:t>3</w:t>
            </w:r>
            <w:r>
              <w:rPr>
                <w:bCs/>
                <w:sz w:val="22"/>
                <w:szCs w:val="22"/>
              </w:rPr>
              <w:t xml:space="preserve"> </w:t>
            </w:r>
            <w:r w:rsidRPr="00832E25">
              <w:rPr>
                <w:bCs/>
                <w:sz w:val="22"/>
                <w:szCs w:val="22"/>
              </w:rPr>
              <w:t>72</w:t>
            </w:r>
          </w:p>
        </w:tc>
      </w:tr>
      <w:tr w:rsidR="00F85297" w:rsidRPr="00236A7B" w14:paraId="6F49C7B4" w14:textId="77777777" w:rsidTr="00C73E60">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4AC79153" w14:textId="77777777" w:rsidR="00F85297" w:rsidRPr="00236A7B" w:rsidRDefault="00F85297" w:rsidP="00C73E60">
            <w:pPr>
              <w:spacing w:line="276" w:lineRule="auto"/>
              <w:rPr>
                <w:sz w:val="22"/>
                <w:szCs w:val="22"/>
              </w:rPr>
            </w:pPr>
            <w:r w:rsidRPr="00236A7B">
              <w:rPr>
                <w:sz w:val="22"/>
                <w:szCs w:val="22"/>
              </w:rPr>
              <w:t>E-Mail</w:t>
            </w:r>
          </w:p>
        </w:tc>
        <w:tc>
          <w:tcPr>
            <w:tcW w:w="0" w:type="auto"/>
            <w:vAlign w:val="center"/>
            <w:hideMark/>
          </w:tcPr>
          <w:p w14:paraId="651EF27E" w14:textId="77777777" w:rsidR="00F85297" w:rsidRPr="00236A7B" w:rsidRDefault="00F85297" w:rsidP="00C73E60">
            <w:pPr>
              <w:spacing w:line="276" w:lineRule="auto"/>
              <w:ind w:left="130" w:hanging="18"/>
              <w:rPr>
                <w:sz w:val="22"/>
                <w:szCs w:val="22"/>
              </w:rPr>
            </w:pPr>
            <w:r w:rsidRPr="00832E25">
              <w:rPr>
                <w:bCs/>
                <w:sz w:val="22"/>
                <w:szCs w:val="22"/>
                <w:lang w:val="en-US"/>
              </w:rPr>
              <w:t>uggilowice@gilowice.pl</w:t>
            </w:r>
          </w:p>
        </w:tc>
      </w:tr>
      <w:tr w:rsidR="00F85297" w:rsidRPr="00236A7B" w14:paraId="0D5EC188" w14:textId="77777777" w:rsidTr="00C73E60">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7C7F2EDC" w14:textId="77777777" w:rsidR="00F85297" w:rsidRPr="00236A7B" w:rsidRDefault="00F85297" w:rsidP="00C73E60">
            <w:pPr>
              <w:spacing w:line="276" w:lineRule="auto"/>
              <w:rPr>
                <w:sz w:val="22"/>
                <w:szCs w:val="22"/>
              </w:rPr>
            </w:pPr>
            <w:r w:rsidRPr="00236A7B">
              <w:rPr>
                <w:sz w:val="22"/>
                <w:szCs w:val="22"/>
              </w:rPr>
              <w:t>Strona WWW</w:t>
            </w:r>
          </w:p>
        </w:tc>
        <w:tc>
          <w:tcPr>
            <w:tcW w:w="0" w:type="auto"/>
            <w:vAlign w:val="center"/>
            <w:hideMark/>
          </w:tcPr>
          <w:p w14:paraId="3635B279" w14:textId="77777777" w:rsidR="00F85297" w:rsidRDefault="00F85297" w:rsidP="00C73E60">
            <w:pPr>
              <w:spacing w:line="276" w:lineRule="auto"/>
              <w:ind w:left="130" w:hanging="18"/>
              <w:rPr>
                <w:sz w:val="22"/>
                <w:szCs w:val="22"/>
              </w:rPr>
            </w:pPr>
            <w:r w:rsidRPr="00832E25">
              <w:rPr>
                <w:sz w:val="22"/>
                <w:szCs w:val="22"/>
              </w:rPr>
              <w:t>https://gilowice.pl</w:t>
            </w:r>
            <w:r w:rsidRPr="00236A7B">
              <w:rPr>
                <w:sz w:val="22"/>
                <w:szCs w:val="22"/>
              </w:rPr>
              <w:t xml:space="preserve">,  </w:t>
            </w:r>
          </w:p>
          <w:p w14:paraId="450C8BDF" w14:textId="77777777" w:rsidR="00F85297" w:rsidRPr="00236A7B" w:rsidRDefault="00F85297" w:rsidP="00C73E60">
            <w:pPr>
              <w:spacing w:line="276" w:lineRule="auto"/>
              <w:ind w:left="130" w:hanging="18"/>
              <w:rPr>
                <w:sz w:val="22"/>
                <w:szCs w:val="22"/>
              </w:rPr>
            </w:pPr>
            <w:r w:rsidRPr="00832E25">
              <w:rPr>
                <w:sz w:val="22"/>
                <w:szCs w:val="22"/>
              </w:rPr>
              <w:t>http://bip.gilowice.pl</w:t>
            </w:r>
          </w:p>
        </w:tc>
      </w:tr>
      <w:tr w:rsidR="00F85297" w:rsidRPr="00236A7B" w14:paraId="6079A892" w14:textId="77777777" w:rsidTr="00C73E60">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073337E1" w14:textId="77777777" w:rsidR="00F85297" w:rsidRPr="00236A7B" w:rsidRDefault="00F85297" w:rsidP="00C73E60">
            <w:pPr>
              <w:spacing w:line="276" w:lineRule="auto"/>
              <w:rPr>
                <w:sz w:val="22"/>
                <w:szCs w:val="22"/>
              </w:rPr>
            </w:pPr>
            <w:r w:rsidRPr="00236A7B">
              <w:rPr>
                <w:iCs/>
                <w:sz w:val="22"/>
                <w:szCs w:val="22"/>
              </w:rPr>
              <w:t xml:space="preserve">Adres elektronicznej skrzynki podawczej (ESP) na </w:t>
            </w:r>
            <w:proofErr w:type="spellStart"/>
            <w:r w:rsidRPr="00236A7B">
              <w:rPr>
                <w:iCs/>
                <w:sz w:val="22"/>
                <w:szCs w:val="22"/>
              </w:rPr>
              <w:t>ePUAP</w:t>
            </w:r>
            <w:proofErr w:type="spellEnd"/>
            <w:r w:rsidRPr="00236A7B">
              <w:rPr>
                <w:iCs/>
                <w:sz w:val="22"/>
                <w:szCs w:val="22"/>
              </w:rPr>
              <w:t>:</w:t>
            </w:r>
          </w:p>
        </w:tc>
        <w:tc>
          <w:tcPr>
            <w:tcW w:w="0" w:type="auto"/>
            <w:vAlign w:val="center"/>
          </w:tcPr>
          <w:p w14:paraId="52F3726D" w14:textId="77777777" w:rsidR="00F85297" w:rsidRPr="00236A7B" w:rsidRDefault="00F85297" w:rsidP="00C73E60">
            <w:pPr>
              <w:spacing w:line="276" w:lineRule="auto"/>
              <w:ind w:left="130" w:hanging="18"/>
              <w:rPr>
                <w:sz w:val="22"/>
                <w:szCs w:val="22"/>
              </w:rPr>
            </w:pPr>
            <w:r w:rsidRPr="00236A7B">
              <w:rPr>
                <w:sz w:val="22"/>
                <w:szCs w:val="22"/>
              </w:rPr>
              <w:t xml:space="preserve">Urząd Gminy </w:t>
            </w:r>
            <w:r>
              <w:rPr>
                <w:sz w:val="22"/>
                <w:szCs w:val="22"/>
              </w:rPr>
              <w:t>Gilowice</w:t>
            </w:r>
            <w:r w:rsidRPr="00236A7B">
              <w:rPr>
                <w:sz w:val="22"/>
                <w:szCs w:val="22"/>
              </w:rPr>
              <w:t xml:space="preserve"> </w:t>
            </w:r>
            <w:r w:rsidRPr="00832E25">
              <w:rPr>
                <w:sz w:val="22"/>
                <w:szCs w:val="22"/>
              </w:rPr>
              <w:t>/q66qk8w6bx/skrytka</w:t>
            </w:r>
          </w:p>
        </w:tc>
      </w:tr>
    </w:tbl>
    <w:p w14:paraId="3644D53D" w14:textId="77777777" w:rsidR="00F85297" w:rsidRPr="00236A7B" w:rsidRDefault="00F85297" w:rsidP="00F85297">
      <w:pPr>
        <w:tabs>
          <w:tab w:val="left" w:pos="567"/>
        </w:tabs>
        <w:spacing w:line="276" w:lineRule="auto"/>
        <w:ind w:right="1"/>
        <w:jc w:val="both"/>
        <w:rPr>
          <w:sz w:val="22"/>
          <w:szCs w:val="22"/>
        </w:rPr>
      </w:pPr>
    </w:p>
    <w:p w14:paraId="09B543BB" w14:textId="77777777" w:rsidR="00F85297" w:rsidRDefault="00F85297" w:rsidP="00F85297">
      <w:pPr>
        <w:tabs>
          <w:tab w:val="left" w:pos="567"/>
        </w:tabs>
        <w:spacing w:line="276" w:lineRule="auto"/>
        <w:ind w:right="1"/>
        <w:jc w:val="both"/>
        <w:rPr>
          <w:sz w:val="22"/>
          <w:szCs w:val="22"/>
        </w:rPr>
      </w:pPr>
      <w:r w:rsidRPr="00236A7B">
        <w:rPr>
          <w:sz w:val="22"/>
          <w:szCs w:val="22"/>
        </w:rPr>
        <w:t>zwana dalej „Zamawiającym”</w:t>
      </w:r>
    </w:p>
    <w:p w14:paraId="1613323C" w14:textId="77777777" w:rsidR="00206A60" w:rsidRPr="00206A60" w:rsidRDefault="00206A60" w:rsidP="00206A60">
      <w:pPr>
        <w:tabs>
          <w:tab w:val="left" w:pos="567"/>
        </w:tabs>
        <w:spacing w:line="276" w:lineRule="auto"/>
        <w:ind w:right="1"/>
        <w:jc w:val="both"/>
        <w:rPr>
          <w:sz w:val="22"/>
          <w:szCs w:val="22"/>
        </w:rPr>
      </w:pPr>
    </w:p>
    <w:p w14:paraId="797AD580" w14:textId="77777777" w:rsidR="00206A60" w:rsidRPr="00206A60" w:rsidRDefault="00206A60" w:rsidP="00206A60">
      <w:pPr>
        <w:tabs>
          <w:tab w:val="left" w:pos="567"/>
        </w:tabs>
        <w:spacing w:line="276" w:lineRule="auto"/>
        <w:ind w:right="1"/>
        <w:jc w:val="both"/>
        <w:rPr>
          <w:sz w:val="22"/>
          <w:szCs w:val="22"/>
        </w:rPr>
      </w:pPr>
      <w:r w:rsidRPr="00206A60">
        <w:rPr>
          <w:sz w:val="22"/>
          <w:szCs w:val="22"/>
        </w:rPr>
        <w:t>Zamawiający prowadzi postępowanie w imieniu i na rzecz:</w:t>
      </w:r>
    </w:p>
    <w:p w14:paraId="785D880E" w14:textId="0030F32A" w:rsidR="00206A60" w:rsidRPr="00206A60" w:rsidRDefault="00206A60" w:rsidP="00206A60">
      <w:pPr>
        <w:tabs>
          <w:tab w:val="left" w:pos="567"/>
        </w:tabs>
        <w:spacing w:line="276" w:lineRule="auto"/>
        <w:ind w:right="1"/>
        <w:jc w:val="both"/>
        <w:rPr>
          <w:sz w:val="22"/>
          <w:szCs w:val="22"/>
        </w:rPr>
      </w:pPr>
      <w:r>
        <w:rPr>
          <w:sz w:val="22"/>
          <w:szCs w:val="22"/>
        </w:rPr>
        <w:t>Rzymskokatolickiej Parafii pw. Św. Mikołaja w Rychwałdzie</w:t>
      </w:r>
    </w:p>
    <w:p w14:paraId="37398B54" w14:textId="6C6A4030" w:rsidR="00206A60" w:rsidRPr="00206A60" w:rsidRDefault="00206A60" w:rsidP="00206A60">
      <w:pPr>
        <w:tabs>
          <w:tab w:val="left" w:pos="567"/>
        </w:tabs>
        <w:spacing w:line="276" w:lineRule="auto"/>
        <w:ind w:right="1"/>
        <w:jc w:val="both"/>
        <w:rPr>
          <w:sz w:val="22"/>
          <w:szCs w:val="22"/>
        </w:rPr>
      </w:pPr>
      <w:r w:rsidRPr="00206A60">
        <w:rPr>
          <w:sz w:val="22"/>
          <w:szCs w:val="22"/>
        </w:rPr>
        <w:t>ul. Franciszkańska 1, 34-322 Gilowice,</w:t>
      </w:r>
    </w:p>
    <w:p w14:paraId="35A2F44D" w14:textId="1315BBE9" w:rsidR="00206A60" w:rsidRPr="00206A60" w:rsidRDefault="00206A60" w:rsidP="00206A60">
      <w:pPr>
        <w:tabs>
          <w:tab w:val="left" w:pos="567"/>
        </w:tabs>
        <w:spacing w:line="276" w:lineRule="auto"/>
        <w:ind w:right="1"/>
        <w:jc w:val="both"/>
        <w:rPr>
          <w:sz w:val="22"/>
          <w:szCs w:val="22"/>
        </w:rPr>
      </w:pPr>
      <w:r w:rsidRPr="00206A60">
        <w:rPr>
          <w:sz w:val="22"/>
          <w:szCs w:val="22"/>
        </w:rPr>
        <w:t>NIP: 5531821011, Regon: 040014940</w:t>
      </w:r>
    </w:p>
    <w:p w14:paraId="2A53BB1C" w14:textId="2A9AF54B" w:rsidR="00206A60" w:rsidRPr="00236A7B" w:rsidRDefault="00206A60" w:rsidP="00206A60">
      <w:pPr>
        <w:tabs>
          <w:tab w:val="left" w:pos="567"/>
        </w:tabs>
        <w:spacing w:line="276" w:lineRule="auto"/>
        <w:ind w:right="1"/>
        <w:jc w:val="both"/>
        <w:rPr>
          <w:sz w:val="22"/>
          <w:szCs w:val="22"/>
        </w:rPr>
      </w:pPr>
      <w:r w:rsidRPr="00206A60">
        <w:rPr>
          <w:sz w:val="22"/>
          <w:szCs w:val="22"/>
        </w:rPr>
        <w:t xml:space="preserve">na podstawie Porozumienia z dnia </w:t>
      </w:r>
      <w:r w:rsidR="000C7E77" w:rsidRPr="000C7E77">
        <w:rPr>
          <w:sz w:val="22"/>
          <w:szCs w:val="22"/>
        </w:rPr>
        <w:t xml:space="preserve">28 czerwca </w:t>
      </w:r>
      <w:r w:rsidRPr="000C7E77">
        <w:rPr>
          <w:sz w:val="22"/>
          <w:szCs w:val="22"/>
        </w:rPr>
        <w:t>2024</w:t>
      </w:r>
      <w:r w:rsidRPr="00206A60">
        <w:rPr>
          <w:sz w:val="22"/>
          <w:szCs w:val="22"/>
        </w:rPr>
        <w:t xml:space="preserve"> roku na przygotowanie i przeprowadzenie przez Gminę </w:t>
      </w:r>
      <w:r>
        <w:rPr>
          <w:sz w:val="22"/>
          <w:szCs w:val="22"/>
        </w:rPr>
        <w:t>Gilowice</w:t>
      </w:r>
      <w:r w:rsidRPr="00206A60">
        <w:rPr>
          <w:sz w:val="22"/>
          <w:szCs w:val="22"/>
        </w:rPr>
        <w:t xml:space="preserve"> przedmiotowego postępowania w sprawie udzielenia zamówienia w imieniu i na rzecz Rzymskokatolickiej Parafii pw. Św. Mikołaja w Rychwałdzie, w zgodzi z art. 37 ust. 2 ustawy z dnia 11 września 2019 r. Prawo zamówień publicznych.</w:t>
      </w:r>
    </w:p>
    <w:p w14:paraId="09F403C0" w14:textId="77777777" w:rsidR="00F85297" w:rsidRDefault="00F85297" w:rsidP="00F85297">
      <w:pPr>
        <w:tabs>
          <w:tab w:val="left" w:pos="567"/>
        </w:tabs>
        <w:spacing w:line="276" w:lineRule="auto"/>
        <w:ind w:right="1"/>
        <w:jc w:val="both"/>
        <w:rPr>
          <w:sz w:val="22"/>
          <w:szCs w:val="22"/>
        </w:rPr>
      </w:pPr>
    </w:p>
    <w:p w14:paraId="714093AB" w14:textId="0C07E594" w:rsidR="00F85297" w:rsidRPr="00236A7B" w:rsidRDefault="00F85297" w:rsidP="00F85297">
      <w:pPr>
        <w:tabs>
          <w:tab w:val="left" w:pos="567"/>
        </w:tabs>
        <w:spacing w:line="276" w:lineRule="auto"/>
        <w:ind w:right="1"/>
        <w:jc w:val="both"/>
        <w:rPr>
          <w:iCs/>
          <w:sz w:val="22"/>
          <w:szCs w:val="22"/>
        </w:rPr>
      </w:pPr>
      <w:r w:rsidRPr="00236A7B">
        <w:rPr>
          <w:iCs/>
          <w:sz w:val="22"/>
          <w:szCs w:val="22"/>
        </w:rPr>
        <w:t xml:space="preserve">W imieniu Zamawiającego, na podstawie pełnomocnictwa z dnia </w:t>
      </w:r>
      <w:r w:rsidR="00206A60">
        <w:rPr>
          <w:iCs/>
          <w:sz w:val="22"/>
          <w:szCs w:val="22"/>
        </w:rPr>
        <w:t>19 lipca 2024</w:t>
      </w:r>
      <w:r w:rsidRPr="00236A7B">
        <w:rPr>
          <w:iCs/>
          <w:sz w:val="22"/>
          <w:szCs w:val="22"/>
        </w:rPr>
        <w:t xml:space="preserve"> roku udzielonego przez </w:t>
      </w:r>
      <w:r>
        <w:rPr>
          <w:iCs/>
          <w:sz w:val="22"/>
          <w:szCs w:val="22"/>
        </w:rPr>
        <w:t>Wójta Gminy Gilowice</w:t>
      </w:r>
      <w:r w:rsidRPr="00236A7B">
        <w:rPr>
          <w:iCs/>
          <w:sz w:val="22"/>
          <w:szCs w:val="22"/>
        </w:rPr>
        <w:t>, postępowanie przygotował i prowadzi:</w:t>
      </w:r>
    </w:p>
    <w:p w14:paraId="556E0CCB" w14:textId="77777777" w:rsidR="00F85297" w:rsidRPr="00236A7B" w:rsidRDefault="00F85297" w:rsidP="00F85297">
      <w:pPr>
        <w:tabs>
          <w:tab w:val="left" w:pos="567"/>
        </w:tabs>
        <w:spacing w:line="276" w:lineRule="auto"/>
        <w:ind w:right="1"/>
        <w:jc w:val="both"/>
        <w:rPr>
          <w:iCs/>
          <w:sz w:val="22"/>
          <w:szCs w:val="22"/>
        </w:rPr>
      </w:pPr>
    </w:p>
    <w:p w14:paraId="79EDA361" w14:textId="77777777" w:rsidR="00F85297" w:rsidRPr="00236A7B" w:rsidRDefault="00F85297" w:rsidP="00F85297">
      <w:pPr>
        <w:tabs>
          <w:tab w:val="left" w:pos="567"/>
        </w:tabs>
        <w:spacing w:line="276" w:lineRule="auto"/>
        <w:ind w:right="1"/>
        <w:jc w:val="both"/>
        <w:rPr>
          <w:iCs/>
          <w:sz w:val="22"/>
          <w:szCs w:val="22"/>
        </w:rPr>
      </w:pPr>
      <w:r w:rsidRPr="00236A7B">
        <w:rPr>
          <w:b/>
          <w:iCs/>
          <w:sz w:val="22"/>
          <w:szCs w:val="22"/>
        </w:rPr>
        <w:t>Bartłomiej Kruszyński</w:t>
      </w:r>
      <w:r w:rsidRPr="00236A7B">
        <w:rPr>
          <w:iCs/>
          <w:sz w:val="22"/>
          <w:szCs w:val="22"/>
        </w:rPr>
        <w:t xml:space="preserve">, będący Partnerem spółki: </w:t>
      </w:r>
      <w:r w:rsidRPr="00236A7B">
        <w:rPr>
          <w:b/>
          <w:iCs/>
          <w:sz w:val="22"/>
          <w:szCs w:val="22"/>
        </w:rPr>
        <w:t xml:space="preserve">RKW Kruszyński </w:t>
      </w:r>
      <w:proofErr w:type="spellStart"/>
      <w:r w:rsidRPr="00236A7B">
        <w:rPr>
          <w:b/>
          <w:iCs/>
          <w:sz w:val="22"/>
          <w:szCs w:val="22"/>
        </w:rPr>
        <w:t>Wojciuch</w:t>
      </w:r>
      <w:proofErr w:type="spellEnd"/>
      <w:r w:rsidRPr="00236A7B">
        <w:rPr>
          <w:b/>
          <w:iCs/>
          <w:sz w:val="22"/>
          <w:szCs w:val="22"/>
        </w:rPr>
        <w:t xml:space="preserve"> Kancelaria Radców Prawnych Spółka Partnerska</w:t>
      </w:r>
    </w:p>
    <w:p w14:paraId="2CA1C610" w14:textId="77777777" w:rsidR="00F85297" w:rsidRPr="00236A7B" w:rsidRDefault="00F85297" w:rsidP="00F85297">
      <w:pPr>
        <w:tabs>
          <w:tab w:val="left" w:pos="567"/>
        </w:tabs>
        <w:spacing w:line="276" w:lineRule="auto"/>
        <w:ind w:right="1"/>
        <w:jc w:val="both"/>
        <w:rPr>
          <w:iCs/>
          <w:sz w:val="22"/>
          <w:szCs w:val="22"/>
        </w:rPr>
      </w:pPr>
      <w:r w:rsidRPr="00236A7B">
        <w:rPr>
          <w:iCs/>
          <w:sz w:val="22"/>
          <w:szCs w:val="22"/>
        </w:rPr>
        <w:t>ul. Jana III Sobieskiego 7, 34-300 Żywiec,</w:t>
      </w:r>
    </w:p>
    <w:p w14:paraId="5538172C" w14:textId="77777777" w:rsidR="00F85297" w:rsidRPr="00236A7B" w:rsidRDefault="00F85297" w:rsidP="00F85297">
      <w:pPr>
        <w:tabs>
          <w:tab w:val="left" w:pos="567"/>
        </w:tabs>
        <w:spacing w:line="276" w:lineRule="auto"/>
        <w:ind w:right="1"/>
        <w:jc w:val="both"/>
        <w:rPr>
          <w:iCs/>
          <w:sz w:val="22"/>
          <w:szCs w:val="22"/>
        </w:rPr>
      </w:pPr>
      <w:r w:rsidRPr="00236A7B">
        <w:rPr>
          <w:iCs/>
          <w:sz w:val="22"/>
          <w:szCs w:val="22"/>
        </w:rPr>
        <w:t>telefon: 505 519 740,</w:t>
      </w:r>
    </w:p>
    <w:p w14:paraId="63DDD823" w14:textId="77777777" w:rsidR="00F85297" w:rsidRPr="00236A7B" w:rsidRDefault="00F85297" w:rsidP="00F85297">
      <w:pPr>
        <w:tabs>
          <w:tab w:val="left" w:pos="567"/>
        </w:tabs>
        <w:spacing w:line="276" w:lineRule="auto"/>
        <w:ind w:right="1"/>
        <w:jc w:val="both"/>
        <w:rPr>
          <w:iCs/>
          <w:sz w:val="22"/>
          <w:szCs w:val="22"/>
        </w:rPr>
      </w:pPr>
      <w:r w:rsidRPr="00236A7B">
        <w:rPr>
          <w:iCs/>
          <w:sz w:val="22"/>
          <w:szCs w:val="22"/>
        </w:rPr>
        <w:t>e-mail: kancelaria.kruszynski@gmail.com</w:t>
      </w:r>
    </w:p>
    <w:p w14:paraId="50B998CC" w14:textId="77777777" w:rsidR="00F85297" w:rsidRPr="00236A7B" w:rsidRDefault="00F85297" w:rsidP="00F85297">
      <w:pPr>
        <w:tabs>
          <w:tab w:val="left" w:pos="567"/>
        </w:tabs>
        <w:spacing w:line="276" w:lineRule="auto"/>
        <w:ind w:right="1"/>
        <w:jc w:val="both"/>
        <w:rPr>
          <w:bCs/>
          <w:iCs/>
          <w:sz w:val="22"/>
          <w:szCs w:val="22"/>
        </w:rPr>
      </w:pPr>
      <w:r w:rsidRPr="00236A7B">
        <w:rPr>
          <w:iCs/>
          <w:sz w:val="22"/>
          <w:szCs w:val="22"/>
        </w:rPr>
        <w:t xml:space="preserve">REGON: </w:t>
      </w:r>
      <w:r w:rsidRPr="00236A7B">
        <w:rPr>
          <w:sz w:val="22"/>
          <w:szCs w:val="22"/>
        </w:rPr>
        <w:t>367908459</w:t>
      </w:r>
    </w:p>
    <w:p w14:paraId="7B279B07" w14:textId="77777777" w:rsidR="00F85297" w:rsidRPr="00236A7B" w:rsidRDefault="00F85297" w:rsidP="00F85297">
      <w:pPr>
        <w:tabs>
          <w:tab w:val="left" w:pos="567"/>
        </w:tabs>
        <w:spacing w:line="276" w:lineRule="auto"/>
        <w:ind w:right="1"/>
        <w:jc w:val="both"/>
        <w:rPr>
          <w:bCs/>
          <w:iCs/>
          <w:sz w:val="22"/>
          <w:szCs w:val="22"/>
        </w:rPr>
      </w:pPr>
      <w:r w:rsidRPr="00236A7B">
        <w:rPr>
          <w:bCs/>
          <w:iCs/>
          <w:sz w:val="22"/>
          <w:szCs w:val="22"/>
        </w:rPr>
        <w:t xml:space="preserve">NIP: </w:t>
      </w:r>
      <w:r w:rsidRPr="00236A7B">
        <w:rPr>
          <w:sz w:val="22"/>
          <w:szCs w:val="22"/>
        </w:rPr>
        <w:t>5532539630</w:t>
      </w:r>
    </w:p>
    <w:p w14:paraId="39736257" w14:textId="77777777" w:rsidR="00F85297" w:rsidRPr="00236A7B" w:rsidRDefault="00F85297" w:rsidP="00F85297">
      <w:pPr>
        <w:tabs>
          <w:tab w:val="left" w:pos="567"/>
        </w:tabs>
        <w:spacing w:line="276" w:lineRule="auto"/>
        <w:ind w:right="1"/>
        <w:jc w:val="both"/>
        <w:rPr>
          <w:bCs/>
          <w:iCs/>
          <w:sz w:val="22"/>
          <w:szCs w:val="22"/>
        </w:rPr>
      </w:pPr>
      <w:r w:rsidRPr="00236A7B">
        <w:rPr>
          <w:bCs/>
          <w:iCs/>
          <w:sz w:val="22"/>
          <w:szCs w:val="22"/>
        </w:rPr>
        <w:t xml:space="preserve">KRS: </w:t>
      </w:r>
      <w:r w:rsidRPr="00236A7B">
        <w:rPr>
          <w:sz w:val="22"/>
          <w:szCs w:val="22"/>
        </w:rPr>
        <w:t>0000689230</w:t>
      </w:r>
    </w:p>
    <w:p w14:paraId="1A9074C1" w14:textId="77777777" w:rsidR="00F85297" w:rsidRPr="006710ED" w:rsidRDefault="00F85297" w:rsidP="00F85297">
      <w:pPr>
        <w:tabs>
          <w:tab w:val="left" w:pos="567"/>
        </w:tabs>
        <w:spacing w:line="276" w:lineRule="auto"/>
        <w:ind w:right="1"/>
        <w:jc w:val="both"/>
        <w:rPr>
          <w:sz w:val="22"/>
          <w:szCs w:val="22"/>
        </w:rPr>
      </w:pPr>
    </w:p>
    <w:p w14:paraId="5EAF9457" w14:textId="46A5CCE7" w:rsidR="00831794" w:rsidRPr="00831794" w:rsidRDefault="00831794" w:rsidP="00831794">
      <w:pPr>
        <w:spacing w:line="276" w:lineRule="auto"/>
        <w:jc w:val="both"/>
        <w:rPr>
          <w:sz w:val="22"/>
          <w:szCs w:val="22"/>
        </w:rPr>
      </w:pPr>
      <w:r w:rsidRPr="00831794">
        <w:rPr>
          <w:iCs/>
          <w:sz w:val="22"/>
        </w:rPr>
        <w:t>Adres strony in</w:t>
      </w:r>
      <w:r w:rsidRPr="00831794">
        <w:rPr>
          <w:iCs/>
          <w:sz w:val="22"/>
          <w:szCs w:val="22"/>
        </w:rPr>
        <w:t>ternetowej prowadzonego postępowania:</w:t>
      </w:r>
      <w:r w:rsidRPr="00831794">
        <w:rPr>
          <w:iCs/>
          <w:color w:val="FF0000"/>
          <w:sz w:val="22"/>
          <w:szCs w:val="22"/>
        </w:rPr>
        <w:t xml:space="preserve"> </w:t>
      </w:r>
      <w:r w:rsidR="006D7AC0" w:rsidRPr="006D7AC0">
        <w:rPr>
          <w:b/>
          <w:sz w:val="22"/>
          <w:szCs w:val="22"/>
        </w:rPr>
        <w:t>https://ezamowienia.gov.pl/mp-client/search/list/ocds-148610-94f775a7-190f-4bfa-8f4d-c07a865f5fb8</w:t>
      </w:r>
    </w:p>
    <w:p w14:paraId="10DAB7B5" w14:textId="77777777" w:rsidR="00831794" w:rsidRPr="00831794" w:rsidRDefault="00831794" w:rsidP="00831794">
      <w:pPr>
        <w:spacing w:line="276" w:lineRule="auto"/>
        <w:jc w:val="both"/>
        <w:rPr>
          <w:iCs/>
          <w:color w:val="FF0000"/>
          <w:sz w:val="22"/>
          <w:szCs w:val="22"/>
        </w:rPr>
      </w:pPr>
    </w:p>
    <w:p w14:paraId="31C65606" w14:textId="4D121615" w:rsidR="00831794" w:rsidRDefault="00831794" w:rsidP="00831794">
      <w:pPr>
        <w:spacing w:line="276" w:lineRule="auto"/>
        <w:jc w:val="both"/>
        <w:rPr>
          <w:sz w:val="22"/>
          <w:szCs w:val="22"/>
        </w:rPr>
      </w:pPr>
      <w:r w:rsidRPr="00831794">
        <w:rPr>
          <w:iCs/>
          <w:sz w:val="22"/>
          <w:szCs w:val="22"/>
        </w:rPr>
        <w:t xml:space="preserve">Adres strony internetowej, na której udostępniane będą zmiany i wyjaśnienia treści SWZ oraz inne dokumenty zamówienia bezpośrednio związane z postępowaniem o udzielenie zamówienia: </w:t>
      </w:r>
      <w:r w:rsidR="006D7AC0" w:rsidRPr="006D7AC0">
        <w:rPr>
          <w:b/>
          <w:sz w:val="22"/>
          <w:szCs w:val="22"/>
        </w:rPr>
        <w:t>https://ezamowienia.gov.pl/mp-client/search/list/ocds-148610-94f775a7-190f-4bfa-8f4d-c07a865f5fb8</w:t>
      </w:r>
      <w:r w:rsidRPr="00831794">
        <w:rPr>
          <w:sz w:val="22"/>
          <w:szCs w:val="22"/>
        </w:rPr>
        <w:t xml:space="preserve">; </w:t>
      </w:r>
    </w:p>
    <w:p w14:paraId="20DEF1A8" w14:textId="2FC7FD92" w:rsidR="00FA3145" w:rsidRPr="00153608" w:rsidRDefault="00206A60" w:rsidP="00FA3145">
      <w:pPr>
        <w:spacing w:line="276" w:lineRule="auto"/>
        <w:jc w:val="both"/>
        <w:rPr>
          <w:sz w:val="22"/>
          <w:szCs w:val="22"/>
        </w:rPr>
      </w:pPr>
      <w:r w:rsidRPr="00206A60">
        <w:rPr>
          <w:b/>
          <w:sz w:val="22"/>
          <w:szCs w:val="22"/>
        </w:rPr>
        <w:t>http://bip.gilowice.pl/5587/wszystkie</w:t>
      </w:r>
    </w:p>
    <w:p w14:paraId="23E98CD4" w14:textId="77777777" w:rsidR="006C535E" w:rsidRDefault="006C535E" w:rsidP="00FA3145">
      <w:pPr>
        <w:tabs>
          <w:tab w:val="left" w:pos="142"/>
        </w:tabs>
        <w:spacing w:line="276" w:lineRule="auto"/>
        <w:jc w:val="both"/>
        <w:rPr>
          <w:b/>
          <w:bCs/>
          <w:color w:val="FF0000"/>
          <w:sz w:val="22"/>
        </w:rPr>
      </w:pPr>
    </w:p>
    <w:p w14:paraId="3F008E42" w14:textId="77777777" w:rsidR="00206A60" w:rsidRPr="00FA3145" w:rsidRDefault="00206A60" w:rsidP="00FA3145">
      <w:pPr>
        <w:tabs>
          <w:tab w:val="left" w:pos="142"/>
        </w:tabs>
        <w:spacing w:line="276" w:lineRule="auto"/>
        <w:jc w:val="both"/>
        <w:rPr>
          <w:b/>
          <w:bCs/>
          <w:color w:val="FF0000"/>
          <w:sz w:val="22"/>
        </w:rPr>
      </w:pPr>
    </w:p>
    <w:p w14:paraId="187C0179" w14:textId="77777777" w:rsidR="00F85297" w:rsidRDefault="00FE4B22" w:rsidP="00FA3145">
      <w:pPr>
        <w:tabs>
          <w:tab w:val="left" w:pos="142"/>
        </w:tabs>
        <w:spacing w:line="276" w:lineRule="auto"/>
        <w:jc w:val="both"/>
        <w:rPr>
          <w:bCs/>
          <w:sz w:val="22"/>
        </w:rPr>
      </w:pPr>
      <w:r w:rsidRPr="00FA3145">
        <w:rPr>
          <w:b/>
          <w:bCs/>
          <w:sz w:val="22"/>
        </w:rPr>
        <w:t>Wspólny Słownik Zamówień (CPV):</w:t>
      </w:r>
      <w:r w:rsidR="005825F9" w:rsidRPr="00FA3145">
        <w:rPr>
          <w:bCs/>
          <w:sz w:val="22"/>
        </w:rPr>
        <w:tab/>
      </w:r>
    </w:p>
    <w:p w14:paraId="51CC6FD7" w14:textId="658B0547" w:rsidR="005825F9" w:rsidRPr="00FA3145" w:rsidRDefault="00F85297" w:rsidP="00FA3145">
      <w:pPr>
        <w:tabs>
          <w:tab w:val="left" w:pos="142"/>
        </w:tabs>
        <w:spacing w:line="276" w:lineRule="auto"/>
        <w:jc w:val="both"/>
        <w:rPr>
          <w:b/>
          <w:bCs/>
          <w:sz w:val="22"/>
        </w:rPr>
      </w:pPr>
      <w:r w:rsidRPr="00F85297">
        <w:rPr>
          <w:b/>
          <w:color w:val="000000"/>
          <w:sz w:val="22"/>
          <w:szCs w:val="22"/>
        </w:rPr>
        <w:t xml:space="preserve">45000000-7 </w:t>
      </w:r>
      <w:r>
        <w:rPr>
          <w:b/>
          <w:color w:val="000000"/>
          <w:sz w:val="22"/>
          <w:szCs w:val="22"/>
        </w:rPr>
        <w:t xml:space="preserve">– </w:t>
      </w:r>
      <w:r w:rsidRPr="00F85297">
        <w:rPr>
          <w:b/>
          <w:color w:val="000000"/>
          <w:sz w:val="22"/>
          <w:szCs w:val="22"/>
        </w:rPr>
        <w:t>Roboty budowlane</w:t>
      </w:r>
    </w:p>
    <w:p w14:paraId="22A4D5FA" w14:textId="0053EF4C" w:rsid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71221000-3 </w:t>
      </w:r>
      <w:r>
        <w:rPr>
          <w:b/>
          <w:color w:val="000000"/>
          <w:sz w:val="22"/>
          <w:szCs w:val="22"/>
        </w:rPr>
        <w:t xml:space="preserve">– </w:t>
      </w:r>
      <w:r w:rsidRPr="00206A60">
        <w:rPr>
          <w:b/>
          <w:color w:val="000000"/>
          <w:sz w:val="22"/>
          <w:szCs w:val="22"/>
        </w:rPr>
        <w:t xml:space="preserve">Usługi architektoniczne w zakresie obiektów budowlanych </w:t>
      </w:r>
    </w:p>
    <w:p w14:paraId="3EF1AC01" w14:textId="296C0D04" w:rsid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71240000-2 </w:t>
      </w:r>
      <w:r>
        <w:rPr>
          <w:b/>
          <w:color w:val="000000"/>
          <w:sz w:val="22"/>
          <w:szCs w:val="22"/>
        </w:rPr>
        <w:t xml:space="preserve">– </w:t>
      </w:r>
      <w:r w:rsidRPr="00206A60">
        <w:rPr>
          <w:b/>
          <w:color w:val="000000"/>
          <w:sz w:val="22"/>
          <w:szCs w:val="22"/>
        </w:rPr>
        <w:t xml:space="preserve">Usługi architektoniczne, inżynieryjne i planowania </w:t>
      </w:r>
    </w:p>
    <w:p w14:paraId="2FAA2C16" w14:textId="57CBF52B" w:rsidR="00206A60" w:rsidRP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71248000-8 </w:t>
      </w:r>
      <w:r>
        <w:rPr>
          <w:b/>
          <w:color w:val="000000"/>
          <w:sz w:val="22"/>
          <w:szCs w:val="22"/>
        </w:rPr>
        <w:t xml:space="preserve">– </w:t>
      </w:r>
      <w:r w:rsidRPr="00206A60">
        <w:rPr>
          <w:b/>
          <w:color w:val="000000"/>
          <w:sz w:val="22"/>
          <w:szCs w:val="22"/>
        </w:rPr>
        <w:t>Nadzór nad projektem i dokumentacją</w:t>
      </w:r>
    </w:p>
    <w:p w14:paraId="2E6A21E8" w14:textId="6DE45A37" w:rsidR="00206A60" w:rsidRP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71320000-7 </w:t>
      </w:r>
      <w:r>
        <w:rPr>
          <w:b/>
          <w:color w:val="000000"/>
          <w:sz w:val="22"/>
          <w:szCs w:val="22"/>
        </w:rPr>
        <w:t xml:space="preserve">– </w:t>
      </w:r>
      <w:r w:rsidRPr="00206A60">
        <w:rPr>
          <w:b/>
          <w:color w:val="000000"/>
          <w:sz w:val="22"/>
          <w:szCs w:val="22"/>
        </w:rPr>
        <w:t>Usługi inżynieryjne w zakresie projektowania</w:t>
      </w:r>
    </w:p>
    <w:p w14:paraId="09306111" w14:textId="74563A3C" w:rsid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45452000-0 </w:t>
      </w:r>
      <w:r>
        <w:rPr>
          <w:b/>
          <w:color w:val="000000"/>
          <w:sz w:val="22"/>
          <w:szCs w:val="22"/>
        </w:rPr>
        <w:t xml:space="preserve">– </w:t>
      </w:r>
      <w:r w:rsidRPr="00206A60">
        <w:rPr>
          <w:b/>
          <w:color w:val="000000"/>
          <w:sz w:val="22"/>
          <w:szCs w:val="22"/>
        </w:rPr>
        <w:t xml:space="preserve">Zewnętrzne czyszczenie budynków </w:t>
      </w:r>
    </w:p>
    <w:p w14:paraId="38A399EC" w14:textId="304D5883" w:rsidR="00206A60" w:rsidRP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45453000-7 </w:t>
      </w:r>
      <w:r>
        <w:rPr>
          <w:b/>
          <w:color w:val="000000"/>
          <w:sz w:val="22"/>
          <w:szCs w:val="22"/>
        </w:rPr>
        <w:t xml:space="preserve">– </w:t>
      </w:r>
      <w:r w:rsidRPr="00206A60">
        <w:rPr>
          <w:b/>
          <w:color w:val="000000"/>
          <w:sz w:val="22"/>
          <w:szCs w:val="22"/>
        </w:rPr>
        <w:t>Roboty remontowe i renowacyjne</w:t>
      </w:r>
    </w:p>
    <w:p w14:paraId="7F3E745F" w14:textId="00F1F27D" w:rsid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45262000-1 </w:t>
      </w:r>
      <w:r>
        <w:rPr>
          <w:b/>
          <w:color w:val="000000"/>
          <w:sz w:val="22"/>
          <w:szCs w:val="22"/>
        </w:rPr>
        <w:t xml:space="preserve">– </w:t>
      </w:r>
      <w:r w:rsidRPr="00206A60">
        <w:rPr>
          <w:b/>
          <w:color w:val="000000"/>
          <w:sz w:val="22"/>
          <w:szCs w:val="22"/>
        </w:rPr>
        <w:t xml:space="preserve">Specjalne roboty budowlane inne niż dachowe </w:t>
      </w:r>
    </w:p>
    <w:p w14:paraId="7754C800" w14:textId="55990D66" w:rsidR="00206A60" w:rsidRPr="00206A60" w:rsidRDefault="00206A60" w:rsidP="00206A60">
      <w:pPr>
        <w:tabs>
          <w:tab w:val="left" w:pos="142"/>
        </w:tabs>
        <w:spacing w:line="276" w:lineRule="auto"/>
        <w:jc w:val="both"/>
        <w:rPr>
          <w:b/>
          <w:color w:val="000000"/>
          <w:sz w:val="22"/>
          <w:szCs w:val="22"/>
        </w:rPr>
      </w:pPr>
      <w:r w:rsidRPr="00206A60">
        <w:rPr>
          <w:b/>
          <w:color w:val="000000"/>
          <w:sz w:val="22"/>
          <w:szCs w:val="22"/>
        </w:rPr>
        <w:t xml:space="preserve">45443000-4 </w:t>
      </w:r>
      <w:r>
        <w:rPr>
          <w:b/>
          <w:color w:val="000000"/>
          <w:sz w:val="22"/>
          <w:szCs w:val="22"/>
        </w:rPr>
        <w:t xml:space="preserve">– </w:t>
      </w:r>
      <w:r w:rsidRPr="00206A60">
        <w:rPr>
          <w:b/>
          <w:color w:val="000000"/>
          <w:sz w:val="22"/>
          <w:szCs w:val="22"/>
        </w:rPr>
        <w:t>Roboty elewacyjne</w:t>
      </w:r>
    </w:p>
    <w:p w14:paraId="101F8AAE" w14:textId="69ADB380" w:rsidR="00FE4B22" w:rsidRDefault="00206A60" w:rsidP="00206A60">
      <w:pPr>
        <w:tabs>
          <w:tab w:val="left" w:pos="142"/>
        </w:tabs>
        <w:spacing w:line="276" w:lineRule="auto"/>
        <w:jc w:val="both"/>
        <w:rPr>
          <w:b/>
          <w:sz w:val="22"/>
          <w:szCs w:val="22"/>
        </w:rPr>
      </w:pPr>
      <w:r w:rsidRPr="00206A60">
        <w:rPr>
          <w:b/>
          <w:color w:val="000000"/>
          <w:sz w:val="22"/>
          <w:szCs w:val="22"/>
        </w:rPr>
        <w:t xml:space="preserve">45442000-7 </w:t>
      </w:r>
      <w:r>
        <w:rPr>
          <w:b/>
          <w:color w:val="000000"/>
          <w:sz w:val="22"/>
          <w:szCs w:val="22"/>
        </w:rPr>
        <w:t xml:space="preserve">– </w:t>
      </w:r>
      <w:r w:rsidRPr="00206A60">
        <w:rPr>
          <w:b/>
          <w:color w:val="000000"/>
          <w:sz w:val="22"/>
          <w:szCs w:val="22"/>
        </w:rPr>
        <w:t>Nakładanie powierzchni kryjących</w:t>
      </w:r>
    </w:p>
    <w:p w14:paraId="7A873197" w14:textId="77777777" w:rsidR="000F5530" w:rsidRPr="00FA3145" w:rsidRDefault="000F5530" w:rsidP="00FA3145">
      <w:pPr>
        <w:tabs>
          <w:tab w:val="left" w:pos="142"/>
        </w:tabs>
        <w:spacing w:line="276" w:lineRule="auto"/>
        <w:jc w:val="both"/>
        <w:rPr>
          <w:bCs/>
          <w:sz w:val="22"/>
        </w:rPr>
      </w:pPr>
    </w:p>
    <w:p w14:paraId="2517DBF3" w14:textId="7214FF81" w:rsidR="00FE4B22" w:rsidRPr="00841D35"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C13EF8" w:rsidRPr="00C13EF8">
        <w:rPr>
          <w:sz w:val="22"/>
        </w:rPr>
        <w:t>t.j</w:t>
      </w:r>
      <w:proofErr w:type="spellEnd"/>
      <w:r w:rsidR="00C13EF8" w:rsidRPr="00C13EF8">
        <w:rPr>
          <w:sz w:val="22"/>
        </w:rPr>
        <w:t xml:space="preserve">. Dz. U. z 2024 r. poz. 1320 z </w:t>
      </w:r>
      <w:proofErr w:type="spellStart"/>
      <w:r w:rsidR="00C13EF8" w:rsidRPr="00C13EF8">
        <w:rPr>
          <w:sz w:val="22"/>
        </w:rPr>
        <w:t>późn</w:t>
      </w:r>
      <w:proofErr w:type="spellEnd"/>
      <w:r w:rsidR="00C13EF8" w:rsidRPr="00C13EF8">
        <w:rPr>
          <w:sz w:val="22"/>
        </w:rPr>
        <w:t>. zm.</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1D35">
        <w:rPr>
          <w:b/>
          <w:sz w:val="22"/>
        </w:rPr>
        <w:t xml:space="preserve">poniżej </w:t>
      </w:r>
      <w:r w:rsidRPr="00841D35">
        <w:rPr>
          <w:b/>
          <w:bCs/>
          <w:sz w:val="22"/>
        </w:rPr>
        <w:t>progów unijnych</w:t>
      </w:r>
      <w:r w:rsidRPr="00841D35">
        <w:rPr>
          <w:sz w:val="22"/>
        </w:rPr>
        <w:t>, określonych na podstawie art. 3 ustawy</w:t>
      </w:r>
      <w:r w:rsidR="000873DF" w:rsidRPr="00841D35">
        <w:rPr>
          <w:sz w:val="22"/>
        </w:rPr>
        <w:t xml:space="preserve"> </w:t>
      </w:r>
      <w:proofErr w:type="spellStart"/>
      <w:r w:rsidR="000873DF" w:rsidRPr="00841D35">
        <w:rPr>
          <w:sz w:val="22"/>
        </w:rPr>
        <w:t>Pzp</w:t>
      </w:r>
      <w:proofErr w:type="spellEnd"/>
      <w:r w:rsidRPr="00841D35">
        <w:rPr>
          <w:sz w:val="22"/>
        </w:rPr>
        <w:t>.</w:t>
      </w:r>
    </w:p>
    <w:p w14:paraId="1F5DCF99" w14:textId="0AC7F35F" w:rsidR="00A713E9" w:rsidRPr="00841D35" w:rsidRDefault="00F85297" w:rsidP="00832E25">
      <w:pPr>
        <w:numPr>
          <w:ilvl w:val="0"/>
          <w:numId w:val="5"/>
        </w:numPr>
        <w:tabs>
          <w:tab w:val="clear" w:pos="720"/>
        </w:tabs>
        <w:spacing w:line="276" w:lineRule="auto"/>
        <w:ind w:left="426" w:hanging="426"/>
        <w:jc w:val="both"/>
        <w:rPr>
          <w:sz w:val="22"/>
        </w:rPr>
      </w:pPr>
      <w:r w:rsidRPr="006C5A10">
        <w:rPr>
          <w:sz w:val="22"/>
        </w:rPr>
        <w:t xml:space="preserve">Zamówienie dofinansowywane jest w </w:t>
      </w:r>
      <w:r w:rsidR="00206A60">
        <w:rPr>
          <w:sz w:val="22"/>
        </w:rPr>
        <w:t>96,15</w:t>
      </w:r>
      <w:r w:rsidRPr="006C5A10">
        <w:rPr>
          <w:sz w:val="22"/>
        </w:rPr>
        <w:t xml:space="preserve"> % z </w:t>
      </w:r>
      <w:r w:rsidR="00206A60">
        <w:rPr>
          <w:b/>
          <w:bCs/>
          <w:sz w:val="22"/>
        </w:rPr>
        <w:t>Rządowego Programu Odbudowy Zabytków</w:t>
      </w:r>
      <w:r w:rsidRPr="006C5A10">
        <w:rPr>
          <w:sz w:val="22"/>
        </w:rPr>
        <w:t>.</w:t>
      </w:r>
    </w:p>
    <w:p w14:paraId="6CF1DDA5"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15D1049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0EA911C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071CF19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7C6CFAF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E45F51"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0329B03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715A2FAE"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2BE4102A"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674CDFAA" w14:textId="4A9BB97A" w:rsidR="00040561"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FF5020" w:rsidRPr="00FA3145">
        <w:rPr>
          <w:rFonts w:eastAsia="Calibri"/>
          <w:sz w:val="22"/>
          <w:lang w:eastAsia="en-US"/>
        </w:rPr>
        <w:t>t.j</w:t>
      </w:r>
      <w:proofErr w:type="spellEnd"/>
      <w:r w:rsidR="00FF5020" w:rsidRPr="00FA3145">
        <w:rPr>
          <w:rFonts w:eastAsia="Calibri"/>
          <w:sz w:val="22"/>
          <w:lang w:eastAsia="en-US"/>
        </w:rPr>
        <w:t xml:space="preserve">. </w:t>
      </w:r>
      <w:r w:rsidR="00C745B2" w:rsidRPr="00FA3145">
        <w:rPr>
          <w:rFonts w:eastAsia="Calibri"/>
          <w:sz w:val="22"/>
          <w:lang w:eastAsia="en-US"/>
        </w:rPr>
        <w:t>Dz. U. z 2020, poz. 1913</w:t>
      </w:r>
      <w:r w:rsidR="008A7E38">
        <w:rPr>
          <w:rFonts w:eastAsia="Calibri"/>
          <w:sz w:val="22"/>
          <w:lang w:eastAsia="en-US"/>
        </w:rPr>
        <w:t xml:space="preserve"> z </w:t>
      </w:r>
      <w:proofErr w:type="spellStart"/>
      <w:r w:rsidR="008A7E38">
        <w:rPr>
          <w:rFonts w:eastAsia="Calibri"/>
          <w:sz w:val="22"/>
          <w:lang w:eastAsia="en-US"/>
        </w:rPr>
        <w:t>późn</w:t>
      </w:r>
      <w:proofErr w:type="spellEnd"/>
      <w:r w:rsidR="008A7E38">
        <w:rPr>
          <w:rFonts w:eastAsia="Calibri"/>
          <w:sz w:val="22"/>
          <w:lang w:eastAsia="en-US"/>
        </w:rPr>
        <w:t>. zm.</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7610E3AF" w14:textId="233734E1" w:rsidR="00A772E7" w:rsidRPr="00FA3145" w:rsidRDefault="00A772E7" w:rsidP="006B711F">
      <w:pPr>
        <w:numPr>
          <w:ilvl w:val="0"/>
          <w:numId w:val="5"/>
        </w:numPr>
        <w:tabs>
          <w:tab w:val="clear" w:pos="720"/>
        </w:tabs>
        <w:spacing w:line="276" w:lineRule="auto"/>
        <w:ind w:left="426" w:hanging="426"/>
        <w:jc w:val="both"/>
        <w:rPr>
          <w:sz w:val="22"/>
        </w:rPr>
      </w:pPr>
      <w:r w:rsidRPr="00A772E7">
        <w:rPr>
          <w:sz w:val="22"/>
        </w:rPr>
        <w:t xml:space="preserve">Zamawiający, na podstawie art. 310 ustawy </w:t>
      </w:r>
      <w:proofErr w:type="spellStart"/>
      <w:r w:rsidRPr="00A772E7">
        <w:rPr>
          <w:sz w:val="22"/>
        </w:rPr>
        <w:t>Pzp</w:t>
      </w:r>
      <w:proofErr w:type="spellEnd"/>
      <w:r w:rsidRPr="00A772E7">
        <w:rPr>
          <w:sz w:val="22"/>
        </w:rPr>
        <w:t>, przewiduje unieważnienie postępowania, jeśli środki publiczne, które zamierzał przeznaczyć na sfinansowanie całości lub części zamówienia nie zostały przyznane.</w:t>
      </w:r>
    </w:p>
    <w:p w14:paraId="0B2D76B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2BB8B13" w14:textId="77777777" w:rsidR="00F85297" w:rsidRPr="00236A7B" w:rsidRDefault="00F85297" w:rsidP="00F85297">
      <w:pPr>
        <w:numPr>
          <w:ilvl w:val="3"/>
          <w:numId w:val="5"/>
        </w:numPr>
        <w:spacing w:line="276" w:lineRule="auto"/>
        <w:ind w:left="851" w:hanging="425"/>
        <w:jc w:val="both"/>
        <w:rPr>
          <w:sz w:val="22"/>
        </w:rPr>
      </w:pPr>
      <w:r w:rsidRPr="00236A7B">
        <w:rPr>
          <w:sz w:val="22"/>
        </w:rPr>
        <w:lastRenderedPageBreak/>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w:t>
      </w:r>
      <w:r w:rsidRPr="00832E25">
        <w:rPr>
          <w:sz w:val="22"/>
        </w:rPr>
        <w:t>Wójt Gminy Gilowice</w:t>
      </w:r>
      <w:r w:rsidRPr="00236A7B">
        <w:rPr>
          <w:sz w:val="22"/>
        </w:rPr>
        <w:t>;</w:t>
      </w:r>
    </w:p>
    <w:p w14:paraId="7A82F318" w14:textId="4FD34C57" w:rsidR="00FE4B22" w:rsidRPr="00FA3145" w:rsidRDefault="00F85297" w:rsidP="00F85297">
      <w:pPr>
        <w:numPr>
          <w:ilvl w:val="3"/>
          <w:numId w:val="5"/>
        </w:numPr>
        <w:spacing w:line="276" w:lineRule="auto"/>
        <w:ind w:left="851" w:hanging="425"/>
        <w:jc w:val="both"/>
        <w:rPr>
          <w:sz w:val="22"/>
        </w:rPr>
      </w:pPr>
      <w:r w:rsidRPr="00236A7B">
        <w:rPr>
          <w:sz w:val="22"/>
        </w:rPr>
        <w:t xml:space="preserve">administrator wyznaczył Inspektora Ochrony Danych, z którym może się Pan/Pani skontaktować w sprawach związanych z ochrona danych osobowych w następujący sposób: pod adresem poczty </w:t>
      </w:r>
      <w:r w:rsidRPr="00832E25">
        <w:rPr>
          <w:sz w:val="22"/>
        </w:rPr>
        <w:t>inspektor@gilowice.pl</w:t>
      </w:r>
      <w:r w:rsidRPr="00236A7B">
        <w:rPr>
          <w:sz w:val="22"/>
        </w:rPr>
        <w:t>, pisemnie na adres administratora</w:t>
      </w:r>
      <w:r w:rsidRPr="003F7ACB">
        <w:rPr>
          <w:sz w:val="22"/>
        </w:rPr>
        <w:t>;</w:t>
      </w:r>
    </w:p>
    <w:p w14:paraId="0CB4DB94"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115879FC"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0A4C7B63"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33263957"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5C72972B"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331E4149"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2ABB603E"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7167F261"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3BCA547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5C185D48" w14:textId="57398762"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BC557A" w:rsidRPr="00FA3145">
        <w:rPr>
          <w:sz w:val="22"/>
        </w:rPr>
        <w:t>Osobowych,</w:t>
      </w:r>
      <w:r w:rsidRPr="00FA3145">
        <w:rPr>
          <w:sz w:val="22"/>
        </w:rPr>
        <w:t xml:space="preserve"> gdy uzna Pan/Pani, że przetwarzanie danych osobowych Pani/Pana dotyczących narusza przepisy RODO;</w:t>
      </w:r>
    </w:p>
    <w:p w14:paraId="2DBF887F"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27E434D9"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78CC31F5"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4CA58EFF"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066BA462" w14:textId="77777777" w:rsidR="00FE4B22" w:rsidRPr="00FA3145" w:rsidRDefault="00FE4B22" w:rsidP="006B711F">
      <w:pPr>
        <w:numPr>
          <w:ilvl w:val="3"/>
          <w:numId w:val="5"/>
        </w:numPr>
        <w:spacing w:line="276" w:lineRule="auto"/>
        <w:ind w:left="851" w:hanging="426"/>
        <w:jc w:val="both"/>
        <w:rPr>
          <w:sz w:val="22"/>
        </w:rPr>
      </w:pPr>
      <w:r w:rsidRPr="00FA3145">
        <w:rPr>
          <w:sz w:val="22"/>
        </w:rPr>
        <w:t xml:space="preserve">w przypadku, gdy wykonanie obowiązków, o których mowa w art. 15 ust. 1-3 RODO, wymagałoby niewspółmiernie dużego wysiłku, Zamawiający może żądać od osoby, której </w:t>
      </w:r>
      <w:r w:rsidRPr="00FA3145">
        <w:rPr>
          <w:sz w:val="22"/>
        </w:rPr>
        <w:lastRenderedPageBreak/>
        <w:t>dane dotyczą, wskazania dodatkowych informacji mających na celu sprecyzowanie żądania, w szczególności podania nazwy lub daty postępowania o udzielenie zamówienia publicznego lub konkursu.</w:t>
      </w:r>
    </w:p>
    <w:p w14:paraId="6A8DEB9C"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6194BFB9"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228C064F" w14:textId="77777777" w:rsidR="00B818F1" w:rsidRPr="00FA3145" w:rsidRDefault="00B818F1" w:rsidP="00FA3145">
      <w:pPr>
        <w:spacing w:line="276" w:lineRule="auto"/>
        <w:jc w:val="both"/>
        <w:rPr>
          <w:color w:val="FF0000"/>
          <w:sz w:val="22"/>
        </w:rPr>
      </w:pPr>
    </w:p>
    <w:p w14:paraId="70DABFF7"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13035A93" w14:textId="77777777" w:rsidR="00B0221D" w:rsidRPr="00FA3145" w:rsidRDefault="00B0221D" w:rsidP="00FA3145">
      <w:pPr>
        <w:spacing w:line="276" w:lineRule="auto"/>
      </w:pPr>
    </w:p>
    <w:p w14:paraId="02B665FD" w14:textId="63C27FC9" w:rsidR="008A0A42" w:rsidRPr="000C7E77" w:rsidRDefault="00F85297" w:rsidP="00793187">
      <w:pPr>
        <w:pStyle w:val="Tekstpodstawowywcity"/>
        <w:widowControl w:val="0"/>
        <w:numPr>
          <w:ilvl w:val="0"/>
          <w:numId w:val="23"/>
        </w:numPr>
        <w:suppressAutoHyphens/>
        <w:autoSpaceDE w:val="0"/>
        <w:spacing w:after="0" w:line="276" w:lineRule="auto"/>
        <w:ind w:left="426" w:hanging="426"/>
        <w:jc w:val="both"/>
        <w:rPr>
          <w:sz w:val="22"/>
          <w:szCs w:val="22"/>
        </w:rPr>
      </w:pPr>
      <w:bookmarkStart w:id="1" w:name="_Hlk43104095"/>
      <w:r w:rsidRPr="00F85297">
        <w:rPr>
          <w:sz w:val="22"/>
          <w:szCs w:val="22"/>
        </w:rPr>
        <w:t xml:space="preserve">Przedmiot zamówienia obejmuje realizację zadania inwestycyjnego pod nazwą: </w:t>
      </w:r>
      <w:r w:rsidR="006D45B0" w:rsidRPr="006D45B0">
        <w:rPr>
          <w:b/>
          <w:sz w:val="22"/>
          <w:szCs w:val="22"/>
        </w:rPr>
        <w:t>Renowacja zabytkowego ogrodzenia murowanego wokół Kościoła Parafialnego p.w. Świętego Mikołaja - „Bazylika Mniejsza w Rychwałdzie”</w:t>
      </w:r>
      <w:r w:rsidRPr="000C7E77">
        <w:rPr>
          <w:b/>
          <w:sz w:val="22"/>
          <w:szCs w:val="22"/>
        </w:rPr>
        <w:t>,</w:t>
      </w:r>
      <w:r w:rsidRPr="000C7E77">
        <w:rPr>
          <w:sz w:val="22"/>
          <w:szCs w:val="22"/>
        </w:rPr>
        <w:t xml:space="preserve"> </w:t>
      </w:r>
      <w:r w:rsidR="00832E25" w:rsidRPr="000C7E77">
        <w:rPr>
          <w:b/>
          <w:sz w:val="22"/>
          <w:szCs w:val="22"/>
        </w:rPr>
        <w:t>realizowane w systemie zaprojektuj i wybuduj</w:t>
      </w:r>
      <w:r w:rsidR="00832E25" w:rsidRPr="000C7E77">
        <w:rPr>
          <w:sz w:val="22"/>
          <w:szCs w:val="22"/>
        </w:rPr>
        <w:t>.</w:t>
      </w:r>
      <w:r w:rsidR="001756D0" w:rsidRPr="000C7E77">
        <w:rPr>
          <w:sz w:val="22"/>
          <w:szCs w:val="22"/>
        </w:rPr>
        <w:t xml:space="preserve"> </w:t>
      </w:r>
    </w:p>
    <w:p w14:paraId="1F7E9D0E" w14:textId="0641FAC5" w:rsidR="00793187" w:rsidRPr="000C7E77" w:rsidRDefault="00793187"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0C7E77">
        <w:rPr>
          <w:sz w:val="22"/>
          <w:szCs w:val="22"/>
        </w:rPr>
        <w:t>W ramach zamówienia Wykonawca zobowiązany będzie:</w:t>
      </w:r>
    </w:p>
    <w:p w14:paraId="575BD7A9" w14:textId="591EA7D4" w:rsidR="00793187" w:rsidRPr="000C7E77" w:rsidRDefault="00793187" w:rsidP="00793187">
      <w:pPr>
        <w:pStyle w:val="Tekstpodstawowywcity"/>
        <w:widowControl w:val="0"/>
        <w:numPr>
          <w:ilvl w:val="0"/>
          <w:numId w:val="43"/>
        </w:numPr>
        <w:suppressAutoHyphens/>
        <w:autoSpaceDE w:val="0"/>
        <w:spacing w:after="0" w:line="276" w:lineRule="auto"/>
        <w:ind w:left="851" w:hanging="425"/>
        <w:jc w:val="both"/>
        <w:rPr>
          <w:sz w:val="22"/>
          <w:szCs w:val="22"/>
        </w:rPr>
      </w:pPr>
      <w:r w:rsidRPr="000C7E77">
        <w:rPr>
          <w:sz w:val="22"/>
          <w:szCs w:val="22"/>
        </w:rPr>
        <w:t>wykonać dokumentację projektową, w tym Projekt Budowalny i Projekt(y) Techniczny(e), kosztorys(y) wraz z przedmiarem(</w:t>
      </w:r>
      <w:proofErr w:type="spellStart"/>
      <w:r w:rsidRPr="000C7E77">
        <w:rPr>
          <w:sz w:val="22"/>
          <w:szCs w:val="22"/>
        </w:rPr>
        <w:t>ami</w:t>
      </w:r>
      <w:proofErr w:type="spellEnd"/>
      <w:r w:rsidRPr="000C7E77">
        <w:rPr>
          <w:sz w:val="22"/>
          <w:szCs w:val="22"/>
        </w:rPr>
        <w:t xml:space="preserve">) robót, specyfikację techniczną wykonania i odbioru robót wraz z uzyskaniem prawomocnej decyzji o pozwoleniu na budowę albo zgłoszenia robót – dla całego zakresu opisanego w </w:t>
      </w:r>
      <w:r w:rsidR="005F2B87" w:rsidRPr="000C7E77">
        <w:rPr>
          <w:sz w:val="22"/>
          <w:szCs w:val="22"/>
        </w:rPr>
        <w:t xml:space="preserve">Opisie Przedmiotu Zamówienia, w tym w szczególności w </w:t>
      </w:r>
      <w:r w:rsidRPr="000C7E77">
        <w:rPr>
          <w:sz w:val="22"/>
          <w:szCs w:val="22"/>
        </w:rPr>
        <w:t xml:space="preserve">Programie </w:t>
      </w:r>
      <w:proofErr w:type="spellStart"/>
      <w:r w:rsidRPr="000C7E77">
        <w:rPr>
          <w:sz w:val="22"/>
          <w:szCs w:val="22"/>
        </w:rPr>
        <w:t>Funkcjonalno</w:t>
      </w:r>
      <w:proofErr w:type="spellEnd"/>
      <w:r w:rsidRPr="000C7E77">
        <w:rPr>
          <w:sz w:val="22"/>
          <w:szCs w:val="22"/>
        </w:rPr>
        <w:t>–Użytkowym, a także przygotować do zatwierdzenia przez Zamawiającego Harmonogram rzeczowo-finansowy, w oparciu o załącznik nr 8 do SWZ – Etap I;</w:t>
      </w:r>
    </w:p>
    <w:p w14:paraId="2F09BE66" w14:textId="096350A2" w:rsidR="00793187" w:rsidRDefault="00793187" w:rsidP="00793187">
      <w:pPr>
        <w:pStyle w:val="Tekstpodstawowywcity"/>
        <w:widowControl w:val="0"/>
        <w:numPr>
          <w:ilvl w:val="0"/>
          <w:numId w:val="43"/>
        </w:numPr>
        <w:suppressAutoHyphens/>
        <w:autoSpaceDE w:val="0"/>
        <w:spacing w:after="0" w:line="276" w:lineRule="auto"/>
        <w:ind w:left="851" w:hanging="425"/>
        <w:jc w:val="both"/>
        <w:rPr>
          <w:sz w:val="22"/>
          <w:szCs w:val="22"/>
        </w:rPr>
      </w:pPr>
      <w:r w:rsidRPr="00793187">
        <w:rPr>
          <w:sz w:val="22"/>
          <w:szCs w:val="22"/>
        </w:rPr>
        <w:t>wykonać roboty budowlane, w oparciu o opracowaną i zaakceptowaną przez Zamawiającego dokumentację projektów-kosztorysową, o której mowa w lit. a) powyżej, i uzyskaną prawomocną decyzję o pozwoleniu na budowę albo zgłoszenie robót oraz uzyskać prawomocne pozwolenie na użytkowania albo zgłoszenie zakończenia robót</w:t>
      </w:r>
      <w:r>
        <w:rPr>
          <w:sz w:val="22"/>
          <w:szCs w:val="22"/>
        </w:rPr>
        <w:t xml:space="preserve"> – Etap II.</w:t>
      </w:r>
    </w:p>
    <w:p w14:paraId="461A7BDC" w14:textId="6EFE724E" w:rsidR="00E77A45" w:rsidRDefault="00832E25" w:rsidP="00AB4CA4">
      <w:pPr>
        <w:pStyle w:val="Tekstpodstawowywcity"/>
        <w:widowControl w:val="0"/>
        <w:numPr>
          <w:ilvl w:val="0"/>
          <w:numId w:val="23"/>
        </w:numPr>
        <w:suppressAutoHyphens/>
        <w:autoSpaceDE w:val="0"/>
        <w:spacing w:after="0" w:line="276" w:lineRule="auto"/>
        <w:ind w:left="425" w:hanging="426"/>
        <w:jc w:val="both"/>
        <w:rPr>
          <w:sz w:val="22"/>
          <w:szCs w:val="22"/>
        </w:rPr>
      </w:pPr>
      <w:r w:rsidRPr="00C40F73">
        <w:rPr>
          <w:sz w:val="22"/>
          <w:szCs w:val="22"/>
        </w:rPr>
        <w:t>Szczegóły zakres przedmiotu niniejszego zamówienia precyzuj</w:t>
      </w:r>
      <w:r w:rsidR="005261F5">
        <w:rPr>
          <w:sz w:val="22"/>
          <w:szCs w:val="22"/>
        </w:rPr>
        <w:t>e Opis Przedmiotu Zamówienia (OPZ), składający się z</w:t>
      </w:r>
      <w:r w:rsidR="00E77A45">
        <w:rPr>
          <w:sz w:val="22"/>
          <w:szCs w:val="22"/>
        </w:rPr>
        <w:t>:</w:t>
      </w:r>
      <w:r w:rsidR="00206A60">
        <w:rPr>
          <w:sz w:val="22"/>
          <w:szCs w:val="22"/>
        </w:rPr>
        <w:t xml:space="preserve"> </w:t>
      </w:r>
      <w:r w:rsidR="00793187">
        <w:rPr>
          <w:sz w:val="22"/>
          <w:szCs w:val="22"/>
        </w:rPr>
        <w:t>Programu Funkcjonalno-Użytkowego wraz z załącznikami, Programu prac konserwatorskich i Pozwolenia konserwatorskiego.</w:t>
      </w:r>
    </w:p>
    <w:p w14:paraId="33D2EE5A" w14:textId="0C9735FD"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sidRPr="00C40F73">
        <w:rPr>
          <w:sz w:val="22"/>
          <w:szCs w:val="22"/>
        </w:rPr>
        <w:t xml:space="preserve">Pożądane </w:t>
      </w:r>
      <w:r w:rsidR="00717026" w:rsidRPr="00C40F73">
        <w:rPr>
          <w:sz w:val="22"/>
          <w:szCs w:val="22"/>
        </w:rPr>
        <w:t>jest,</w:t>
      </w:r>
      <w:r w:rsidRPr="00C40F73">
        <w:rPr>
          <w:sz w:val="22"/>
          <w:szCs w:val="22"/>
        </w:rPr>
        <w:t xml:space="preserve">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3E0EB140" w14:textId="77777777"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w:t>
      </w:r>
      <w:r w:rsidR="00C44281">
        <w:rPr>
          <w:sz w:val="22"/>
          <w:szCs w:val="22"/>
        </w:rPr>
        <w:t>Opisem Przedmiotu Zamówienia (OPZ)</w:t>
      </w:r>
      <w:r>
        <w:rPr>
          <w:sz w:val="22"/>
          <w:szCs w:val="22"/>
        </w:rPr>
        <w:t>,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54B2C88A" w14:textId="77777777" w:rsidR="003F7AC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69C44806" w14:textId="77777777" w:rsidR="003F7ACB" w:rsidRDefault="003F7ACB" w:rsidP="003F7ACB">
      <w:pPr>
        <w:pStyle w:val="Tekstpodstawowywcity"/>
        <w:spacing w:after="0" w:line="276" w:lineRule="auto"/>
        <w:ind w:left="850" w:hanging="425"/>
        <w:jc w:val="both"/>
      </w:pPr>
      <w:r>
        <w:rPr>
          <w:sz w:val="22"/>
          <w:szCs w:val="22"/>
        </w:rPr>
        <w:lastRenderedPageBreak/>
        <w:t>1)</w:t>
      </w:r>
      <w:r>
        <w:rPr>
          <w:sz w:val="22"/>
          <w:szCs w:val="22"/>
        </w:rPr>
        <w:tab/>
        <w:t>szkody i następstwa nieszczęśliwych wypadków dotyczących pracowników Wykonawcy oraz osób trzecich przebywających w rejonie prowadzonych robót;</w:t>
      </w:r>
    </w:p>
    <w:p w14:paraId="2A0BEB9E" w14:textId="77777777" w:rsidR="003F7ACB" w:rsidRDefault="003F7ACB" w:rsidP="003F7ACB">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265AD348" w14:textId="77777777" w:rsidR="003F7ACB" w:rsidRDefault="003F7ACB" w:rsidP="003F7ACB">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0568448E" w14:textId="77777777" w:rsidR="003F7ACB" w:rsidRDefault="003F7ACB" w:rsidP="003F7ACB">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0C1AB56F" w14:textId="030D400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sidR="000873DF">
        <w:rPr>
          <w:sz w:val="22"/>
          <w:szCs w:val="22"/>
        </w:rPr>
        <w:t>P</w:t>
      </w:r>
      <w:r>
        <w:rPr>
          <w:sz w:val="22"/>
          <w:szCs w:val="22"/>
        </w:rPr>
        <w:t>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781FA5">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781FA5">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781FA5">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77AF1F7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1457F925" w14:textId="649B8F5D"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781FA5">
        <w:rPr>
          <w:sz w:val="22"/>
          <w:szCs w:val="22"/>
        </w:rPr>
        <w:t>zgodności przepisami</w:t>
      </w:r>
      <w:r>
        <w:rPr>
          <w:sz w:val="22"/>
          <w:szCs w:val="22"/>
        </w:rPr>
        <w:t xml:space="preserve"> i normami oraz kart katalogowych producentów urządzeń/materiałów równoważnych. Niniejsze dokumenty muszą w sposób </w:t>
      </w:r>
      <w:r>
        <w:rPr>
          <w:sz w:val="22"/>
          <w:szCs w:val="22"/>
        </w:rPr>
        <w:lastRenderedPageBreak/>
        <w:t>jednoznaczny stwierdzać równoważność proponowanych technologii/systemów/urządzeń/materiałów.</w:t>
      </w:r>
    </w:p>
    <w:p w14:paraId="0DFDC84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5BF9ECD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w:t>
      </w:r>
      <w:r w:rsidR="00621E01">
        <w:rPr>
          <w:b/>
          <w:sz w:val="22"/>
          <w:szCs w:val="22"/>
        </w:rPr>
        <w:t xml:space="preserve"> </w:t>
      </w:r>
      <w:r>
        <w:rPr>
          <w:b/>
          <w:sz w:val="22"/>
          <w:szCs w:val="22"/>
        </w:rPr>
        <w:t>w ofercie.</w:t>
      </w:r>
    </w:p>
    <w:p w14:paraId="1E00D1A6"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0778E58" w14:textId="77777777" w:rsidR="003F7ACB" w:rsidRPr="001B00E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FB15B9">
        <w:rPr>
          <w:sz w:val="22"/>
          <w:szCs w:val="22"/>
        </w:rPr>
        <w:t>6</w:t>
      </w:r>
      <w:r>
        <w:rPr>
          <w:sz w:val="22"/>
          <w:szCs w:val="22"/>
        </w:rPr>
        <w:t xml:space="preserve"> do SWZ – Projekcie Umowy.</w:t>
      </w:r>
    </w:p>
    <w:p w14:paraId="259C92EC" w14:textId="496B13FB" w:rsidR="001B00EB" w:rsidRPr="001B00EB" w:rsidRDefault="001B00EB" w:rsidP="00AB4CA4">
      <w:pPr>
        <w:pStyle w:val="Tekstpodstawowywcity"/>
        <w:widowControl w:val="0"/>
        <w:numPr>
          <w:ilvl w:val="0"/>
          <w:numId w:val="23"/>
        </w:numPr>
        <w:suppressAutoHyphens/>
        <w:autoSpaceDE w:val="0"/>
        <w:spacing w:after="0" w:line="276" w:lineRule="auto"/>
        <w:ind w:left="425" w:hanging="426"/>
        <w:jc w:val="both"/>
      </w:pPr>
      <w:r w:rsidRPr="00FA3145">
        <w:rPr>
          <w:sz w:val="22"/>
        </w:rPr>
        <w:t xml:space="preserve">Zamawiający wymaga, aby </w:t>
      </w:r>
      <w:r w:rsidR="00C959F8"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6E2ABF" w:rsidRPr="006E2ABF">
        <w:rPr>
          <w:bCs/>
          <w:sz w:val="22"/>
        </w:rPr>
        <w:t>t.j</w:t>
      </w:r>
      <w:proofErr w:type="spellEnd"/>
      <w:r w:rsidR="006E2ABF" w:rsidRPr="006E2ABF">
        <w:rPr>
          <w:bCs/>
          <w:sz w:val="22"/>
        </w:rPr>
        <w:t xml:space="preserve">. Dz. U. z 2025 r. poz. 277 z </w:t>
      </w:r>
      <w:proofErr w:type="spellStart"/>
      <w:r w:rsidR="006E2ABF" w:rsidRPr="006E2ABF">
        <w:rPr>
          <w:bCs/>
          <w:sz w:val="22"/>
        </w:rPr>
        <w:t>późn</w:t>
      </w:r>
      <w:proofErr w:type="spellEnd"/>
      <w:r w:rsidR="006E2ABF" w:rsidRPr="006E2ABF">
        <w:rPr>
          <w:bCs/>
          <w:sz w:val="22"/>
        </w:rPr>
        <w:t>. zm.</w:t>
      </w:r>
      <w:r w:rsidR="00C959F8" w:rsidRPr="00C959F8">
        <w:rPr>
          <w:sz w:val="22"/>
        </w:rPr>
        <w:t xml:space="preserve">) – z wyłączeniem osób pełniących samodzielne funkcje techniczne w budownictwie, stosowanie do art. 12 </w:t>
      </w:r>
      <w:r w:rsidR="00C959F8">
        <w:rPr>
          <w:sz w:val="22"/>
        </w:rPr>
        <w:t>i nast. ustawy Prawo budowlane,</w:t>
      </w:r>
      <w:r w:rsidRPr="00FA3145">
        <w:rPr>
          <w:sz w:val="22"/>
        </w:rPr>
        <w:t xml:space="preserve"> byli zatrudnieni </w:t>
      </w:r>
      <w:r w:rsidR="00C959F8">
        <w:rPr>
          <w:sz w:val="22"/>
        </w:rPr>
        <w:t xml:space="preserve">przez Wykonawcę </w:t>
      </w:r>
      <w:r w:rsidRPr="00FA3145">
        <w:rPr>
          <w:sz w:val="22"/>
        </w:rPr>
        <w:t>na podstawie stosunku pracy.</w:t>
      </w:r>
      <w:bookmarkEnd w:id="1"/>
    </w:p>
    <w:p w14:paraId="02BD301F" w14:textId="77777777" w:rsidR="00B26CA7" w:rsidRPr="00FA3145" w:rsidRDefault="00B26CA7" w:rsidP="00FA3145">
      <w:pPr>
        <w:tabs>
          <w:tab w:val="left" w:pos="360"/>
        </w:tabs>
        <w:spacing w:line="276" w:lineRule="auto"/>
        <w:jc w:val="both"/>
        <w:rPr>
          <w:sz w:val="22"/>
        </w:rPr>
      </w:pPr>
    </w:p>
    <w:p w14:paraId="2EEBB435" w14:textId="77777777" w:rsidR="007B7170" w:rsidRPr="00981E6C" w:rsidRDefault="007B7170" w:rsidP="006B711F">
      <w:pPr>
        <w:pStyle w:val="Nagwek3"/>
        <w:numPr>
          <w:ilvl w:val="0"/>
          <w:numId w:val="11"/>
        </w:numPr>
        <w:spacing w:line="276" w:lineRule="auto"/>
        <w:ind w:left="567" w:hanging="566"/>
        <w:jc w:val="both"/>
        <w:rPr>
          <w:caps/>
          <w:sz w:val="22"/>
          <w:highlight w:val="lightGray"/>
        </w:rPr>
      </w:pPr>
      <w:r w:rsidRPr="00981E6C">
        <w:rPr>
          <w:caps/>
          <w:sz w:val="22"/>
          <w:highlight w:val="lightGray"/>
        </w:rPr>
        <w:t xml:space="preserve">TERMIN </w:t>
      </w:r>
      <w:r w:rsidRPr="00981E6C">
        <w:rPr>
          <w:caps/>
          <w:sz w:val="22"/>
          <w:highlight w:val="lightGray"/>
          <w:shd w:val="clear" w:color="auto" w:fill="D0CECE" w:themeFill="background2" w:themeFillShade="E6"/>
        </w:rPr>
        <w:t>WYKONANIA ZAMÓWIENIA</w:t>
      </w:r>
    </w:p>
    <w:p w14:paraId="23E13100" w14:textId="77777777" w:rsidR="005261F5" w:rsidRPr="00F85297" w:rsidRDefault="005261F5" w:rsidP="005261F5">
      <w:pPr>
        <w:pStyle w:val="Akapitzlist"/>
        <w:spacing w:line="276" w:lineRule="auto"/>
        <w:jc w:val="both"/>
        <w:rPr>
          <w:sz w:val="22"/>
          <w:szCs w:val="22"/>
        </w:rPr>
      </w:pPr>
    </w:p>
    <w:p w14:paraId="7FE1D861" w14:textId="14AFCBC9" w:rsidR="005261F5" w:rsidRPr="005261F5" w:rsidRDefault="00124FEB" w:rsidP="00AB4CA4">
      <w:pPr>
        <w:numPr>
          <w:ilvl w:val="0"/>
          <w:numId w:val="24"/>
        </w:numPr>
        <w:tabs>
          <w:tab w:val="num" w:pos="426"/>
        </w:tabs>
        <w:autoSpaceDE w:val="0"/>
        <w:autoSpaceDN w:val="0"/>
        <w:spacing w:line="276" w:lineRule="auto"/>
        <w:ind w:left="426" w:hanging="426"/>
        <w:jc w:val="both"/>
        <w:rPr>
          <w:bCs/>
          <w:sz w:val="22"/>
        </w:rPr>
      </w:pPr>
      <w:r w:rsidRPr="00A75636">
        <w:rPr>
          <w:bCs/>
          <w:sz w:val="22"/>
        </w:rPr>
        <w:t xml:space="preserve">Zamówienie należy </w:t>
      </w:r>
      <w:r w:rsidRPr="00C67B67">
        <w:rPr>
          <w:bCs/>
          <w:sz w:val="22"/>
        </w:rPr>
        <w:t xml:space="preserve">wykonać </w:t>
      </w:r>
      <w:r w:rsidR="00C40F73" w:rsidRPr="00C67B67">
        <w:rPr>
          <w:b/>
          <w:sz w:val="22"/>
          <w:szCs w:val="22"/>
          <w:lang w:eastAsia="zh-CN"/>
        </w:rPr>
        <w:t xml:space="preserve">w terminie </w:t>
      </w:r>
      <w:r w:rsidR="006D45B0">
        <w:rPr>
          <w:b/>
          <w:sz w:val="22"/>
          <w:szCs w:val="22"/>
          <w:lang w:eastAsia="zh-CN"/>
        </w:rPr>
        <w:t>13</w:t>
      </w:r>
      <w:r w:rsidR="000C7E77">
        <w:rPr>
          <w:b/>
          <w:sz w:val="22"/>
          <w:szCs w:val="22"/>
          <w:lang w:eastAsia="zh-CN"/>
        </w:rPr>
        <w:t xml:space="preserve"> </w:t>
      </w:r>
      <w:r w:rsidR="005261F5">
        <w:rPr>
          <w:b/>
          <w:sz w:val="22"/>
          <w:szCs w:val="22"/>
          <w:lang w:eastAsia="zh-CN"/>
        </w:rPr>
        <w:t>miesięcy od dnia zawarcia Umowy, z zachowaniem następujących terminów cząstkowych:</w:t>
      </w:r>
    </w:p>
    <w:p w14:paraId="3B8A4581" w14:textId="3520D79B" w:rsidR="005261F5" w:rsidRDefault="005261F5" w:rsidP="00AB4CA4">
      <w:pPr>
        <w:pStyle w:val="Akapitzlist"/>
        <w:numPr>
          <w:ilvl w:val="0"/>
          <w:numId w:val="42"/>
        </w:numPr>
        <w:tabs>
          <w:tab w:val="num" w:pos="426"/>
        </w:tabs>
        <w:autoSpaceDE w:val="0"/>
        <w:autoSpaceDN w:val="0"/>
        <w:spacing w:line="276" w:lineRule="auto"/>
        <w:ind w:left="851" w:hanging="425"/>
        <w:jc w:val="both"/>
        <w:rPr>
          <w:bCs/>
          <w:sz w:val="22"/>
        </w:rPr>
      </w:pPr>
      <w:r>
        <w:rPr>
          <w:bCs/>
          <w:sz w:val="22"/>
        </w:rPr>
        <w:t>termin realizacji Etapu 1</w:t>
      </w:r>
      <w:r w:rsidR="00F14D72">
        <w:rPr>
          <w:bCs/>
          <w:sz w:val="22"/>
        </w:rPr>
        <w:t xml:space="preserve">, o którym mowa w rozdziale II pkt 2 </w:t>
      </w:r>
      <w:proofErr w:type="spellStart"/>
      <w:r w:rsidR="00F14D72">
        <w:rPr>
          <w:bCs/>
          <w:sz w:val="22"/>
        </w:rPr>
        <w:t>ppkt</w:t>
      </w:r>
      <w:proofErr w:type="spellEnd"/>
      <w:r w:rsidR="00F14D72">
        <w:rPr>
          <w:bCs/>
          <w:sz w:val="22"/>
        </w:rPr>
        <w:t xml:space="preserve"> 1) SWZ – </w:t>
      </w:r>
      <w:r>
        <w:rPr>
          <w:bCs/>
          <w:sz w:val="22"/>
        </w:rPr>
        <w:t xml:space="preserve">wynosi do </w:t>
      </w:r>
      <w:r w:rsidR="005D6C55">
        <w:rPr>
          <w:bCs/>
          <w:sz w:val="22"/>
        </w:rPr>
        <w:t>6</w:t>
      </w:r>
      <w:r>
        <w:rPr>
          <w:bCs/>
          <w:sz w:val="22"/>
        </w:rPr>
        <w:t xml:space="preserve"> miesięcy od dnia zawarcia Umowy;</w:t>
      </w:r>
    </w:p>
    <w:p w14:paraId="70D0CEA9" w14:textId="2CF22149" w:rsidR="00124FEB" w:rsidRPr="005261F5" w:rsidRDefault="005261F5" w:rsidP="00AB4CA4">
      <w:pPr>
        <w:pStyle w:val="Akapitzlist"/>
        <w:numPr>
          <w:ilvl w:val="0"/>
          <w:numId w:val="42"/>
        </w:numPr>
        <w:tabs>
          <w:tab w:val="num" w:pos="426"/>
        </w:tabs>
        <w:autoSpaceDE w:val="0"/>
        <w:autoSpaceDN w:val="0"/>
        <w:spacing w:line="276" w:lineRule="auto"/>
        <w:ind w:left="851" w:hanging="425"/>
        <w:jc w:val="both"/>
        <w:rPr>
          <w:bCs/>
          <w:sz w:val="22"/>
        </w:rPr>
      </w:pPr>
      <w:r>
        <w:rPr>
          <w:bCs/>
          <w:sz w:val="22"/>
        </w:rPr>
        <w:t xml:space="preserve">termin realizacji Etapu </w:t>
      </w:r>
      <w:r w:rsidR="00793187">
        <w:rPr>
          <w:bCs/>
          <w:sz w:val="22"/>
        </w:rPr>
        <w:t>2</w:t>
      </w:r>
      <w:r w:rsidR="00F14D72">
        <w:rPr>
          <w:bCs/>
          <w:sz w:val="22"/>
        </w:rPr>
        <w:t xml:space="preserve">, o którym mowa w rozdziale II pkt 2 </w:t>
      </w:r>
      <w:proofErr w:type="spellStart"/>
      <w:r w:rsidR="00F14D72">
        <w:rPr>
          <w:bCs/>
          <w:sz w:val="22"/>
        </w:rPr>
        <w:t>ppkt</w:t>
      </w:r>
      <w:proofErr w:type="spellEnd"/>
      <w:r w:rsidR="00F14D72">
        <w:rPr>
          <w:bCs/>
          <w:sz w:val="22"/>
        </w:rPr>
        <w:t xml:space="preserve"> 3) SWZ – </w:t>
      </w:r>
      <w:r>
        <w:rPr>
          <w:bCs/>
          <w:sz w:val="22"/>
        </w:rPr>
        <w:t xml:space="preserve">wynosi do </w:t>
      </w:r>
      <w:r w:rsidR="005D6C55">
        <w:rPr>
          <w:bCs/>
          <w:sz w:val="22"/>
        </w:rPr>
        <w:t>7</w:t>
      </w:r>
      <w:r>
        <w:rPr>
          <w:bCs/>
          <w:sz w:val="22"/>
        </w:rPr>
        <w:t xml:space="preserve"> miesięcy od dnia uzyskania prawomocnego pozwolenia na budowę</w:t>
      </w:r>
      <w:r w:rsidR="005F540F">
        <w:rPr>
          <w:bCs/>
          <w:sz w:val="22"/>
        </w:rPr>
        <w:t xml:space="preserve"> albo zgłoszenia robót</w:t>
      </w:r>
      <w:r>
        <w:rPr>
          <w:bCs/>
          <w:sz w:val="22"/>
        </w:rPr>
        <w:t>.</w:t>
      </w:r>
    </w:p>
    <w:p w14:paraId="15951F42" w14:textId="7E8AFCBD" w:rsidR="00124FEB" w:rsidRPr="00124FEB" w:rsidRDefault="00E21193" w:rsidP="00124FEB">
      <w:pPr>
        <w:tabs>
          <w:tab w:val="num" w:pos="426"/>
        </w:tabs>
        <w:autoSpaceDE w:val="0"/>
        <w:autoSpaceDN w:val="0"/>
        <w:spacing w:line="276" w:lineRule="auto"/>
        <w:ind w:left="426" w:hanging="426"/>
        <w:jc w:val="both"/>
        <w:rPr>
          <w:bCs/>
          <w:sz w:val="22"/>
        </w:rPr>
      </w:pPr>
      <w:r>
        <w:rPr>
          <w:bCs/>
          <w:sz w:val="22"/>
        </w:rPr>
        <w:t>3</w:t>
      </w:r>
      <w:r w:rsidR="00124FEB" w:rsidRPr="00A75636">
        <w:rPr>
          <w:bCs/>
          <w:sz w:val="22"/>
        </w:rPr>
        <w:t>.</w:t>
      </w:r>
      <w:r w:rsidR="00124FEB" w:rsidRPr="00A75636">
        <w:rPr>
          <w:bCs/>
          <w:sz w:val="22"/>
        </w:rPr>
        <w:tab/>
        <w:t xml:space="preserve">Wymagany okres </w:t>
      </w:r>
      <w:r w:rsidR="00124FEB" w:rsidRPr="00A75636">
        <w:rPr>
          <w:b/>
          <w:bCs/>
          <w:sz w:val="22"/>
        </w:rPr>
        <w:t>gwarancji</w:t>
      </w:r>
      <w:r w:rsidR="00124FEB" w:rsidRPr="00A75636">
        <w:rPr>
          <w:bCs/>
          <w:sz w:val="22"/>
        </w:rPr>
        <w:t xml:space="preserve"> na wykonane, w ramach zamówienia roboty (materiały, robociznę, instalacje i urządzenia) wynosi nie mniej niż </w:t>
      </w:r>
      <w:r w:rsidR="00124FEB" w:rsidRPr="00A75636">
        <w:rPr>
          <w:b/>
          <w:bCs/>
          <w:sz w:val="22"/>
        </w:rPr>
        <w:t>36 miesięcy, z zastrzeżeniem, że Wykonawcy mogą udzielić Zamawiającemu dłuższej gwarancji</w:t>
      </w:r>
      <w:r w:rsidR="00124FEB" w:rsidRPr="00A75636">
        <w:rPr>
          <w:bCs/>
          <w:sz w:val="22"/>
        </w:rPr>
        <w:t>. Gwarancja jakości rozpoczyna bieg w dniu odbioru końcowego i przejęcia robót przez Zamawiającego</w:t>
      </w:r>
      <w:r w:rsidR="00124FEB" w:rsidRPr="00124FEB">
        <w:rPr>
          <w:bCs/>
          <w:sz w:val="22"/>
        </w:rPr>
        <w:t>, co zostanie poświadczone podpisaniem (bez uwag) protokołu odbioru końcowego dla całości robót.</w:t>
      </w:r>
    </w:p>
    <w:p w14:paraId="14DCF62E" w14:textId="13B156D4" w:rsidR="00124FEB" w:rsidRPr="00124FEB" w:rsidRDefault="00E21193" w:rsidP="00124FEB">
      <w:pPr>
        <w:tabs>
          <w:tab w:val="num" w:pos="426"/>
        </w:tabs>
        <w:autoSpaceDE w:val="0"/>
        <w:autoSpaceDN w:val="0"/>
        <w:spacing w:line="276" w:lineRule="auto"/>
        <w:ind w:left="426" w:hanging="426"/>
        <w:jc w:val="both"/>
        <w:rPr>
          <w:bCs/>
          <w:sz w:val="22"/>
        </w:rPr>
      </w:pPr>
      <w:r>
        <w:rPr>
          <w:bCs/>
          <w:sz w:val="22"/>
        </w:rPr>
        <w:t>4</w:t>
      </w:r>
      <w:r w:rsidR="00124FEB" w:rsidRPr="00124FEB">
        <w:rPr>
          <w:bCs/>
          <w:sz w:val="22"/>
        </w:rPr>
        <w:t>.</w:t>
      </w:r>
      <w:r w:rsidR="00124FEB" w:rsidRPr="00124FEB">
        <w:rPr>
          <w:bCs/>
          <w:sz w:val="22"/>
        </w:rPr>
        <w:tab/>
        <w:t xml:space="preserve">Roboty objęte są </w:t>
      </w:r>
      <w:r w:rsidR="00124FEB" w:rsidRPr="00124FEB">
        <w:rPr>
          <w:b/>
          <w:bCs/>
          <w:sz w:val="22"/>
        </w:rPr>
        <w:t>minimum</w:t>
      </w:r>
      <w:r w:rsidR="00124FEB" w:rsidRPr="00124FEB">
        <w:rPr>
          <w:bCs/>
          <w:sz w:val="22"/>
        </w:rPr>
        <w:t xml:space="preserve"> </w:t>
      </w:r>
      <w:r w:rsidR="00124FEB" w:rsidRPr="00124FEB">
        <w:rPr>
          <w:b/>
          <w:bCs/>
          <w:sz w:val="22"/>
        </w:rPr>
        <w:t>36 miesięcznym</w:t>
      </w:r>
      <w:r w:rsidR="00124FEB" w:rsidRPr="00124FEB">
        <w:rPr>
          <w:bCs/>
          <w:sz w:val="22"/>
        </w:rPr>
        <w:t xml:space="preserve"> okresem </w:t>
      </w:r>
      <w:r w:rsidR="00124FEB" w:rsidRPr="00124FEB">
        <w:rPr>
          <w:b/>
          <w:bCs/>
          <w:sz w:val="22"/>
        </w:rPr>
        <w:t>rękojmi za wady, z zastrzeżeniem, że Wykonawcy mogą udzielić Zamawiającemu dłuższej rękojmi</w:t>
      </w:r>
      <w:r w:rsidR="00124FEB" w:rsidRPr="00124FEB">
        <w:rPr>
          <w:bCs/>
          <w:sz w:val="22"/>
        </w:rPr>
        <w:t xml:space="preserve">, którego bieg rozpoczyna się w dniu odbioru końcowego i przejęcia robót przez Zamawiającego, co zostanie poświadczone podpisaniem (bez uwag) protokołu odbioru końcowego dla całości </w:t>
      </w:r>
      <w:r w:rsidR="00124FEB" w:rsidRPr="00297D4D">
        <w:rPr>
          <w:bCs/>
          <w:sz w:val="22"/>
        </w:rPr>
        <w:t>r</w:t>
      </w:r>
      <w:r w:rsidR="00124FEB" w:rsidRPr="00124FEB">
        <w:rPr>
          <w:bCs/>
          <w:sz w:val="22"/>
        </w:rPr>
        <w:t>obót</w:t>
      </w:r>
    </w:p>
    <w:p w14:paraId="66D4C17F" w14:textId="4D160AE6" w:rsidR="00832E25" w:rsidRDefault="00E21193" w:rsidP="00793187">
      <w:pPr>
        <w:tabs>
          <w:tab w:val="num" w:pos="426"/>
        </w:tabs>
        <w:autoSpaceDE w:val="0"/>
        <w:autoSpaceDN w:val="0"/>
        <w:spacing w:line="276" w:lineRule="auto"/>
        <w:ind w:left="426" w:hanging="426"/>
        <w:jc w:val="both"/>
        <w:rPr>
          <w:bCs/>
          <w:sz w:val="22"/>
        </w:rPr>
      </w:pPr>
      <w:r>
        <w:rPr>
          <w:bCs/>
          <w:sz w:val="22"/>
        </w:rPr>
        <w:t>5</w:t>
      </w:r>
      <w:r w:rsidR="00124FEB" w:rsidRPr="00124FEB">
        <w:rPr>
          <w:bCs/>
          <w:sz w:val="22"/>
        </w:rPr>
        <w:t>.</w:t>
      </w:r>
      <w:r w:rsidR="00124FEB" w:rsidRPr="00124FEB">
        <w:rPr>
          <w:bCs/>
          <w:sz w:val="22"/>
        </w:rPr>
        <w:tab/>
        <w:t xml:space="preserve">Warunki gwarancji i rękojmi określone zostały w Załączniku nr </w:t>
      </w:r>
      <w:r w:rsidR="00C85D29">
        <w:rPr>
          <w:bCs/>
          <w:sz w:val="22"/>
        </w:rPr>
        <w:t>6</w:t>
      </w:r>
      <w:r w:rsidR="00124FEB" w:rsidRPr="00124FEB">
        <w:rPr>
          <w:bCs/>
          <w:sz w:val="22"/>
        </w:rPr>
        <w:t xml:space="preserve"> do SWZ – Projekcie Umowy.</w:t>
      </w:r>
    </w:p>
    <w:p w14:paraId="37CC9702" w14:textId="77777777" w:rsidR="00B50CA4" w:rsidRPr="00124FEB" w:rsidRDefault="00B50CA4" w:rsidP="00124FEB">
      <w:pPr>
        <w:tabs>
          <w:tab w:val="num" w:pos="426"/>
        </w:tabs>
        <w:autoSpaceDE w:val="0"/>
        <w:autoSpaceDN w:val="0"/>
        <w:spacing w:line="276" w:lineRule="auto"/>
        <w:ind w:left="426" w:hanging="426"/>
        <w:jc w:val="both"/>
        <w:rPr>
          <w:bCs/>
          <w:sz w:val="22"/>
        </w:rPr>
      </w:pPr>
    </w:p>
    <w:p w14:paraId="0B100AF8"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lastRenderedPageBreak/>
        <w:t>WARUNK</w:t>
      </w:r>
      <w:r w:rsidR="00D54192" w:rsidRPr="00D81AA4">
        <w:rPr>
          <w:caps/>
          <w:sz w:val="22"/>
          <w:highlight w:val="lightGray"/>
        </w:rPr>
        <w:t xml:space="preserve">I </w:t>
      </w:r>
      <w:r w:rsidRPr="00D81AA4">
        <w:rPr>
          <w:caps/>
          <w:sz w:val="22"/>
          <w:highlight w:val="lightGray"/>
        </w:rPr>
        <w:t>UDZIAŁU W POSTĘPOWANIU</w:t>
      </w:r>
    </w:p>
    <w:p w14:paraId="018179CE" w14:textId="77777777" w:rsidR="007B7170" w:rsidRPr="00FA3145" w:rsidRDefault="007B7170" w:rsidP="00FA3145">
      <w:pPr>
        <w:pStyle w:val="Tekstpodstawowy"/>
        <w:tabs>
          <w:tab w:val="clear" w:pos="142"/>
        </w:tabs>
        <w:spacing w:line="276" w:lineRule="auto"/>
        <w:rPr>
          <w:sz w:val="22"/>
        </w:rPr>
      </w:pPr>
    </w:p>
    <w:p w14:paraId="5F2A7FAB"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5F1E96DD" w14:textId="77777777" w:rsidR="00504D6C" w:rsidRDefault="00504D6C" w:rsidP="00504D6C">
      <w:pPr>
        <w:pStyle w:val="Tekstpodstawowy"/>
        <w:tabs>
          <w:tab w:val="clear" w:pos="142"/>
        </w:tabs>
        <w:spacing w:line="276" w:lineRule="auto"/>
        <w:ind w:left="426"/>
        <w:rPr>
          <w:b/>
          <w:sz w:val="22"/>
        </w:rPr>
      </w:pPr>
    </w:p>
    <w:p w14:paraId="08C0B54E" w14:textId="77777777" w:rsidR="007B2CD4"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DA43CB2" w14:textId="77777777" w:rsidR="001C1083" w:rsidRPr="00FA3145" w:rsidRDefault="001C1083" w:rsidP="001C1083">
      <w:pPr>
        <w:pStyle w:val="Tekstpodstawowy"/>
        <w:tabs>
          <w:tab w:val="clear" w:pos="142"/>
        </w:tabs>
        <w:spacing w:line="276" w:lineRule="auto"/>
        <w:ind w:left="851"/>
        <w:rPr>
          <w:b/>
          <w:sz w:val="22"/>
        </w:rPr>
      </w:pPr>
    </w:p>
    <w:p w14:paraId="74105AD9" w14:textId="77777777" w:rsidR="00781FA5" w:rsidRPr="004E2FAB" w:rsidRDefault="00781FA5" w:rsidP="00781FA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327A207B" w14:textId="77777777" w:rsidR="00781FA5" w:rsidRPr="004E2FAB" w:rsidRDefault="00781FA5" w:rsidP="00781FA5">
      <w:pPr>
        <w:spacing w:line="276" w:lineRule="auto"/>
        <w:ind w:left="851"/>
        <w:jc w:val="both"/>
        <w:rPr>
          <w:sz w:val="22"/>
          <w:szCs w:val="22"/>
        </w:rPr>
      </w:pPr>
    </w:p>
    <w:p w14:paraId="123CED05" w14:textId="04449606" w:rsidR="00781FA5" w:rsidRPr="00244E47" w:rsidRDefault="00781FA5" w:rsidP="00781FA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6E2ABF" w:rsidRPr="006E2ABF">
        <w:rPr>
          <w:sz w:val="22"/>
          <w:szCs w:val="22"/>
        </w:rPr>
        <w:t>t.j</w:t>
      </w:r>
      <w:proofErr w:type="spellEnd"/>
      <w:r w:rsidR="006E2ABF" w:rsidRPr="006E2ABF">
        <w:rPr>
          <w:sz w:val="22"/>
          <w:szCs w:val="22"/>
        </w:rPr>
        <w:t>. Dz. U. z 2025 r. poz. 514</w:t>
      </w:r>
      <w:r w:rsidRPr="00244E47">
        <w:rPr>
          <w:sz w:val="22"/>
          <w:szCs w:val="22"/>
        </w:rPr>
        <w:t>), Z postępowania o udzielenie zamówienia wyklucza się:</w:t>
      </w:r>
    </w:p>
    <w:p w14:paraId="465DA698"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11CCDD87"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7F4F18E" w14:textId="6585BDDA" w:rsidR="006E2ABF" w:rsidRPr="006E2ABF" w:rsidRDefault="00781FA5" w:rsidP="006E2ABF">
      <w:pPr>
        <w:pStyle w:val="Akapitzlist"/>
        <w:numPr>
          <w:ilvl w:val="0"/>
          <w:numId w:val="34"/>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sidR="006E2ABF">
        <w:rPr>
          <w:sz w:val="22"/>
          <w:szCs w:val="22"/>
        </w:rPr>
        <w:t>.</w:t>
      </w:r>
    </w:p>
    <w:p w14:paraId="5AE9298C" w14:textId="77777777" w:rsidR="006E2ABF" w:rsidRDefault="006E2ABF" w:rsidP="00781FA5">
      <w:pPr>
        <w:spacing w:line="276" w:lineRule="auto"/>
        <w:ind w:left="851"/>
        <w:jc w:val="both"/>
        <w:rPr>
          <w:sz w:val="22"/>
          <w:szCs w:val="22"/>
        </w:rPr>
      </w:pPr>
    </w:p>
    <w:p w14:paraId="5F30868B" w14:textId="2BEA69CA" w:rsidR="00781FA5" w:rsidRPr="001E025A" w:rsidRDefault="00781FA5" w:rsidP="00781FA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Załącznik Nr 2 do SWZ</w:t>
      </w:r>
      <w:r w:rsidRPr="004E2FAB">
        <w:rPr>
          <w:sz w:val="22"/>
          <w:szCs w:val="22"/>
        </w:rPr>
        <w:t>.</w:t>
      </w:r>
    </w:p>
    <w:p w14:paraId="63A66B8B" w14:textId="77777777" w:rsidR="00781FA5" w:rsidRPr="0002197C" w:rsidRDefault="00781FA5" w:rsidP="00781FA5">
      <w:pPr>
        <w:ind w:left="709"/>
        <w:jc w:val="both"/>
        <w:rPr>
          <w:b/>
          <w:strike/>
          <w:sz w:val="22"/>
          <w:szCs w:val="22"/>
        </w:rPr>
      </w:pPr>
    </w:p>
    <w:p w14:paraId="2737F07F" w14:textId="77777777" w:rsidR="001123F4" w:rsidRPr="00FA3145"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2811ED6A" w14:textId="77777777" w:rsidR="00590635" w:rsidRPr="00FA3145" w:rsidRDefault="00590635" w:rsidP="00FA3145">
      <w:pPr>
        <w:pStyle w:val="Akapitzlist"/>
        <w:spacing w:line="276" w:lineRule="auto"/>
        <w:ind w:left="0"/>
        <w:rPr>
          <w:sz w:val="22"/>
        </w:rPr>
      </w:pPr>
    </w:p>
    <w:p w14:paraId="52CDB49A"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38966185" w14:textId="77777777" w:rsidR="00DC25E3" w:rsidRDefault="00DC25E3" w:rsidP="005A605A">
      <w:pPr>
        <w:pStyle w:val="Tekstpodstawowy"/>
        <w:tabs>
          <w:tab w:val="clear" w:pos="142"/>
        </w:tabs>
        <w:spacing w:line="276" w:lineRule="auto"/>
        <w:ind w:left="1276"/>
        <w:rPr>
          <w:bCs/>
          <w:sz w:val="22"/>
          <w:szCs w:val="22"/>
        </w:rPr>
      </w:pPr>
    </w:p>
    <w:p w14:paraId="7C280288"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558EBB8" w14:textId="77777777" w:rsidR="009E3DA8" w:rsidRPr="00FA3145" w:rsidRDefault="009E3DA8" w:rsidP="005A605A">
      <w:pPr>
        <w:pStyle w:val="Tekstpodstawowy"/>
        <w:tabs>
          <w:tab w:val="clear" w:pos="142"/>
        </w:tabs>
        <w:spacing w:line="276" w:lineRule="auto"/>
        <w:ind w:left="1276"/>
        <w:rPr>
          <w:bCs/>
          <w:sz w:val="22"/>
          <w:szCs w:val="22"/>
        </w:rPr>
      </w:pPr>
    </w:p>
    <w:p w14:paraId="6A46A72E"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0168A723" w14:textId="77777777" w:rsidR="00504D6C" w:rsidRDefault="00504D6C" w:rsidP="00504D6C">
      <w:pPr>
        <w:pStyle w:val="Tekstpodstawowy"/>
        <w:tabs>
          <w:tab w:val="clear" w:pos="142"/>
        </w:tabs>
        <w:spacing w:line="276" w:lineRule="auto"/>
        <w:ind w:left="1276"/>
        <w:rPr>
          <w:b/>
          <w:sz w:val="22"/>
          <w:szCs w:val="22"/>
        </w:rPr>
      </w:pPr>
    </w:p>
    <w:p w14:paraId="165C945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9254106" w14:textId="77777777" w:rsidR="00B50CA4" w:rsidRDefault="00B50CA4" w:rsidP="005A605A">
      <w:pPr>
        <w:pStyle w:val="Tekstpodstawowy"/>
        <w:tabs>
          <w:tab w:val="clear" w:pos="142"/>
        </w:tabs>
        <w:spacing w:line="276" w:lineRule="auto"/>
        <w:ind w:left="1276"/>
        <w:rPr>
          <w:bCs/>
          <w:sz w:val="22"/>
          <w:szCs w:val="22"/>
        </w:rPr>
      </w:pPr>
    </w:p>
    <w:p w14:paraId="107E9B1E"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lastRenderedPageBreak/>
        <w:t>sytuacji ekonomicznej lub finansowej:</w:t>
      </w:r>
    </w:p>
    <w:p w14:paraId="6411905C" w14:textId="77777777" w:rsidR="00B00CAE" w:rsidRPr="00FA3145" w:rsidRDefault="00B00CAE" w:rsidP="005A605A">
      <w:pPr>
        <w:pStyle w:val="Tekstpodstawowy"/>
        <w:tabs>
          <w:tab w:val="clear" w:pos="142"/>
        </w:tabs>
        <w:spacing w:line="276" w:lineRule="auto"/>
        <w:ind w:left="1276" w:hanging="425"/>
        <w:rPr>
          <w:b/>
          <w:sz w:val="22"/>
          <w:szCs w:val="22"/>
        </w:rPr>
      </w:pPr>
    </w:p>
    <w:p w14:paraId="09BCC984" w14:textId="4D3EB7D6" w:rsidR="00B00CAE" w:rsidRDefault="00781FA5" w:rsidP="00781FA5">
      <w:pPr>
        <w:pStyle w:val="Tekstpodstawowy"/>
        <w:tabs>
          <w:tab w:val="clear" w:pos="142"/>
        </w:tabs>
        <w:spacing w:line="276" w:lineRule="auto"/>
        <w:ind w:left="1701" w:hanging="425"/>
        <w:rPr>
          <w:b/>
          <w:sz w:val="22"/>
          <w:szCs w:val="22"/>
        </w:rPr>
      </w:pPr>
      <w:r w:rsidRPr="00FA3145">
        <w:rPr>
          <w:bCs/>
          <w:sz w:val="22"/>
          <w:szCs w:val="22"/>
        </w:rPr>
        <w:t>Zamawiający nie precyzuje w tym zakresie szczegółowych warunków.</w:t>
      </w:r>
    </w:p>
    <w:p w14:paraId="4FC3A199" w14:textId="77777777" w:rsidR="00781FA5" w:rsidRPr="00FA3145" w:rsidRDefault="00781FA5" w:rsidP="005A605A">
      <w:pPr>
        <w:pStyle w:val="Tekstpodstawowy"/>
        <w:tabs>
          <w:tab w:val="clear" w:pos="142"/>
        </w:tabs>
        <w:spacing w:line="276" w:lineRule="auto"/>
        <w:ind w:left="1276" w:hanging="425"/>
        <w:rPr>
          <w:b/>
          <w:sz w:val="22"/>
          <w:szCs w:val="22"/>
        </w:rPr>
      </w:pPr>
    </w:p>
    <w:p w14:paraId="2A8B82E7"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2C4BCD39" w14:textId="77777777" w:rsidR="00BF1E68" w:rsidRPr="00FA3145" w:rsidRDefault="00BF1E68" w:rsidP="00BF1E68">
      <w:pPr>
        <w:pStyle w:val="Tekstpodstawowy"/>
        <w:tabs>
          <w:tab w:val="clear" w:pos="142"/>
        </w:tabs>
        <w:spacing w:line="276" w:lineRule="auto"/>
        <w:ind w:left="1276"/>
        <w:rPr>
          <w:b/>
          <w:sz w:val="22"/>
          <w:szCs w:val="22"/>
        </w:rPr>
      </w:pPr>
    </w:p>
    <w:p w14:paraId="6A533FA1" w14:textId="77777777" w:rsidR="00B57748" w:rsidRPr="00002AB0"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w:t>
      </w:r>
      <w:r w:rsidRPr="00002AB0">
        <w:rPr>
          <w:sz w:val="22"/>
        </w:rPr>
        <w:t xml:space="preserve">jeżeli okres prowadzenia działalności jest krótszy – w tym okresie, wykonał </w:t>
      </w:r>
      <w:r w:rsidRPr="00002AB0">
        <w:rPr>
          <w:b/>
          <w:sz w:val="22"/>
        </w:rPr>
        <w:t>co najmniej:</w:t>
      </w:r>
      <w:r w:rsidRPr="00002AB0">
        <w:rPr>
          <w:sz w:val="22"/>
        </w:rPr>
        <w:t xml:space="preserve"> </w:t>
      </w:r>
    </w:p>
    <w:p w14:paraId="16BD0471" w14:textId="77777777" w:rsidR="00FD590F" w:rsidRPr="00002AB0" w:rsidRDefault="00FD590F" w:rsidP="00FD590F">
      <w:pPr>
        <w:pStyle w:val="Tekstpodstawowy"/>
        <w:spacing w:line="276" w:lineRule="auto"/>
        <w:ind w:left="2138"/>
        <w:rPr>
          <w:kern w:val="3"/>
          <w:sz w:val="22"/>
          <w:lang w:eastAsia="ar-SA"/>
        </w:rPr>
      </w:pPr>
    </w:p>
    <w:p w14:paraId="6C602DAD" w14:textId="34AEAF9A" w:rsidR="00FD590F"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5 lat przed upływem terminu składania ofert, a jeżeli okres prowadzenia działalności jest krótszy – w tym okresie, należycie wykonał co najmniej jedną (1) robotę budowlaną wykonaną w systemie zaprojektuj i wybuduj której zakres obejmował </w:t>
      </w:r>
      <w:r w:rsidR="005261F5" w:rsidRPr="00FD590F">
        <w:rPr>
          <w:b/>
          <w:kern w:val="3"/>
          <w:sz w:val="22"/>
          <w:lang w:eastAsia="ar-SA"/>
        </w:rPr>
        <w:t xml:space="preserve">budowę, przebudowę lub remont </w:t>
      </w:r>
      <w:r w:rsidR="009E3DA8">
        <w:rPr>
          <w:b/>
          <w:kern w:val="3"/>
          <w:sz w:val="22"/>
          <w:lang w:eastAsia="ar-SA"/>
        </w:rPr>
        <w:t>zabytku nieruchomego wpisanego do rejestru zabytków albo do gminnej ewidencji zabytków</w:t>
      </w:r>
      <w:r w:rsidR="005261F5" w:rsidRPr="00FD590F">
        <w:rPr>
          <w:kern w:val="3"/>
          <w:sz w:val="22"/>
          <w:lang w:eastAsia="ar-SA"/>
        </w:rPr>
        <w:t xml:space="preserve">, a wartość tej budowy, przebudowy lub remontu wyniosła </w:t>
      </w:r>
      <w:r w:rsidR="005261F5" w:rsidRPr="00FD590F">
        <w:rPr>
          <w:b/>
          <w:kern w:val="3"/>
          <w:sz w:val="22"/>
          <w:lang w:eastAsia="ar-SA"/>
        </w:rPr>
        <w:t xml:space="preserve">co najmniej </w:t>
      </w:r>
      <w:r w:rsidR="004A3194">
        <w:rPr>
          <w:b/>
          <w:kern w:val="3"/>
          <w:sz w:val="22"/>
          <w:lang w:eastAsia="ar-SA"/>
        </w:rPr>
        <w:t>300</w:t>
      </w:r>
      <w:r w:rsidR="005261F5" w:rsidRPr="00FD590F">
        <w:rPr>
          <w:b/>
          <w:kern w:val="3"/>
          <w:sz w:val="22"/>
          <w:lang w:eastAsia="ar-SA"/>
        </w:rPr>
        <w:t> 000,00 PLN brutto</w:t>
      </w:r>
      <w:r w:rsidRPr="00002AB0">
        <w:rPr>
          <w:kern w:val="3"/>
          <w:sz w:val="22"/>
          <w:lang w:eastAsia="ar-SA"/>
        </w:rPr>
        <w:t>,</w:t>
      </w:r>
    </w:p>
    <w:p w14:paraId="40C542C1" w14:textId="77777777" w:rsidR="00FD590F" w:rsidRPr="00002AB0" w:rsidRDefault="00FD590F" w:rsidP="00FD590F">
      <w:pPr>
        <w:pStyle w:val="Tekstpodstawowy"/>
        <w:spacing w:line="276" w:lineRule="auto"/>
        <w:ind w:left="1985" w:hanging="425"/>
        <w:rPr>
          <w:kern w:val="3"/>
          <w:sz w:val="22"/>
          <w:lang w:eastAsia="ar-SA"/>
        </w:rPr>
      </w:pPr>
    </w:p>
    <w:p w14:paraId="6A9EB828" w14:textId="77777777" w:rsidR="00FD590F" w:rsidRPr="00002AB0" w:rsidRDefault="00FD590F" w:rsidP="00FD590F">
      <w:pPr>
        <w:pStyle w:val="Tekstpodstawowy"/>
        <w:spacing w:line="276" w:lineRule="auto"/>
        <w:ind w:left="1560"/>
        <w:rPr>
          <w:kern w:val="3"/>
          <w:sz w:val="22"/>
          <w:lang w:eastAsia="ar-SA"/>
        </w:rPr>
      </w:pPr>
      <w:r w:rsidRPr="00002AB0">
        <w:rPr>
          <w:kern w:val="3"/>
          <w:sz w:val="22"/>
          <w:lang w:eastAsia="ar-SA"/>
        </w:rPr>
        <w:t>albo:</w:t>
      </w:r>
      <w:r w:rsidRPr="00002AB0">
        <w:rPr>
          <w:kern w:val="3"/>
          <w:sz w:val="22"/>
          <w:lang w:eastAsia="ar-SA"/>
        </w:rPr>
        <w:tab/>
      </w:r>
    </w:p>
    <w:p w14:paraId="660BD2C3" w14:textId="77777777" w:rsidR="00FD590F" w:rsidRPr="00002AB0" w:rsidRDefault="00FD590F" w:rsidP="00FD590F">
      <w:pPr>
        <w:pStyle w:val="Tekstpodstawowy"/>
        <w:spacing w:line="276" w:lineRule="auto"/>
        <w:ind w:left="1985" w:hanging="425"/>
        <w:rPr>
          <w:kern w:val="3"/>
          <w:sz w:val="22"/>
          <w:lang w:eastAsia="ar-SA"/>
        </w:rPr>
      </w:pPr>
    </w:p>
    <w:p w14:paraId="6EA162D2" w14:textId="4AC259BC" w:rsidR="00FD590F"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w:t>
      </w:r>
      <w:r w:rsidR="00781FA5">
        <w:rPr>
          <w:kern w:val="3"/>
          <w:sz w:val="22"/>
          <w:lang w:eastAsia="ar-SA"/>
        </w:rPr>
        <w:t>5</w:t>
      </w:r>
      <w:r w:rsidRPr="00002AB0">
        <w:rPr>
          <w:kern w:val="3"/>
          <w:sz w:val="22"/>
          <w:lang w:eastAsia="ar-SA"/>
        </w:rPr>
        <w:t xml:space="preserve"> lat przed upływem terminu składania ofert, a jeżeli okres prowadzenia działalności jest krótszy – w tym okresie, należycie wykonał co najmniej jedną (1) usługę w zakresie wykonania dokumentacji projektowo-kosztorysowej dla inwestycji polegającej na </w:t>
      </w:r>
      <w:r w:rsidR="005261F5" w:rsidRPr="005261F5">
        <w:rPr>
          <w:b/>
          <w:kern w:val="3"/>
          <w:sz w:val="22"/>
          <w:lang w:eastAsia="ar-SA"/>
        </w:rPr>
        <w:t xml:space="preserve">budowie, przebudowie lub remoncie </w:t>
      </w:r>
      <w:r w:rsidR="009E3DA8" w:rsidRPr="009E3DA8">
        <w:rPr>
          <w:b/>
          <w:kern w:val="3"/>
          <w:sz w:val="22"/>
          <w:lang w:eastAsia="ar-SA"/>
        </w:rPr>
        <w:t>zabytku nieruchomego wpisanego do rejestru zabytków albo do gminnej ewidencji zabytków</w:t>
      </w:r>
      <w:r w:rsidRPr="00002AB0">
        <w:rPr>
          <w:kern w:val="3"/>
          <w:sz w:val="22"/>
          <w:lang w:eastAsia="ar-SA"/>
        </w:rPr>
        <w:t>,</w:t>
      </w:r>
    </w:p>
    <w:p w14:paraId="40590647" w14:textId="77777777" w:rsidR="00FD590F" w:rsidRPr="00002AB0" w:rsidRDefault="00FD590F" w:rsidP="00FD590F">
      <w:pPr>
        <w:pStyle w:val="Tekstpodstawowy"/>
        <w:spacing w:line="276" w:lineRule="auto"/>
        <w:ind w:left="1985" w:hanging="425"/>
        <w:rPr>
          <w:kern w:val="3"/>
          <w:sz w:val="22"/>
          <w:lang w:eastAsia="ar-SA"/>
        </w:rPr>
      </w:pPr>
    </w:p>
    <w:p w14:paraId="3252B287" w14:textId="77777777" w:rsidR="00FD590F" w:rsidRPr="00002AB0" w:rsidRDefault="00FD590F" w:rsidP="00FD590F">
      <w:pPr>
        <w:pStyle w:val="Tekstpodstawowy"/>
        <w:spacing w:line="276" w:lineRule="auto"/>
        <w:ind w:left="1560"/>
        <w:rPr>
          <w:kern w:val="3"/>
          <w:sz w:val="22"/>
          <w:lang w:eastAsia="ar-SA"/>
        </w:rPr>
      </w:pPr>
      <w:r w:rsidRPr="00002AB0">
        <w:rPr>
          <w:kern w:val="3"/>
          <w:sz w:val="22"/>
          <w:lang w:eastAsia="ar-SA"/>
        </w:rPr>
        <w:t>i:</w:t>
      </w:r>
    </w:p>
    <w:p w14:paraId="2997ABA1" w14:textId="77777777" w:rsidR="00FD590F" w:rsidRPr="00002AB0" w:rsidRDefault="00FD590F" w:rsidP="00FD590F">
      <w:pPr>
        <w:pStyle w:val="Tekstpodstawowy"/>
        <w:spacing w:line="276" w:lineRule="auto"/>
        <w:ind w:left="1985" w:hanging="425"/>
        <w:rPr>
          <w:kern w:val="3"/>
          <w:sz w:val="22"/>
          <w:lang w:eastAsia="ar-SA"/>
        </w:rPr>
      </w:pPr>
    </w:p>
    <w:p w14:paraId="3A9FF703" w14:textId="687F43FB" w:rsidR="0098149A"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5 lat przed upływem terminu składania ofert, a jeżeli okres prowadzenia działalności jest krótszy – w tym okresie, należycie wykonał co najmniej jedną (1) </w:t>
      </w:r>
      <w:r w:rsidR="005261F5" w:rsidRPr="00FD590F">
        <w:rPr>
          <w:kern w:val="3"/>
          <w:sz w:val="22"/>
          <w:lang w:eastAsia="ar-SA"/>
        </w:rPr>
        <w:t xml:space="preserve">robotę budowlaną, której zakres obejmował </w:t>
      </w:r>
      <w:r w:rsidR="005261F5" w:rsidRPr="00FD590F">
        <w:rPr>
          <w:b/>
          <w:kern w:val="3"/>
          <w:sz w:val="22"/>
          <w:lang w:eastAsia="ar-SA"/>
        </w:rPr>
        <w:t xml:space="preserve">budowę, przebudowę lub remont </w:t>
      </w:r>
      <w:r w:rsidR="009E3DA8" w:rsidRPr="009E3DA8">
        <w:rPr>
          <w:b/>
          <w:kern w:val="3"/>
          <w:sz w:val="22"/>
          <w:lang w:eastAsia="ar-SA"/>
        </w:rPr>
        <w:t>zabytku nieruchomego wpisanego do rejestru zabytków albo do gminnej ewidencji zabytków</w:t>
      </w:r>
      <w:r w:rsidR="005261F5" w:rsidRPr="00FD590F">
        <w:rPr>
          <w:kern w:val="3"/>
          <w:sz w:val="22"/>
          <w:lang w:eastAsia="ar-SA"/>
        </w:rPr>
        <w:t xml:space="preserve">, a wartość tej budowy, przebudowy lub remontu wyniosła </w:t>
      </w:r>
      <w:r w:rsidR="005261F5" w:rsidRPr="00FD590F">
        <w:rPr>
          <w:b/>
          <w:kern w:val="3"/>
          <w:sz w:val="22"/>
          <w:lang w:eastAsia="ar-SA"/>
        </w:rPr>
        <w:t xml:space="preserve">co najmniej </w:t>
      </w:r>
      <w:r w:rsidR="004A3194">
        <w:rPr>
          <w:b/>
          <w:kern w:val="3"/>
          <w:sz w:val="22"/>
          <w:lang w:eastAsia="ar-SA"/>
        </w:rPr>
        <w:t>300</w:t>
      </w:r>
      <w:r w:rsidR="005261F5" w:rsidRPr="00FD590F">
        <w:rPr>
          <w:b/>
          <w:kern w:val="3"/>
          <w:sz w:val="22"/>
          <w:lang w:eastAsia="ar-SA"/>
        </w:rPr>
        <w:t> 000,00 PLN brutto</w:t>
      </w:r>
      <w:r w:rsidR="006E2ABF">
        <w:rPr>
          <w:kern w:val="3"/>
          <w:sz w:val="22"/>
          <w:lang w:eastAsia="ar-SA"/>
        </w:rPr>
        <w:t>.</w:t>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p>
    <w:p w14:paraId="25D3F86C" w14:textId="77777777" w:rsidR="00FD590F" w:rsidRDefault="00FD590F" w:rsidP="00FD590F">
      <w:pPr>
        <w:pStyle w:val="Tekstpodstawowy"/>
        <w:spacing w:line="276" w:lineRule="auto"/>
        <w:ind w:left="1560"/>
        <w:rPr>
          <w:kern w:val="3"/>
          <w:sz w:val="22"/>
          <w:lang w:eastAsia="ar-SA"/>
        </w:rPr>
      </w:pPr>
      <w:r w:rsidRPr="00FD590F">
        <w:rPr>
          <w:kern w:val="3"/>
          <w:sz w:val="22"/>
          <w:lang w:eastAsia="ar-SA"/>
        </w:rPr>
        <w:t xml:space="preserve">Zamawiający wymaga, aby w/w robota budowlana lub usługa została wykonana należycie. </w:t>
      </w:r>
    </w:p>
    <w:p w14:paraId="25B428C8" w14:textId="77777777" w:rsidR="00790CAC" w:rsidRPr="00FD590F" w:rsidRDefault="00790CAC" w:rsidP="00FD590F">
      <w:pPr>
        <w:pStyle w:val="Tekstpodstawowy"/>
        <w:spacing w:line="276" w:lineRule="auto"/>
        <w:ind w:left="1560"/>
        <w:rPr>
          <w:kern w:val="3"/>
          <w:sz w:val="22"/>
          <w:lang w:eastAsia="ar-SA"/>
        </w:rPr>
      </w:pPr>
    </w:p>
    <w:p w14:paraId="78CBDD5F" w14:textId="38B6BB4C" w:rsidR="00B57748" w:rsidRPr="00FA3145"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781FA5" w:rsidRPr="00D81AA4">
        <w:rPr>
          <w:sz w:val="22"/>
        </w:rPr>
        <w:t>spełniony,</w:t>
      </w:r>
      <w:r w:rsidRPr="00D81AA4">
        <w:rPr>
          <w:sz w:val="22"/>
        </w:rPr>
        <w:t xml:space="preserve"> jeżeli wykonawca wykaże, iż </w:t>
      </w:r>
      <w:r w:rsidRPr="00D81AA4">
        <w:rPr>
          <w:b/>
          <w:bCs/>
          <w:sz w:val="22"/>
        </w:rPr>
        <w:t xml:space="preserve">dysponuje osobami </w:t>
      </w:r>
      <w:r w:rsidRPr="00D81AA4">
        <w:rPr>
          <w:sz w:val="22"/>
        </w:rPr>
        <w:t>zdolnymi do wykonania zamówienia, tj.:</w:t>
      </w:r>
    </w:p>
    <w:p w14:paraId="3C5E5834" w14:textId="77777777" w:rsidR="006632AE" w:rsidRDefault="00822569" w:rsidP="006632AE">
      <w:pPr>
        <w:pStyle w:val="Akapitzlist"/>
        <w:spacing w:line="276" w:lineRule="auto"/>
        <w:ind w:left="991"/>
        <w:rPr>
          <w:color w:val="FF0000"/>
          <w:sz w:val="22"/>
        </w:rPr>
      </w:pPr>
      <w:r>
        <w:rPr>
          <w:color w:val="FF0000"/>
          <w:sz w:val="22"/>
        </w:rPr>
        <w:t xml:space="preserve"> </w:t>
      </w:r>
    </w:p>
    <w:p w14:paraId="0A6AA307" w14:textId="77777777" w:rsidR="006632AE" w:rsidRPr="00822569" w:rsidRDefault="006632AE" w:rsidP="006632AE">
      <w:pPr>
        <w:suppressAutoHyphens/>
        <w:autoSpaceDN w:val="0"/>
        <w:spacing w:line="276" w:lineRule="auto"/>
        <w:ind w:left="1985" w:hanging="425"/>
        <w:rPr>
          <w:b/>
          <w:kern w:val="3"/>
          <w:sz w:val="22"/>
          <w:lang w:eastAsia="ar-SA"/>
        </w:rPr>
      </w:pPr>
      <w:r>
        <w:rPr>
          <w:kern w:val="3"/>
          <w:sz w:val="22"/>
          <w:lang w:eastAsia="ar-SA"/>
        </w:rPr>
        <w:t xml:space="preserve">a) </w:t>
      </w:r>
      <w:r w:rsidRPr="00822569">
        <w:rPr>
          <w:b/>
          <w:kern w:val="3"/>
          <w:sz w:val="22"/>
          <w:lang w:eastAsia="ar-SA"/>
        </w:rPr>
        <w:tab/>
        <w:t>Główny Projektant:</w:t>
      </w:r>
    </w:p>
    <w:p w14:paraId="37FCF8BE" w14:textId="3079342A" w:rsidR="006632AE" w:rsidRPr="00B50CA4" w:rsidRDefault="006632AE" w:rsidP="00AB4CA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822569">
        <w:rPr>
          <w:b/>
          <w:kern w:val="3"/>
          <w:sz w:val="22"/>
          <w:lang w:eastAsia="ar-SA"/>
        </w:rPr>
        <w:t>kwalifikacje i umiejętności:</w:t>
      </w:r>
      <w:r w:rsidRPr="00822569">
        <w:rPr>
          <w:kern w:val="3"/>
          <w:sz w:val="22"/>
          <w:lang w:eastAsia="ar-SA"/>
        </w:rPr>
        <w:t xml:space="preserve"> uprawnienia do wykonywania samodzielnych funkcji projektanta </w:t>
      </w:r>
      <w:r w:rsidRPr="00554C0A">
        <w:rPr>
          <w:b/>
          <w:kern w:val="3"/>
          <w:sz w:val="22"/>
          <w:lang w:eastAsia="ar-SA"/>
        </w:rPr>
        <w:t xml:space="preserve">w specjalności </w:t>
      </w:r>
      <w:r w:rsidR="009E3DA8">
        <w:rPr>
          <w:b/>
          <w:kern w:val="3"/>
          <w:sz w:val="22"/>
          <w:lang w:eastAsia="ar-SA"/>
        </w:rPr>
        <w:t>architektonicznej</w:t>
      </w:r>
      <w:r w:rsidRPr="00822569">
        <w:rPr>
          <w:kern w:val="3"/>
          <w:sz w:val="22"/>
          <w:lang w:eastAsia="ar-SA"/>
        </w:rPr>
        <w:t xml:space="preserve">, uprawniającymi do projektowania obiektu budowlanego stanowiącego przedmiot zamówienia* oraz </w:t>
      </w:r>
      <w:r w:rsidRPr="00822569">
        <w:rPr>
          <w:kern w:val="3"/>
          <w:sz w:val="22"/>
          <w:lang w:eastAsia="ar-SA"/>
        </w:rPr>
        <w:lastRenderedPageBreak/>
        <w:t>przynależność do Okręgowej Izby Budownictwa</w:t>
      </w:r>
      <w:r>
        <w:rPr>
          <w:kern w:val="3"/>
          <w:sz w:val="22"/>
          <w:lang w:eastAsia="ar-SA"/>
        </w:rPr>
        <w:t>,</w:t>
      </w:r>
    </w:p>
    <w:p w14:paraId="0FD3850D" w14:textId="77777777" w:rsidR="006632AE" w:rsidRPr="00554C0A" w:rsidRDefault="006632AE" w:rsidP="009E3DA8">
      <w:pPr>
        <w:widowControl w:val="0"/>
        <w:tabs>
          <w:tab w:val="left" w:pos="1701"/>
        </w:tabs>
        <w:suppressAutoHyphens/>
        <w:autoSpaceDE w:val="0"/>
        <w:autoSpaceDN w:val="0"/>
        <w:spacing w:line="276" w:lineRule="auto"/>
        <w:jc w:val="both"/>
        <w:rPr>
          <w:kern w:val="3"/>
          <w:sz w:val="22"/>
          <w:lang w:eastAsia="ar-SA"/>
        </w:rPr>
      </w:pPr>
    </w:p>
    <w:p w14:paraId="40A3FBEB" w14:textId="1E99BCB4" w:rsidR="006632AE" w:rsidRDefault="009E3DA8" w:rsidP="006632AE">
      <w:pPr>
        <w:spacing w:line="276" w:lineRule="auto"/>
        <w:ind w:left="1985" w:hanging="425"/>
      </w:pPr>
      <w:r>
        <w:rPr>
          <w:kern w:val="2"/>
          <w:sz w:val="22"/>
          <w:lang w:eastAsia="ar-SA"/>
        </w:rPr>
        <w:t>b</w:t>
      </w:r>
      <w:r w:rsidR="006632AE" w:rsidRPr="00A24B09">
        <w:rPr>
          <w:kern w:val="2"/>
          <w:sz w:val="22"/>
          <w:lang w:eastAsia="ar-SA"/>
        </w:rPr>
        <w:t>)</w:t>
      </w:r>
      <w:r w:rsidR="006632AE">
        <w:rPr>
          <w:b/>
          <w:kern w:val="2"/>
          <w:sz w:val="22"/>
          <w:lang w:eastAsia="ar-SA"/>
        </w:rPr>
        <w:tab/>
        <w:t>Kierownikiem budowy</w:t>
      </w:r>
    </w:p>
    <w:p w14:paraId="6E04490D" w14:textId="2E563832" w:rsidR="006632AE" w:rsidRPr="009E3DA8" w:rsidRDefault="006632AE" w:rsidP="00AB4CA4">
      <w:pPr>
        <w:pStyle w:val="Akapitzlist"/>
        <w:numPr>
          <w:ilvl w:val="0"/>
          <w:numId w:val="25"/>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554C0A">
        <w:rPr>
          <w:b/>
          <w:kern w:val="3"/>
          <w:sz w:val="22"/>
          <w:lang w:eastAsia="ar-SA"/>
        </w:rPr>
        <w:t>w specjalności konstrukcyjno-budowlanej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Pr>
          <w:kern w:val="2"/>
          <w:sz w:val="22"/>
          <w:lang w:eastAsia="ar-SA"/>
        </w:rPr>
        <w:t>,</w:t>
      </w:r>
    </w:p>
    <w:p w14:paraId="44C2081C" w14:textId="28E57D8F" w:rsidR="009E3DA8" w:rsidRPr="00C44281" w:rsidRDefault="009E3DA8" w:rsidP="00AB4CA4">
      <w:pPr>
        <w:pStyle w:val="Akapitzlist"/>
        <w:numPr>
          <w:ilvl w:val="0"/>
          <w:numId w:val="25"/>
        </w:numPr>
        <w:spacing w:line="276" w:lineRule="auto"/>
        <w:ind w:left="1985" w:hanging="425"/>
        <w:jc w:val="both"/>
        <w:rPr>
          <w:sz w:val="22"/>
        </w:rPr>
      </w:pPr>
      <w:r w:rsidRPr="00DB5B1E">
        <w:rPr>
          <w:b/>
          <w:sz w:val="22"/>
          <w:szCs w:val="22"/>
        </w:rPr>
        <w:t>doświadczenie zawodowe:</w:t>
      </w:r>
      <w:r w:rsidRPr="00DB5B1E">
        <w:rPr>
          <w:sz w:val="22"/>
          <w:szCs w:val="22"/>
        </w:rPr>
        <w:t xml:space="preserve"> </w:t>
      </w:r>
      <w:r w:rsidRPr="00DB5B1E">
        <w:rPr>
          <w:b/>
          <w:bCs/>
          <w:sz w:val="22"/>
          <w:szCs w:val="22"/>
        </w:rPr>
        <w:t>co najmniej 18 miesięczne branie udziału w robotach budowlanych prowadzonych przy zabytkach nieruchomych wpisanych do rejestru lub inwentarza muzeum będącego instytucją kultury</w:t>
      </w:r>
      <w:r w:rsidRPr="00DB5B1E">
        <w:rPr>
          <w:bCs/>
          <w:sz w:val="22"/>
          <w:szCs w:val="22"/>
        </w:rPr>
        <w:t>, zgodnie z art. 37c z dnia 23 lipca 2003 r. o ochronie zabytków i opiece nad zabytkami (</w:t>
      </w:r>
      <w:proofErr w:type="spellStart"/>
      <w:r w:rsidR="00C53B0F" w:rsidRPr="00C53B0F">
        <w:rPr>
          <w:bCs/>
          <w:sz w:val="22"/>
          <w:szCs w:val="22"/>
        </w:rPr>
        <w:t>t.j</w:t>
      </w:r>
      <w:proofErr w:type="spellEnd"/>
      <w:r w:rsidR="00C53B0F" w:rsidRPr="00C53B0F">
        <w:rPr>
          <w:bCs/>
          <w:sz w:val="22"/>
          <w:szCs w:val="22"/>
        </w:rPr>
        <w:t>. Dz. U. z 2024 r. poz. 1292</w:t>
      </w:r>
      <w:r w:rsidRPr="00DB5B1E">
        <w:rPr>
          <w:bCs/>
          <w:sz w:val="22"/>
          <w:szCs w:val="22"/>
        </w:rPr>
        <w:t>)</w:t>
      </w:r>
      <w:r w:rsidRPr="00DB5B1E">
        <w:rPr>
          <w:sz w:val="22"/>
          <w:szCs w:val="22"/>
        </w:rPr>
        <w:t>.</w:t>
      </w:r>
    </w:p>
    <w:p w14:paraId="0A53D0C4" w14:textId="77777777" w:rsidR="006632AE" w:rsidRDefault="006632AE" w:rsidP="006632AE">
      <w:pPr>
        <w:spacing w:line="276" w:lineRule="auto"/>
        <w:jc w:val="both"/>
        <w:rPr>
          <w:sz w:val="22"/>
        </w:rPr>
      </w:pPr>
    </w:p>
    <w:p w14:paraId="5CCBA1D5" w14:textId="0EF16BD9" w:rsidR="0033618F" w:rsidRDefault="0033618F" w:rsidP="0033618F">
      <w:pPr>
        <w:pStyle w:val="Tekstpodstawowy"/>
        <w:spacing w:line="276" w:lineRule="auto"/>
        <w:ind w:left="1560"/>
        <w:rPr>
          <w:sz w:val="22"/>
        </w:rPr>
      </w:pPr>
      <w:r>
        <w:rPr>
          <w:sz w:val="22"/>
        </w:rPr>
        <w:t xml:space="preserve">* </w:t>
      </w:r>
      <w:r w:rsidRPr="00FA3145">
        <w:rPr>
          <w:sz w:val="22"/>
        </w:rPr>
        <w:t xml:space="preserve">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r w:rsidR="00C53B0F" w:rsidRPr="00C53B0F">
        <w:rPr>
          <w:sz w:val="22"/>
        </w:rPr>
        <w:t>(</w:t>
      </w:r>
      <w:proofErr w:type="spellStart"/>
      <w:r w:rsidR="00C53B0F" w:rsidRPr="00C53B0F">
        <w:rPr>
          <w:sz w:val="22"/>
        </w:rPr>
        <w:t>t.j</w:t>
      </w:r>
      <w:proofErr w:type="spellEnd"/>
      <w:r w:rsidR="00C53B0F" w:rsidRPr="00C53B0F">
        <w:rPr>
          <w:sz w:val="22"/>
        </w:rPr>
        <w:t xml:space="preserve">. Dz. U. z 2023 r. poz. 334 z </w:t>
      </w:r>
      <w:proofErr w:type="spellStart"/>
      <w:r w:rsidR="00C53B0F" w:rsidRPr="00C53B0F">
        <w:rPr>
          <w:sz w:val="22"/>
        </w:rPr>
        <w:t>późn</w:t>
      </w:r>
      <w:proofErr w:type="spellEnd"/>
      <w:r w:rsidR="00C53B0F" w:rsidRPr="00C53B0F">
        <w:rPr>
          <w:sz w:val="22"/>
        </w:rPr>
        <w:t>. zm.</w:t>
      </w:r>
      <w:r w:rsidRPr="00FA3145">
        <w:rPr>
          <w:sz w:val="22"/>
        </w:rPr>
        <w:t>).</w:t>
      </w:r>
    </w:p>
    <w:p w14:paraId="5C5F1AD7" w14:textId="77777777" w:rsidR="00D758AA" w:rsidRDefault="00D758AA" w:rsidP="0033618F">
      <w:pPr>
        <w:pStyle w:val="Tekstpodstawowy"/>
        <w:spacing w:line="276" w:lineRule="auto"/>
        <w:ind w:left="1560"/>
        <w:rPr>
          <w:sz w:val="22"/>
        </w:rPr>
      </w:pPr>
    </w:p>
    <w:p w14:paraId="0C1B96C7" w14:textId="7FB71965" w:rsidR="00B57748" w:rsidRDefault="0033618F" w:rsidP="0033618F">
      <w:pPr>
        <w:pStyle w:val="Akapitzlist"/>
        <w:spacing w:line="276" w:lineRule="auto"/>
        <w:ind w:left="1560"/>
        <w:jc w:val="both"/>
        <w:rPr>
          <w:b/>
          <w:bCs/>
          <w:sz w:val="22"/>
        </w:rPr>
      </w:pPr>
      <w:r>
        <w:rPr>
          <w:b/>
          <w:bCs/>
          <w:sz w:val="22"/>
        </w:rPr>
        <w:t>Zamawiający dopuszcza łączenie funkcji projektant</w:t>
      </w:r>
      <w:r w:rsidR="009E3DA8">
        <w:rPr>
          <w:b/>
          <w:bCs/>
          <w:sz w:val="22"/>
        </w:rPr>
        <w:t>a</w:t>
      </w:r>
      <w:r>
        <w:rPr>
          <w:b/>
          <w:bCs/>
          <w:sz w:val="22"/>
        </w:rPr>
        <w:t xml:space="preserve"> i kierownik</w:t>
      </w:r>
      <w:r w:rsidR="009E3DA8">
        <w:rPr>
          <w:b/>
          <w:bCs/>
          <w:sz w:val="22"/>
        </w:rPr>
        <w:t>a</w:t>
      </w:r>
      <w:r>
        <w:rPr>
          <w:b/>
          <w:bCs/>
          <w:sz w:val="22"/>
        </w:rPr>
        <w:t xml:space="preserve"> przez jedną osobę pod warunkiem, że osoba ta posiada odpowiednie kwalifikacji i umiejętności dla łączonych funkcji.</w:t>
      </w:r>
    </w:p>
    <w:p w14:paraId="6E593D45" w14:textId="77777777" w:rsidR="00B50CA4" w:rsidRDefault="00B50CA4" w:rsidP="0033618F">
      <w:pPr>
        <w:pStyle w:val="Akapitzlist"/>
        <w:spacing w:line="276" w:lineRule="auto"/>
        <w:ind w:left="1560"/>
        <w:jc w:val="both"/>
        <w:rPr>
          <w:sz w:val="22"/>
        </w:rPr>
      </w:pPr>
    </w:p>
    <w:p w14:paraId="14E0B5CC"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BAB20E3" w14:textId="77777777"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3</w:t>
      </w:r>
      <w:r w:rsidR="009716D1" w:rsidRPr="00FA3145">
        <w:rPr>
          <w:b/>
          <w:sz w:val="22"/>
        </w:rPr>
        <w:t xml:space="preserve"> do SWZ</w:t>
      </w:r>
      <w:r w:rsidR="009716D1" w:rsidRPr="00FA3145">
        <w:rPr>
          <w:sz w:val="22"/>
        </w:rPr>
        <w:t>.</w:t>
      </w:r>
    </w:p>
    <w:p w14:paraId="3F196CC5"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4D6EA645"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28ED83B4"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lastRenderedPageBreak/>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3AE253AD"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7B0F209"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A42031B"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517E19B8"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6DAD8BDF"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DBD6A9"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DC6D38E"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5FAED756"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187D588"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6317B3B2"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1F55A615"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33D1351E"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xml:space="preserve">, Zamawiający, jako kurs przeliczeniowy waluty przyjmie kurs NBP z dnia wszczęcia postępowania. Jeżeli w dniu wszczęcia postępowania nie będzie opublikowany średni </w:t>
      </w:r>
      <w:r w:rsidRPr="00FA3145">
        <w:rPr>
          <w:sz w:val="22"/>
          <w:szCs w:val="22"/>
        </w:rPr>
        <w:lastRenderedPageBreak/>
        <w:t>kurs walut przez NBP, Zamawiający przyjmie kurs przeliczeniowy z ostatniej opublikowanej tabeli kursów NBP przed dniem wszczęcia postępowania o zamówieniu.</w:t>
      </w:r>
    </w:p>
    <w:p w14:paraId="7BEF904B"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307F89A1"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7CFAD0C" w14:textId="42F1F840" w:rsidR="00516366" w:rsidRPr="00FA3145" w:rsidRDefault="00516366" w:rsidP="005A605A">
      <w:pPr>
        <w:spacing w:line="276" w:lineRule="auto"/>
        <w:ind w:left="426"/>
        <w:jc w:val="both"/>
        <w:rPr>
          <w:sz w:val="22"/>
          <w:szCs w:val="22"/>
        </w:rPr>
      </w:pPr>
      <w:r w:rsidRPr="00FA3145">
        <w:rPr>
          <w:sz w:val="22"/>
          <w:szCs w:val="22"/>
        </w:rPr>
        <w:t>Zamawiający będzie korzystał z Archiwum kursów średnich – tabela A.</w:t>
      </w:r>
    </w:p>
    <w:p w14:paraId="652E6ABE"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40C1DC81" w14:textId="77777777" w:rsidR="003C664E" w:rsidRPr="00FA3145" w:rsidRDefault="003C664E" w:rsidP="00FA3145">
      <w:pPr>
        <w:pStyle w:val="Tekstpodstawowy"/>
        <w:tabs>
          <w:tab w:val="clear" w:pos="142"/>
        </w:tabs>
        <w:spacing w:line="276" w:lineRule="auto"/>
        <w:rPr>
          <w:sz w:val="22"/>
          <w:szCs w:val="22"/>
        </w:rPr>
      </w:pPr>
    </w:p>
    <w:p w14:paraId="683526C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5A1D083D" w14:textId="77777777" w:rsidR="007B7170" w:rsidRPr="00FA3145" w:rsidRDefault="007B7170" w:rsidP="00FA3145">
      <w:pPr>
        <w:tabs>
          <w:tab w:val="left" w:pos="567"/>
        </w:tabs>
        <w:spacing w:line="276" w:lineRule="auto"/>
        <w:jc w:val="both"/>
        <w:rPr>
          <w:color w:val="FF0000"/>
          <w:sz w:val="22"/>
        </w:rPr>
      </w:pPr>
    </w:p>
    <w:p w14:paraId="26D2009A" w14:textId="1B0B78D5" w:rsidR="00AC6A0B" w:rsidRPr="00FA3145" w:rsidRDefault="00781FA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oferty musi dołączyć aktualne na dzień składania ofert oświadczenia</w:t>
      </w:r>
      <w:r w:rsidRPr="00691B58">
        <w:rPr>
          <w:rFonts w:eastAsia="Arial"/>
          <w:spacing w:val="-5"/>
          <w:w w:val="105"/>
          <w:sz w:val="22"/>
          <w:szCs w:val="22"/>
        </w:rPr>
        <w:t xml:space="preserve"> </w:t>
      </w:r>
      <w:r w:rsidRPr="00691B58">
        <w:rPr>
          <w:sz w:val="22"/>
        </w:rPr>
        <w:t>w</w:t>
      </w:r>
      <w:r>
        <w:rPr>
          <w:sz w:val="22"/>
        </w:rPr>
        <w:t xml:space="preserve"> </w:t>
      </w:r>
      <w:r w:rsidRPr="00691B58">
        <w:rPr>
          <w:sz w:val="22"/>
        </w:rPr>
        <w:t>zakresie wskazanym przez zamawiającego w </w:t>
      </w:r>
      <w:r w:rsidRPr="00691B58">
        <w:rPr>
          <w:b/>
          <w:sz w:val="22"/>
        </w:rPr>
        <w:t>załączniku nr 2 i 3 do SWZ</w:t>
      </w:r>
      <w:r w:rsidRPr="005A66B0">
        <w:rPr>
          <w:sz w:val="22"/>
        </w:rPr>
        <w:t>.</w:t>
      </w:r>
    </w:p>
    <w:p w14:paraId="616DD1C2"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4D14FA0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8C9F195"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645BCB1" w14:textId="77777777" w:rsidR="000B77DB" w:rsidRPr="00C44281"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2C64AACB" w14:textId="77777777" w:rsidR="00C44281" w:rsidRPr="00FA3145" w:rsidRDefault="00C44281" w:rsidP="00C44281">
      <w:pPr>
        <w:pStyle w:val="Akapitzlist"/>
        <w:widowControl w:val="0"/>
        <w:spacing w:line="276" w:lineRule="auto"/>
        <w:ind w:left="426" w:right="150"/>
        <w:jc w:val="both"/>
        <w:rPr>
          <w:rFonts w:eastAsia="Arial"/>
          <w:sz w:val="22"/>
          <w:szCs w:val="22"/>
        </w:rPr>
      </w:pPr>
    </w:p>
    <w:p w14:paraId="2CF8F514"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5DED71B" w14:textId="77777777" w:rsidR="00442F03" w:rsidRPr="00442F03" w:rsidRDefault="00442F03" w:rsidP="00442F03">
      <w:pPr>
        <w:widowControl w:val="0"/>
        <w:spacing w:line="276" w:lineRule="auto"/>
        <w:ind w:right="151"/>
        <w:jc w:val="both"/>
        <w:rPr>
          <w:rFonts w:eastAsia="Arial"/>
          <w:sz w:val="22"/>
          <w:szCs w:val="22"/>
        </w:rPr>
      </w:pPr>
    </w:p>
    <w:p w14:paraId="30EF14A8" w14:textId="77777777" w:rsidR="00442F03" w:rsidRPr="00442F03" w:rsidRDefault="00442F03" w:rsidP="00442F03">
      <w:pPr>
        <w:widowControl w:val="0"/>
        <w:spacing w:line="276" w:lineRule="auto"/>
        <w:ind w:right="151"/>
        <w:jc w:val="both"/>
        <w:rPr>
          <w:rFonts w:eastAsia="Arial"/>
          <w:sz w:val="22"/>
          <w:szCs w:val="22"/>
        </w:rPr>
      </w:pPr>
      <w:r w:rsidRPr="00442F03">
        <w:rPr>
          <w:rFonts w:eastAsia="Arial"/>
          <w:sz w:val="22"/>
          <w:szCs w:val="22"/>
        </w:rPr>
        <w:t xml:space="preserve">Zgodnie z art. 274 ust. 1 ustawy </w:t>
      </w:r>
      <w:proofErr w:type="spellStart"/>
      <w:r w:rsidRPr="00442F03">
        <w:rPr>
          <w:rFonts w:eastAsia="Arial"/>
          <w:sz w:val="22"/>
          <w:szCs w:val="22"/>
        </w:rPr>
        <w:t>Pzp</w:t>
      </w:r>
      <w:proofErr w:type="spellEnd"/>
      <w:r w:rsidRPr="00442F03">
        <w:rPr>
          <w:rFonts w:eastAsia="Arial"/>
          <w:sz w:val="22"/>
          <w:szCs w:val="22"/>
        </w:rPr>
        <w:t xml:space="preserve">, Zamawiający przed wyborem najkorzystniejszej oferty wezwie wykonawcę, którego oferta została najwyżej oceniona, do złożenia w wyznaczonym terminie nie </w:t>
      </w:r>
      <w:r w:rsidRPr="00442F03">
        <w:rPr>
          <w:rFonts w:eastAsia="Arial"/>
          <w:sz w:val="22"/>
          <w:szCs w:val="22"/>
        </w:rPr>
        <w:lastRenderedPageBreak/>
        <w:t>krótszym niż 5 dni, aktualnych na dzień złożenia, następujących środków dowodowych:</w:t>
      </w:r>
    </w:p>
    <w:p w14:paraId="5EF82F72" w14:textId="592DB22F"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442F03">
        <w:rPr>
          <w:rFonts w:eastAsia="Arial"/>
          <w:sz w:val="22"/>
          <w:szCs w:val="22"/>
        </w:rPr>
        <w:t>wykaz robót budowlanych</w:t>
      </w:r>
      <w:r w:rsidR="00781FA5">
        <w:rPr>
          <w:rFonts w:eastAsia="Arial"/>
          <w:sz w:val="22"/>
          <w:szCs w:val="22"/>
        </w:rPr>
        <w:t>/usług</w:t>
      </w:r>
      <w:r w:rsidRPr="00442F03">
        <w:rPr>
          <w:rFonts w:eastAsia="Arial"/>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w:t>
      </w:r>
      <w:r w:rsidR="00781FA5">
        <w:rPr>
          <w:rFonts w:eastAsia="Arial"/>
          <w:sz w:val="22"/>
          <w:szCs w:val="22"/>
        </w:rPr>
        <w:t>/usługi</w:t>
      </w:r>
      <w:r w:rsidRPr="00442F03">
        <w:rPr>
          <w:rFonts w:eastAsia="Arial"/>
          <w:sz w:val="22"/>
          <w:szCs w:val="22"/>
        </w:rPr>
        <w:t xml:space="preserve"> te zostały wykonane – </w:t>
      </w:r>
      <w:r w:rsidRPr="00442F03">
        <w:rPr>
          <w:rFonts w:eastAsia="Arial"/>
          <w:b/>
          <w:sz w:val="22"/>
          <w:szCs w:val="22"/>
        </w:rPr>
        <w:t>załącznik nr 4 do SWZ</w:t>
      </w:r>
      <w:r w:rsidRPr="00442F03">
        <w:rPr>
          <w:rFonts w:eastAsia="Arial"/>
          <w:sz w:val="22"/>
          <w:szCs w:val="22"/>
        </w:rPr>
        <w:t>, oraz załączenie dowodów określających, czy te roboty budowlane</w:t>
      </w:r>
      <w:r w:rsidR="00781FA5">
        <w:rPr>
          <w:rFonts w:eastAsia="Arial"/>
          <w:sz w:val="22"/>
          <w:szCs w:val="22"/>
        </w:rPr>
        <w:t>/usługi</w:t>
      </w:r>
      <w:r w:rsidRPr="00442F03">
        <w:rPr>
          <w:rFonts w:eastAsia="Arial"/>
          <w:sz w:val="22"/>
          <w:szCs w:val="22"/>
        </w:rPr>
        <w:t xml:space="preserve"> zostały wykonane należycie, przy czym dowodami, o których mowa, są referencje bądź inne dokumenty sporządzone przez podmiot, na rzecz którego roboty budowlane</w:t>
      </w:r>
      <w:r w:rsidR="00781FA5">
        <w:rPr>
          <w:rFonts w:eastAsia="Arial"/>
          <w:sz w:val="22"/>
          <w:szCs w:val="22"/>
        </w:rPr>
        <w:t>/usługi</w:t>
      </w:r>
      <w:r w:rsidRPr="00442F03">
        <w:rPr>
          <w:rFonts w:eastAsia="Arial"/>
          <w:sz w:val="22"/>
          <w:szCs w:val="22"/>
        </w:rPr>
        <w:t xml:space="preserve"> zostały wykonane, a jeżeli wykonawca z przyczyn niezależnych od niego nie jest w stanie uzyskać tych </w:t>
      </w:r>
      <w:r w:rsidRPr="00106944">
        <w:rPr>
          <w:rFonts w:eastAsia="Arial"/>
          <w:sz w:val="22"/>
          <w:szCs w:val="22"/>
        </w:rPr>
        <w:t>dokumentów - inne odpowiednie dokumenty;</w:t>
      </w:r>
    </w:p>
    <w:p w14:paraId="72410E04" w14:textId="337B2810"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106944">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106944">
        <w:rPr>
          <w:rFonts w:eastAsia="Arial"/>
          <w:b/>
          <w:sz w:val="22"/>
          <w:szCs w:val="22"/>
        </w:rPr>
        <w:t>załącznik nr 5 do SWZ</w:t>
      </w:r>
      <w:r w:rsidR="00BF63B1">
        <w:rPr>
          <w:rFonts w:eastAsia="Arial"/>
          <w:sz w:val="22"/>
          <w:szCs w:val="22"/>
        </w:rPr>
        <w:t>.</w:t>
      </w:r>
    </w:p>
    <w:p w14:paraId="0ED9CB97" w14:textId="77777777" w:rsidR="00CB5D4C" w:rsidRDefault="00CB5D4C" w:rsidP="00442F03">
      <w:pPr>
        <w:widowControl w:val="0"/>
        <w:spacing w:line="276" w:lineRule="auto"/>
        <w:ind w:right="151"/>
        <w:jc w:val="both"/>
        <w:rPr>
          <w:rFonts w:eastAsia="Arial"/>
          <w:sz w:val="22"/>
          <w:szCs w:val="22"/>
        </w:rPr>
      </w:pPr>
    </w:p>
    <w:p w14:paraId="54641FB2"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2020C037" w14:textId="77777777" w:rsidR="003A458D" w:rsidRPr="00FA3145" w:rsidRDefault="003A458D" w:rsidP="00FA3145">
      <w:pPr>
        <w:spacing w:line="276" w:lineRule="auto"/>
      </w:pPr>
    </w:p>
    <w:p w14:paraId="237ABB93"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6470B31" w14:textId="77777777" w:rsidR="00781FA5"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367AB5B8" w14:textId="7E854BAF" w:rsidR="00F61D51" w:rsidRPr="00F61D51"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Cenowy</w:t>
      </w:r>
      <w:r w:rsidRPr="006E5DC9">
        <w:rPr>
          <w:b/>
          <w:sz w:val="22"/>
        </w:rPr>
        <w:t xml:space="preserve"> (Załącznik nr 1 SWZ)</w:t>
      </w:r>
      <w:r>
        <w:rPr>
          <w:sz w:val="22"/>
        </w:rPr>
        <w:t>,</w:t>
      </w:r>
    </w:p>
    <w:p w14:paraId="1C9A19FB"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5EE36642"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54D6D508"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 xml:space="preserve">żone </w:t>
      </w:r>
      <w:r w:rsidRPr="00FA3145">
        <w:rPr>
          <w:sz w:val="22"/>
          <w:szCs w:val="22"/>
        </w:rPr>
        <w:lastRenderedPageBreak/>
        <w:t>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0B772B1"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28B7C18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2C8807A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799945B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081446FD"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0CF412BB"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0A7F59F7"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52AB1DE3" w14:textId="77777777" w:rsidR="003070B4" w:rsidRPr="00FA3145" w:rsidRDefault="00516366" w:rsidP="00F678CD">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209CC34A" w14:textId="77777777" w:rsidR="007A582C" w:rsidRPr="00FA3145" w:rsidRDefault="007A582C" w:rsidP="00FA3145">
      <w:pPr>
        <w:spacing w:line="276" w:lineRule="auto"/>
        <w:jc w:val="both"/>
        <w:rPr>
          <w:b/>
          <w:i/>
          <w:color w:val="FF0000"/>
          <w:sz w:val="22"/>
          <w:szCs w:val="22"/>
        </w:rPr>
      </w:pPr>
    </w:p>
    <w:p w14:paraId="5398E1AF"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2B16D07D" w14:textId="77777777" w:rsidR="00221602" w:rsidRPr="00FA3145" w:rsidRDefault="00221602" w:rsidP="00FA3145">
      <w:pPr>
        <w:spacing w:line="276" w:lineRule="auto"/>
      </w:pPr>
    </w:p>
    <w:p w14:paraId="2549240D" w14:textId="2D4AB8FA" w:rsidR="00717280" w:rsidRPr="00804711" w:rsidRDefault="009E3DA8" w:rsidP="006B711F">
      <w:pPr>
        <w:pStyle w:val="Tekstpodstawowy"/>
        <w:numPr>
          <w:ilvl w:val="0"/>
          <w:numId w:val="8"/>
        </w:numPr>
        <w:tabs>
          <w:tab w:val="clear" w:pos="142"/>
          <w:tab w:val="clear" w:pos="720"/>
        </w:tabs>
        <w:spacing w:line="276" w:lineRule="auto"/>
        <w:ind w:left="426" w:hanging="426"/>
        <w:rPr>
          <w:sz w:val="22"/>
          <w:szCs w:val="22"/>
        </w:rPr>
      </w:pPr>
      <w:r w:rsidRPr="001761C6">
        <w:rPr>
          <w:b/>
          <w:bCs/>
          <w:sz w:val="22"/>
        </w:rPr>
        <w:t>Zamawiający nie przewiduje obowiązku wniesienia wadium</w:t>
      </w:r>
      <w:r w:rsidRPr="001761C6">
        <w:rPr>
          <w:b/>
          <w:bCs/>
          <w:sz w:val="22"/>
          <w:szCs w:val="22"/>
        </w:rPr>
        <w:t>.</w:t>
      </w:r>
    </w:p>
    <w:p w14:paraId="33153F2E"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51258587"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27806044"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02F9CA7A" w14:textId="41CE8CF2"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Zamawiającego kwota winna zostać </w:t>
      </w:r>
      <w:r w:rsidRPr="00790CAC">
        <w:rPr>
          <w:sz w:val="22"/>
        </w:rPr>
        <w:t xml:space="preserve">wpłacona w pełnej wysokości przelewem </w:t>
      </w:r>
      <w:r w:rsidR="001E59A0" w:rsidRPr="00790CAC">
        <w:rPr>
          <w:sz w:val="22"/>
        </w:rPr>
        <w:t>na rachunek bankowy Zamawiającego:</w:t>
      </w:r>
      <w:r w:rsidR="001E59A0" w:rsidRPr="00790CAC">
        <w:rPr>
          <w:b/>
          <w:sz w:val="22"/>
        </w:rPr>
        <w:t xml:space="preserve"> </w:t>
      </w:r>
      <w:r w:rsidR="007A582C" w:rsidRPr="00C44281">
        <w:rPr>
          <w:b/>
          <w:sz w:val="22"/>
        </w:rPr>
        <w:t xml:space="preserve">w Banku Spółdzielczym w </w:t>
      </w:r>
      <w:r w:rsidR="007A582C">
        <w:rPr>
          <w:b/>
          <w:sz w:val="22"/>
        </w:rPr>
        <w:t>Gilowicach</w:t>
      </w:r>
      <w:r w:rsidR="007A582C" w:rsidRPr="00C44281">
        <w:rPr>
          <w:b/>
          <w:sz w:val="22"/>
        </w:rPr>
        <w:t xml:space="preserve"> nr rachunku </w:t>
      </w:r>
      <w:r w:rsidR="007A582C" w:rsidRPr="00A9732D">
        <w:rPr>
          <w:b/>
          <w:bCs/>
          <w:sz w:val="22"/>
        </w:rPr>
        <w:t>78 8141 0008 0000 0101 2000 0050</w:t>
      </w:r>
      <w:r w:rsidR="001E59A0" w:rsidRPr="00790CAC">
        <w:rPr>
          <w:sz w:val="22"/>
        </w:rPr>
        <w:t xml:space="preserve">, </w:t>
      </w:r>
      <w:r w:rsidRPr="00790CAC">
        <w:rPr>
          <w:sz w:val="22"/>
        </w:rPr>
        <w:t>przed zawarciem umowy. Wniesienie zabezpieczenia należytego wykonania</w:t>
      </w:r>
      <w:r w:rsidRPr="00FA3145">
        <w:rPr>
          <w:sz w:val="22"/>
        </w:rPr>
        <w:t xml:space="preserve">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053249D0" w14:textId="24C8E954" w:rsidR="00517DC5" w:rsidRPr="009E3DA8" w:rsidRDefault="0021450F" w:rsidP="009E3DA8">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75466888"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lastRenderedPageBreak/>
        <w:t>OPIS SPOSOBU PRZYGOTOWANIA OFERT</w:t>
      </w:r>
    </w:p>
    <w:p w14:paraId="46956D99" w14:textId="77777777" w:rsidR="00781FA5" w:rsidRPr="00FA3145" w:rsidRDefault="00781FA5" w:rsidP="00781FA5">
      <w:pPr>
        <w:pStyle w:val="Nagwek3"/>
        <w:spacing w:line="276" w:lineRule="auto"/>
        <w:rPr>
          <w:caps/>
          <w:sz w:val="22"/>
        </w:rPr>
      </w:pPr>
    </w:p>
    <w:p w14:paraId="6D9A50FC"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421D28D"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30974091"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3594D03F"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2905C500"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5D6348BF" w14:textId="2006585D" w:rsidR="00781FA5" w:rsidRPr="00CD0732" w:rsidRDefault="006C6D7D" w:rsidP="00781FA5">
      <w:pPr>
        <w:numPr>
          <w:ilvl w:val="0"/>
          <w:numId w:val="1"/>
        </w:numPr>
        <w:tabs>
          <w:tab w:val="clear" w:pos="720"/>
        </w:tabs>
        <w:spacing w:line="276" w:lineRule="auto"/>
        <w:ind w:left="426" w:hanging="426"/>
        <w:jc w:val="both"/>
        <w:rPr>
          <w:sz w:val="22"/>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sidR="009E3DA8">
        <w:rPr>
          <w:sz w:val="22"/>
        </w:rPr>
        <w:t xml:space="preserve">zabytkowego </w:t>
      </w:r>
      <w:r>
        <w:rPr>
          <w:sz w:val="22"/>
        </w:rPr>
        <w:t>obiektu budowlanego</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w:t>
      </w:r>
      <w:r w:rsidR="002F2446" w:rsidRPr="006C6D7D">
        <w:rPr>
          <w:sz w:val="22"/>
        </w:rPr>
        <w:t xml:space="preserve">jednego </w:t>
      </w:r>
      <w:r w:rsidR="009E3DA8">
        <w:rPr>
          <w:sz w:val="22"/>
        </w:rPr>
        <w:t>zabytkowego obiektu budowlanego</w:t>
      </w:r>
      <w:r w:rsidRPr="006C6D7D">
        <w:rPr>
          <w:sz w:val="22"/>
        </w:rPr>
        <w:t xml:space="preserve">, mogłoby poważnie zagrozić właściwej realizacji zamówienia, gdyż wymagałoby skoordynowania działań różnych wykonawców realizujących poszczególne części zamówienia, tj. poszczególne </w:t>
      </w:r>
      <w:r w:rsidR="002F2446">
        <w:rPr>
          <w:sz w:val="22"/>
        </w:rPr>
        <w:t xml:space="preserve">części </w:t>
      </w:r>
      <w:r w:rsidR="009E3DA8">
        <w:rPr>
          <w:sz w:val="22"/>
        </w:rPr>
        <w:t>zabytkowego obiektu budowlanego</w:t>
      </w:r>
      <w:r w:rsidRPr="006C6D7D">
        <w:rPr>
          <w:sz w:val="22"/>
        </w:rPr>
        <w:t>, stanowiące</w:t>
      </w:r>
      <w:r w:rsidR="002F2446">
        <w:rPr>
          <w:sz w:val="22"/>
        </w:rPr>
        <w:t>go</w:t>
      </w:r>
      <w:r w:rsidRPr="006C6D7D">
        <w:rPr>
          <w:sz w:val="22"/>
        </w:rPr>
        <w:t xml:space="preserve"> </w:t>
      </w:r>
      <w:r w:rsidR="002F2446">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44EAA69F" w14:textId="77777777" w:rsidR="00781FA5" w:rsidRPr="00CD0732" w:rsidRDefault="00781FA5" w:rsidP="00781FA5">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7906F66D"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B28BD8B"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04FC4069" w14:textId="77777777" w:rsidR="00781FA5" w:rsidRPr="00CD0732" w:rsidRDefault="00781FA5" w:rsidP="00781FA5">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w:t>
      </w:r>
      <w:r w:rsidRPr="00CD0732">
        <w:rPr>
          <w:sz w:val="22"/>
        </w:rPr>
        <w:lastRenderedPageBreak/>
        <w:t xml:space="preserve">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5C3FB77D"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081CCAEB" w14:textId="53A146B4" w:rsidR="009E3DA8" w:rsidRDefault="009E3DA8" w:rsidP="00781FA5">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Pr>
          <w:rFonts w:eastAsia="Calibri"/>
          <w:sz w:val="22"/>
          <w:lang w:eastAsia="en-US"/>
        </w:rPr>
        <w:t>;</w:t>
      </w:r>
    </w:p>
    <w:p w14:paraId="136F0ADB"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2600423C"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72F9C6FE"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7353FE40"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784DC061"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59DA2F11"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w:t>
      </w:r>
      <w:r w:rsidRPr="00CD0732">
        <w:rPr>
          <w:rFonts w:eastAsia="Calibri"/>
          <w:sz w:val="22"/>
          <w:lang w:eastAsia="en-US"/>
        </w:rPr>
        <w:lastRenderedPageBreak/>
        <w:t>Odebrania (EPO). EPP i EPO dostępne są dla zalogowanego Wykonawcy w zakładce „Oferty/Wnioski”</w:t>
      </w:r>
      <w:r>
        <w:rPr>
          <w:rFonts w:eastAsia="Calibri"/>
          <w:sz w:val="22"/>
          <w:lang w:eastAsia="en-US"/>
        </w:rPr>
        <w:t>;</w:t>
      </w:r>
    </w:p>
    <w:p w14:paraId="224C7353"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69F0E9F4"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5A4C1553"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33DAE945" w14:textId="77777777" w:rsidR="00781FA5" w:rsidRDefault="00781FA5" w:rsidP="00781FA5">
      <w:pPr>
        <w:spacing w:line="276" w:lineRule="auto"/>
        <w:jc w:val="both"/>
        <w:rPr>
          <w:sz w:val="22"/>
        </w:rPr>
      </w:pPr>
    </w:p>
    <w:p w14:paraId="6F6055FA" w14:textId="77777777" w:rsidR="007B7170" w:rsidRPr="00153608"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28B8F5E8" w14:textId="77777777" w:rsidR="004F1A14" w:rsidRPr="004F1A14" w:rsidRDefault="004F1A14" w:rsidP="004F1A14">
      <w:pPr>
        <w:rPr>
          <w:highlight w:val="lightGray"/>
        </w:rPr>
      </w:pPr>
    </w:p>
    <w:p w14:paraId="5ABE8F89" w14:textId="77777777" w:rsidR="004F1A14" w:rsidRPr="00153608" w:rsidRDefault="004F1A14" w:rsidP="004F1A14">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5B9554D5" w14:textId="6ECA88A6" w:rsidR="004F1A14" w:rsidRPr="00101B37" w:rsidRDefault="004F1A14" w:rsidP="004F1A14">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 xml:space="preserve">w szczególnie uzasadnionych przypadkach </w:t>
      </w:r>
      <w:r w:rsidRPr="00101B37">
        <w:rPr>
          <w:rFonts w:eastAsia="Calibri"/>
          <w:bCs/>
          <w:sz w:val="22"/>
          <w:lang w:eastAsia="en-US"/>
        </w:rPr>
        <w:t>uniemożliwiających komunikację wykonawcy i Zamawiającego za pośrednictwem Platformy e-Zamówienia,</w:t>
      </w:r>
      <w:r w:rsidRPr="00101B37">
        <w:rPr>
          <w:rFonts w:eastAsia="Calibri"/>
          <w:sz w:val="22"/>
          <w:lang w:eastAsia="en-US"/>
        </w:rPr>
        <w:t xml:space="preserve"> elektronicznej skrzynki podawczej (ESP) na </w:t>
      </w:r>
      <w:proofErr w:type="spellStart"/>
      <w:r w:rsidRPr="00101B37">
        <w:rPr>
          <w:rFonts w:eastAsia="Calibri"/>
          <w:sz w:val="22"/>
          <w:lang w:eastAsia="en-US"/>
        </w:rPr>
        <w:t>ePUAP</w:t>
      </w:r>
      <w:proofErr w:type="spellEnd"/>
      <w:r w:rsidRPr="00101B37">
        <w:rPr>
          <w:rFonts w:eastAsia="Calibri"/>
          <w:sz w:val="22"/>
          <w:lang w:eastAsia="en-US"/>
        </w:rPr>
        <w:t xml:space="preserve">: </w:t>
      </w:r>
      <w:r w:rsidR="007A582C" w:rsidRPr="007A582C">
        <w:rPr>
          <w:rFonts w:eastAsia="Calibri"/>
          <w:iCs/>
          <w:sz w:val="22"/>
          <w:lang w:eastAsia="en-US"/>
        </w:rPr>
        <w:t>Urząd Gminy Gilowice /q66qk8w6bx/skrytka</w:t>
      </w:r>
      <w:r w:rsidRPr="00101B37">
        <w:rPr>
          <w:rFonts w:eastAsia="Calibri"/>
          <w:sz w:val="22"/>
          <w:szCs w:val="22"/>
          <w:lang w:eastAsia="en-US"/>
        </w:rPr>
        <w:t>;</w:t>
      </w:r>
    </w:p>
    <w:p w14:paraId="0AE455F6" w14:textId="77777777" w:rsidR="004F1A14" w:rsidRPr="00101B37"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Zamawiający wyznacza następujące osoby do kontaktu z Wykonawcami:</w:t>
      </w:r>
    </w:p>
    <w:p w14:paraId="0775A2C2" w14:textId="03873759" w:rsidR="007A582C" w:rsidRPr="00FA3145" w:rsidRDefault="007A582C" w:rsidP="007A582C">
      <w:pPr>
        <w:pStyle w:val="Tekstpodstawowy"/>
        <w:numPr>
          <w:ilvl w:val="1"/>
          <w:numId w:val="21"/>
        </w:numPr>
        <w:tabs>
          <w:tab w:val="clear" w:pos="142"/>
        </w:tabs>
        <w:spacing w:line="276" w:lineRule="auto"/>
        <w:ind w:left="1276" w:hanging="426"/>
        <w:rPr>
          <w:bCs/>
          <w:sz w:val="22"/>
        </w:rPr>
      </w:pPr>
      <w:r w:rsidRPr="00992F65">
        <w:rPr>
          <w:bCs/>
          <w:sz w:val="22"/>
        </w:rPr>
        <w:t xml:space="preserve">W sprawach merytorycznych i opisu przedmiotu zamówienia – </w:t>
      </w:r>
      <w:r>
        <w:rPr>
          <w:bCs/>
          <w:sz w:val="22"/>
        </w:rPr>
        <w:t xml:space="preserve">Pani Agnieszka </w:t>
      </w:r>
      <w:proofErr w:type="spellStart"/>
      <w:r>
        <w:rPr>
          <w:bCs/>
          <w:sz w:val="22"/>
        </w:rPr>
        <w:t>Cygoń</w:t>
      </w:r>
      <w:proofErr w:type="spellEnd"/>
      <w:r>
        <w:rPr>
          <w:bCs/>
          <w:sz w:val="22"/>
        </w:rPr>
        <w:t xml:space="preserve">, tel. </w:t>
      </w:r>
      <w:r w:rsidRPr="007A582C">
        <w:rPr>
          <w:bCs/>
          <w:sz w:val="22"/>
        </w:rPr>
        <w:t>+48 33 865 30 20</w:t>
      </w:r>
      <w:r>
        <w:rPr>
          <w:bCs/>
          <w:sz w:val="22"/>
        </w:rPr>
        <w:t>,</w:t>
      </w:r>
    </w:p>
    <w:p w14:paraId="60AAB341" w14:textId="4CDF401C" w:rsidR="004F1A14" w:rsidRPr="00101B37" w:rsidRDefault="007A582C" w:rsidP="007A582C">
      <w:pPr>
        <w:pStyle w:val="Tekstpodstawowy"/>
        <w:numPr>
          <w:ilvl w:val="1"/>
          <w:numId w:val="21"/>
        </w:numPr>
        <w:tabs>
          <w:tab w:val="clear" w:pos="142"/>
        </w:tabs>
        <w:spacing w:line="276" w:lineRule="auto"/>
        <w:ind w:left="1276" w:hanging="425"/>
        <w:rPr>
          <w:bCs/>
          <w:sz w:val="22"/>
        </w:rPr>
      </w:pPr>
      <w:r w:rsidRPr="00153608">
        <w:rPr>
          <w:bCs/>
          <w:sz w:val="22"/>
        </w:rPr>
        <w:t xml:space="preserve">W sprawach proceduralnych – Pan Bartłomiej Kruszyński, </w:t>
      </w:r>
      <w:r>
        <w:rPr>
          <w:bCs/>
          <w:sz w:val="22"/>
        </w:rPr>
        <w:t>tel. 505 519 740</w:t>
      </w:r>
      <w:r w:rsidR="004F1A14" w:rsidRPr="00101B37">
        <w:rPr>
          <w:bCs/>
          <w:sz w:val="22"/>
        </w:rPr>
        <w:t>;</w:t>
      </w:r>
    </w:p>
    <w:p w14:paraId="0FABAC3E" w14:textId="77777777" w:rsidR="004F1A14" w:rsidRPr="00101B37"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Korzystanie z Platformy e-Zamówienia jest bezpłatne;</w:t>
      </w:r>
    </w:p>
    <w:p w14:paraId="47FB8204" w14:textId="4A942570" w:rsidR="004F1A14" w:rsidRPr="00637284"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Adres strony internetowej prowadzonego postępowania (link prowadzący bezpośrednio do widoku postępowania na Platformie e-</w:t>
      </w:r>
      <w:r w:rsidRPr="009D6E99">
        <w:rPr>
          <w:rFonts w:eastAsia="Calibri"/>
          <w:sz w:val="22"/>
          <w:lang w:eastAsia="en-US"/>
        </w:rPr>
        <w:t xml:space="preserve">Zamówienia): </w:t>
      </w:r>
      <w:r w:rsidR="006D7AC0" w:rsidRPr="006D7AC0">
        <w:rPr>
          <w:rFonts w:eastAsia="Calibri"/>
          <w:sz w:val="22"/>
          <w:lang w:eastAsia="en-US"/>
        </w:rPr>
        <w:t>https://ezamowienia.gov.pl/mp-client/search/list/ocds-148610-94f775a7-190f-4bfa-8f4d-c07a865f5fb8</w:t>
      </w:r>
      <w:r w:rsidR="006D7AC0">
        <w:rPr>
          <w:rFonts w:eastAsia="Calibri"/>
          <w:sz w:val="22"/>
          <w:lang w:eastAsia="en-US"/>
        </w:rPr>
        <w:t>.</w:t>
      </w:r>
      <w:r w:rsidR="00CB5131" w:rsidRPr="009D6E99">
        <w:rPr>
          <w:rFonts w:eastAsia="Calibri"/>
          <w:sz w:val="22"/>
          <w:lang w:eastAsia="en-US"/>
        </w:rPr>
        <w:t xml:space="preserve"> </w:t>
      </w:r>
      <w:r w:rsidRPr="009D6E99">
        <w:rPr>
          <w:rFonts w:eastAsia="Calibri"/>
          <w:sz w:val="22"/>
          <w:lang w:eastAsia="en-US"/>
        </w:rPr>
        <w:t>Postępowanie można wyszukać również ze strony głównej Platformy e-Zamówienia (przycisk „Przeglądaj postępowania/konkursy”);</w:t>
      </w:r>
    </w:p>
    <w:p w14:paraId="16B7B5D6" w14:textId="1EB7FAD8" w:rsidR="004F1A14" w:rsidRPr="00AB4CA4" w:rsidRDefault="004F1A14" w:rsidP="00637284">
      <w:pPr>
        <w:numPr>
          <w:ilvl w:val="0"/>
          <w:numId w:val="21"/>
        </w:numPr>
        <w:spacing w:line="276" w:lineRule="auto"/>
        <w:ind w:left="851" w:hanging="426"/>
        <w:jc w:val="both"/>
        <w:rPr>
          <w:rFonts w:eastAsia="Calibri"/>
          <w:b/>
          <w:bCs/>
          <w:sz w:val="22"/>
          <w:lang w:eastAsia="en-US"/>
        </w:rPr>
      </w:pPr>
      <w:r w:rsidRPr="00637284">
        <w:rPr>
          <w:rFonts w:eastAsia="Calibri"/>
          <w:b/>
          <w:bCs/>
          <w:sz w:val="22"/>
          <w:lang w:eastAsia="en-US"/>
        </w:rPr>
        <w:t>Identyfikator (</w:t>
      </w:r>
      <w:r w:rsidRPr="00AB4CA4">
        <w:rPr>
          <w:rFonts w:eastAsia="Calibri"/>
          <w:b/>
          <w:bCs/>
          <w:sz w:val="22"/>
          <w:lang w:eastAsia="en-US"/>
        </w:rPr>
        <w:t xml:space="preserve">ID) postępowania na Platformie e-Zamówienia: </w:t>
      </w:r>
      <w:r w:rsidR="00081693" w:rsidRPr="00081693">
        <w:rPr>
          <w:rFonts w:eastAsia="Calibri"/>
          <w:b/>
          <w:bCs/>
          <w:sz w:val="22"/>
          <w:lang w:eastAsia="en-US"/>
        </w:rPr>
        <w:t>ocds-148610-94f775a7-190f-4bfa-8f4d-c07a865f5fb8</w:t>
      </w:r>
      <w:r w:rsidRPr="00AB4CA4">
        <w:rPr>
          <w:rFonts w:eastAsia="Calibri"/>
          <w:sz w:val="22"/>
          <w:lang w:eastAsia="en-US"/>
        </w:rPr>
        <w:t>;</w:t>
      </w:r>
    </w:p>
    <w:p w14:paraId="20C7992D" w14:textId="77777777" w:rsidR="004F1A14" w:rsidRPr="00FA3145" w:rsidRDefault="004F1A14" w:rsidP="004F1A14">
      <w:pPr>
        <w:numPr>
          <w:ilvl w:val="0"/>
          <w:numId w:val="21"/>
        </w:numPr>
        <w:spacing w:line="276" w:lineRule="auto"/>
        <w:ind w:left="851" w:hanging="426"/>
        <w:jc w:val="both"/>
        <w:rPr>
          <w:rFonts w:eastAsia="Calibri"/>
          <w:sz w:val="22"/>
          <w:lang w:eastAsia="en-US"/>
        </w:rPr>
      </w:pPr>
      <w:r w:rsidRPr="00AB4CA4">
        <w:rPr>
          <w:rFonts w:eastAsia="Calibri"/>
          <w:sz w:val="22"/>
          <w:lang w:eastAsia="en-US"/>
        </w:rPr>
        <w:t>Wykonawca zamierzający wziąć udział w postępowaniu o udzielenie zamówienia publicznego musi posiadać konto podmiotu</w:t>
      </w:r>
      <w:r w:rsidRPr="00637284">
        <w:rPr>
          <w:rFonts w:eastAsia="Calibri"/>
          <w:sz w:val="22"/>
          <w:lang w:eastAsia="en-US"/>
        </w:rPr>
        <w:t xml:space="preserve"> „Wykonawca” na Platformie e-Zamówienia. Szczegółowe informacje na temat zakładania kont podmiotów oraz zasady i warunki korzystania z Platformy e-Zamówienia określa Regulamin Platformy e-Zamówienia, dostępny na stronie internetowej https://ezamowienia.gov.</w:t>
      </w:r>
      <w:r w:rsidRPr="00AB0C50">
        <w:rPr>
          <w:rFonts w:eastAsia="Calibri"/>
          <w:sz w:val="22"/>
          <w:lang w:eastAsia="en-US"/>
        </w:rPr>
        <w:t>pl oraz informacje zamieszczone w zakładce „Centrum Pomocy”</w:t>
      </w:r>
      <w:r>
        <w:rPr>
          <w:rFonts w:eastAsia="Calibri"/>
          <w:sz w:val="22"/>
          <w:lang w:eastAsia="en-US"/>
        </w:rPr>
        <w:t>;</w:t>
      </w:r>
    </w:p>
    <w:p w14:paraId="244C234C" w14:textId="77777777" w:rsidR="004F1A14" w:rsidRPr="00AB0C50" w:rsidRDefault="004F1A14" w:rsidP="004F1A14">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17F2ED2F" w14:textId="77777777" w:rsidR="004F1A14" w:rsidRPr="00FA3145" w:rsidRDefault="004F1A14" w:rsidP="004F1A14">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5D81DDFE" w14:textId="77777777" w:rsidR="004F1A14" w:rsidRPr="00AB0C50" w:rsidRDefault="004F1A14" w:rsidP="004F1A14">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AB0C50">
        <w:rPr>
          <w:rFonts w:eastAsia="Calibri"/>
          <w:sz w:val="22"/>
          <w:lang w:eastAsia="en-US"/>
        </w:rPr>
        <w:lastRenderedPageBreak/>
        <w:t>komunikacji umożliwiają również dołączenie załącznika do przesyłanej wiadomości (przycisk „dodaj załącznik”)</w:t>
      </w:r>
      <w:r>
        <w:rPr>
          <w:rFonts w:eastAsia="Calibri"/>
          <w:sz w:val="22"/>
          <w:lang w:eastAsia="en-US"/>
        </w:rPr>
        <w:t>;</w:t>
      </w:r>
    </w:p>
    <w:p w14:paraId="5A2E42C5"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3BC4762E"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7AF68AC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F375D8B"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6A0C8891"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7DE0122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1825E041" w14:textId="0304F549" w:rsidR="004F1A14" w:rsidRPr="00AB0C50"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007A582C" w:rsidRPr="007A582C">
        <w:rPr>
          <w:rFonts w:eastAsia="Calibri"/>
          <w:bCs/>
          <w:iCs/>
          <w:sz w:val="22"/>
          <w:szCs w:val="22"/>
          <w:lang w:eastAsia="en-US"/>
        </w:rPr>
        <w:t>Urząd Gminy Gilowice /q66qk8w6bx/skrytka</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0018CEFF" w14:textId="77777777" w:rsidR="004F1A14" w:rsidRPr="00AB0C50" w:rsidRDefault="004F1A14" w:rsidP="004F1A14">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52C9B4A6"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1F241DFF"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479F9102"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lastRenderedPageBreak/>
        <w:t xml:space="preserve">w formatach danych określonych w przepisach rozporządzenia Rady Ministrów w sprawie Krajowych Ram Interoperacyjności (i przekazuje się jako załącznik), lub </w:t>
      </w:r>
    </w:p>
    <w:p w14:paraId="4F8ADD9B"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1D646205" w14:textId="4AF3019B" w:rsidR="004F1A14" w:rsidRPr="00AB0C50"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w:t>
      </w:r>
      <w:r w:rsidR="00863964">
        <w:rPr>
          <w:rFonts w:eastAsia="Calibri"/>
          <w:iCs/>
          <w:sz w:val="22"/>
          <w:lang w:eastAsia="en-US"/>
        </w:rPr>
        <w:t xml:space="preserve"> z </w:t>
      </w:r>
      <w:proofErr w:type="spellStart"/>
      <w:r w:rsidR="00863964">
        <w:rPr>
          <w:rFonts w:eastAsia="Calibri"/>
          <w:iCs/>
          <w:sz w:val="22"/>
          <w:lang w:eastAsia="en-US"/>
        </w:rPr>
        <w:t>późn</w:t>
      </w:r>
      <w:proofErr w:type="spellEnd"/>
      <w:r w:rsidR="00863964">
        <w:rPr>
          <w:rFonts w:eastAsia="Calibri"/>
          <w:iCs/>
          <w:sz w:val="22"/>
          <w:lang w:eastAsia="en-US"/>
        </w:rPr>
        <w:t>. zm.</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2F112412" w14:textId="77777777" w:rsidR="004F1A14" w:rsidRPr="00FA3145" w:rsidRDefault="004F1A14" w:rsidP="004F1A14">
      <w:pPr>
        <w:spacing w:line="276" w:lineRule="auto"/>
        <w:jc w:val="both"/>
        <w:rPr>
          <w:i/>
          <w:sz w:val="22"/>
        </w:rPr>
      </w:pPr>
    </w:p>
    <w:p w14:paraId="0CC4912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43059750" w14:textId="77777777" w:rsidR="004F1A14" w:rsidRPr="00FA3145" w:rsidRDefault="004F1A14" w:rsidP="004F1A14">
      <w:pPr>
        <w:spacing w:line="276" w:lineRule="auto"/>
        <w:jc w:val="both"/>
        <w:rPr>
          <w:b/>
          <w:i/>
          <w:sz w:val="22"/>
        </w:rPr>
      </w:pPr>
    </w:p>
    <w:p w14:paraId="488AA9A9"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musi być wyrażona w złotych polskich.</w:t>
      </w:r>
      <w:r>
        <w:rPr>
          <w:color w:val="000000" w:themeColor="text1"/>
          <w:sz w:val="22"/>
        </w:rPr>
        <w:t xml:space="preserve"> </w:t>
      </w:r>
      <w:r w:rsidRPr="00DF02EA">
        <w:rPr>
          <w:color w:val="000000" w:themeColor="text1"/>
          <w:sz w:val="22"/>
        </w:rPr>
        <w:t>Ceny należy podać cyfrowo, w zaokrągleniu do dwóch miejsc po przecinku.</w:t>
      </w:r>
      <w:r>
        <w:rPr>
          <w:color w:val="000000" w:themeColor="text1"/>
          <w:sz w:val="22"/>
        </w:rPr>
        <w:t xml:space="preserve"> W razie niezgodności pomiędzy ceną liczbowo a ceną słownie, Zamawiający przejmie, że prawidłowa jest cena podana liczbowo.</w:t>
      </w:r>
    </w:p>
    <w:p w14:paraId="0A9B8AD2"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oferty ma charakter ryczałtowy.</w:t>
      </w:r>
    </w:p>
    <w:p w14:paraId="0C29464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2679B6CF" w14:textId="475E78A0"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ofertowa winna uw</w:t>
      </w:r>
      <w:r>
        <w:rPr>
          <w:color w:val="000000" w:themeColor="text1"/>
          <w:sz w:val="22"/>
        </w:rPr>
        <w:t>zględniać wszystkie wymagania S</w:t>
      </w:r>
      <w:r w:rsidRPr="00ED1B8E">
        <w:rPr>
          <w:color w:val="000000" w:themeColor="text1"/>
          <w:sz w:val="22"/>
        </w:rPr>
        <w:t xml:space="preserve">WZ, w szczególności wynikające z </w:t>
      </w:r>
      <w:r>
        <w:rPr>
          <w:color w:val="000000" w:themeColor="text1"/>
          <w:sz w:val="22"/>
        </w:rPr>
        <w:t xml:space="preserve">Opisu przedmiotu zamówienia </w:t>
      </w:r>
      <w:r w:rsidRPr="00ED1B8E">
        <w:rPr>
          <w:color w:val="000000" w:themeColor="text1"/>
          <w:sz w:val="22"/>
        </w:rPr>
        <w:t xml:space="preserve">oraz obejmować wszystkie koszty związane z uzyskaniem przez wykonawcę przychodu z tytułu niniejszego zamówienia jak również koszty usług nie ujętych w </w:t>
      </w:r>
      <w:r>
        <w:rPr>
          <w:color w:val="000000" w:themeColor="text1"/>
          <w:sz w:val="22"/>
        </w:rPr>
        <w:t>Opisie przedmiotu zamówienia</w:t>
      </w:r>
      <w:r w:rsidRPr="00ED1B8E">
        <w:rPr>
          <w:color w:val="000000" w:themeColor="text1"/>
          <w:sz w:val="22"/>
        </w:rPr>
        <w:t>, a których wykonanie jest niezbędne dla prawidłowego wykonania przedmiotu zamówienia, jak np. koszty robót przygotowawczych, koszty utrzymania porządku w trakcie realizacji robót, koszt zorganizowania terenu budowy, wszelkie opłaty, narzuty, podatki, cła itp., wykonanie dokumentacji powykonawczej, wykonanie niezbędnych prób, badań, uzgodnień, nadzorów, wpięć, sprawdzeń, opinii, odbiorów, itp., ubezpieczenie budowy, wszelkie inne koszty (np. koszty robót wynikających z dokumentacji, a nie uwzględnione w przedmiarach robót).</w:t>
      </w:r>
    </w:p>
    <w:p w14:paraId="2666F2B3" w14:textId="6A17B51F" w:rsidR="004F1A14" w:rsidRPr="007A582C"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8F4F35">
        <w:rPr>
          <w:sz w:val="22"/>
        </w:rPr>
        <w:t xml:space="preserve">Za cenę oferty uważa się wartość wszystkich pozycji wymienionych w tabeli zawartej w Formularzu </w:t>
      </w:r>
      <w:r>
        <w:rPr>
          <w:sz w:val="22"/>
        </w:rPr>
        <w:t>Cenowym</w:t>
      </w:r>
      <w:r w:rsidRPr="008F4F35">
        <w:rPr>
          <w:sz w:val="22"/>
        </w:rPr>
        <w:t xml:space="preserve"> – to jest sumę poszczególnych pozycji z uwzględnieniem podatku VAT – cena brutto</w:t>
      </w:r>
      <w:r>
        <w:rPr>
          <w:sz w:val="22"/>
        </w:rPr>
        <w:t>, które wpisane zostaną do Formularza ofertowego</w:t>
      </w:r>
      <w:r w:rsidRPr="008F4F35">
        <w:rPr>
          <w:sz w:val="22"/>
        </w:rPr>
        <w:t xml:space="preserve">. Jeżeli Wykonawca nie jest płatnikiem VAT, w Formularzu </w:t>
      </w:r>
      <w:r>
        <w:rPr>
          <w:sz w:val="22"/>
        </w:rPr>
        <w:t xml:space="preserve">ofertowym </w:t>
      </w:r>
      <w:r w:rsidRPr="008F4F35">
        <w:rPr>
          <w:sz w:val="22"/>
        </w:rPr>
        <w:t xml:space="preserve">zamiast stawki podatku VAT wpisuje formułę „nie jestem płatnikiem podatku VAT”. Łączna cena ofertowa oferty winna wynikać z cen jednostkowych przedstawionych przez Wykonawcę w Formularzu </w:t>
      </w:r>
      <w:r>
        <w:rPr>
          <w:sz w:val="22"/>
        </w:rPr>
        <w:t>cenowym</w:t>
      </w:r>
      <w:r w:rsidRPr="008F4F35">
        <w:rPr>
          <w:sz w:val="22"/>
        </w:rPr>
        <w:t xml:space="preserve">. </w:t>
      </w:r>
      <w:r>
        <w:rPr>
          <w:b/>
          <w:bCs/>
          <w:sz w:val="22"/>
        </w:rPr>
        <w:t>Niezłożenie wraz z ofertą Formularza Cenowego spowoduje odrzucenie oferty.</w:t>
      </w:r>
    </w:p>
    <w:p w14:paraId="56798C2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Wszystkie ceny określone przez wykonawcę zostaną ustalone na okres ważności umowy i nie będą podlegały zmianie.</w:t>
      </w:r>
    </w:p>
    <w:p w14:paraId="100286D1"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Rozliczenia między zamawiającym a Wykonawcą będą prowadzone w złotych polskich (PLN).</w:t>
      </w:r>
      <w:r>
        <w:rPr>
          <w:color w:val="000000" w:themeColor="text1"/>
          <w:sz w:val="22"/>
        </w:rPr>
        <w:t xml:space="preserve"> </w:t>
      </w:r>
    </w:p>
    <w:p w14:paraId="4BFAC0D0"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 xml:space="preserve">Zamawiający przyjmuje, iż Wykonawca uwzględnił w cenie ofertowej wszystkie wymagania i zobowiązania zawarte </w:t>
      </w:r>
      <w:r>
        <w:rPr>
          <w:color w:val="000000" w:themeColor="text1"/>
          <w:sz w:val="22"/>
        </w:rPr>
        <w:t>w Opisie</w:t>
      </w:r>
      <w:r w:rsidRPr="00ED1B8E">
        <w:rPr>
          <w:color w:val="000000" w:themeColor="text1"/>
          <w:sz w:val="22"/>
        </w:rPr>
        <w:t xml:space="preserve"> przedmiotu zamówienia oraz Harmonogra</w:t>
      </w:r>
      <w:r>
        <w:rPr>
          <w:color w:val="000000" w:themeColor="text1"/>
          <w:sz w:val="22"/>
        </w:rPr>
        <w:t>mie</w:t>
      </w:r>
      <w:r w:rsidRPr="00ED1B8E">
        <w:rPr>
          <w:color w:val="000000" w:themeColor="text1"/>
          <w:sz w:val="22"/>
        </w:rPr>
        <w:t xml:space="preserve"> rzeczow</w:t>
      </w:r>
      <w:r>
        <w:rPr>
          <w:color w:val="000000" w:themeColor="text1"/>
          <w:sz w:val="22"/>
        </w:rPr>
        <w:t>ym</w:t>
      </w:r>
      <w:r w:rsidRPr="00ED1B8E">
        <w:rPr>
          <w:color w:val="000000" w:themeColor="text1"/>
          <w:sz w:val="22"/>
        </w:rPr>
        <w:t xml:space="preserve">, </w:t>
      </w:r>
      <w:r w:rsidRPr="00ED1B8E">
        <w:rPr>
          <w:color w:val="000000" w:themeColor="text1"/>
          <w:sz w:val="22"/>
        </w:rPr>
        <w:lastRenderedPageBreak/>
        <w:t>zgodnie z obowiązującymi normami i przepisami, zarówno te które zostały wyraźnie określone bądź jedynie zasygnalizowane, i że odpowiednio wycenił pozycje ofertę.</w:t>
      </w:r>
    </w:p>
    <w:p w14:paraId="6DC3D0F0" w14:textId="6C08DFBC" w:rsidR="004F1A14" w:rsidRPr="00FB3E31" w:rsidRDefault="004F1A14" w:rsidP="004F1A1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863964">
        <w:rPr>
          <w:sz w:val="22"/>
        </w:rPr>
        <w:t>t</w:t>
      </w:r>
      <w:r w:rsidR="00863964" w:rsidRPr="00863964">
        <w:rPr>
          <w:sz w:val="22"/>
        </w:rPr>
        <w:t>.j</w:t>
      </w:r>
      <w:proofErr w:type="spellEnd"/>
      <w:r w:rsidR="00863964" w:rsidRPr="00863964">
        <w:rPr>
          <w:sz w:val="22"/>
        </w:rPr>
        <w:t xml:space="preserve">. Dz. U. z 2025 r. poz. 775 z </w:t>
      </w:r>
      <w:proofErr w:type="spellStart"/>
      <w:r w:rsidR="00863964" w:rsidRPr="00863964">
        <w:rPr>
          <w:sz w:val="22"/>
        </w:rPr>
        <w:t>późn</w:t>
      </w:r>
      <w:proofErr w:type="spellEnd"/>
      <w:r w:rsidR="00863964" w:rsidRPr="00863964">
        <w:rPr>
          <w:sz w:val="22"/>
        </w:rPr>
        <w:t>.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0C337E2D"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2E7C48E9"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105CDD6"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06B6779E" w14:textId="77777777" w:rsidR="004F1A14" w:rsidRPr="00790CAC" w:rsidRDefault="004F1A14" w:rsidP="004F1A14">
      <w:pPr>
        <w:pStyle w:val="Akapitzlist"/>
        <w:numPr>
          <w:ilvl w:val="3"/>
          <w:numId w:val="20"/>
        </w:numPr>
        <w:spacing w:line="276" w:lineRule="auto"/>
        <w:ind w:left="851" w:hanging="426"/>
        <w:jc w:val="both"/>
        <w:rPr>
          <w:sz w:val="22"/>
        </w:rPr>
      </w:pPr>
      <w:r w:rsidRPr="00790CAC">
        <w:rPr>
          <w:sz w:val="22"/>
        </w:rPr>
        <w:t>wskazania stawki podatku od towarów i usług, która zgodnie z wiedzą wykonawcy, będzie miała zastosowanie.</w:t>
      </w:r>
    </w:p>
    <w:p w14:paraId="21179907" w14:textId="77777777" w:rsidR="004F1A14" w:rsidRPr="00790CAC" w:rsidRDefault="004F1A14" w:rsidP="004F1A14">
      <w:pPr>
        <w:pStyle w:val="Akapitzlist"/>
        <w:spacing w:line="276" w:lineRule="auto"/>
        <w:ind w:left="851"/>
        <w:jc w:val="both"/>
        <w:rPr>
          <w:sz w:val="22"/>
        </w:rPr>
      </w:pPr>
    </w:p>
    <w:p w14:paraId="195410C9" w14:textId="77777777" w:rsidR="007B7170" w:rsidRPr="00804711" w:rsidRDefault="007B7170" w:rsidP="006B711F">
      <w:pPr>
        <w:pStyle w:val="Nagwek3"/>
        <w:numPr>
          <w:ilvl w:val="0"/>
          <w:numId w:val="11"/>
        </w:numPr>
        <w:spacing w:line="276" w:lineRule="auto"/>
        <w:ind w:left="567" w:hanging="567"/>
        <w:jc w:val="both"/>
        <w:rPr>
          <w:caps/>
          <w:sz w:val="22"/>
          <w:highlight w:val="lightGray"/>
        </w:rPr>
      </w:pPr>
      <w:r w:rsidRPr="00804711">
        <w:rPr>
          <w:caps/>
          <w:sz w:val="22"/>
          <w:highlight w:val="lightGray"/>
        </w:rPr>
        <w:t xml:space="preserve">MIEJSCE I TERMIN SKŁADANIA </w:t>
      </w:r>
      <w:r w:rsidR="002A5C24" w:rsidRPr="00804711">
        <w:rPr>
          <w:caps/>
          <w:sz w:val="22"/>
          <w:highlight w:val="lightGray"/>
        </w:rPr>
        <w:t xml:space="preserve">i otwarcia </w:t>
      </w:r>
      <w:r w:rsidRPr="00804711">
        <w:rPr>
          <w:caps/>
          <w:sz w:val="22"/>
          <w:highlight w:val="lightGray"/>
        </w:rPr>
        <w:t>OFERT</w:t>
      </w:r>
    </w:p>
    <w:p w14:paraId="4914A1E5" w14:textId="77777777" w:rsidR="007B7170" w:rsidRPr="00790CAC" w:rsidRDefault="007B7170" w:rsidP="00FA3145">
      <w:pPr>
        <w:pStyle w:val="Nagwek3"/>
        <w:spacing w:line="276" w:lineRule="auto"/>
        <w:rPr>
          <w:caps/>
          <w:sz w:val="22"/>
        </w:rPr>
      </w:pPr>
    </w:p>
    <w:p w14:paraId="3793B4D8" w14:textId="6D50C285" w:rsidR="00AB4066" w:rsidRPr="000C7E77" w:rsidRDefault="004F1A14" w:rsidP="00FB3E31">
      <w:pPr>
        <w:spacing w:line="276" w:lineRule="auto"/>
        <w:jc w:val="both"/>
        <w:rPr>
          <w:sz w:val="22"/>
        </w:rPr>
      </w:pPr>
      <w:r w:rsidRPr="000C7E77">
        <w:rPr>
          <w:sz w:val="22"/>
        </w:rPr>
        <w:t xml:space="preserve">Oferty należy składać w terminie do dnia </w:t>
      </w:r>
      <w:r w:rsidR="00DB0C0A">
        <w:rPr>
          <w:b/>
          <w:sz w:val="22"/>
        </w:rPr>
        <w:t>14.01.2026</w:t>
      </w:r>
      <w:r w:rsidRPr="000C7E77">
        <w:rPr>
          <w:b/>
          <w:sz w:val="22"/>
        </w:rPr>
        <w:t xml:space="preserve"> r. do godz. 09:00 </w:t>
      </w:r>
      <w:r w:rsidRPr="000C7E77">
        <w:rPr>
          <w:bCs/>
          <w:sz w:val="22"/>
        </w:rPr>
        <w:t>przy pomocy interaktywnego „Formularza ofertowego” udostępnionego przez Zamawiającego na Platformie e-Zamówienia i zamieszczonego w podglądzie postępowania w zakładce „Informacje podstawowe”</w:t>
      </w:r>
      <w:r w:rsidRPr="000C7E77">
        <w:rPr>
          <w:sz w:val="22"/>
          <w:szCs w:val="22"/>
        </w:rPr>
        <w:t>.</w:t>
      </w:r>
    </w:p>
    <w:p w14:paraId="686AAB8F" w14:textId="77777777" w:rsidR="00DB0C0A" w:rsidRPr="00790CAC" w:rsidRDefault="00DB0C0A" w:rsidP="00DB0C0A">
      <w:pPr>
        <w:pStyle w:val="Akapitzlist"/>
        <w:spacing w:line="276" w:lineRule="auto"/>
        <w:ind w:left="851"/>
        <w:jc w:val="both"/>
        <w:rPr>
          <w:sz w:val="22"/>
        </w:rPr>
      </w:pPr>
    </w:p>
    <w:p w14:paraId="5F44844F" w14:textId="4E52F6FF"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t>TERMIN ZWIĄZANIA OFERTĄ</w:t>
      </w:r>
    </w:p>
    <w:p w14:paraId="2C2A71A4" w14:textId="77777777" w:rsidR="00DB0C0A" w:rsidRDefault="00DB0C0A" w:rsidP="00FA3145">
      <w:pPr>
        <w:spacing w:line="276" w:lineRule="auto"/>
        <w:jc w:val="both"/>
        <w:rPr>
          <w:sz w:val="22"/>
        </w:rPr>
      </w:pPr>
    </w:p>
    <w:p w14:paraId="1AEB9154" w14:textId="24109B81" w:rsidR="007B7170" w:rsidRPr="000C7E77" w:rsidRDefault="004F1A14" w:rsidP="00FA3145">
      <w:pPr>
        <w:spacing w:line="276" w:lineRule="auto"/>
        <w:jc w:val="both"/>
        <w:rPr>
          <w:sz w:val="22"/>
        </w:rPr>
      </w:pPr>
      <w:r w:rsidRPr="000C7E77">
        <w:rPr>
          <w:sz w:val="22"/>
        </w:rPr>
        <w:t xml:space="preserve">Wykonawcy pozostają związani złożoną przez siebie ofertą od dnia upływu terminu składania ofert do dnia </w:t>
      </w:r>
      <w:r w:rsidR="00DB0C0A">
        <w:rPr>
          <w:b/>
          <w:sz w:val="22"/>
        </w:rPr>
        <w:t>12.02.2026</w:t>
      </w:r>
      <w:r w:rsidRPr="000C7E77">
        <w:rPr>
          <w:b/>
          <w:sz w:val="22"/>
        </w:rPr>
        <w:t xml:space="preserve"> r.</w:t>
      </w:r>
      <w:r w:rsidRPr="000C7E77">
        <w:rPr>
          <w:sz w:val="22"/>
        </w:rPr>
        <w:t>, przy czym pierwszym dniem terminu związania ofertą jest dzień, w którym upływa termin składania ofert.</w:t>
      </w:r>
    </w:p>
    <w:p w14:paraId="110A70B6" w14:textId="77777777" w:rsidR="00DB0C0A" w:rsidRPr="00790CAC" w:rsidRDefault="00DB0C0A" w:rsidP="00DB0C0A">
      <w:pPr>
        <w:pStyle w:val="Akapitzlist"/>
        <w:spacing w:line="276" w:lineRule="auto"/>
        <w:ind w:left="851"/>
        <w:jc w:val="both"/>
        <w:rPr>
          <w:sz w:val="22"/>
        </w:rPr>
      </w:pPr>
    </w:p>
    <w:p w14:paraId="5892B5F4" w14:textId="76F7BBAC"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t>TRYB OTWARCIA OFERT</w:t>
      </w:r>
    </w:p>
    <w:p w14:paraId="74C94B70" w14:textId="77777777" w:rsidR="007B7170" w:rsidRPr="000C7E77" w:rsidRDefault="007B7170" w:rsidP="00DB0C0A">
      <w:pPr>
        <w:shd w:val="clear" w:color="auto" w:fill="FFFFFF" w:themeFill="background1"/>
        <w:spacing w:line="276" w:lineRule="auto"/>
        <w:rPr>
          <w:sz w:val="22"/>
        </w:rPr>
      </w:pPr>
    </w:p>
    <w:p w14:paraId="695FEFE9" w14:textId="4E4FDB71" w:rsidR="00EB0C98" w:rsidRPr="000C7E77" w:rsidRDefault="004F1A14" w:rsidP="00FB3E31">
      <w:pPr>
        <w:numPr>
          <w:ilvl w:val="0"/>
          <w:numId w:val="2"/>
        </w:numPr>
        <w:tabs>
          <w:tab w:val="clear" w:pos="720"/>
          <w:tab w:val="num" w:pos="426"/>
        </w:tabs>
        <w:spacing w:line="276" w:lineRule="auto"/>
        <w:ind w:left="426" w:hanging="426"/>
        <w:jc w:val="both"/>
        <w:rPr>
          <w:sz w:val="22"/>
        </w:rPr>
      </w:pPr>
      <w:r w:rsidRPr="000C7E77">
        <w:rPr>
          <w:sz w:val="22"/>
        </w:rPr>
        <w:t xml:space="preserve">Otwarcie ofert nastąpi w dniu </w:t>
      </w:r>
      <w:r w:rsidR="00DB0C0A">
        <w:rPr>
          <w:b/>
          <w:sz w:val="22"/>
        </w:rPr>
        <w:t xml:space="preserve">14.01.2026 </w:t>
      </w:r>
      <w:r w:rsidRPr="000C7E77">
        <w:rPr>
          <w:b/>
          <w:sz w:val="22"/>
        </w:rPr>
        <w:t>r. o godz. 11.00</w:t>
      </w:r>
      <w:r w:rsidRPr="000C7E77">
        <w:rPr>
          <w:sz w:val="22"/>
        </w:rPr>
        <w:t>, poprzez użycie mechanizmu do odszyfrowania ofert dostępnego Platformie e-Zamówienia.</w:t>
      </w:r>
    </w:p>
    <w:p w14:paraId="2083B0F6"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0C7E77">
        <w:rPr>
          <w:sz w:val="22"/>
        </w:rPr>
        <w:t xml:space="preserve">Zamawiający najpóźniej </w:t>
      </w:r>
      <w:r w:rsidR="00685217" w:rsidRPr="000C7E77">
        <w:rPr>
          <w:sz w:val="22"/>
        </w:rPr>
        <w:t xml:space="preserve">przed otwarciem ofert </w:t>
      </w:r>
      <w:r w:rsidRPr="000C7E77">
        <w:rPr>
          <w:sz w:val="22"/>
        </w:rPr>
        <w:t>udostępni</w:t>
      </w:r>
      <w:r w:rsidRPr="00790CAC">
        <w:rPr>
          <w:sz w:val="22"/>
        </w:rPr>
        <w:t xml:space="preserve"> na stronie internetowej prowadzonego postępowania informację o kwocie</w:t>
      </w:r>
      <w:r w:rsidR="00685217" w:rsidRPr="00790CAC">
        <w:rPr>
          <w:sz w:val="22"/>
        </w:rPr>
        <w:t xml:space="preserve"> jaką zamierza przeznaczyć</w:t>
      </w:r>
      <w:r w:rsidR="00685217" w:rsidRPr="00FA3145">
        <w:rPr>
          <w:sz w:val="22"/>
        </w:rPr>
        <w:t xml:space="preserve"> na sfinansowanie zamówienia,</w:t>
      </w:r>
    </w:p>
    <w:p w14:paraId="772895BF"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6B05AC0E"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53A69609" w14:textId="77777777" w:rsidR="002A5EE7"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38D6C856" w14:textId="77777777" w:rsidR="006B3898" w:rsidRPr="00FA3145" w:rsidRDefault="006B3898" w:rsidP="006B3898">
      <w:pPr>
        <w:pStyle w:val="Akapitzlist"/>
        <w:spacing w:line="276" w:lineRule="auto"/>
        <w:ind w:left="851"/>
        <w:jc w:val="both"/>
        <w:rPr>
          <w:sz w:val="22"/>
          <w:szCs w:val="22"/>
        </w:rPr>
      </w:pPr>
    </w:p>
    <w:p w14:paraId="22D068C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304F81F7"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539B000"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4121F6F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4F0B80FF"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0760A3BC"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lastRenderedPageBreak/>
        <w:t>Okres gwarancji i rękojmi (G): waga kryterium – 40</w:t>
      </w:r>
      <w:r>
        <w:rPr>
          <w:b/>
          <w:sz w:val="22"/>
          <w:szCs w:val="22"/>
        </w:rPr>
        <w:t>,00</w:t>
      </w:r>
      <w:r w:rsidRPr="00FB3E31">
        <w:rPr>
          <w:b/>
          <w:sz w:val="22"/>
          <w:szCs w:val="22"/>
        </w:rPr>
        <w:t xml:space="preserve"> punktów</w:t>
      </w:r>
    </w:p>
    <w:p w14:paraId="217628C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4D065C90"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0819E219"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64038E21" w14:textId="77777777" w:rsidR="00FB3E31" w:rsidRPr="00FB3E31" w:rsidRDefault="00FB3E31" w:rsidP="00FB3E31">
      <w:pPr>
        <w:tabs>
          <w:tab w:val="left" w:pos="1276"/>
        </w:tabs>
        <w:spacing w:line="276" w:lineRule="auto"/>
        <w:ind w:left="1276" w:hanging="425"/>
        <w:jc w:val="both"/>
        <w:rPr>
          <w:sz w:val="22"/>
          <w:szCs w:val="22"/>
        </w:rPr>
      </w:pPr>
    </w:p>
    <w:p w14:paraId="777078E7" w14:textId="02CC7205"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2ABE164E" wp14:editId="596A6EFF">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30DB2BDB"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35006A35" w14:textId="77777777" w:rsidTr="00FB3E31">
        <w:tc>
          <w:tcPr>
            <w:tcW w:w="1417" w:type="dxa"/>
            <w:tcBorders>
              <w:top w:val="single" w:sz="4" w:space="0" w:color="000000"/>
              <w:left w:val="single" w:sz="4" w:space="0" w:color="000000"/>
              <w:bottom w:val="single" w:sz="4" w:space="0" w:color="000000"/>
            </w:tcBorders>
          </w:tcPr>
          <w:p w14:paraId="632E46C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tcPr>
          <w:p w14:paraId="015F02F0"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3BA6E30" w14:textId="77777777" w:rsidTr="00FB3E31">
        <w:tc>
          <w:tcPr>
            <w:tcW w:w="1417" w:type="dxa"/>
            <w:tcBorders>
              <w:top w:val="single" w:sz="4" w:space="0" w:color="000000"/>
              <w:left w:val="single" w:sz="4" w:space="0" w:color="000000"/>
              <w:bottom w:val="single" w:sz="4" w:space="0" w:color="000000"/>
            </w:tcBorders>
          </w:tcPr>
          <w:p w14:paraId="6BF755DC"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tcPr>
          <w:p w14:paraId="0AA5BFC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415C23CC" w14:textId="77777777" w:rsidTr="00FB3E31">
        <w:tc>
          <w:tcPr>
            <w:tcW w:w="1417" w:type="dxa"/>
            <w:tcBorders>
              <w:top w:val="single" w:sz="4" w:space="0" w:color="000000"/>
              <w:left w:val="single" w:sz="4" w:space="0" w:color="000000"/>
              <w:bottom w:val="single" w:sz="4" w:space="0" w:color="000000"/>
            </w:tcBorders>
          </w:tcPr>
          <w:p w14:paraId="7221F2D0"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tcPr>
          <w:p w14:paraId="1B6D0B6D"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533D26FE" w14:textId="77777777" w:rsidTr="00FB3E31">
        <w:tc>
          <w:tcPr>
            <w:tcW w:w="1417" w:type="dxa"/>
            <w:tcBorders>
              <w:top w:val="single" w:sz="4" w:space="0" w:color="000000"/>
              <w:left w:val="single" w:sz="4" w:space="0" w:color="000000"/>
              <w:bottom w:val="single" w:sz="4" w:space="0" w:color="000000"/>
            </w:tcBorders>
          </w:tcPr>
          <w:p w14:paraId="06D622BA"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tcPr>
          <w:p w14:paraId="5FFEF65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6C0DD1BC" w14:textId="77777777" w:rsidR="00FB3E31" w:rsidRPr="00FB3E31" w:rsidRDefault="00FB3E31" w:rsidP="00FB3E31">
      <w:pPr>
        <w:tabs>
          <w:tab w:val="left" w:pos="1276"/>
        </w:tabs>
        <w:spacing w:line="276" w:lineRule="auto"/>
        <w:ind w:left="1276" w:hanging="425"/>
        <w:rPr>
          <w:bCs/>
          <w:iCs/>
          <w:sz w:val="22"/>
          <w:szCs w:val="22"/>
        </w:rPr>
      </w:pPr>
    </w:p>
    <w:p w14:paraId="693415FA" w14:textId="77777777" w:rsidR="00FB3E31" w:rsidRPr="00FB3E31" w:rsidRDefault="00FB3E31" w:rsidP="00AB4CA4">
      <w:pPr>
        <w:numPr>
          <w:ilvl w:val="0"/>
          <w:numId w:val="28"/>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6DB2E95D" w14:textId="77777777" w:rsidR="00785377" w:rsidRPr="00FB3E31" w:rsidRDefault="00785377" w:rsidP="00785377">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3AF94EB" w14:textId="77777777" w:rsidR="00785377" w:rsidRPr="00FB3E31" w:rsidRDefault="00785377" w:rsidP="00785377">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01F09FDE" w14:textId="77777777" w:rsidR="00785377" w:rsidRPr="00FB3E31" w:rsidRDefault="00785377" w:rsidP="00785377">
      <w:pPr>
        <w:spacing w:line="276" w:lineRule="auto"/>
        <w:ind w:left="360"/>
        <w:jc w:val="both"/>
        <w:rPr>
          <w:b/>
          <w:sz w:val="22"/>
          <w:szCs w:val="22"/>
        </w:rPr>
      </w:pPr>
    </w:p>
    <w:p w14:paraId="0731A65F" w14:textId="77777777" w:rsidR="00785377" w:rsidRPr="00FB3E31" w:rsidRDefault="00785377" w:rsidP="00785377">
      <w:pPr>
        <w:spacing w:line="276" w:lineRule="auto"/>
        <w:ind w:left="426" w:right="176"/>
        <w:jc w:val="both"/>
        <w:rPr>
          <w:sz w:val="22"/>
          <w:szCs w:val="22"/>
        </w:rPr>
      </w:pPr>
      <w:r w:rsidRPr="00FB3E31">
        <w:rPr>
          <w:b/>
          <w:sz w:val="22"/>
          <w:szCs w:val="22"/>
        </w:rPr>
        <w:t>Zamawiający przyzna punkty oceniając następująco:</w:t>
      </w:r>
    </w:p>
    <w:p w14:paraId="16C85020" w14:textId="379E7C8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36</w:t>
      </w:r>
      <w:r>
        <w:rPr>
          <w:b/>
          <w:sz w:val="22"/>
          <w:szCs w:val="22"/>
        </w:rPr>
        <w:t xml:space="preserve"> m-</w:t>
      </w:r>
      <w:proofErr w:type="spellStart"/>
      <w:r>
        <w:rPr>
          <w:b/>
          <w:sz w:val="22"/>
          <w:szCs w:val="22"/>
        </w:rPr>
        <w:t>cy</w:t>
      </w:r>
      <w:proofErr w:type="spellEnd"/>
      <w:r>
        <w:rPr>
          <w:b/>
          <w:sz w:val="22"/>
          <w:szCs w:val="22"/>
        </w:rPr>
        <w:t xml:space="preserve"> do 47</w:t>
      </w:r>
      <w:r w:rsidRPr="00FB3E31">
        <w:rPr>
          <w:b/>
          <w:sz w:val="22"/>
          <w:szCs w:val="22"/>
        </w:rPr>
        <w:t xml:space="preserve"> m-</w:t>
      </w:r>
      <w:proofErr w:type="spellStart"/>
      <w:r w:rsidRPr="00FB3E31">
        <w:rPr>
          <w:b/>
          <w:sz w:val="22"/>
          <w:szCs w:val="22"/>
        </w:rPr>
        <w:t>cy</w:t>
      </w:r>
      <w:proofErr w:type="spellEnd"/>
      <w:r w:rsidRPr="00FB3E31">
        <w:rPr>
          <w:b/>
          <w:sz w:val="22"/>
          <w:szCs w:val="22"/>
        </w:rPr>
        <w:t xml:space="preserve"> </w:t>
      </w:r>
      <w:r>
        <w:rPr>
          <w:b/>
          <w:sz w:val="22"/>
          <w:szCs w:val="22"/>
        </w:rPr>
        <w:t>włącznie –</w:t>
      </w:r>
      <w:r w:rsidRPr="00FB3E31">
        <w:rPr>
          <w:b/>
          <w:sz w:val="22"/>
          <w:szCs w:val="22"/>
        </w:rPr>
        <w:t xml:space="preserve"> 10</w:t>
      </w:r>
      <w:r>
        <w:rPr>
          <w:b/>
          <w:sz w:val="22"/>
          <w:szCs w:val="22"/>
        </w:rPr>
        <w:t>,00</w:t>
      </w:r>
      <w:r w:rsidRPr="00FB3E31">
        <w:rPr>
          <w:b/>
          <w:sz w:val="22"/>
          <w:szCs w:val="22"/>
        </w:rPr>
        <w:t xml:space="preserve"> pkt,</w:t>
      </w:r>
    </w:p>
    <w:p w14:paraId="1DB69C48" w14:textId="561D106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48 m-</w:t>
      </w:r>
      <w:proofErr w:type="spellStart"/>
      <w:r w:rsidRPr="00FB3E31">
        <w:rPr>
          <w:b/>
          <w:sz w:val="22"/>
          <w:szCs w:val="22"/>
        </w:rPr>
        <w:t>cy</w:t>
      </w:r>
      <w:proofErr w:type="spellEnd"/>
      <w:r w:rsidRPr="00FB3E31">
        <w:rPr>
          <w:b/>
          <w:sz w:val="22"/>
          <w:szCs w:val="22"/>
        </w:rPr>
        <w:t xml:space="preserve"> </w:t>
      </w:r>
      <w:r>
        <w:rPr>
          <w:b/>
          <w:sz w:val="22"/>
          <w:szCs w:val="22"/>
        </w:rPr>
        <w:t>do 59 m-</w:t>
      </w:r>
      <w:proofErr w:type="spellStart"/>
      <w:r>
        <w:rPr>
          <w:b/>
          <w:sz w:val="22"/>
          <w:szCs w:val="22"/>
        </w:rPr>
        <w:t>cy</w:t>
      </w:r>
      <w:proofErr w:type="spellEnd"/>
      <w:r>
        <w:rPr>
          <w:b/>
          <w:sz w:val="22"/>
          <w:szCs w:val="22"/>
        </w:rPr>
        <w:t xml:space="preserve"> włącznie–</w:t>
      </w:r>
      <w:r w:rsidRPr="00FB3E31">
        <w:rPr>
          <w:b/>
          <w:sz w:val="22"/>
          <w:szCs w:val="22"/>
        </w:rPr>
        <w:t xml:space="preserve"> 25</w:t>
      </w:r>
      <w:r>
        <w:rPr>
          <w:b/>
          <w:sz w:val="22"/>
          <w:szCs w:val="22"/>
        </w:rPr>
        <w:t>,00</w:t>
      </w:r>
      <w:r w:rsidRPr="00FB3E31">
        <w:rPr>
          <w:b/>
          <w:sz w:val="22"/>
          <w:szCs w:val="22"/>
        </w:rPr>
        <w:t xml:space="preserve"> pkt, </w:t>
      </w:r>
    </w:p>
    <w:p w14:paraId="01963763" w14:textId="340C1252"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60 m-</w:t>
      </w:r>
      <w:proofErr w:type="spellStart"/>
      <w:r w:rsidRPr="00FB3E31">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D775CA" w14:textId="77777777" w:rsidR="00785377" w:rsidRPr="00FB3E31" w:rsidRDefault="00785377" w:rsidP="00785377">
      <w:pPr>
        <w:spacing w:line="276" w:lineRule="auto"/>
        <w:ind w:left="720" w:right="176"/>
        <w:jc w:val="both"/>
        <w:rPr>
          <w:b/>
          <w:sz w:val="22"/>
          <w:szCs w:val="22"/>
        </w:rPr>
      </w:pPr>
    </w:p>
    <w:p w14:paraId="36CEBE02" w14:textId="783ED173" w:rsidR="00785377" w:rsidRDefault="00785377" w:rsidP="00785377">
      <w:pPr>
        <w:spacing w:line="276" w:lineRule="auto"/>
        <w:ind w:left="426" w:right="176"/>
        <w:jc w:val="both"/>
        <w:rPr>
          <w:sz w:val="22"/>
          <w:szCs w:val="22"/>
          <w:lang w:eastAsia="ar-SA"/>
        </w:rPr>
      </w:pPr>
      <w:r w:rsidRPr="009102F1">
        <w:rPr>
          <w:sz w:val="22"/>
          <w:szCs w:val="22"/>
          <w:lang w:eastAsia="ar-SA"/>
        </w:rPr>
        <w:t xml:space="preserve">W przypadku niewskazania przez Wykonawcę </w:t>
      </w:r>
      <w:r>
        <w:rPr>
          <w:sz w:val="22"/>
          <w:szCs w:val="22"/>
          <w:lang w:eastAsia="ar-SA"/>
        </w:rPr>
        <w:t>oferowanego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 W razie wskazanie okresu krótszego niż minimalny, Zamawiający odrzuci ofertę.</w:t>
      </w:r>
    </w:p>
    <w:p w14:paraId="345C2479" w14:textId="77777777" w:rsidR="00785377" w:rsidRPr="00FB3E31" w:rsidRDefault="00785377" w:rsidP="00785377">
      <w:pPr>
        <w:spacing w:line="276" w:lineRule="auto"/>
        <w:ind w:left="426" w:right="176"/>
        <w:jc w:val="both"/>
        <w:rPr>
          <w:sz w:val="22"/>
          <w:szCs w:val="22"/>
        </w:rPr>
      </w:pPr>
    </w:p>
    <w:p w14:paraId="07A3AB07"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2CE4EB62"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6526DF26" w14:textId="77777777" w:rsidR="00FB3E31" w:rsidRPr="00FB3E31" w:rsidRDefault="00FB3E31" w:rsidP="00FB3E31">
      <w:pPr>
        <w:overflowPunct w:val="0"/>
        <w:spacing w:line="276" w:lineRule="auto"/>
        <w:ind w:left="360"/>
        <w:jc w:val="both"/>
        <w:textAlignment w:val="baseline"/>
        <w:rPr>
          <w:sz w:val="22"/>
          <w:szCs w:val="22"/>
          <w:lang w:eastAsia="ar-SA"/>
        </w:rPr>
      </w:pPr>
    </w:p>
    <w:p w14:paraId="1F4B98C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32303028"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159B94C" w14:textId="77777777" w:rsidTr="00FB3E31">
        <w:tc>
          <w:tcPr>
            <w:tcW w:w="1080" w:type="dxa"/>
            <w:tcBorders>
              <w:top w:val="single" w:sz="4" w:space="0" w:color="000000"/>
              <w:left w:val="single" w:sz="4" w:space="0" w:color="000000"/>
              <w:bottom w:val="single" w:sz="4" w:space="0" w:color="000000"/>
            </w:tcBorders>
          </w:tcPr>
          <w:p w14:paraId="7DB434A9"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tcPr>
          <w:p w14:paraId="05553833"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14384CC4" w14:textId="77777777" w:rsidTr="00FB3E31">
        <w:tc>
          <w:tcPr>
            <w:tcW w:w="1080" w:type="dxa"/>
            <w:tcBorders>
              <w:top w:val="single" w:sz="4" w:space="0" w:color="000000"/>
              <w:left w:val="single" w:sz="4" w:space="0" w:color="000000"/>
              <w:bottom w:val="single" w:sz="4" w:space="0" w:color="000000"/>
            </w:tcBorders>
          </w:tcPr>
          <w:p w14:paraId="5A2657FF"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tcPr>
          <w:p w14:paraId="0C0AC51B"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4EE5B845" w14:textId="77777777" w:rsidR="00FB3E31" w:rsidRPr="00FB3E31" w:rsidRDefault="00FB3E31" w:rsidP="00FB3E31">
      <w:pPr>
        <w:spacing w:line="276" w:lineRule="auto"/>
        <w:jc w:val="both"/>
        <w:rPr>
          <w:sz w:val="22"/>
          <w:szCs w:val="22"/>
        </w:rPr>
      </w:pPr>
    </w:p>
    <w:p w14:paraId="5DDB0A54"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37281B7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8B3AEF5"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lastRenderedPageBreak/>
        <w:t xml:space="preserve">8. </w:t>
      </w:r>
      <w:r w:rsidRPr="00FB3E31">
        <w:rPr>
          <w:sz w:val="22"/>
          <w:szCs w:val="22"/>
        </w:rPr>
        <w:tab/>
        <w:t>Jeżeli oferty otrzymały taką samą ocenę w kryterium o najwyższej wadze, zamawiający wybiera ofertę z najniższą ceną.</w:t>
      </w:r>
    </w:p>
    <w:p w14:paraId="404B9BFC"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2FABE81E" w14:textId="77777777" w:rsidR="00D63569" w:rsidRDefault="00D63569" w:rsidP="00FB3E31">
      <w:pPr>
        <w:tabs>
          <w:tab w:val="left" w:pos="426"/>
        </w:tabs>
        <w:spacing w:line="276" w:lineRule="auto"/>
        <w:ind w:left="426" w:hanging="426"/>
        <w:jc w:val="both"/>
        <w:rPr>
          <w:sz w:val="22"/>
          <w:szCs w:val="22"/>
        </w:rPr>
      </w:pPr>
    </w:p>
    <w:p w14:paraId="70F48B01"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7085A9D5" w14:textId="77777777" w:rsidR="00456CB2" w:rsidRPr="00FA3145" w:rsidRDefault="00456CB2" w:rsidP="00FA3145">
      <w:pPr>
        <w:spacing w:line="276" w:lineRule="auto"/>
        <w:rPr>
          <w:i/>
        </w:rPr>
      </w:pPr>
    </w:p>
    <w:p w14:paraId="52D155FA"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3DC2C90"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70A67ADC"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3DC42F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2A4BEE30"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3DFD8373"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1A8AEB7" w14:textId="77777777" w:rsidR="00E15D70" w:rsidRPr="00FA3145" w:rsidRDefault="00E15D70" w:rsidP="00FA3145">
      <w:pPr>
        <w:spacing w:line="276" w:lineRule="auto"/>
        <w:jc w:val="both"/>
        <w:rPr>
          <w:sz w:val="22"/>
        </w:rPr>
      </w:pPr>
    </w:p>
    <w:p w14:paraId="7F437772"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5A4A4FDE" w14:textId="77777777" w:rsidR="00456CB2" w:rsidRPr="00FA3145" w:rsidRDefault="00456CB2" w:rsidP="00FA3145">
      <w:pPr>
        <w:spacing w:line="276" w:lineRule="auto"/>
      </w:pPr>
    </w:p>
    <w:p w14:paraId="6FE6D070" w14:textId="77777777"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310050">
        <w:rPr>
          <w:b/>
          <w:sz w:val="22"/>
          <w:szCs w:val="22"/>
        </w:rPr>
        <w:t>6</w:t>
      </w:r>
      <w:r w:rsidRPr="00FA3145">
        <w:rPr>
          <w:b/>
          <w:sz w:val="22"/>
          <w:szCs w:val="22"/>
        </w:rPr>
        <w:t xml:space="preserve"> do</w:t>
      </w:r>
      <w:r w:rsidR="006475BF" w:rsidRPr="00FA3145">
        <w:rPr>
          <w:b/>
          <w:sz w:val="22"/>
          <w:szCs w:val="22"/>
        </w:rPr>
        <w:t xml:space="preserve"> SWZ</w:t>
      </w:r>
      <w:r w:rsidRPr="00FA3145">
        <w:rPr>
          <w:sz w:val="22"/>
        </w:rPr>
        <w:t>.</w:t>
      </w:r>
    </w:p>
    <w:p w14:paraId="750F306F" w14:textId="77777777" w:rsidR="0086450D" w:rsidRPr="00FA3145" w:rsidRDefault="0086450D" w:rsidP="00FA3145">
      <w:pPr>
        <w:spacing w:line="276" w:lineRule="auto"/>
        <w:jc w:val="both"/>
        <w:rPr>
          <w:sz w:val="22"/>
        </w:rPr>
      </w:pPr>
    </w:p>
    <w:p w14:paraId="5021868C"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31339834" w14:textId="77777777" w:rsidR="00456CB2" w:rsidRPr="00FA3145" w:rsidRDefault="00456CB2" w:rsidP="00FA3145">
      <w:pPr>
        <w:pStyle w:val="Tekstpodstawowy"/>
        <w:spacing w:line="276" w:lineRule="auto"/>
        <w:rPr>
          <w:b/>
          <w:sz w:val="22"/>
        </w:rPr>
      </w:pPr>
    </w:p>
    <w:p w14:paraId="2362D996"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2242090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5A618B4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6B297AB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31566ADF"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5B4EA821"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7394DFE3" w14:textId="77777777" w:rsidR="00E15D70" w:rsidRPr="00FA3145" w:rsidRDefault="00E15D70" w:rsidP="00FA3145">
      <w:pPr>
        <w:pStyle w:val="Tekstpodstawowy"/>
        <w:tabs>
          <w:tab w:val="clear" w:pos="142"/>
        </w:tabs>
        <w:spacing w:line="276" w:lineRule="auto"/>
        <w:rPr>
          <w:bCs/>
          <w:sz w:val="22"/>
        </w:rPr>
      </w:pPr>
    </w:p>
    <w:p w14:paraId="315E08DE"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lastRenderedPageBreak/>
        <w:t>POUCZENIE O ŚRODKACH ODWOŁAWCZYCH PRZYSŁUGUJĄCYCH WYKONAWCY W TOKU NINIEJSZEGO POSTĘPOWANIA O UDZIELENIE ZAMÓWIENIA</w:t>
      </w:r>
    </w:p>
    <w:p w14:paraId="7F86FACC" w14:textId="77777777" w:rsidR="00C93CA0" w:rsidRPr="00FA3145" w:rsidRDefault="00C93CA0" w:rsidP="00FA3145">
      <w:pPr>
        <w:tabs>
          <w:tab w:val="left" w:pos="360"/>
        </w:tabs>
        <w:spacing w:line="276" w:lineRule="auto"/>
        <w:jc w:val="both"/>
        <w:rPr>
          <w:sz w:val="22"/>
        </w:rPr>
      </w:pPr>
    </w:p>
    <w:p w14:paraId="78504F41"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3BFD673A"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036DE43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29D95BD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12A5079F"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6022214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186445D7" w14:textId="7B22297E"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1E1977" w:rsidRPr="00FA3145">
        <w:rPr>
          <w:sz w:val="22"/>
        </w:rPr>
        <w:t>elektronicznej</w:t>
      </w:r>
      <w:r w:rsidRPr="00FA3145">
        <w:rPr>
          <w:sz w:val="22"/>
        </w:rPr>
        <w:t xml:space="preserve"> albo w terminie 10 dni – jeżeli została przekazana w inny sposób;</w:t>
      </w:r>
    </w:p>
    <w:p w14:paraId="59D80BCA"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5049378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23E4D6A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1D0C2BAD"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76F43F3F"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132B44F5" w14:textId="77777777" w:rsidR="00992F65" w:rsidRPr="00FA3145" w:rsidRDefault="00992F65" w:rsidP="00992F65">
      <w:pPr>
        <w:tabs>
          <w:tab w:val="left" w:pos="426"/>
        </w:tabs>
        <w:spacing w:line="276" w:lineRule="auto"/>
        <w:jc w:val="both"/>
        <w:rPr>
          <w:b/>
          <w:sz w:val="22"/>
        </w:rPr>
      </w:pPr>
    </w:p>
    <w:p w14:paraId="7E012239"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0C8ADFE5" w14:textId="77777777" w:rsidR="00456CB2" w:rsidRPr="00FA3145" w:rsidRDefault="00456CB2" w:rsidP="00FA3145">
      <w:pPr>
        <w:pStyle w:val="Tekstpodstawowy"/>
        <w:spacing w:line="276" w:lineRule="auto"/>
        <w:rPr>
          <w:i/>
          <w:sz w:val="22"/>
          <w:szCs w:val="22"/>
        </w:rPr>
      </w:pPr>
    </w:p>
    <w:p w14:paraId="46BBF8FB"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344B9624"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52CBBE91" w14:textId="77777777" w:rsidR="00913722" w:rsidRPr="0086450D"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6D5A9232" w14:textId="77777777" w:rsidR="000D4F97" w:rsidRPr="00FA3145" w:rsidRDefault="000D4F97" w:rsidP="006B711F">
      <w:pPr>
        <w:pStyle w:val="Akapitzlist"/>
        <w:numPr>
          <w:ilvl w:val="0"/>
          <w:numId w:val="12"/>
        </w:numPr>
        <w:tabs>
          <w:tab w:val="num" w:pos="851"/>
        </w:tabs>
        <w:spacing w:line="276" w:lineRule="auto"/>
        <w:ind w:left="851" w:hanging="425"/>
        <w:jc w:val="both"/>
        <w:rPr>
          <w:sz w:val="22"/>
        </w:rPr>
      </w:pPr>
      <w:r w:rsidRPr="00FA3145">
        <w:rPr>
          <w:sz w:val="22"/>
        </w:rPr>
        <w:lastRenderedPageBreak/>
        <w:t xml:space="preserve">dokument potwierdzający, że wykonawca jest ubezpieczony </w:t>
      </w:r>
      <w:r w:rsidR="00FF7C1C" w:rsidRPr="00FA3145">
        <w:rPr>
          <w:sz w:val="22"/>
        </w:rPr>
        <w:t>od odpowiedzialności cywilnej w </w:t>
      </w:r>
      <w:r w:rsidRPr="00FA3145">
        <w:rPr>
          <w:sz w:val="22"/>
        </w:rPr>
        <w:t>zakresie prowadzonej działalności związanej z przedmiotem zamówienia</w:t>
      </w:r>
      <w:r w:rsidR="00F95E27" w:rsidRPr="00FA3145">
        <w:rPr>
          <w:sz w:val="22"/>
        </w:rPr>
        <w:t xml:space="preserve"> </w:t>
      </w:r>
      <w:r w:rsidRPr="00FA3145">
        <w:rPr>
          <w:sz w:val="22"/>
        </w:rPr>
        <w:t>na sumę gwarancyjną nie mniejszą niż wskazana w p</w:t>
      </w:r>
      <w:r w:rsidR="00E83257">
        <w:rPr>
          <w:sz w:val="22"/>
        </w:rPr>
        <w:t>rojekcie umowy;</w:t>
      </w:r>
    </w:p>
    <w:p w14:paraId="46A779F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1FF68BA"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5E61798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C809865"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657F1F6A" w14:textId="77777777" w:rsidR="001868FF" w:rsidRPr="00E83257" w:rsidRDefault="001868FF" w:rsidP="00E83257">
      <w:pPr>
        <w:tabs>
          <w:tab w:val="left" w:pos="360"/>
        </w:tabs>
        <w:autoSpaceDE w:val="0"/>
        <w:autoSpaceDN w:val="0"/>
        <w:spacing w:line="276" w:lineRule="auto"/>
        <w:jc w:val="both"/>
        <w:rPr>
          <w:sz w:val="22"/>
        </w:rPr>
      </w:pPr>
    </w:p>
    <w:p w14:paraId="166CE55D"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5284806C" w14:textId="77777777" w:rsidR="001E1977" w:rsidRPr="00E83257" w:rsidRDefault="001E1977" w:rsidP="001E197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1E1977" w:rsidRPr="00E83257" w14:paraId="35E2E990" w14:textId="77777777" w:rsidTr="00D45E3A">
        <w:tc>
          <w:tcPr>
            <w:tcW w:w="487" w:type="dxa"/>
            <w:tcBorders>
              <w:top w:val="single" w:sz="4" w:space="0" w:color="000000"/>
              <w:left w:val="single" w:sz="4" w:space="0" w:color="000000"/>
              <w:bottom w:val="single" w:sz="4" w:space="0" w:color="000000"/>
            </w:tcBorders>
          </w:tcPr>
          <w:p w14:paraId="403FA3E6" w14:textId="77777777" w:rsidR="001E1977" w:rsidRPr="00E83257" w:rsidRDefault="001E1977" w:rsidP="00D45E3A">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tcPr>
          <w:p w14:paraId="647F8146" w14:textId="77777777" w:rsidR="001E1977" w:rsidRPr="00E83257" w:rsidRDefault="001E1977" w:rsidP="00D45E3A">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tcPr>
          <w:p w14:paraId="0A8F48A7" w14:textId="77777777" w:rsidR="001E1977" w:rsidRPr="00E83257" w:rsidRDefault="001E1977" w:rsidP="00D45E3A">
            <w:pPr>
              <w:keepNext/>
              <w:suppressAutoHyphens/>
              <w:snapToGrid w:val="0"/>
              <w:spacing w:line="276" w:lineRule="auto"/>
              <w:jc w:val="center"/>
              <w:outlineLvl w:val="2"/>
              <w:rPr>
                <w:b/>
                <w:bCs/>
                <w:sz w:val="22"/>
                <w:lang w:eastAsia="zh-CN"/>
              </w:rPr>
            </w:pPr>
            <w:bookmarkStart w:id="2" w:name="_Toc396132136"/>
            <w:bookmarkStart w:id="3" w:name="_Toc461544491"/>
            <w:r w:rsidRPr="00E83257">
              <w:rPr>
                <w:b/>
                <w:bCs/>
                <w:sz w:val="22"/>
                <w:lang w:eastAsia="zh-CN"/>
              </w:rPr>
              <w:t>Nazwa Załącznika</w:t>
            </w:r>
            <w:bookmarkEnd w:id="2"/>
            <w:bookmarkEnd w:id="3"/>
          </w:p>
        </w:tc>
      </w:tr>
      <w:tr w:rsidR="001E1977" w:rsidRPr="00E83257" w14:paraId="46DF1B6F" w14:textId="77777777" w:rsidTr="00D45E3A">
        <w:tc>
          <w:tcPr>
            <w:tcW w:w="487" w:type="dxa"/>
            <w:tcBorders>
              <w:top w:val="single" w:sz="4" w:space="0" w:color="000000"/>
              <w:left w:val="single" w:sz="4" w:space="0" w:color="000000"/>
              <w:bottom w:val="single" w:sz="4" w:space="0" w:color="000000"/>
            </w:tcBorders>
          </w:tcPr>
          <w:p w14:paraId="5D270A4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3DC3601A" w14:textId="77777777" w:rsidR="001E1977" w:rsidRPr="00E83257" w:rsidRDefault="001E1977" w:rsidP="00D45E3A">
            <w:pPr>
              <w:suppressAutoHyphens/>
              <w:snapToGrid w:val="0"/>
              <w:spacing w:line="276" w:lineRule="auto"/>
              <w:rPr>
                <w:sz w:val="22"/>
                <w:lang w:eastAsia="zh-CN"/>
              </w:rPr>
            </w:pPr>
            <w:r w:rsidRPr="00E83257">
              <w:rPr>
                <w:sz w:val="22"/>
                <w:lang w:eastAsia="zh-CN"/>
              </w:rPr>
              <w:t>Załącznik nr 1</w:t>
            </w:r>
          </w:p>
        </w:tc>
        <w:tc>
          <w:tcPr>
            <w:tcW w:w="6619" w:type="dxa"/>
            <w:tcBorders>
              <w:top w:val="single" w:sz="4" w:space="0" w:color="000000"/>
              <w:left w:val="single" w:sz="4" w:space="0" w:color="000000"/>
              <w:bottom w:val="single" w:sz="4" w:space="0" w:color="000000"/>
              <w:right w:val="single" w:sz="4" w:space="0" w:color="000000"/>
            </w:tcBorders>
          </w:tcPr>
          <w:p w14:paraId="0B4A9266" w14:textId="77777777" w:rsidR="001E1977" w:rsidRPr="00E83257" w:rsidRDefault="001E1977" w:rsidP="00D45E3A">
            <w:pPr>
              <w:suppressAutoHyphens/>
              <w:snapToGrid w:val="0"/>
              <w:spacing w:line="276" w:lineRule="auto"/>
              <w:rPr>
                <w:sz w:val="22"/>
                <w:lang w:eastAsia="zh-CN"/>
              </w:rPr>
            </w:pPr>
            <w:r w:rsidRPr="00DF02EA">
              <w:rPr>
                <w:sz w:val="22"/>
                <w:lang w:eastAsia="zh-CN"/>
              </w:rPr>
              <w:t>Wzór Formularza cenowego</w:t>
            </w:r>
          </w:p>
        </w:tc>
      </w:tr>
      <w:tr w:rsidR="001E1977" w:rsidRPr="00E83257" w14:paraId="2283CBCF" w14:textId="77777777" w:rsidTr="00D45E3A">
        <w:tc>
          <w:tcPr>
            <w:tcW w:w="487" w:type="dxa"/>
            <w:tcBorders>
              <w:top w:val="single" w:sz="4" w:space="0" w:color="000000"/>
              <w:left w:val="single" w:sz="4" w:space="0" w:color="000000"/>
              <w:bottom w:val="single" w:sz="4" w:space="0" w:color="000000"/>
            </w:tcBorders>
          </w:tcPr>
          <w:p w14:paraId="782C5CFE"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8F87D26" w14:textId="77777777" w:rsidR="001E1977" w:rsidRPr="00E83257" w:rsidRDefault="001E1977" w:rsidP="00E158FF">
            <w:pPr>
              <w:suppressAutoHyphens/>
              <w:snapToGrid w:val="0"/>
              <w:spacing w:line="276" w:lineRule="auto"/>
              <w:rPr>
                <w:sz w:val="22"/>
                <w:lang w:eastAsia="zh-CN"/>
              </w:rPr>
            </w:pPr>
            <w:r w:rsidRPr="00E83257">
              <w:rPr>
                <w:sz w:val="22"/>
                <w:lang w:eastAsia="zh-CN"/>
              </w:rPr>
              <w:t>Załącznik nr 2</w:t>
            </w:r>
          </w:p>
          <w:p w14:paraId="4FE604D4" w14:textId="77777777" w:rsidR="001E1977" w:rsidRPr="00E83257" w:rsidRDefault="001E1977" w:rsidP="00E158FF">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tcPr>
          <w:p w14:paraId="465413AE"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sidRPr="000B0D76">
              <w:rPr>
                <w:sz w:val="22"/>
                <w:lang w:eastAsia="zh-CN"/>
              </w:rPr>
              <w:t>wykonawcy o niepodleganiu wykluczenia z postępowania</w:t>
            </w:r>
          </w:p>
        </w:tc>
      </w:tr>
      <w:tr w:rsidR="001E1977" w:rsidRPr="00E83257" w14:paraId="3F491DB9" w14:textId="77777777" w:rsidTr="00D45E3A">
        <w:tc>
          <w:tcPr>
            <w:tcW w:w="487" w:type="dxa"/>
            <w:tcBorders>
              <w:top w:val="single" w:sz="4" w:space="0" w:color="000000"/>
              <w:left w:val="single" w:sz="4" w:space="0" w:color="000000"/>
              <w:bottom w:val="single" w:sz="4" w:space="0" w:color="000000"/>
            </w:tcBorders>
          </w:tcPr>
          <w:p w14:paraId="352E969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755241B"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tcPr>
          <w:p w14:paraId="7857118C"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Pr>
                <w:sz w:val="22"/>
                <w:lang w:eastAsia="zh-CN"/>
              </w:rPr>
              <w:t>w</w:t>
            </w:r>
            <w:r w:rsidRPr="00E83257">
              <w:rPr>
                <w:sz w:val="22"/>
                <w:lang w:eastAsia="zh-CN"/>
              </w:rPr>
              <w:t>ykonawcy dotyczącego spełniania warunków udziału w postępowaniu</w:t>
            </w:r>
          </w:p>
        </w:tc>
      </w:tr>
      <w:tr w:rsidR="001E1977" w:rsidRPr="00E83257" w14:paraId="34C4AB0B" w14:textId="77777777" w:rsidTr="00D45E3A">
        <w:tc>
          <w:tcPr>
            <w:tcW w:w="487" w:type="dxa"/>
            <w:tcBorders>
              <w:top w:val="single" w:sz="4" w:space="0" w:color="000000"/>
              <w:left w:val="single" w:sz="4" w:space="0" w:color="000000"/>
              <w:bottom w:val="single" w:sz="4" w:space="0" w:color="000000"/>
            </w:tcBorders>
          </w:tcPr>
          <w:p w14:paraId="73061167"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D69C65"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tcPr>
          <w:p w14:paraId="263AB1D3" w14:textId="053A1C6D" w:rsidR="001E1977" w:rsidRPr="00E83257" w:rsidRDefault="001E1977" w:rsidP="00E158FF">
            <w:pPr>
              <w:suppressAutoHyphens/>
              <w:snapToGrid w:val="0"/>
              <w:spacing w:line="276" w:lineRule="auto"/>
              <w:jc w:val="both"/>
              <w:rPr>
                <w:sz w:val="22"/>
                <w:lang w:eastAsia="zh-CN"/>
              </w:rPr>
            </w:pPr>
            <w:r>
              <w:rPr>
                <w:sz w:val="22"/>
                <w:lang w:eastAsia="zh-CN"/>
              </w:rPr>
              <w:t>Wzór wykazu wykonanych robót budowlanych</w:t>
            </w:r>
            <w:r w:rsidR="00491FE1">
              <w:rPr>
                <w:sz w:val="22"/>
                <w:lang w:eastAsia="zh-CN"/>
              </w:rPr>
              <w:t>/</w:t>
            </w:r>
            <w:r>
              <w:rPr>
                <w:sz w:val="22"/>
                <w:lang w:eastAsia="zh-CN"/>
              </w:rPr>
              <w:t>usług</w:t>
            </w:r>
          </w:p>
        </w:tc>
      </w:tr>
      <w:tr w:rsidR="001E1977" w:rsidRPr="00E83257" w14:paraId="7B66434E" w14:textId="77777777" w:rsidTr="00D45E3A">
        <w:tc>
          <w:tcPr>
            <w:tcW w:w="487" w:type="dxa"/>
            <w:tcBorders>
              <w:top w:val="single" w:sz="4" w:space="0" w:color="000000"/>
              <w:left w:val="single" w:sz="4" w:space="0" w:color="000000"/>
              <w:bottom w:val="single" w:sz="4" w:space="0" w:color="000000"/>
            </w:tcBorders>
          </w:tcPr>
          <w:p w14:paraId="77E29218"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0B9F66"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tcPr>
          <w:p w14:paraId="3AEEEF7C" w14:textId="77777777" w:rsidR="001E1977" w:rsidRPr="00E83257" w:rsidRDefault="001E1977" w:rsidP="00E158FF">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1E1977" w:rsidRPr="00E83257" w14:paraId="6568D3EC" w14:textId="77777777" w:rsidTr="00D45E3A">
        <w:tc>
          <w:tcPr>
            <w:tcW w:w="487" w:type="dxa"/>
            <w:tcBorders>
              <w:top w:val="single" w:sz="4" w:space="0" w:color="000000"/>
              <w:left w:val="single" w:sz="4" w:space="0" w:color="000000"/>
              <w:bottom w:val="single" w:sz="4" w:space="0" w:color="000000"/>
            </w:tcBorders>
          </w:tcPr>
          <w:p w14:paraId="1D3110A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7E59BB19" w14:textId="77777777" w:rsidR="001E1977" w:rsidRPr="00E83257" w:rsidRDefault="001E1977" w:rsidP="00E158FF">
            <w:pPr>
              <w:suppressAutoHyphens/>
              <w:snapToGrid w:val="0"/>
              <w:spacing w:line="276" w:lineRule="auto"/>
              <w:rPr>
                <w:sz w:val="22"/>
                <w:lang w:eastAsia="zh-CN"/>
              </w:rPr>
            </w:pPr>
            <w:r>
              <w:rPr>
                <w:sz w:val="22"/>
                <w:lang w:eastAsia="zh-CN"/>
              </w:rPr>
              <w:t>Załącznik nr 6</w:t>
            </w:r>
          </w:p>
        </w:tc>
        <w:tc>
          <w:tcPr>
            <w:tcW w:w="6619" w:type="dxa"/>
            <w:tcBorders>
              <w:top w:val="single" w:sz="4" w:space="0" w:color="000000"/>
              <w:left w:val="single" w:sz="4" w:space="0" w:color="000000"/>
              <w:bottom w:val="single" w:sz="4" w:space="0" w:color="000000"/>
              <w:right w:val="single" w:sz="4" w:space="0" w:color="000000"/>
            </w:tcBorders>
          </w:tcPr>
          <w:p w14:paraId="536BB0C2" w14:textId="77777777" w:rsidR="001E1977" w:rsidRPr="00E83257" w:rsidRDefault="001E1977" w:rsidP="00E158FF">
            <w:pPr>
              <w:suppressAutoHyphens/>
              <w:snapToGrid w:val="0"/>
              <w:spacing w:line="276" w:lineRule="auto"/>
              <w:jc w:val="both"/>
              <w:rPr>
                <w:sz w:val="22"/>
                <w:lang w:eastAsia="zh-CN"/>
              </w:rPr>
            </w:pPr>
            <w:r>
              <w:rPr>
                <w:sz w:val="22"/>
                <w:lang w:eastAsia="zh-CN"/>
              </w:rPr>
              <w:t>Projekt Umowy</w:t>
            </w:r>
          </w:p>
        </w:tc>
      </w:tr>
      <w:tr w:rsidR="00081A3F" w:rsidRPr="00E83257" w14:paraId="0B97EB79" w14:textId="77777777" w:rsidTr="00E06057">
        <w:tc>
          <w:tcPr>
            <w:tcW w:w="487" w:type="dxa"/>
            <w:tcBorders>
              <w:top w:val="single" w:sz="4" w:space="0" w:color="000000"/>
              <w:left w:val="single" w:sz="4" w:space="0" w:color="000000"/>
              <w:bottom w:val="single" w:sz="4" w:space="0" w:color="000000"/>
            </w:tcBorders>
          </w:tcPr>
          <w:p w14:paraId="6014AD7A" w14:textId="77777777" w:rsidR="00081A3F" w:rsidRPr="00E83257" w:rsidRDefault="00081A3F"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144FF984" w14:textId="425AC74C" w:rsidR="00081A3F" w:rsidRPr="00081A3F" w:rsidRDefault="00081A3F" w:rsidP="00E158FF">
            <w:pPr>
              <w:suppressAutoHyphens/>
              <w:snapToGrid w:val="0"/>
              <w:spacing w:line="276" w:lineRule="auto"/>
              <w:rPr>
                <w:sz w:val="22"/>
                <w:lang w:eastAsia="zh-CN"/>
              </w:rPr>
            </w:pPr>
            <w:r w:rsidRPr="00081A3F">
              <w:rPr>
                <w:sz w:val="22"/>
                <w:lang w:eastAsia="zh-CN"/>
              </w:rPr>
              <w:t>Załącznik nr 7</w:t>
            </w:r>
          </w:p>
        </w:tc>
        <w:tc>
          <w:tcPr>
            <w:tcW w:w="6619" w:type="dxa"/>
            <w:tcBorders>
              <w:top w:val="single" w:sz="4" w:space="0" w:color="000000"/>
              <w:left w:val="single" w:sz="4" w:space="0" w:color="000000"/>
              <w:bottom w:val="single" w:sz="4" w:space="0" w:color="000000"/>
              <w:right w:val="single" w:sz="4" w:space="0" w:color="000000"/>
            </w:tcBorders>
          </w:tcPr>
          <w:p w14:paraId="5B23E869" w14:textId="2675CC2C" w:rsidR="00081A3F" w:rsidRPr="00081A3F" w:rsidRDefault="009522B9" w:rsidP="00E158FF">
            <w:pPr>
              <w:suppressAutoHyphens/>
              <w:snapToGrid w:val="0"/>
              <w:spacing w:line="276" w:lineRule="auto"/>
              <w:jc w:val="both"/>
              <w:rPr>
                <w:sz w:val="22"/>
                <w:lang w:eastAsia="zh-CN"/>
              </w:rPr>
            </w:pPr>
            <w:r>
              <w:rPr>
                <w:sz w:val="22"/>
                <w:szCs w:val="22"/>
              </w:rPr>
              <w:t>Opis Przedmiotu Zamówienia (OPZ), składający się z: Programu Funkcjonalno-Użytkowego wraz z załącznikami, Programu prac konserwatorskich i Pozwolenia konserwatorskiego</w:t>
            </w:r>
          </w:p>
        </w:tc>
      </w:tr>
      <w:tr w:rsidR="00081A3F" w:rsidRPr="00E83257" w14:paraId="77199D26" w14:textId="77777777" w:rsidTr="00E06057">
        <w:tc>
          <w:tcPr>
            <w:tcW w:w="487" w:type="dxa"/>
            <w:tcBorders>
              <w:top w:val="single" w:sz="4" w:space="0" w:color="000000"/>
              <w:left w:val="single" w:sz="4" w:space="0" w:color="000000"/>
              <w:bottom w:val="single" w:sz="4" w:space="0" w:color="000000"/>
            </w:tcBorders>
          </w:tcPr>
          <w:p w14:paraId="1A41C9DD" w14:textId="77777777" w:rsidR="00081A3F" w:rsidRPr="00E83257" w:rsidRDefault="00081A3F"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68E9D962" w14:textId="08CC1E55" w:rsidR="00081A3F" w:rsidRPr="00081A3F" w:rsidRDefault="00081A3F" w:rsidP="00E158FF">
            <w:pPr>
              <w:suppressAutoHyphens/>
              <w:snapToGrid w:val="0"/>
              <w:spacing w:line="276" w:lineRule="auto"/>
              <w:rPr>
                <w:sz w:val="22"/>
                <w:lang w:eastAsia="zh-CN"/>
              </w:rPr>
            </w:pPr>
            <w:r w:rsidRPr="00081A3F">
              <w:rPr>
                <w:sz w:val="22"/>
                <w:lang w:eastAsia="zh-CN"/>
              </w:rPr>
              <w:t xml:space="preserve">Załącznik nr 8 </w:t>
            </w:r>
          </w:p>
        </w:tc>
        <w:tc>
          <w:tcPr>
            <w:tcW w:w="6619" w:type="dxa"/>
            <w:tcBorders>
              <w:top w:val="single" w:sz="4" w:space="0" w:color="000000"/>
              <w:left w:val="single" w:sz="4" w:space="0" w:color="000000"/>
              <w:bottom w:val="single" w:sz="4" w:space="0" w:color="000000"/>
              <w:right w:val="single" w:sz="4" w:space="0" w:color="000000"/>
            </w:tcBorders>
          </w:tcPr>
          <w:p w14:paraId="6E4563FC" w14:textId="7A2BA7EE" w:rsidR="00081A3F" w:rsidRPr="00081A3F" w:rsidRDefault="0086450D" w:rsidP="00E158FF">
            <w:pPr>
              <w:suppressAutoHyphens/>
              <w:snapToGrid w:val="0"/>
              <w:spacing w:line="276" w:lineRule="auto"/>
              <w:jc w:val="both"/>
              <w:rPr>
                <w:sz w:val="22"/>
                <w:lang w:eastAsia="zh-CN"/>
              </w:rPr>
            </w:pPr>
            <w:r>
              <w:rPr>
                <w:sz w:val="22"/>
                <w:lang w:eastAsia="zh-CN"/>
              </w:rPr>
              <w:t xml:space="preserve">Wzór </w:t>
            </w:r>
            <w:r w:rsidR="00081A3F" w:rsidRPr="00081A3F">
              <w:rPr>
                <w:sz w:val="22"/>
                <w:lang w:eastAsia="zh-CN"/>
              </w:rPr>
              <w:t>Harmonogram</w:t>
            </w:r>
            <w:r>
              <w:rPr>
                <w:sz w:val="22"/>
                <w:lang w:eastAsia="zh-CN"/>
              </w:rPr>
              <w:t>u</w:t>
            </w:r>
            <w:r w:rsidR="00081A3F" w:rsidRPr="00081A3F">
              <w:rPr>
                <w:sz w:val="22"/>
                <w:lang w:eastAsia="zh-CN"/>
              </w:rPr>
              <w:t xml:space="preserve"> rzeczowo-finansow</w:t>
            </w:r>
            <w:r>
              <w:rPr>
                <w:sz w:val="22"/>
                <w:lang w:eastAsia="zh-CN"/>
              </w:rPr>
              <w:t>ego</w:t>
            </w:r>
            <w:r w:rsidR="00081A3F" w:rsidRPr="00081A3F">
              <w:rPr>
                <w:sz w:val="22"/>
                <w:lang w:eastAsia="zh-CN"/>
              </w:rPr>
              <w:t xml:space="preserve"> </w:t>
            </w:r>
          </w:p>
        </w:tc>
      </w:tr>
    </w:tbl>
    <w:p w14:paraId="1137F4FC" w14:textId="77777777" w:rsidR="00731232" w:rsidRPr="00FA3145" w:rsidRDefault="00731232" w:rsidP="00790CAC">
      <w:pPr>
        <w:suppressAutoHyphens/>
        <w:snapToGrid w:val="0"/>
        <w:spacing w:line="276" w:lineRule="auto"/>
        <w:jc w:val="both"/>
        <w:textAlignment w:val="top"/>
        <w:rPr>
          <w:color w:val="FF0000"/>
          <w:sz w:val="22"/>
          <w:szCs w:val="22"/>
        </w:rPr>
      </w:pPr>
    </w:p>
    <w:sectPr w:rsidR="00731232" w:rsidRPr="00FA3145" w:rsidSect="0057106A">
      <w:headerReference w:type="even" r:id="rId13"/>
      <w:headerReference w:type="default" r:id="rId14"/>
      <w:footerReference w:type="even" r:id="rId15"/>
      <w:footerReference w:type="default" r:id="rId16"/>
      <w:headerReference w:type="first" r:id="rId17"/>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EBC22" w14:textId="77777777" w:rsidR="00AB0B75" w:rsidRDefault="00AB0B75">
      <w:r>
        <w:separator/>
      </w:r>
    </w:p>
  </w:endnote>
  <w:endnote w:type="continuationSeparator" w:id="0">
    <w:p w14:paraId="40C00FEB" w14:textId="77777777" w:rsidR="00AB0B75" w:rsidRDefault="00AB0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FrankfurtGothic">
    <w:altName w:val="Times New Roman"/>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1721" w14:textId="77777777" w:rsidR="006D19DD" w:rsidRDefault="006D19D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1A84F215" w14:textId="77777777" w:rsidR="006D19DD" w:rsidRDefault="006D19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37811723"/>
      <w:docPartObj>
        <w:docPartGallery w:val="Page Numbers (Bottom of Page)"/>
        <w:docPartUnique/>
      </w:docPartObj>
    </w:sdtPr>
    <w:sdtContent>
      <w:p w14:paraId="50935A4D" w14:textId="77777777" w:rsidR="006D19DD" w:rsidRPr="0057106A" w:rsidRDefault="006D19DD">
        <w:pPr>
          <w:pStyle w:val="Stopka"/>
          <w:jc w:val="center"/>
          <w:rPr>
            <w:sz w:val="20"/>
          </w:rPr>
        </w:pPr>
        <w:r w:rsidRPr="0057106A">
          <w:rPr>
            <w:sz w:val="20"/>
          </w:rPr>
          <w:fldChar w:fldCharType="begin"/>
        </w:r>
        <w:r w:rsidRPr="0057106A">
          <w:rPr>
            <w:sz w:val="20"/>
          </w:rPr>
          <w:instrText>PAGE   \* MERGEFORMAT</w:instrText>
        </w:r>
        <w:r w:rsidRPr="0057106A">
          <w:rPr>
            <w:sz w:val="20"/>
          </w:rPr>
          <w:fldChar w:fldCharType="separate"/>
        </w:r>
        <w:r w:rsidR="00002AB0">
          <w:rPr>
            <w:noProof/>
            <w:sz w:val="20"/>
          </w:rPr>
          <w:t>23</w:t>
        </w:r>
        <w:r w:rsidRPr="0057106A">
          <w:rPr>
            <w:sz w:val="20"/>
          </w:rPr>
          <w:fldChar w:fldCharType="end"/>
        </w:r>
      </w:p>
    </w:sdtContent>
  </w:sdt>
  <w:p w14:paraId="3FFC0F12" w14:textId="77777777" w:rsidR="006D19DD" w:rsidRDefault="006D19D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558C6" w14:textId="77777777" w:rsidR="00AB0B75" w:rsidRDefault="00AB0B75">
      <w:r>
        <w:separator/>
      </w:r>
    </w:p>
  </w:footnote>
  <w:footnote w:type="continuationSeparator" w:id="0">
    <w:p w14:paraId="600EA97A" w14:textId="77777777" w:rsidR="00AB0B75" w:rsidRDefault="00AB0B75">
      <w:r>
        <w:continuationSeparator/>
      </w:r>
    </w:p>
  </w:footnote>
  <w:footnote w:id="1">
    <w:p w14:paraId="19D29874" w14:textId="77777777" w:rsidR="006D19DD" w:rsidRDefault="006D19DD"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3F2F6299" w14:textId="77777777" w:rsidR="006D19DD" w:rsidRDefault="006D19DD"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2AEA" w14:textId="77777777" w:rsidR="006D19DD" w:rsidRDefault="006D19D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AEB0A3B" w14:textId="77777777" w:rsidR="006D19DD" w:rsidRDefault="006D1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ADEC4" w14:textId="77777777" w:rsidR="006D19DD" w:rsidRDefault="006D19DD">
    <w:pPr>
      <w:pStyle w:val="Nagwek"/>
      <w:rPr>
        <w:noProof/>
      </w:rPr>
    </w:pPr>
    <w:r>
      <w:rPr>
        <w:noProof/>
      </w:rPr>
      <w:t xml:space="preserve">                                                              </w:t>
    </w:r>
  </w:p>
  <w:p w14:paraId="66F0E629" w14:textId="77777777" w:rsidR="006D19DD" w:rsidRDefault="006D19DD">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A503A" w14:textId="77777777" w:rsidR="00F85297" w:rsidRDefault="00F85297" w:rsidP="00F85297">
    <w:pPr>
      <w:pStyle w:val="Nagwek"/>
    </w:pPr>
    <w:r w:rsidRPr="00C050CA">
      <w:rPr>
        <w:noProof/>
      </w:rPr>
      <w:drawing>
        <wp:inline distT="0" distB="0" distL="0" distR="0" wp14:anchorId="493485EE" wp14:editId="7F02D286">
          <wp:extent cx="1975679" cy="693420"/>
          <wp:effectExtent l="0" t="0" r="0" b="0"/>
          <wp:docPr id="1" name="Obraz 1"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2A53616E" wp14:editId="5BCD9173">
          <wp:extent cx="2026920" cy="812594"/>
          <wp:effectExtent l="0" t="0" r="0" b="0"/>
          <wp:docPr id="3" name="Obraz 3"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6"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7"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0"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1"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2"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6"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C0740E0"/>
    <w:multiLevelType w:val="hybridMultilevel"/>
    <w:tmpl w:val="05FA865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7"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AD63E7"/>
    <w:multiLevelType w:val="hybridMultilevel"/>
    <w:tmpl w:val="263E7364"/>
    <w:lvl w:ilvl="0" w:tplc="360CC42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8837697">
    <w:abstractNumId w:val="18"/>
  </w:num>
  <w:num w:numId="2" w16cid:durableId="1836988436">
    <w:abstractNumId w:val="28"/>
  </w:num>
  <w:num w:numId="3" w16cid:durableId="63921634">
    <w:abstractNumId w:val="33"/>
  </w:num>
  <w:num w:numId="4" w16cid:durableId="35202345">
    <w:abstractNumId w:val="38"/>
  </w:num>
  <w:num w:numId="5" w16cid:durableId="201285052">
    <w:abstractNumId w:val="12"/>
  </w:num>
  <w:num w:numId="6" w16cid:durableId="1281449689">
    <w:abstractNumId w:val="41"/>
  </w:num>
  <w:num w:numId="7" w16cid:durableId="1495023112">
    <w:abstractNumId w:val="16"/>
  </w:num>
  <w:num w:numId="8" w16cid:durableId="541014878">
    <w:abstractNumId w:val="37"/>
  </w:num>
  <w:num w:numId="9" w16cid:durableId="1116874704">
    <w:abstractNumId w:val="15"/>
  </w:num>
  <w:num w:numId="10" w16cid:durableId="592782196">
    <w:abstractNumId w:val="17"/>
  </w:num>
  <w:num w:numId="11" w16cid:durableId="1698120122">
    <w:abstractNumId w:val="23"/>
  </w:num>
  <w:num w:numId="12" w16cid:durableId="234322704">
    <w:abstractNumId w:val="34"/>
  </w:num>
  <w:num w:numId="13" w16cid:durableId="18297138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664544">
    <w:abstractNumId w:val="20"/>
  </w:num>
  <w:num w:numId="15" w16cid:durableId="694502252">
    <w:abstractNumId w:val="19"/>
  </w:num>
  <w:num w:numId="16" w16cid:durableId="1004895938">
    <w:abstractNumId w:val="40"/>
  </w:num>
  <w:num w:numId="17" w16cid:durableId="300892119">
    <w:abstractNumId w:val="25"/>
  </w:num>
  <w:num w:numId="18" w16cid:durableId="959916729">
    <w:abstractNumId w:val="10"/>
  </w:num>
  <w:num w:numId="19" w16cid:durableId="2144880155">
    <w:abstractNumId w:val="30"/>
  </w:num>
  <w:num w:numId="20" w16cid:durableId="45878293">
    <w:abstractNumId w:val="11"/>
  </w:num>
  <w:num w:numId="21" w16cid:durableId="1283683620">
    <w:abstractNumId w:val="43"/>
  </w:num>
  <w:num w:numId="22" w16cid:durableId="1203439637">
    <w:abstractNumId w:val="36"/>
  </w:num>
  <w:num w:numId="23" w16cid:durableId="240334557">
    <w:abstractNumId w:val="5"/>
  </w:num>
  <w:num w:numId="24" w16cid:durableId="611939697">
    <w:abstractNumId w:val="9"/>
  </w:num>
  <w:num w:numId="25" w16cid:durableId="1601523447">
    <w:abstractNumId w:val="42"/>
  </w:num>
  <w:num w:numId="26" w16cid:durableId="2133933426">
    <w:abstractNumId w:val="0"/>
  </w:num>
  <w:num w:numId="27" w16cid:durableId="864027208">
    <w:abstractNumId w:val="2"/>
  </w:num>
  <w:num w:numId="28" w16cid:durableId="1447699397">
    <w:abstractNumId w:val="4"/>
  </w:num>
  <w:num w:numId="29" w16cid:durableId="959992394">
    <w:abstractNumId w:val="7"/>
  </w:num>
  <w:num w:numId="30" w16cid:durableId="597104312">
    <w:abstractNumId w:val="1"/>
  </w:num>
  <w:num w:numId="31" w16cid:durableId="898977920">
    <w:abstractNumId w:val="6"/>
  </w:num>
  <w:num w:numId="32" w16cid:durableId="964851587">
    <w:abstractNumId w:val="21"/>
  </w:num>
  <w:num w:numId="33" w16cid:durableId="792480772">
    <w:abstractNumId w:val="8"/>
    <w:lvlOverride w:ilvl="0">
      <w:startOverride w:val="2"/>
    </w:lvlOverride>
    <w:lvlOverride w:ilvl="1"/>
    <w:lvlOverride w:ilvl="2"/>
    <w:lvlOverride w:ilvl="3"/>
    <w:lvlOverride w:ilvl="4"/>
    <w:lvlOverride w:ilvl="5"/>
    <w:lvlOverride w:ilvl="6"/>
    <w:lvlOverride w:ilvl="7"/>
    <w:lvlOverride w:ilvl="8"/>
  </w:num>
  <w:num w:numId="34" w16cid:durableId="1132796238">
    <w:abstractNumId w:val="14"/>
  </w:num>
  <w:num w:numId="35" w16cid:durableId="1677420792">
    <w:abstractNumId w:val="22"/>
  </w:num>
  <w:num w:numId="36" w16cid:durableId="574901146">
    <w:abstractNumId w:val="13"/>
  </w:num>
  <w:num w:numId="37" w16cid:durableId="881751630">
    <w:abstractNumId w:val="24"/>
  </w:num>
  <w:num w:numId="38" w16cid:durableId="925263750">
    <w:abstractNumId w:val="29"/>
  </w:num>
  <w:num w:numId="39" w16cid:durableId="1546139669">
    <w:abstractNumId w:val="26"/>
  </w:num>
  <w:num w:numId="40" w16cid:durableId="1181971211">
    <w:abstractNumId w:val="27"/>
  </w:num>
  <w:num w:numId="41" w16cid:durableId="265966346">
    <w:abstractNumId w:val="35"/>
  </w:num>
  <w:num w:numId="42" w16cid:durableId="1220288645">
    <w:abstractNumId w:val="31"/>
  </w:num>
  <w:num w:numId="43" w16cid:durableId="1036665048">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975"/>
    <w:rsid w:val="00001BA6"/>
    <w:rsid w:val="00001E6A"/>
    <w:rsid w:val="00001F04"/>
    <w:rsid w:val="00002AB0"/>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30C"/>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611"/>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2A6"/>
    <w:rsid w:val="000465FE"/>
    <w:rsid w:val="00047627"/>
    <w:rsid w:val="000500FC"/>
    <w:rsid w:val="00050333"/>
    <w:rsid w:val="000508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693"/>
    <w:rsid w:val="000818E1"/>
    <w:rsid w:val="00081A3F"/>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2F14"/>
    <w:rsid w:val="000B32DC"/>
    <w:rsid w:val="000B33C9"/>
    <w:rsid w:val="000B4CB2"/>
    <w:rsid w:val="000B4D15"/>
    <w:rsid w:val="000B5D0E"/>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56"/>
    <w:rsid w:val="000C71F5"/>
    <w:rsid w:val="000C720E"/>
    <w:rsid w:val="000C752E"/>
    <w:rsid w:val="000C7E77"/>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3F7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70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1C62"/>
    <w:rsid w:val="000F1CC1"/>
    <w:rsid w:val="000F1D45"/>
    <w:rsid w:val="000F1EB4"/>
    <w:rsid w:val="000F26DE"/>
    <w:rsid w:val="000F2840"/>
    <w:rsid w:val="000F2CF0"/>
    <w:rsid w:val="000F3226"/>
    <w:rsid w:val="000F410E"/>
    <w:rsid w:val="000F45FE"/>
    <w:rsid w:val="000F47BB"/>
    <w:rsid w:val="000F4D7C"/>
    <w:rsid w:val="000F52BD"/>
    <w:rsid w:val="000F5530"/>
    <w:rsid w:val="000F594D"/>
    <w:rsid w:val="000F5A45"/>
    <w:rsid w:val="000F5A88"/>
    <w:rsid w:val="000F6220"/>
    <w:rsid w:val="000F6BB7"/>
    <w:rsid w:val="000F7029"/>
    <w:rsid w:val="000F7229"/>
    <w:rsid w:val="000F7619"/>
    <w:rsid w:val="000F7E3F"/>
    <w:rsid w:val="00100199"/>
    <w:rsid w:val="001004E4"/>
    <w:rsid w:val="00100613"/>
    <w:rsid w:val="001008FB"/>
    <w:rsid w:val="00100C44"/>
    <w:rsid w:val="00100CD2"/>
    <w:rsid w:val="0010156E"/>
    <w:rsid w:val="00101B37"/>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151"/>
    <w:rsid w:val="00105412"/>
    <w:rsid w:val="00105552"/>
    <w:rsid w:val="001059AA"/>
    <w:rsid w:val="00105C46"/>
    <w:rsid w:val="0010600A"/>
    <w:rsid w:val="00106632"/>
    <w:rsid w:val="00106944"/>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AFC"/>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35A4"/>
    <w:rsid w:val="00124102"/>
    <w:rsid w:val="00124FEB"/>
    <w:rsid w:val="00125660"/>
    <w:rsid w:val="0012578F"/>
    <w:rsid w:val="001263D5"/>
    <w:rsid w:val="0012647C"/>
    <w:rsid w:val="0012680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BF7"/>
    <w:rsid w:val="00164C04"/>
    <w:rsid w:val="0016500C"/>
    <w:rsid w:val="00165526"/>
    <w:rsid w:val="00165A5B"/>
    <w:rsid w:val="00165B82"/>
    <w:rsid w:val="00165C79"/>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71E"/>
    <w:rsid w:val="00177AC2"/>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508"/>
    <w:rsid w:val="00184CBC"/>
    <w:rsid w:val="00184F54"/>
    <w:rsid w:val="001852B3"/>
    <w:rsid w:val="0018565A"/>
    <w:rsid w:val="001857C1"/>
    <w:rsid w:val="00185804"/>
    <w:rsid w:val="00185B1B"/>
    <w:rsid w:val="001864F6"/>
    <w:rsid w:val="001868C4"/>
    <w:rsid w:val="001868FF"/>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C0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0E2"/>
    <w:rsid w:val="001B5A86"/>
    <w:rsid w:val="001B5D7D"/>
    <w:rsid w:val="001B6379"/>
    <w:rsid w:val="001B6974"/>
    <w:rsid w:val="001B7784"/>
    <w:rsid w:val="001B797F"/>
    <w:rsid w:val="001C00D9"/>
    <w:rsid w:val="001C0462"/>
    <w:rsid w:val="001C0A0B"/>
    <w:rsid w:val="001C1083"/>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35"/>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977"/>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DBF"/>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1F71D5"/>
    <w:rsid w:val="0020016C"/>
    <w:rsid w:val="002005AF"/>
    <w:rsid w:val="002006F3"/>
    <w:rsid w:val="00200711"/>
    <w:rsid w:val="00200B70"/>
    <w:rsid w:val="00200CC6"/>
    <w:rsid w:val="00201332"/>
    <w:rsid w:val="0020146D"/>
    <w:rsid w:val="00201475"/>
    <w:rsid w:val="00201A14"/>
    <w:rsid w:val="00202081"/>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847"/>
    <w:rsid w:val="00206915"/>
    <w:rsid w:val="002069CB"/>
    <w:rsid w:val="00206A60"/>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0F3C"/>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01"/>
    <w:rsid w:val="00235537"/>
    <w:rsid w:val="002358F4"/>
    <w:rsid w:val="0023610E"/>
    <w:rsid w:val="0023664B"/>
    <w:rsid w:val="00236802"/>
    <w:rsid w:val="00236A7B"/>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362"/>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A64"/>
    <w:rsid w:val="00290DF2"/>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68"/>
    <w:rsid w:val="002F14A4"/>
    <w:rsid w:val="002F206D"/>
    <w:rsid w:val="002F2302"/>
    <w:rsid w:val="002F2446"/>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618F"/>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375"/>
    <w:rsid w:val="003433C2"/>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7F"/>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3D"/>
    <w:rsid w:val="00372A6B"/>
    <w:rsid w:val="00372AC9"/>
    <w:rsid w:val="00373AA0"/>
    <w:rsid w:val="00373F2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176"/>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3F"/>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0EBF"/>
    <w:rsid w:val="003D112D"/>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21C"/>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4BFA"/>
    <w:rsid w:val="003F5534"/>
    <w:rsid w:val="003F56FE"/>
    <w:rsid w:val="003F5DAB"/>
    <w:rsid w:val="003F6A0D"/>
    <w:rsid w:val="003F6CCF"/>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0F9"/>
    <w:rsid w:val="0040613F"/>
    <w:rsid w:val="00407041"/>
    <w:rsid w:val="00407B5A"/>
    <w:rsid w:val="004100D0"/>
    <w:rsid w:val="004101C3"/>
    <w:rsid w:val="004108DD"/>
    <w:rsid w:val="004114A2"/>
    <w:rsid w:val="00411B42"/>
    <w:rsid w:val="00412FFE"/>
    <w:rsid w:val="00414193"/>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842"/>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FB8"/>
    <w:rsid w:val="00440492"/>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7DD"/>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5AA"/>
    <w:rsid w:val="004907A2"/>
    <w:rsid w:val="004907DF"/>
    <w:rsid w:val="00490B0D"/>
    <w:rsid w:val="00491676"/>
    <w:rsid w:val="00491D48"/>
    <w:rsid w:val="00491D77"/>
    <w:rsid w:val="00491FE1"/>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A84"/>
    <w:rsid w:val="004A1E07"/>
    <w:rsid w:val="004A2414"/>
    <w:rsid w:val="004A2594"/>
    <w:rsid w:val="004A3194"/>
    <w:rsid w:val="004A3376"/>
    <w:rsid w:val="004A3533"/>
    <w:rsid w:val="004A3975"/>
    <w:rsid w:val="004A39D9"/>
    <w:rsid w:val="004A3E3B"/>
    <w:rsid w:val="004A3F46"/>
    <w:rsid w:val="004A4481"/>
    <w:rsid w:val="004A47F3"/>
    <w:rsid w:val="004A527F"/>
    <w:rsid w:val="004A58FB"/>
    <w:rsid w:val="004A596E"/>
    <w:rsid w:val="004A6190"/>
    <w:rsid w:val="004A6192"/>
    <w:rsid w:val="004A67ED"/>
    <w:rsid w:val="004A6D3A"/>
    <w:rsid w:val="004A7086"/>
    <w:rsid w:val="004A7E7D"/>
    <w:rsid w:val="004A7F10"/>
    <w:rsid w:val="004B085F"/>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6F72"/>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242"/>
    <w:rsid w:val="004F0587"/>
    <w:rsid w:val="004F0CD3"/>
    <w:rsid w:val="004F1346"/>
    <w:rsid w:val="004F15D2"/>
    <w:rsid w:val="004F1A14"/>
    <w:rsid w:val="004F1E20"/>
    <w:rsid w:val="004F1E33"/>
    <w:rsid w:val="004F1E98"/>
    <w:rsid w:val="004F1F28"/>
    <w:rsid w:val="004F285C"/>
    <w:rsid w:val="004F299C"/>
    <w:rsid w:val="004F29BE"/>
    <w:rsid w:val="004F398C"/>
    <w:rsid w:val="004F3CE6"/>
    <w:rsid w:val="004F3D45"/>
    <w:rsid w:val="004F400C"/>
    <w:rsid w:val="004F44F4"/>
    <w:rsid w:val="004F4B80"/>
    <w:rsid w:val="004F558C"/>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4D6C"/>
    <w:rsid w:val="00505226"/>
    <w:rsid w:val="0050578F"/>
    <w:rsid w:val="00505C65"/>
    <w:rsid w:val="00505F05"/>
    <w:rsid w:val="00506B70"/>
    <w:rsid w:val="005072CD"/>
    <w:rsid w:val="00507557"/>
    <w:rsid w:val="00507D0D"/>
    <w:rsid w:val="00507DF1"/>
    <w:rsid w:val="00510182"/>
    <w:rsid w:val="005102BC"/>
    <w:rsid w:val="00510363"/>
    <w:rsid w:val="0051059B"/>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5FFC"/>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1F5"/>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6FF1"/>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862"/>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C7"/>
    <w:rsid w:val="00591929"/>
    <w:rsid w:val="005925A9"/>
    <w:rsid w:val="005939CE"/>
    <w:rsid w:val="00594431"/>
    <w:rsid w:val="00594568"/>
    <w:rsid w:val="00594911"/>
    <w:rsid w:val="00594BDE"/>
    <w:rsid w:val="00594D2F"/>
    <w:rsid w:val="00595102"/>
    <w:rsid w:val="00595193"/>
    <w:rsid w:val="00595663"/>
    <w:rsid w:val="00595AD6"/>
    <w:rsid w:val="00595ECC"/>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661"/>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CB2"/>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2C"/>
    <w:rsid w:val="005C5BF7"/>
    <w:rsid w:val="005C5F0B"/>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6C55"/>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B87"/>
    <w:rsid w:val="005F2E4F"/>
    <w:rsid w:val="005F2EA1"/>
    <w:rsid w:val="005F3790"/>
    <w:rsid w:val="005F3F88"/>
    <w:rsid w:val="005F4264"/>
    <w:rsid w:val="005F4343"/>
    <w:rsid w:val="005F456E"/>
    <w:rsid w:val="005F49DD"/>
    <w:rsid w:val="005F4A09"/>
    <w:rsid w:val="005F534E"/>
    <w:rsid w:val="005F540F"/>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84"/>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2AE"/>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67FD2"/>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4FB"/>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4FEB"/>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01D"/>
    <w:rsid w:val="006918A7"/>
    <w:rsid w:val="00691D33"/>
    <w:rsid w:val="006921E3"/>
    <w:rsid w:val="00692DC2"/>
    <w:rsid w:val="0069322C"/>
    <w:rsid w:val="006934A8"/>
    <w:rsid w:val="006937C2"/>
    <w:rsid w:val="00693858"/>
    <w:rsid w:val="00693DB6"/>
    <w:rsid w:val="0069420E"/>
    <w:rsid w:val="006947C4"/>
    <w:rsid w:val="00694961"/>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663"/>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C0203"/>
    <w:rsid w:val="006C03DA"/>
    <w:rsid w:val="006C067A"/>
    <w:rsid w:val="006C06AF"/>
    <w:rsid w:val="006C0AB5"/>
    <w:rsid w:val="006C162E"/>
    <w:rsid w:val="006C18BD"/>
    <w:rsid w:val="006C1E40"/>
    <w:rsid w:val="006C2F18"/>
    <w:rsid w:val="006C3382"/>
    <w:rsid w:val="006C365F"/>
    <w:rsid w:val="006C3C5A"/>
    <w:rsid w:val="006C3D42"/>
    <w:rsid w:val="006C4753"/>
    <w:rsid w:val="006C48C3"/>
    <w:rsid w:val="006C48D6"/>
    <w:rsid w:val="006C4CEF"/>
    <w:rsid w:val="006C4E1F"/>
    <w:rsid w:val="006C5014"/>
    <w:rsid w:val="006C5089"/>
    <w:rsid w:val="006C535E"/>
    <w:rsid w:val="006C5784"/>
    <w:rsid w:val="006C5789"/>
    <w:rsid w:val="006C5A10"/>
    <w:rsid w:val="006C659A"/>
    <w:rsid w:val="006C6D7D"/>
    <w:rsid w:val="006C7134"/>
    <w:rsid w:val="006C74DE"/>
    <w:rsid w:val="006C766E"/>
    <w:rsid w:val="006C7A48"/>
    <w:rsid w:val="006C7B93"/>
    <w:rsid w:val="006C7E05"/>
    <w:rsid w:val="006C7F68"/>
    <w:rsid w:val="006D04E6"/>
    <w:rsid w:val="006D0889"/>
    <w:rsid w:val="006D0F0D"/>
    <w:rsid w:val="006D19DD"/>
    <w:rsid w:val="006D1DCA"/>
    <w:rsid w:val="006D2037"/>
    <w:rsid w:val="006D2224"/>
    <w:rsid w:val="006D2899"/>
    <w:rsid w:val="006D2A51"/>
    <w:rsid w:val="006D2C2D"/>
    <w:rsid w:val="006D2C71"/>
    <w:rsid w:val="006D2CF7"/>
    <w:rsid w:val="006D3361"/>
    <w:rsid w:val="006D37CC"/>
    <w:rsid w:val="006D43E3"/>
    <w:rsid w:val="006D45B0"/>
    <w:rsid w:val="006D461D"/>
    <w:rsid w:val="006D4ADE"/>
    <w:rsid w:val="006D532C"/>
    <w:rsid w:val="006D56F3"/>
    <w:rsid w:val="006D5AB6"/>
    <w:rsid w:val="006D5E2F"/>
    <w:rsid w:val="006D62BA"/>
    <w:rsid w:val="006D66B5"/>
    <w:rsid w:val="006D6E0C"/>
    <w:rsid w:val="006D743F"/>
    <w:rsid w:val="006D779C"/>
    <w:rsid w:val="006D7AC0"/>
    <w:rsid w:val="006D7BEF"/>
    <w:rsid w:val="006E018D"/>
    <w:rsid w:val="006E06A6"/>
    <w:rsid w:val="006E1455"/>
    <w:rsid w:val="006E1685"/>
    <w:rsid w:val="006E1CC9"/>
    <w:rsid w:val="006E1D70"/>
    <w:rsid w:val="006E2013"/>
    <w:rsid w:val="006E20CA"/>
    <w:rsid w:val="006E2ABF"/>
    <w:rsid w:val="006E2BFB"/>
    <w:rsid w:val="006E2F05"/>
    <w:rsid w:val="006E41F3"/>
    <w:rsid w:val="006E4245"/>
    <w:rsid w:val="006E471C"/>
    <w:rsid w:val="006E52BA"/>
    <w:rsid w:val="006E56DE"/>
    <w:rsid w:val="006E5C17"/>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026"/>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813"/>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463"/>
    <w:rsid w:val="00743CB2"/>
    <w:rsid w:val="00743CDF"/>
    <w:rsid w:val="007444B5"/>
    <w:rsid w:val="007445CC"/>
    <w:rsid w:val="00744D3B"/>
    <w:rsid w:val="00744E8C"/>
    <w:rsid w:val="00745D1B"/>
    <w:rsid w:val="007463C6"/>
    <w:rsid w:val="007468E7"/>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5B5"/>
    <w:rsid w:val="00771778"/>
    <w:rsid w:val="00771AE2"/>
    <w:rsid w:val="00771E66"/>
    <w:rsid w:val="00772052"/>
    <w:rsid w:val="007724FA"/>
    <w:rsid w:val="007725DD"/>
    <w:rsid w:val="00772B78"/>
    <w:rsid w:val="00773FF2"/>
    <w:rsid w:val="007746AF"/>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1FA5"/>
    <w:rsid w:val="007822D7"/>
    <w:rsid w:val="00782DC8"/>
    <w:rsid w:val="00782F4B"/>
    <w:rsid w:val="0078339E"/>
    <w:rsid w:val="00783568"/>
    <w:rsid w:val="00783D73"/>
    <w:rsid w:val="00783DC7"/>
    <w:rsid w:val="00783FB8"/>
    <w:rsid w:val="0078494B"/>
    <w:rsid w:val="00784D0C"/>
    <w:rsid w:val="00784F96"/>
    <w:rsid w:val="00785377"/>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CAC"/>
    <w:rsid w:val="00790D76"/>
    <w:rsid w:val="00790DEB"/>
    <w:rsid w:val="00790EE0"/>
    <w:rsid w:val="00791183"/>
    <w:rsid w:val="00791237"/>
    <w:rsid w:val="007913B2"/>
    <w:rsid w:val="00791F6A"/>
    <w:rsid w:val="007924AB"/>
    <w:rsid w:val="00792A56"/>
    <w:rsid w:val="00792B9C"/>
    <w:rsid w:val="00792E5C"/>
    <w:rsid w:val="00793187"/>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14"/>
    <w:rsid w:val="007A1D36"/>
    <w:rsid w:val="007A1E96"/>
    <w:rsid w:val="007A35F1"/>
    <w:rsid w:val="007A3733"/>
    <w:rsid w:val="007A373B"/>
    <w:rsid w:val="007A380B"/>
    <w:rsid w:val="007A3BB5"/>
    <w:rsid w:val="007A41C1"/>
    <w:rsid w:val="007A43D4"/>
    <w:rsid w:val="007A4651"/>
    <w:rsid w:val="007A47BA"/>
    <w:rsid w:val="007A52C6"/>
    <w:rsid w:val="007A5463"/>
    <w:rsid w:val="007A582C"/>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170"/>
    <w:rsid w:val="007B26F8"/>
    <w:rsid w:val="007B2C5B"/>
    <w:rsid w:val="007B2CD4"/>
    <w:rsid w:val="007B3251"/>
    <w:rsid w:val="007B42A2"/>
    <w:rsid w:val="007B4C4F"/>
    <w:rsid w:val="007B6270"/>
    <w:rsid w:val="007B6444"/>
    <w:rsid w:val="007B66CD"/>
    <w:rsid w:val="007B7170"/>
    <w:rsid w:val="007B73B3"/>
    <w:rsid w:val="007B7945"/>
    <w:rsid w:val="007C04A2"/>
    <w:rsid w:val="007C1270"/>
    <w:rsid w:val="007C1B16"/>
    <w:rsid w:val="007C1E0C"/>
    <w:rsid w:val="007C2904"/>
    <w:rsid w:val="007C29BE"/>
    <w:rsid w:val="007C2B47"/>
    <w:rsid w:val="007C2B9C"/>
    <w:rsid w:val="007C2C7B"/>
    <w:rsid w:val="007C2CD0"/>
    <w:rsid w:val="007C2D3A"/>
    <w:rsid w:val="007C3184"/>
    <w:rsid w:val="007C441F"/>
    <w:rsid w:val="007C4F52"/>
    <w:rsid w:val="007C51B1"/>
    <w:rsid w:val="007C5A55"/>
    <w:rsid w:val="007C5B94"/>
    <w:rsid w:val="007C5D8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0AE"/>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3EEF"/>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4A04"/>
    <w:rsid w:val="007F4CCD"/>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711"/>
    <w:rsid w:val="0080480D"/>
    <w:rsid w:val="00805BFC"/>
    <w:rsid w:val="00805EE3"/>
    <w:rsid w:val="00807A08"/>
    <w:rsid w:val="00807A1D"/>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569"/>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1794"/>
    <w:rsid w:val="00831BD1"/>
    <w:rsid w:val="0083252A"/>
    <w:rsid w:val="008325F2"/>
    <w:rsid w:val="00832838"/>
    <w:rsid w:val="0083296F"/>
    <w:rsid w:val="00832D21"/>
    <w:rsid w:val="00832E25"/>
    <w:rsid w:val="00832E9D"/>
    <w:rsid w:val="0083385F"/>
    <w:rsid w:val="00833E0F"/>
    <w:rsid w:val="00833FFD"/>
    <w:rsid w:val="00834448"/>
    <w:rsid w:val="00834927"/>
    <w:rsid w:val="00834BBE"/>
    <w:rsid w:val="00834DEF"/>
    <w:rsid w:val="00834FCE"/>
    <w:rsid w:val="00835347"/>
    <w:rsid w:val="008357BD"/>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D35"/>
    <w:rsid w:val="00841FAA"/>
    <w:rsid w:val="0084206A"/>
    <w:rsid w:val="008434F7"/>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1A7"/>
    <w:rsid w:val="00852748"/>
    <w:rsid w:val="00852ED9"/>
    <w:rsid w:val="00853B4A"/>
    <w:rsid w:val="00853BA3"/>
    <w:rsid w:val="00853C2F"/>
    <w:rsid w:val="00854C5E"/>
    <w:rsid w:val="00854E73"/>
    <w:rsid w:val="00854FB7"/>
    <w:rsid w:val="008553F9"/>
    <w:rsid w:val="008557B6"/>
    <w:rsid w:val="008562C8"/>
    <w:rsid w:val="008566B5"/>
    <w:rsid w:val="0085699C"/>
    <w:rsid w:val="00856A5F"/>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964"/>
    <w:rsid w:val="00863B66"/>
    <w:rsid w:val="00863CAB"/>
    <w:rsid w:val="0086450D"/>
    <w:rsid w:val="008647E4"/>
    <w:rsid w:val="00864D36"/>
    <w:rsid w:val="008651F9"/>
    <w:rsid w:val="008657AA"/>
    <w:rsid w:val="00865FA5"/>
    <w:rsid w:val="00866711"/>
    <w:rsid w:val="00866C3C"/>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163"/>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63A"/>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A4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BB0"/>
    <w:rsid w:val="008A6E58"/>
    <w:rsid w:val="008A6F86"/>
    <w:rsid w:val="008A76B3"/>
    <w:rsid w:val="008A77D4"/>
    <w:rsid w:val="008A7910"/>
    <w:rsid w:val="008A7E38"/>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06B6"/>
    <w:rsid w:val="008C134D"/>
    <w:rsid w:val="008C2191"/>
    <w:rsid w:val="008C23A4"/>
    <w:rsid w:val="008C2945"/>
    <w:rsid w:val="008C2B45"/>
    <w:rsid w:val="008C351A"/>
    <w:rsid w:val="008C35DA"/>
    <w:rsid w:val="008C3AF4"/>
    <w:rsid w:val="008C3B6F"/>
    <w:rsid w:val="008C3BAC"/>
    <w:rsid w:val="008C3F2A"/>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8F7"/>
    <w:rsid w:val="00934DDD"/>
    <w:rsid w:val="0093585D"/>
    <w:rsid w:val="0093609D"/>
    <w:rsid w:val="00936347"/>
    <w:rsid w:val="009365A3"/>
    <w:rsid w:val="009367E5"/>
    <w:rsid w:val="00936AFE"/>
    <w:rsid w:val="0093704D"/>
    <w:rsid w:val="00937E67"/>
    <w:rsid w:val="00937F90"/>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2B9"/>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3F6C"/>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90F"/>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49A"/>
    <w:rsid w:val="0098150C"/>
    <w:rsid w:val="00981E6C"/>
    <w:rsid w:val="00981F95"/>
    <w:rsid w:val="00982C10"/>
    <w:rsid w:val="00982F88"/>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2F65"/>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5D5"/>
    <w:rsid w:val="009A4896"/>
    <w:rsid w:val="009A4E9B"/>
    <w:rsid w:val="009A52F4"/>
    <w:rsid w:val="009A5867"/>
    <w:rsid w:val="009A5FA8"/>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08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0C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6E99"/>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3DA8"/>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37E"/>
    <w:rsid w:val="009F38B1"/>
    <w:rsid w:val="009F4859"/>
    <w:rsid w:val="009F51AD"/>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CCD"/>
    <w:rsid w:val="00A23D8A"/>
    <w:rsid w:val="00A2404B"/>
    <w:rsid w:val="00A249A0"/>
    <w:rsid w:val="00A24B09"/>
    <w:rsid w:val="00A24E82"/>
    <w:rsid w:val="00A2607B"/>
    <w:rsid w:val="00A261E8"/>
    <w:rsid w:val="00A261FF"/>
    <w:rsid w:val="00A2631D"/>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6B7A"/>
    <w:rsid w:val="00A37395"/>
    <w:rsid w:val="00A37FC3"/>
    <w:rsid w:val="00A403D1"/>
    <w:rsid w:val="00A40590"/>
    <w:rsid w:val="00A4064A"/>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5EC7"/>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9DC"/>
    <w:rsid w:val="00A56BD5"/>
    <w:rsid w:val="00A56E81"/>
    <w:rsid w:val="00A56F18"/>
    <w:rsid w:val="00A576C8"/>
    <w:rsid w:val="00A57844"/>
    <w:rsid w:val="00A57BE1"/>
    <w:rsid w:val="00A57D3E"/>
    <w:rsid w:val="00A60148"/>
    <w:rsid w:val="00A607E8"/>
    <w:rsid w:val="00A6097C"/>
    <w:rsid w:val="00A61314"/>
    <w:rsid w:val="00A61A0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2E7"/>
    <w:rsid w:val="00A77790"/>
    <w:rsid w:val="00A779E4"/>
    <w:rsid w:val="00A77ECE"/>
    <w:rsid w:val="00A81FDE"/>
    <w:rsid w:val="00A820E3"/>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32D"/>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0B7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CA4"/>
    <w:rsid w:val="00AB4D71"/>
    <w:rsid w:val="00AB4F3C"/>
    <w:rsid w:val="00AB5473"/>
    <w:rsid w:val="00AB572B"/>
    <w:rsid w:val="00AB5919"/>
    <w:rsid w:val="00AB61AD"/>
    <w:rsid w:val="00AB6693"/>
    <w:rsid w:val="00AB6782"/>
    <w:rsid w:val="00AB70C7"/>
    <w:rsid w:val="00AB70EF"/>
    <w:rsid w:val="00AB73A1"/>
    <w:rsid w:val="00AB76E4"/>
    <w:rsid w:val="00AC0448"/>
    <w:rsid w:val="00AC0753"/>
    <w:rsid w:val="00AC16E4"/>
    <w:rsid w:val="00AC1902"/>
    <w:rsid w:val="00AC1D4B"/>
    <w:rsid w:val="00AC1F1E"/>
    <w:rsid w:val="00AC1FD5"/>
    <w:rsid w:val="00AC2503"/>
    <w:rsid w:val="00AC3BA3"/>
    <w:rsid w:val="00AC415E"/>
    <w:rsid w:val="00AC44A6"/>
    <w:rsid w:val="00AC48F0"/>
    <w:rsid w:val="00AC4A70"/>
    <w:rsid w:val="00AC4C36"/>
    <w:rsid w:val="00AC4F49"/>
    <w:rsid w:val="00AC4FC0"/>
    <w:rsid w:val="00AC5713"/>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5CB"/>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6F7C"/>
    <w:rsid w:val="00AE78CA"/>
    <w:rsid w:val="00AE7C21"/>
    <w:rsid w:val="00AE7C59"/>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B61"/>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241"/>
    <w:rsid w:val="00B378A4"/>
    <w:rsid w:val="00B37BA1"/>
    <w:rsid w:val="00B40A61"/>
    <w:rsid w:val="00B4151C"/>
    <w:rsid w:val="00B418DB"/>
    <w:rsid w:val="00B41948"/>
    <w:rsid w:val="00B41B2B"/>
    <w:rsid w:val="00B41B90"/>
    <w:rsid w:val="00B42121"/>
    <w:rsid w:val="00B4216D"/>
    <w:rsid w:val="00B421D5"/>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A4"/>
    <w:rsid w:val="00B50CF7"/>
    <w:rsid w:val="00B52C79"/>
    <w:rsid w:val="00B52FA5"/>
    <w:rsid w:val="00B53D22"/>
    <w:rsid w:val="00B53F33"/>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7CB"/>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1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57A"/>
    <w:rsid w:val="00BC590B"/>
    <w:rsid w:val="00BC5A83"/>
    <w:rsid w:val="00BC66F4"/>
    <w:rsid w:val="00BC6A15"/>
    <w:rsid w:val="00BC7C1F"/>
    <w:rsid w:val="00BD09CB"/>
    <w:rsid w:val="00BD0B07"/>
    <w:rsid w:val="00BD0D00"/>
    <w:rsid w:val="00BD0E79"/>
    <w:rsid w:val="00BD14CC"/>
    <w:rsid w:val="00BD16EA"/>
    <w:rsid w:val="00BD1B97"/>
    <w:rsid w:val="00BD1DEE"/>
    <w:rsid w:val="00BD1E67"/>
    <w:rsid w:val="00BD2075"/>
    <w:rsid w:val="00BD24CE"/>
    <w:rsid w:val="00BD2A84"/>
    <w:rsid w:val="00BD2AC0"/>
    <w:rsid w:val="00BD2DF2"/>
    <w:rsid w:val="00BD3323"/>
    <w:rsid w:val="00BD3638"/>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5D8"/>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E68"/>
    <w:rsid w:val="00BF1FF3"/>
    <w:rsid w:val="00BF2403"/>
    <w:rsid w:val="00BF2841"/>
    <w:rsid w:val="00BF2894"/>
    <w:rsid w:val="00BF2A73"/>
    <w:rsid w:val="00BF2A89"/>
    <w:rsid w:val="00BF2BF2"/>
    <w:rsid w:val="00BF2CF2"/>
    <w:rsid w:val="00BF3577"/>
    <w:rsid w:val="00BF36A6"/>
    <w:rsid w:val="00BF3942"/>
    <w:rsid w:val="00BF3BDA"/>
    <w:rsid w:val="00BF3BFC"/>
    <w:rsid w:val="00BF3F96"/>
    <w:rsid w:val="00BF4716"/>
    <w:rsid w:val="00BF4DB9"/>
    <w:rsid w:val="00BF59DC"/>
    <w:rsid w:val="00BF5A64"/>
    <w:rsid w:val="00BF5FB5"/>
    <w:rsid w:val="00BF6001"/>
    <w:rsid w:val="00BF63B1"/>
    <w:rsid w:val="00BF6D10"/>
    <w:rsid w:val="00BF7EA9"/>
    <w:rsid w:val="00C00491"/>
    <w:rsid w:val="00C00C48"/>
    <w:rsid w:val="00C00C4F"/>
    <w:rsid w:val="00C00D73"/>
    <w:rsid w:val="00C01608"/>
    <w:rsid w:val="00C0191C"/>
    <w:rsid w:val="00C019FD"/>
    <w:rsid w:val="00C01A92"/>
    <w:rsid w:val="00C0205C"/>
    <w:rsid w:val="00C0232A"/>
    <w:rsid w:val="00C0289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3EF8"/>
    <w:rsid w:val="00C14083"/>
    <w:rsid w:val="00C14152"/>
    <w:rsid w:val="00C1457E"/>
    <w:rsid w:val="00C14C63"/>
    <w:rsid w:val="00C14F59"/>
    <w:rsid w:val="00C15099"/>
    <w:rsid w:val="00C150E8"/>
    <w:rsid w:val="00C1565A"/>
    <w:rsid w:val="00C16010"/>
    <w:rsid w:val="00C16200"/>
    <w:rsid w:val="00C16724"/>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A7F"/>
    <w:rsid w:val="00C24DF1"/>
    <w:rsid w:val="00C24E78"/>
    <w:rsid w:val="00C25661"/>
    <w:rsid w:val="00C25D77"/>
    <w:rsid w:val="00C265F3"/>
    <w:rsid w:val="00C26D6F"/>
    <w:rsid w:val="00C26F12"/>
    <w:rsid w:val="00C272EC"/>
    <w:rsid w:val="00C273C5"/>
    <w:rsid w:val="00C2748B"/>
    <w:rsid w:val="00C274AD"/>
    <w:rsid w:val="00C27AEC"/>
    <w:rsid w:val="00C27DF6"/>
    <w:rsid w:val="00C30CE5"/>
    <w:rsid w:val="00C3116A"/>
    <w:rsid w:val="00C31191"/>
    <w:rsid w:val="00C318B9"/>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0F73"/>
    <w:rsid w:val="00C41291"/>
    <w:rsid w:val="00C41C74"/>
    <w:rsid w:val="00C423D4"/>
    <w:rsid w:val="00C4250D"/>
    <w:rsid w:val="00C434D0"/>
    <w:rsid w:val="00C43D7A"/>
    <w:rsid w:val="00C4426D"/>
    <w:rsid w:val="00C44281"/>
    <w:rsid w:val="00C443F0"/>
    <w:rsid w:val="00C450F4"/>
    <w:rsid w:val="00C45652"/>
    <w:rsid w:val="00C45DA6"/>
    <w:rsid w:val="00C45FD7"/>
    <w:rsid w:val="00C46491"/>
    <w:rsid w:val="00C4694D"/>
    <w:rsid w:val="00C46B6B"/>
    <w:rsid w:val="00C47245"/>
    <w:rsid w:val="00C4728D"/>
    <w:rsid w:val="00C474DA"/>
    <w:rsid w:val="00C4779C"/>
    <w:rsid w:val="00C50143"/>
    <w:rsid w:val="00C5066A"/>
    <w:rsid w:val="00C5196D"/>
    <w:rsid w:val="00C52130"/>
    <w:rsid w:val="00C5213C"/>
    <w:rsid w:val="00C52734"/>
    <w:rsid w:val="00C5357D"/>
    <w:rsid w:val="00C5389B"/>
    <w:rsid w:val="00C539BA"/>
    <w:rsid w:val="00C53B04"/>
    <w:rsid w:val="00C53B0F"/>
    <w:rsid w:val="00C53BF5"/>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0FFB"/>
    <w:rsid w:val="00C6135B"/>
    <w:rsid w:val="00C61C0B"/>
    <w:rsid w:val="00C62E9F"/>
    <w:rsid w:val="00C63040"/>
    <w:rsid w:val="00C63446"/>
    <w:rsid w:val="00C6359E"/>
    <w:rsid w:val="00C64AD4"/>
    <w:rsid w:val="00C64EF2"/>
    <w:rsid w:val="00C6501A"/>
    <w:rsid w:val="00C653E9"/>
    <w:rsid w:val="00C65BBB"/>
    <w:rsid w:val="00C66A47"/>
    <w:rsid w:val="00C67374"/>
    <w:rsid w:val="00C676A2"/>
    <w:rsid w:val="00C67B67"/>
    <w:rsid w:val="00C70256"/>
    <w:rsid w:val="00C7104D"/>
    <w:rsid w:val="00C715A6"/>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4A3"/>
    <w:rsid w:val="00C86845"/>
    <w:rsid w:val="00C86DB2"/>
    <w:rsid w:val="00C87208"/>
    <w:rsid w:val="00C8744B"/>
    <w:rsid w:val="00C87B41"/>
    <w:rsid w:val="00C87D19"/>
    <w:rsid w:val="00C87E6A"/>
    <w:rsid w:val="00C910A6"/>
    <w:rsid w:val="00C9128A"/>
    <w:rsid w:val="00C916EF"/>
    <w:rsid w:val="00C91765"/>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4F7E"/>
    <w:rsid w:val="00C9568D"/>
    <w:rsid w:val="00C95914"/>
    <w:rsid w:val="00C959F8"/>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564"/>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131"/>
    <w:rsid w:val="00CB5291"/>
    <w:rsid w:val="00CB59D6"/>
    <w:rsid w:val="00CB5D4C"/>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AE7"/>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4E0C"/>
    <w:rsid w:val="00CF516B"/>
    <w:rsid w:val="00CF5658"/>
    <w:rsid w:val="00CF5B7F"/>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569"/>
    <w:rsid w:val="00D63792"/>
    <w:rsid w:val="00D63988"/>
    <w:rsid w:val="00D64035"/>
    <w:rsid w:val="00D6532F"/>
    <w:rsid w:val="00D65DB0"/>
    <w:rsid w:val="00D66206"/>
    <w:rsid w:val="00D674D0"/>
    <w:rsid w:val="00D67C98"/>
    <w:rsid w:val="00D7018A"/>
    <w:rsid w:val="00D71F5F"/>
    <w:rsid w:val="00D72B26"/>
    <w:rsid w:val="00D732F8"/>
    <w:rsid w:val="00D7348D"/>
    <w:rsid w:val="00D73702"/>
    <w:rsid w:val="00D7397A"/>
    <w:rsid w:val="00D745E3"/>
    <w:rsid w:val="00D74DB5"/>
    <w:rsid w:val="00D75125"/>
    <w:rsid w:val="00D758AA"/>
    <w:rsid w:val="00D75BBA"/>
    <w:rsid w:val="00D75EA6"/>
    <w:rsid w:val="00D75F7E"/>
    <w:rsid w:val="00D7648B"/>
    <w:rsid w:val="00D764D1"/>
    <w:rsid w:val="00D7666E"/>
    <w:rsid w:val="00D76C41"/>
    <w:rsid w:val="00D76D54"/>
    <w:rsid w:val="00D76E03"/>
    <w:rsid w:val="00D77426"/>
    <w:rsid w:val="00D777C2"/>
    <w:rsid w:val="00D77E7D"/>
    <w:rsid w:val="00D8035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0AA9"/>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97CCE"/>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499"/>
    <w:rsid w:val="00DA7CA9"/>
    <w:rsid w:val="00DA7DA2"/>
    <w:rsid w:val="00DB06EA"/>
    <w:rsid w:val="00DB08BC"/>
    <w:rsid w:val="00DB0C0A"/>
    <w:rsid w:val="00DB0F92"/>
    <w:rsid w:val="00DB1370"/>
    <w:rsid w:val="00DB13B5"/>
    <w:rsid w:val="00DB161D"/>
    <w:rsid w:val="00DB1FA9"/>
    <w:rsid w:val="00DB209D"/>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1107"/>
    <w:rsid w:val="00DC25E3"/>
    <w:rsid w:val="00DC2AF6"/>
    <w:rsid w:val="00DC2BD8"/>
    <w:rsid w:val="00DC2D4C"/>
    <w:rsid w:val="00DC39A9"/>
    <w:rsid w:val="00DC3E9D"/>
    <w:rsid w:val="00DC4120"/>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D7B26"/>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504"/>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0FEE"/>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8FF"/>
    <w:rsid w:val="00E15D70"/>
    <w:rsid w:val="00E15DCD"/>
    <w:rsid w:val="00E15FC6"/>
    <w:rsid w:val="00E163B2"/>
    <w:rsid w:val="00E164D6"/>
    <w:rsid w:val="00E1682C"/>
    <w:rsid w:val="00E16838"/>
    <w:rsid w:val="00E16871"/>
    <w:rsid w:val="00E16DA9"/>
    <w:rsid w:val="00E16E4C"/>
    <w:rsid w:val="00E170BC"/>
    <w:rsid w:val="00E204BA"/>
    <w:rsid w:val="00E208D2"/>
    <w:rsid w:val="00E20A2D"/>
    <w:rsid w:val="00E20DF9"/>
    <w:rsid w:val="00E20F03"/>
    <w:rsid w:val="00E210BA"/>
    <w:rsid w:val="00E21193"/>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1F31"/>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A4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464"/>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825"/>
    <w:rsid w:val="00E7690D"/>
    <w:rsid w:val="00E773B4"/>
    <w:rsid w:val="00E77904"/>
    <w:rsid w:val="00E77A11"/>
    <w:rsid w:val="00E77A45"/>
    <w:rsid w:val="00E77DE6"/>
    <w:rsid w:val="00E800AE"/>
    <w:rsid w:val="00E802D9"/>
    <w:rsid w:val="00E80953"/>
    <w:rsid w:val="00E80B8D"/>
    <w:rsid w:val="00E81179"/>
    <w:rsid w:val="00E8119B"/>
    <w:rsid w:val="00E81493"/>
    <w:rsid w:val="00E815AE"/>
    <w:rsid w:val="00E81D36"/>
    <w:rsid w:val="00E82395"/>
    <w:rsid w:val="00E8273E"/>
    <w:rsid w:val="00E82A2A"/>
    <w:rsid w:val="00E82AAA"/>
    <w:rsid w:val="00E82B2F"/>
    <w:rsid w:val="00E83257"/>
    <w:rsid w:val="00E832FE"/>
    <w:rsid w:val="00E83A34"/>
    <w:rsid w:val="00E83E64"/>
    <w:rsid w:val="00E8426D"/>
    <w:rsid w:val="00E8430D"/>
    <w:rsid w:val="00E84373"/>
    <w:rsid w:val="00E844C9"/>
    <w:rsid w:val="00E84850"/>
    <w:rsid w:val="00E84B04"/>
    <w:rsid w:val="00E84E49"/>
    <w:rsid w:val="00E8517D"/>
    <w:rsid w:val="00E858AB"/>
    <w:rsid w:val="00E85C64"/>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507"/>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25B1"/>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237"/>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1A3"/>
    <w:rsid w:val="00ED0201"/>
    <w:rsid w:val="00ED0FC4"/>
    <w:rsid w:val="00ED1601"/>
    <w:rsid w:val="00ED1B8E"/>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4A9A"/>
    <w:rsid w:val="00EE4B02"/>
    <w:rsid w:val="00EE4D98"/>
    <w:rsid w:val="00EE5606"/>
    <w:rsid w:val="00EE681C"/>
    <w:rsid w:val="00EE682D"/>
    <w:rsid w:val="00EE68FA"/>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29D"/>
    <w:rsid w:val="00EF48C6"/>
    <w:rsid w:val="00EF4CD3"/>
    <w:rsid w:val="00EF599F"/>
    <w:rsid w:val="00EF5F33"/>
    <w:rsid w:val="00EF63B7"/>
    <w:rsid w:val="00EF6698"/>
    <w:rsid w:val="00EF6B5C"/>
    <w:rsid w:val="00EF71F7"/>
    <w:rsid w:val="00EF7559"/>
    <w:rsid w:val="00EF7BAA"/>
    <w:rsid w:val="00EF7CE4"/>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49AA"/>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D72"/>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6CA"/>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1AE"/>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6B96"/>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CF5"/>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D9C"/>
    <w:rsid w:val="00F77F77"/>
    <w:rsid w:val="00F800A1"/>
    <w:rsid w:val="00F80571"/>
    <w:rsid w:val="00F811FE"/>
    <w:rsid w:val="00F81AEE"/>
    <w:rsid w:val="00F81BBF"/>
    <w:rsid w:val="00F81CAC"/>
    <w:rsid w:val="00F81D83"/>
    <w:rsid w:val="00F82433"/>
    <w:rsid w:val="00F82860"/>
    <w:rsid w:val="00F82E6E"/>
    <w:rsid w:val="00F8398F"/>
    <w:rsid w:val="00F83A87"/>
    <w:rsid w:val="00F847D1"/>
    <w:rsid w:val="00F84993"/>
    <w:rsid w:val="00F85297"/>
    <w:rsid w:val="00F85CD1"/>
    <w:rsid w:val="00F86093"/>
    <w:rsid w:val="00F86561"/>
    <w:rsid w:val="00F865B6"/>
    <w:rsid w:val="00F86D06"/>
    <w:rsid w:val="00F871D9"/>
    <w:rsid w:val="00F876DB"/>
    <w:rsid w:val="00F87A7E"/>
    <w:rsid w:val="00F87C38"/>
    <w:rsid w:val="00F87D67"/>
    <w:rsid w:val="00F901BC"/>
    <w:rsid w:val="00F90228"/>
    <w:rsid w:val="00F907CA"/>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D99"/>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AF"/>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738"/>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7C7"/>
    <w:rsid w:val="00FD4C27"/>
    <w:rsid w:val="00FD4FD0"/>
    <w:rsid w:val="00FD52D0"/>
    <w:rsid w:val="00FD543D"/>
    <w:rsid w:val="00FD590F"/>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EE877"/>
  <w15:docId w15:val="{27453B81-C6CD-4FD1-961B-91D3546C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Default">
    <w:name w:val="Default"/>
    <w:rsid w:val="00C40F73"/>
    <w:pPr>
      <w:autoSpaceDE w:val="0"/>
      <w:autoSpaceDN w:val="0"/>
      <w:adjustRightInd w:val="0"/>
    </w:pPr>
    <w:rPr>
      <w:rFonts w:ascii="Calibri" w:hAnsi="Calibri" w:cs="Calibri"/>
      <w:color w:val="000000"/>
      <w:sz w:val="24"/>
      <w:szCs w:val="24"/>
    </w:rPr>
  </w:style>
  <w:style w:type="character" w:styleId="Uwydatnienie">
    <w:name w:val="Emphasis"/>
    <w:basedOn w:val="Domylnaczcionkaakapitu"/>
    <w:uiPriority w:val="20"/>
    <w:qFormat/>
    <w:rsid w:val="00D8035D"/>
    <w:rPr>
      <w:i/>
      <w:iCs/>
    </w:rPr>
  </w:style>
  <w:style w:type="character" w:styleId="Nierozpoznanawzmianka">
    <w:name w:val="Unresolved Mention"/>
    <w:basedOn w:val="Domylnaczcionkaakapitu"/>
    <w:uiPriority w:val="99"/>
    <w:semiHidden/>
    <w:unhideWhenUsed/>
    <w:rsid w:val="00CB5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500436807">
      <w:bodyDiv w:val="1"/>
      <w:marLeft w:val="0"/>
      <w:marRight w:val="0"/>
      <w:marTop w:val="0"/>
      <w:marBottom w:val="0"/>
      <w:divBdr>
        <w:top w:val="none" w:sz="0" w:space="0" w:color="auto"/>
        <w:left w:val="none" w:sz="0" w:space="0" w:color="auto"/>
        <w:bottom w:val="none" w:sz="0" w:space="0" w:color="auto"/>
        <w:right w:val="none" w:sz="0" w:space="0" w:color="auto"/>
      </w:divBdr>
    </w:div>
    <w:div w:id="525287256">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B5193-9FC8-4F5D-AD5B-21A4939F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24</Pages>
  <Words>9787</Words>
  <Characters>58724</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68375</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64</cp:revision>
  <cp:lastPrinted>2022-05-24T10:45:00Z</cp:lastPrinted>
  <dcterms:created xsi:type="dcterms:W3CDTF">2023-09-19T09:40:00Z</dcterms:created>
  <dcterms:modified xsi:type="dcterms:W3CDTF">2025-12-30T16:33:00Z</dcterms:modified>
</cp:coreProperties>
</file>