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217E3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70B603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A761409" w14:textId="77777777" w:rsidR="00141CF8" w:rsidRPr="00B4494B" w:rsidRDefault="00141CF8" w:rsidP="00141CF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EEB8E1C" w14:textId="77777777" w:rsidR="00141CF8" w:rsidRPr="00E43781" w:rsidRDefault="00141CF8" w:rsidP="00141CF8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Miasto i Gmina Piekoszów</w:t>
      </w:r>
    </w:p>
    <w:p w14:paraId="3DB7B724" w14:textId="77777777" w:rsidR="00141CF8" w:rsidRDefault="00141CF8" w:rsidP="00141CF8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ul. Częstochowska 66a</w:t>
      </w:r>
    </w:p>
    <w:p w14:paraId="4BF9BA4B" w14:textId="77777777" w:rsidR="00141CF8" w:rsidRPr="00F27362" w:rsidRDefault="00141CF8" w:rsidP="00141CF8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26-065 Piekoszów</w:t>
      </w:r>
    </w:p>
    <w:p w14:paraId="466C9D65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FDF16D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C7C063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D06D96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ACEF61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C3E10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59D332C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AC0E018" w14:textId="77777777" w:rsidR="00D45BC9" w:rsidRPr="00A37911" w:rsidRDefault="00D45BC9" w:rsidP="00C4103F">
      <w:pPr>
        <w:rPr>
          <w:rFonts w:ascii="Cambria" w:hAnsi="Cambria" w:cs="Arial"/>
        </w:rPr>
      </w:pPr>
    </w:p>
    <w:p w14:paraId="0461F301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CB431A0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7E08CC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C86B8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7550538" w14:textId="77777777" w:rsidR="00D45BC9" w:rsidRPr="00E676F8" w:rsidRDefault="00D45BC9" w:rsidP="00E676F8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D86E6DB" w14:textId="3B7159CF" w:rsidR="00400903" w:rsidRPr="001E0949" w:rsidRDefault="00400903" w:rsidP="00400903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158207442"/>
      <w:r w:rsidR="00B21087" w:rsidRPr="00B21087">
        <w:rPr>
          <w:rFonts w:ascii="Cambria" w:hAnsi="Cambria" w:cs="Arial"/>
          <w:b/>
          <w:sz w:val="20"/>
          <w:szCs w:val="20"/>
        </w:rPr>
        <w:t>„</w:t>
      </w:r>
      <w:r w:rsidR="002E45DB" w:rsidRPr="002E45DB">
        <w:rPr>
          <w:rFonts w:ascii="Cambria" w:hAnsi="Cambria" w:cs="Arial"/>
          <w:b/>
          <w:sz w:val="20"/>
          <w:szCs w:val="20"/>
        </w:rPr>
        <w:t>Rozbudowa ulic Urzędniczej i Makowej w miejscowości Rykoszyn</w:t>
      </w:r>
      <w:r w:rsidR="00B21087" w:rsidRPr="00B21087">
        <w:rPr>
          <w:rFonts w:ascii="Cambria" w:hAnsi="Cambria" w:cs="Arial"/>
          <w:b/>
          <w:sz w:val="20"/>
          <w:szCs w:val="20"/>
        </w:rPr>
        <w:t>”</w:t>
      </w:r>
      <w:r w:rsidRPr="00604C38">
        <w:rPr>
          <w:rFonts w:ascii="Cambria" w:hAnsi="Cambria" w:cs="Arial"/>
          <w:b/>
          <w:sz w:val="20"/>
          <w:szCs w:val="20"/>
        </w:rPr>
        <w:t xml:space="preserve"> </w:t>
      </w:r>
      <w:bookmarkEnd w:id="0"/>
      <w:r w:rsidRPr="00604C38">
        <w:rPr>
          <w:rFonts w:ascii="Cambria" w:hAnsi="Cambria" w:cs="Arial"/>
          <w:sz w:val="20"/>
          <w:szCs w:val="20"/>
        </w:rPr>
        <w:t xml:space="preserve">prowadzonego przez </w:t>
      </w:r>
      <w:r w:rsidRPr="00604C38">
        <w:rPr>
          <w:rFonts w:ascii="Cambria" w:hAnsi="Cambria" w:cs="Arial"/>
          <w:b/>
          <w:bCs/>
          <w:sz w:val="20"/>
          <w:szCs w:val="20"/>
        </w:rPr>
        <w:t>Kancelarię Prawną Jakóbi</w:t>
      </w:r>
      <w:r>
        <w:rPr>
          <w:rFonts w:ascii="Cambria" w:hAnsi="Cambria" w:cs="Arial"/>
          <w:b/>
          <w:bCs/>
          <w:sz w:val="20"/>
          <w:szCs w:val="20"/>
        </w:rPr>
        <w:t>k i Ziemba  Kielce, ul. Warszawska 7 lok. 27A</w:t>
      </w:r>
      <w:r w:rsidRPr="0087243C">
        <w:rPr>
          <w:rFonts w:ascii="Cambria" w:hAnsi="Cambria" w:cs="Arial"/>
          <w:sz w:val="20"/>
          <w:szCs w:val="20"/>
        </w:rPr>
        <w:t xml:space="preserve"> 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AD8CB18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9F40FD8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A1B2FC2" w14:textId="77777777" w:rsidR="002E45DB" w:rsidRPr="002849ED" w:rsidRDefault="002E45DB" w:rsidP="002E45DB">
      <w:pPr>
        <w:pStyle w:val="Akapitzlist"/>
        <w:numPr>
          <w:ilvl w:val="0"/>
          <w:numId w:val="9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2003E8EA" w14:textId="77777777" w:rsidR="002E45DB" w:rsidRPr="002849ED" w:rsidRDefault="002E45DB" w:rsidP="002E45D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510B1EC4" w14:textId="77777777" w:rsidR="002E45DB" w:rsidRPr="002849ED" w:rsidRDefault="002E45DB" w:rsidP="002E45DB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32A8232A" w14:textId="77777777" w:rsidR="002E45DB" w:rsidRPr="00A834ED" w:rsidRDefault="002E45DB" w:rsidP="002E45DB">
      <w:pPr>
        <w:pStyle w:val="Akapitzlist"/>
        <w:numPr>
          <w:ilvl w:val="0"/>
          <w:numId w:val="9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7759D38D" w14:textId="77777777" w:rsidR="002E45DB" w:rsidRPr="00A834ED" w:rsidRDefault="002E45DB" w:rsidP="002E45DB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4C15CB7F" w14:textId="77777777" w:rsidR="002E45DB" w:rsidRPr="00A834ED" w:rsidRDefault="002E45DB" w:rsidP="002E45DB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B2CA9F7" w14:textId="77777777" w:rsidR="002E45DB" w:rsidRPr="00A834ED" w:rsidRDefault="002E45DB" w:rsidP="002E45DB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7B8158F8" w14:textId="77777777" w:rsidR="002E45DB" w:rsidRPr="00A834ED" w:rsidRDefault="002E45DB" w:rsidP="002E45DB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2C3F2632" w14:textId="77777777" w:rsidR="002E45DB" w:rsidRPr="00A834ED" w:rsidRDefault="002E45DB" w:rsidP="002E45DB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0DA908A2" w14:textId="77777777" w:rsidR="002E45DB" w:rsidRPr="00A834ED" w:rsidRDefault="002E45DB" w:rsidP="002E45DB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28BCF8BC" w14:textId="77777777" w:rsidR="002E45DB" w:rsidRPr="00A834ED" w:rsidRDefault="002E45DB" w:rsidP="002E45DB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749EFB84" w14:textId="77777777" w:rsidR="002E45DB" w:rsidRPr="00A834ED" w:rsidRDefault="002E45DB" w:rsidP="002E45DB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1223F223" w14:textId="77777777" w:rsidR="002E45DB" w:rsidRPr="00A834ED" w:rsidRDefault="002E45DB" w:rsidP="002E45DB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080CF3DF" w14:textId="77777777" w:rsidR="002E45DB" w:rsidRPr="00A834ED" w:rsidRDefault="002E45DB" w:rsidP="002E45DB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73F46C9A" w14:textId="77777777" w:rsidR="002E45DB" w:rsidRPr="00A834ED" w:rsidRDefault="002E45DB" w:rsidP="002E45DB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02F751CD" w14:textId="77777777" w:rsidR="002E45DB" w:rsidRPr="00C26948" w:rsidRDefault="002E45DB" w:rsidP="002E45DB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6509D0B4" w14:textId="77777777" w:rsidR="002E45DB" w:rsidRDefault="002E45DB" w:rsidP="002E45D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4498822D" w14:textId="77777777" w:rsidR="002E45DB" w:rsidRDefault="002E45DB" w:rsidP="002E45D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642FDD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1" w:name="_GoBack"/>
      <w:bookmarkEnd w:id="1"/>
    </w:p>
    <w:p w14:paraId="1B5A4EF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9503A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9B9B29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4047EF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87306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C58D07D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64302A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C8D5AC" w14:textId="77777777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3E374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6E92F" w14:textId="77777777" w:rsidR="004D0019" w:rsidRDefault="004D0019" w:rsidP="0038231F">
      <w:pPr>
        <w:spacing w:after="0" w:line="240" w:lineRule="auto"/>
      </w:pPr>
      <w:r>
        <w:separator/>
      </w:r>
    </w:p>
  </w:endnote>
  <w:endnote w:type="continuationSeparator" w:id="0">
    <w:p w14:paraId="6E1A8149" w14:textId="77777777" w:rsidR="004D0019" w:rsidRDefault="004D00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49104" w14:textId="0B35891B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E45D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80C3AE3" w14:textId="77777777" w:rsidR="00B44C52" w:rsidRDefault="00B44C52" w:rsidP="00B44C5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83C2103" w14:textId="77777777" w:rsidR="00B44C52" w:rsidRPr="008030FB" w:rsidRDefault="00B44C52">
    <w:pPr>
      <w:pStyle w:val="Stopka"/>
      <w:jc w:val="center"/>
      <w:rPr>
        <w:rFonts w:ascii="Cambria" w:hAnsi="Cambria"/>
        <w:sz w:val="20"/>
        <w:szCs w:val="20"/>
      </w:rPr>
    </w:pPr>
  </w:p>
  <w:p w14:paraId="05CB1E0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E382B" w14:textId="77777777" w:rsidR="004D0019" w:rsidRDefault="004D0019" w:rsidP="0038231F">
      <w:pPr>
        <w:spacing w:after="0" w:line="240" w:lineRule="auto"/>
      </w:pPr>
      <w:r>
        <w:separator/>
      </w:r>
    </w:p>
  </w:footnote>
  <w:footnote w:type="continuationSeparator" w:id="0">
    <w:p w14:paraId="21D3B27B" w14:textId="77777777" w:rsidR="004D0019" w:rsidRDefault="004D00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505A0" w14:textId="7FF5A144" w:rsidR="0050185B" w:rsidRPr="005C2B37" w:rsidRDefault="00052AE3" w:rsidP="005C2B37">
    <w:pPr>
      <w:pStyle w:val="Nagwek"/>
    </w:pPr>
    <w:bookmarkStart w:id="2" w:name="_Hlk206007634"/>
    <w:bookmarkStart w:id="3" w:name="_Hlk206007635"/>
    <w:bookmarkStart w:id="4" w:name="_Hlk206007735"/>
    <w:bookmarkStart w:id="5" w:name="_Hlk206007736"/>
    <w:r>
      <w:rPr>
        <w:rFonts w:ascii="Cambria" w:hAnsi="Cambria" w:cs="Cambria"/>
        <w:b/>
        <w:sz w:val="20"/>
      </w:rPr>
      <w:t xml:space="preserve">Numer referencyjny: </w:t>
    </w:r>
    <w:bookmarkEnd w:id="2"/>
    <w:bookmarkEnd w:id="3"/>
    <w:bookmarkEnd w:id="4"/>
    <w:bookmarkEnd w:id="5"/>
    <w:r w:rsidR="002E45DB" w:rsidRPr="002E45DB">
      <w:rPr>
        <w:rFonts w:ascii="Cambria" w:hAnsi="Cambria" w:cs="Cambria"/>
        <w:b/>
        <w:sz w:val="20"/>
      </w:rPr>
      <w:t>PRI.271.2.30.2025.PJ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D4F"/>
    <w:rsid w:val="00031A67"/>
    <w:rsid w:val="00052AE3"/>
    <w:rsid w:val="000578D2"/>
    <w:rsid w:val="000613EB"/>
    <w:rsid w:val="000809B6"/>
    <w:rsid w:val="000817F4"/>
    <w:rsid w:val="00083212"/>
    <w:rsid w:val="00095D8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32A41"/>
    <w:rsid w:val="00141CF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45DB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0903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16C4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E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53F4"/>
    <w:rsid w:val="007840F2"/>
    <w:rsid w:val="00785916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C20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29C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1087"/>
    <w:rsid w:val="00B22BBE"/>
    <w:rsid w:val="00B35FDB"/>
    <w:rsid w:val="00B37134"/>
    <w:rsid w:val="00B40FC8"/>
    <w:rsid w:val="00B4494B"/>
    <w:rsid w:val="00B44957"/>
    <w:rsid w:val="00B44C52"/>
    <w:rsid w:val="00B8481C"/>
    <w:rsid w:val="00BD06C3"/>
    <w:rsid w:val="00BD3964"/>
    <w:rsid w:val="00BE73A0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326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6F8"/>
    <w:rsid w:val="00E86A2B"/>
    <w:rsid w:val="00EA74CD"/>
    <w:rsid w:val="00EB3286"/>
    <w:rsid w:val="00EC70D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54C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7E9D6DC4"/>
  <w15:docId w15:val="{E211D076-C551-44B0-9082-B7715559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2E45D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655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40</cp:revision>
  <cp:lastPrinted>2021-03-17T13:29:00Z</cp:lastPrinted>
  <dcterms:created xsi:type="dcterms:W3CDTF">2021-01-27T07:50:00Z</dcterms:created>
  <dcterms:modified xsi:type="dcterms:W3CDTF">2025-12-17T13:43:00Z</dcterms:modified>
</cp:coreProperties>
</file>