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845" w:rsidRPr="005B49ED" w:rsidRDefault="00DA3845">
      <w:pPr>
        <w:pStyle w:val="Tytu"/>
        <w:jc w:val="both"/>
        <w:rPr>
          <w:rFonts w:ascii="Times New Roman" w:hAnsi="Times New Roman" w:cs="Times New Roman"/>
          <w:b w:val="0"/>
          <w:color w:val="000000" w:themeColor="text1"/>
        </w:rPr>
      </w:pPr>
    </w:p>
    <w:p w:rsidR="00DA3845" w:rsidRPr="005B49ED" w:rsidRDefault="00DA3845">
      <w:pPr>
        <w:pStyle w:val="Tytu"/>
        <w:rPr>
          <w:color w:val="000000" w:themeColor="text1"/>
        </w:rPr>
      </w:pPr>
      <w:r w:rsidRPr="005B49ED">
        <w:rPr>
          <w:rFonts w:ascii="Times New Roman" w:hAnsi="Times New Roman" w:cs="Times New Roman"/>
          <w:color w:val="000000" w:themeColor="text1"/>
        </w:rPr>
        <w:t xml:space="preserve">SZPITAL </w:t>
      </w:r>
      <w:r w:rsidR="00370E0E" w:rsidRPr="005B49ED">
        <w:rPr>
          <w:rFonts w:ascii="Times New Roman" w:hAnsi="Times New Roman" w:cs="Times New Roman"/>
          <w:color w:val="000000" w:themeColor="text1"/>
        </w:rPr>
        <w:t>SPECJALISTYCZNY</w:t>
      </w:r>
      <w:r w:rsidRPr="005B49ED">
        <w:rPr>
          <w:rFonts w:ascii="Times New Roman" w:hAnsi="Times New Roman" w:cs="Times New Roman"/>
          <w:color w:val="000000" w:themeColor="text1"/>
        </w:rPr>
        <w:t xml:space="preserve"> im. EDMUNDA BIERNACKIEGO</w:t>
      </w:r>
    </w:p>
    <w:p w:rsidR="00DA3845" w:rsidRPr="005B49ED" w:rsidRDefault="00DA3845">
      <w:pPr>
        <w:jc w:val="center"/>
        <w:rPr>
          <w:b/>
          <w:color w:val="000000" w:themeColor="text1"/>
        </w:rPr>
      </w:pPr>
      <w:r w:rsidRPr="005B49ED">
        <w:rPr>
          <w:b/>
          <w:color w:val="000000" w:themeColor="text1"/>
        </w:rPr>
        <w:t>ul. Żeromskiego 22</w:t>
      </w:r>
    </w:p>
    <w:p w:rsidR="00DA3845" w:rsidRPr="005B49ED" w:rsidRDefault="00DA3845">
      <w:pPr>
        <w:jc w:val="center"/>
        <w:rPr>
          <w:b/>
          <w:color w:val="000000" w:themeColor="text1"/>
        </w:rPr>
      </w:pPr>
      <w:r w:rsidRPr="005B49ED">
        <w:rPr>
          <w:b/>
          <w:color w:val="000000" w:themeColor="text1"/>
        </w:rPr>
        <w:t>39-300 Mielec</w:t>
      </w:r>
    </w:p>
    <w:p w:rsidR="00DA3845" w:rsidRPr="005B49ED" w:rsidRDefault="00DA3845">
      <w:pPr>
        <w:jc w:val="center"/>
        <w:rPr>
          <w:color w:val="000000" w:themeColor="text1"/>
        </w:rPr>
      </w:pPr>
      <w:r w:rsidRPr="005B49ED">
        <w:rPr>
          <w:b/>
          <w:color w:val="000000" w:themeColor="text1"/>
        </w:rPr>
        <w:t xml:space="preserve">tel. centrala </w:t>
      </w:r>
      <w:r w:rsidR="0011709F" w:rsidRPr="005B49ED">
        <w:rPr>
          <w:b/>
          <w:color w:val="000000" w:themeColor="text1"/>
        </w:rPr>
        <w:t xml:space="preserve">17 </w:t>
      </w:r>
      <w:r w:rsidRPr="005B49ED">
        <w:rPr>
          <w:b/>
          <w:color w:val="000000" w:themeColor="text1"/>
        </w:rPr>
        <w:t>780-01-00</w:t>
      </w:r>
      <w:r w:rsidR="0011709F" w:rsidRPr="005B49ED">
        <w:rPr>
          <w:b/>
          <w:color w:val="000000" w:themeColor="text1"/>
        </w:rPr>
        <w:t>;</w:t>
      </w:r>
      <w:r w:rsidRPr="005B49ED">
        <w:rPr>
          <w:b/>
          <w:color w:val="000000" w:themeColor="text1"/>
        </w:rPr>
        <w:t xml:space="preserve"> </w:t>
      </w:r>
      <w:r w:rsidR="00130F19" w:rsidRPr="005B49ED">
        <w:rPr>
          <w:b/>
          <w:color w:val="000000" w:themeColor="text1"/>
        </w:rPr>
        <w:t xml:space="preserve">Zamówienia Publiczne </w:t>
      </w:r>
      <w:proofErr w:type="spellStart"/>
      <w:r w:rsidRPr="005B49ED">
        <w:rPr>
          <w:b/>
          <w:color w:val="000000" w:themeColor="text1"/>
        </w:rPr>
        <w:t>tel</w:t>
      </w:r>
      <w:proofErr w:type="spellEnd"/>
      <w:r w:rsidRPr="005B49ED">
        <w:rPr>
          <w:b/>
          <w:color w:val="000000" w:themeColor="text1"/>
        </w:rPr>
        <w:t xml:space="preserve">/fax </w:t>
      </w:r>
      <w:r w:rsidR="0011709F" w:rsidRPr="005B49ED">
        <w:rPr>
          <w:b/>
          <w:color w:val="000000" w:themeColor="text1"/>
        </w:rPr>
        <w:t xml:space="preserve">17 </w:t>
      </w:r>
      <w:r w:rsidRPr="005B49ED">
        <w:rPr>
          <w:b/>
          <w:color w:val="000000" w:themeColor="text1"/>
        </w:rPr>
        <w:t>780-01-46</w:t>
      </w:r>
    </w:p>
    <w:p w:rsidR="00DA3845" w:rsidRPr="005B49ED" w:rsidRDefault="00214B25">
      <w:pPr>
        <w:jc w:val="center"/>
        <w:rPr>
          <w:color w:val="000000" w:themeColor="text1"/>
        </w:rPr>
      </w:pPr>
      <w:hyperlink r:id="rId8" w:history="1">
        <w:r w:rsidR="00DA3845" w:rsidRPr="005B49ED">
          <w:rPr>
            <w:rStyle w:val="Hipercze"/>
            <w:b/>
            <w:color w:val="000000" w:themeColor="text1"/>
          </w:rPr>
          <w:t>http://www.szpital.mielec.pl/</w:t>
        </w:r>
      </w:hyperlink>
    </w:p>
    <w:p w:rsidR="00DA3845" w:rsidRPr="005B49ED" w:rsidRDefault="00DA3845">
      <w:pPr>
        <w:jc w:val="both"/>
        <w:rPr>
          <w:color w:val="000000" w:themeColor="text1"/>
        </w:rPr>
      </w:pPr>
    </w:p>
    <w:p w:rsidR="00DA3845" w:rsidRPr="005B49ED" w:rsidRDefault="00DA3845">
      <w:pPr>
        <w:jc w:val="both"/>
        <w:rPr>
          <w:color w:val="000000" w:themeColor="text1"/>
        </w:rPr>
      </w:pPr>
    </w:p>
    <w:p w:rsidR="00DA3845" w:rsidRPr="005B49ED" w:rsidRDefault="00DA3845">
      <w:pPr>
        <w:jc w:val="both"/>
        <w:rPr>
          <w:color w:val="000000" w:themeColor="text1"/>
        </w:rPr>
      </w:pPr>
    </w:p>
    <w:p w:rsidR="00DA3845" w:rsidRPr="005B49ED" w:rsidRDefault="00DA3845">
      <w:pPr>
        <w:jc w:val="both"/>
        <w:rPr>
          <w:color w:val="000000" w:themeColor="text1"/>
        </w:rPr>
      </w:pPr>
    </w:p>
    <w:p w:rsidR="00B60B60" w:rsidRPr="005B49ED" w:rsidRDefault="00B60B60">
      <w:pPr>
        <w:jc w:val="both"/>
        <w:rPr>
          <w:color w:val="000000" w:themeColor="text1"/>
        </w:rPr>
      </w:pPr>
    </w:p>
    <w:p w:rsidR="00B60B60" w:rsidRPr="005B49ED" w:rsidRDefault="00B60B60">
      <w:pPr>
        <w:jc w:val="both"/>
        <w:rPr>
          <w:color w:val="000000" w:themeColor="text1"/>
        </w:rPr>
      </w:pPr>
    </w:p>
    <w:p w:rsidR="002D04ED" w:rsidRPr="005B49ED" w:rsidRDefault="002D04ED">
      <w:pPr>
        <w:jc w:val="both"/>
        <w:rPr>
          <w:color w:val="000000" w:themeColor="text1"/>
        </w:rPr>
      </w:pPr>
    </w:p>
    <w:p w:rsidR="00DA3845" w:rsidRPr="005B49ED" w:rsidRDefault="00DA3845">
      <w:pPr>
        <w:jc w:val="both"/>
        <w:rPr>
          <w:color w:val="000000" w:themeColor="text1"/>
        </w:rPr>
      </w:pPr>
    </w:p>
    <w:p w:rsidR="00DA3845" w:rsidRPr="005B49ED" w:rsidRDefault="00CA21E0">
      <w:pPr>
        <w:pStyle w:val="Nagwek6"/>
        <w:widowControl/>
        <w:rPr>
          <w:i/>
          <w:color w:val="000000" w:themeColor="text1"/>
          <w:sz w:val="36"/>
        </w:rPr>
      </w:pPr>
      <w:r w:rsidRPr="005B49ED">
        <w:rPr>
          <w:i/>
          <w:color w:val="000000" w:themeColor="text1"/>
          <w:sz w:val="36"/>
        </w:rPr>
        <w:t>Specyfikacja</w:t>
      </w:r>
      <w:r w:rsidR="00DE396B" w:rsidRPr="005B49ED">
        <w:rPr>
          <w:i/>
          <w:color w:val="000000" w:themeColor="text1"/>
          <w:sz w:val="36"/>
        </w:rPr>
        <w:t xml:space="preserve"> Warunków Zamówienia na</w:t>
      </w:r>
      <w:r w:rsidR="00DA3845" w:rsidRPr="005B49ED">
        <w:rPr>
          <w:i/>
          <w:color w:val="000000" w:themeColor="text1"/>
          <w:sz w:val="36"/>
        </w:rPr>
        <w:t>:</w:t>
      </w:r>
    </w:p>
    <w:p w:rsidR="00CA5183" w:rsidRPr="005B49ED" w:rsidRDefault="00CA5183" w:rsidP="00CA5183">
      <w:pPr>
        <w:pStyle w:val="Tekstpodstawowy"/>
        <w:rPr>
          <w:color w:val="000000" w:themeColor="text1"/>
        </w:rPr>
      </w:pPr>
    </w:p>
    <w:p w:rsidR="002E6CEB" w:rsidRPr="005B49ED" w:rsidRDefault="002E6CEB" w:rsidP="002E6CEB">
      <w:pPr>
        <w:widowControl/>
        <w:suppressAutoHyphens w:val="0"/>
        <w:overflowPunct/>
        <w:jc w:val="center"/>
        <w:textAlignment w:val="auto"/>
        <w:rPr>
          <w:b/>
          <w:i/>
          <w:color w:val="000000" w:themeColor="text1"/>
          <w:sz w:val="40"/>
          <w:szCs w:val="40"/>
        </w:rPr>
      </w:pPr>
      <w:r w:rsidRPr="005B49ED">
        <w:rPr>
          <w:b/>
          <w:i/>
          <w:color w:val="000000" w:themeColor="text1"/>
          <w:sz w:val="40"/>
          <w:szCs w:val="40"/>
        </w:rPr>
        <w:t xml:space="preserve">SPRZEDAŻ I DOSTAWĘ </w:t>
      </w:r>
    </w:p>
    <w:p w:rsidR="008D351C" w:rsidRPr="005B49ED" w:rsidRDefault="00D230BD" w:rsidP="002E6CEB">
      <w:pPr>
        <w:jc w:val="center"/>
        <w:rPr>
          <w:rFonts w:cs="Times New Roman"/>
          <w:b/>
          <w:color w:val="000000" w:themeColor="text1"/>
          <w:spacing w:val="30"/>
          <w:kern w:val="0"/>
          <w:sz w:val="32"/>
          <w:szCs w:val="32"/>
          <w:lang w:eastAsia="pl-PL"/>
        </w:rPr>
      </w:pPr>
      <w:r w:rsidRPr="005B49ED">
        <w:rPr>
          <w:b/>
          <w:i/>
          <w:color w:val="000000" w:themeColor="text1"/>
          <w:sz w:val="40"/>
          <w:szCs w:val="40"/>
        </w:rPr>
        <w:t>ŚRODKÓW DEZYNFEKCYJNYCH DO SZPITALA SPECJALISTYCZNEGO IM. EDMUNDA BIERNACKIEGO W MIELCU</w:t>
      </w:r>
    </w:p>
    <w:p w:rsidR="00DA3845" w:rsidRPr="005B49ED" w:rsidRDefault="00DA3845">
      <w:pPr>
        <w:jc w:val="both"/>
        <w:rPr>
          <w:color w:val="000000" w:themeColor="text1"/>
        </w:rPr>
      </w:pPr>
    </w:p>
    <w:p w:rsidR="0015482C" w:rsidRPr="005B49ED" w:rsidRDefault="0015482C">
      <w:pPr>
        <w:jc w:val="both"/>
        <w:rPr>
          <w:color w:val="000000" w:themeColor="text1"/>
        </w:rPr>
      </w:pPr>
    </w:p>
    <w:p w:rsidR="00996220" w:rsidRPr="005B49ED" w:rsidRDefault="00996220">
      <w:pPr>
        <w:jc w:val="both"/>
        <w:rPr>
          <w:color w:val="000000" w:themeColor="text1"/>
        </w:rPr>
      </w:pPr>
    </w:p>
    <w:p w:rsidR="0046092B" w:rsidRPr="005B49ED" w:rsidRDefault="0046092B">
      <w:pPr>
        <w:jc w:val="both"/>
        <w:rPr>
          <w:color w:val="000000" w:themeColor="text1"/>
        </w:rPr>
      </w:pPr>
    </w:p>
    <w:p w:rsidR="0046092B" w:rsidRPr="005B49ED" w:rsidRDefault="0046092B">
      <w:pPr>
        <w:jc w:val="both"/>
        <w:rPr>
          <w:color w:val="000000" w:themeColor="text1"/>
        </w:rPr>
      </w:pPr>
    </w:p>
    <w:p w:rsidR="0046092B" w:rsidRPr="005B49ED" w:rsidRDefault="0046092B">
      <w:pPr>
        <w:jc w:val="both"/>
        <w:rPr>
          <w:color w:val="000000" w:themeColor="text1"/>
        </w:rPr>
      </w:pPr>
    </w:p>
    <w:p w:rsidR="0046092B" w:rsidRPr="005B49ED" w:rsidRDefault="0046092B">
      <w:pPr>
        <w:jc w:val="both"/>
        <w:rPr>
          <w:color w:val="000000" w:themeColor="text1"/>
        </w:rPr>
      </w:pPr>
    </w:p>
    <w:p w:rsidR="00D230BD" w:rsidRPr="005B49ED" w:rsidRDefault="00D230BD">
      <w:pPr>
        <w:jc w:val="both"/>
        <w:rPr>
          <w:color w:val="000000" w:themeColor="text1"/>
        </w:rPr>
      </w:pPr>
    </w:p>
    <w:p w:rsidR="0046092B" w:rsidRPr="005B49ED" w:rsidRDefault="0046092B">
      <w:pPr>
        <w:jc w:val="both"/>
        <w:rPr>
          <w:color w:val="000000" w:themeColor="text1"/>
        </w:rPr>
      </w:pPr>
    </w:p>
    <w:p w:rsidR="0046092B" w:rsidRPr="005B49ED" w:rsidRDefault="0046092B">
      <w:pPr>
        <w:jc w:val="both"/>
        <w:rPr>
          <w:color w:val="000000" w:themeColor="text1"/>
        </w:rPr>
      </w:pPr>
    </w:p>
    <w:p w:rsidR="00D45244" w:rsidRPr="005B49ED" w:rsidRDefault="00D45244">
      <w:pPr>
        <w:jc w:val="both"/>
        <w:rPr>
          <w:color w:val="000000" w:themeColor="text1"/>
          <w:sz w:val="10"/>
          <w:szCs w:val="10"/>
        </w:rPr>
      </w:pPr>
    </w:p>
    <w:p w:rsidR="00DA3845" w:rsidRPr="005B49ED" w:rsidRDefault="00446655">
      <w:pPr>
        <w:jc w:val="both"/>
        <w:rPr>
          <w:b/>
          <w:color w:val="000000" w:themeColor="text1"/>
          <w:sz w:val="6"/>
          <w:szCs w:val="6"/>
        </w:rPr>
      </w:pPr>
      <w:r w:rsidRPr="005B49ED">
        <w:rPr>
          <w:i/>
          <w:color w:val="000000" w:themeColor="text1"/>
          <w:sz w:val="28"/>
          <w:u w:val="single"/>
        </w:rPr>
        <w:t>Tryb udzielenia zamówienia:</w:t>
      </w:r>
    </w:p>
    <w:p w:rsidR="00DA3845" w:rsidRPr="005B49ED" w:rsidRDefault="00DA3845">
      <w:pPr>
        <w:jc w:val="both"/>
        <w:rPr>
          <w:b/>
          <w:color w:val="000000" w:themeColor="text1"/>
          <w:sz w:val="6"/>
          <w:szCs w:val="6"/>
        </w:rPr>
      </w:pPr>
    </w:p>
    <w:p w:rsidR="00DA3845" w:rsidRPr="005B49ED" w:rsidRDefault="00CA21E0">
      <w:pPr>
        <w:jc w:val="both"/>
        <w:rPr>
          <w:b/>
          <w:color w:val="000000" w:themeColor="text1"/>
          <w:sz w:val="26"/>
          <w:szCs w:val="26"/>
        </w:rPr>
      </w:pPr>
      <w:r w:rsidRPr="005B49ED">
        <w:rPr>
          <w:color w:val="000000" w:themeColor="text1"/>
          <w:sz w:val="26"/>
          <w:szCs w:val="26"/>
        </w:rPr>
        <w:t xml:space="preserve">postępowanie o udzielenie zamówienia klasycznego o wartości </w:t>
      </w:r>
      <w:r w:rsidR="00D80F92" w:rsidRPr="005B49ED">
        <w:rPr>
          <w:color w:val="000000" w:themeColor="text1"/>
          <w:sz w:val="26"/>
          <w:szCs w:val="26"/>
        </w:rPr>
        <w:t xml:space="preserve">nie przekraczającej progów unijnych </w:t>
      </w:r>
      <w:r w:rsidRPr="005B49ED">
        <w:rPr>
          <w:color w:val="000000" w:themeColor="text1"/>
          <w:sz w:val="26"/>
          <w:szCs w:val="26"/>
        </w:rPr>
        <w:t xml:space="preserve">o których mowa w </w:t>
      </w:r>
      <w:r w:rsidRPr="005B49ED">
        <w:rPr>
          <w:rFonts w:cs="Times New Roman"/>
          <w:color w:val="000000" w:themeColor="text1"/>
          <w:sz w:val="26"/>
          <w:szCs w:val="26"/>
        </w:rPr>
        <w:t>art. 3 ustawy z 11 września 2019 r. Prawo zamówień publicznych</w:t>
      </w:r>
      <w:r w:rsidRPr="005B49ED">
        <w:rPr>
          <w:color w:val="000000" w:themeColor="text1"/>
          <w:sz w:val="26"/>
          <w:szCs w:val="26"/>
        </w:rPr>
        <w:t xml:space="preserve"> – </w:t>
      </w:r>
      <w:r w:rsidRPr="005B49ED">
        <w:rPr>
          <w:b/>
          <w:color w:val="000000" w:themeColor="text1"/>
          <w:sz w:val="26"/>
          <w:szCs w:val="26"/>
        </w:rPr>
        <w:t xml:space="preserve">tryb podstawowy bez negocjacji – art. 275 </w:t>
      </w:r>
      <w:r w:rsidR="00A54CC0" w:rsidRPr="005B49ED">
        <w:rPr>
          <w:b/>
          <w:color w:val="000000" w:themeColor="text1"/>
          <w:sz w:val="26"/>
          <w:szCs w:val="26"/>
        </w:rPr>
        <w:t>ust</w:t>
      </w:r>
      <w:r w:rsidR="00BD0CE0" w:rsidRPr="005B49ED">
        <w:rPr>
          <w:b/>
          <w:color w:val="000000" w:themeColor="text1"/>
          <w:sz w:val="26"/>
          <w:szCs w:val="26"/>
        </w:rPr>
        <w:t xml:space="preserve">. 1 </w:t>
      </w:r>
    </w:p>
    <w:p w:rsidR="00DA3845" w:rsidRPr="005B49ED" w:rsidRDefault="00DA3845">
      <w:pPr>
        <w:jc w:val="both"/>
        <w:rPr>
          <w:color w:val="000000" w:themeColor="text1"/>
        </w:rPr>
      </w:pPr>
    </w:p>
    <w:p w:rsidR="0046092B" w:rsidRPr="005B49ED" w:rsidRDefault="0046092B">
      <w:pPr>
        <w:jc w:val="both"/>
        <w:rPr>
          <w:color w:val="000000" w:themeColor="text1"/>
        </w:rPr>
      </w:pPr>
    </w:p>
    <w:p w:rsidR="00DA3845" w:rsidRPr="005B49ED" w:rsidRDefault="00DA3845">
      <w:pPr>
        <w:jc w:val="both"/>
        <w:rPr>
          <w:color w:val="000000" w:themeColor="text1"/>
          <w:sz w:val="26"/>
          <w:szCs w:val="26"/>
        </w:rPr>
      </w:pPr>
      <w:r w:rsidRPr="005B49ED">
        <w:rPr>
          <w:i/>
          <w:color w:val="000000" w:themeColor="text1"/>
          <w:sz w:val="28"/>
          <w:szCs w:val="28"/>
          <w:u w:val="single"/>
        </w:rPr>
        <w:t>Podstawa prawna:</w:t>
      </w:r>
    </w:p>
    <w:p w:rsidR="00302056" w:rsidRPr="005B49ED" w:rsidRDefault="00CA21E0" w:rsidP="00302056">
      <w:pPr>
        <w:jc w:val="both"/>
        <w:rPr>
          <w:color w:val="000000" w:themeColor="text1"/>
          <w:sz w:val="26"/>
          <w:szCs w:val="26"/>
        </w:rPr>
      </w:pPr>
      <w:r w:rsidRPr="005B49ED">
        <w:rPr>
          <w:color w:val="000000" w:themeColor="text1"/>
          <w:sz w:val="26"/>
          <w:szCs w:val="26"/>
        </w:rPr>
        <w:t xml:space="preserve">Ustawa z dnia 11 września </w:t>
      </w:r>
      <w:r w:rsidR="00A20345" w:rsidRPr="005B49ED">
        <w:rPr>
          <w:color w:val="000000" w:themeColor="text1"/>
          <w:sz w:val="26"/>
          <w:szCs w:val="26"/>
        </w:rPr>
        <w:t>2019r</w:t>
      </w:r>
      <w:r w:rsidRPr="005B49ED">
        <w:rPr>
          <w:color w:val="000000" w:themeColor="text1"/>
          <w:sz w:val="26"/>
          <w:szCs w:val="26"/>
        </w:rPr>
        <w:t>.</w:t>
      </w:r>
      <w:r w:rsidR="0011709F" w:rsidRPr="005B49ED">
        <w:rPr>
          <w:color w:val="000000" w:themeColor="text1"/>
          <w:sz w:val="26"/>
          <w:szCs w:val="26"/>
        </w:rPr>
        <w:t xml:space="preserve"> Prawo Zamówień Pu</w:t>
      </w:r>
      <w:r w:rsidR="00CE6A19" w:rsidRPr="005B49ED">
        <w:rPr>
          <w:color w:val="000000" w:themeColor="text1"/>
          <w:sz w:val="26"/>
          <w:szCs w:val="26"/>
        </w:rPr>
        <w:t>blicznych – (</w:t>
      </w:r>
      <w:r w:rsidR="003206DA" w:rsidRPr="005B49ED">
        <w:rPr>
          <w:color w:val="000000" w:themeColor="text1"/>
          <w:sz w:val="26"/>
          <w:szCs w:val="26"/>
        </w:rPr>
        <w:t>Dz.U. z 2024r. poz.</w:t>
      </w:r>
      <w:r w:rsidR="00B710E9" w:rsidRPr="005B49ED">
        <w:rPr>
          <w:color w:val="000000" w:themeColor="text1"/>
          <w:sz w:val="26"/>
          <w:szCs w:val="26"/>
        </w:rPr>
        <w:t> </w:t>
      </w:r>
      <w:r w:rsidR="003206DA" w:rsidRPr="005B49ED">
        <w:rPr>
          <w:color w:val="000000" w:themeColor="text1"/>
          <w:sz w:val="26"/>
          <w:szCs w:val="26"/>
        </w:rPr>
        <w:t xml:space="preserve">1320 </w:t>
      </w:r>
      <w:proofErr w:type="spellStart"/>
      <w:r w:rsidR="003206DA" w:rsidRPr="005B49ED">
        <w:rPr>
          <w:color w:val="000000" w:themeColor="text1"/>
          <w:sz w:val="26"/>
          <w:szCs w:val="26"/>
        </w:rPr>
        <w:t>t.j</w:t>
      </w:r>
      <w:proofErr w:type="spellEnd"/>
      <w:r w:rsidR="003206DA" w:rsidRPr="005B49ED">
        <w:rPr>
          <w:color w:val="000000" w:themeColor="text1"/>
          <w:sz w:val="26"/>
          <w:szCs w:val="26"/>
        </w:rPr>
        <w:t>.</w:t>
      </w:r>
      <w:r w:rsidR="0011709F" w:rsidRPr="005B49ED">
        <w:rPr>
          <w:color w:val="000000" w:themeColor="text1"/>
          <w:sz w:val="26"/>
          <w:szCs w:val="26"/>
        </w:rPr>
        <w:t>)</w:t>
      </w:r>
    </w:p>
    <w:p w:rsidR="004D63D2" w:rsidRPr="005B49ED" w:rsidRDefault="004D63D2">
      <w:pPr>
        <w:jc w:val="both"/>
        <w:rPr>
          <w:color w:val="000000" w:themeColor="text1"/>
        </w:rPr>
      </w:pPr>
    </w:p>
    <w:p w:rsidR="0046092B" w:rsidRPr="005B49ED" w:rsidRDefault="0046092B">
      <w:pPr>
        <w:jc w:val="both"/>
        <w:rPr>
          <w:color w:val="000000" w:themeColor="text1"/>
        </w:rPr>
      </w:pPr>
    </w:p>
    <w:p w:rsidR="00DA3845" w:rsidRPr="005B49ED" w:rsidRDefault="00EA5622">
      <w:pPr>
        <w:jc w:val="both"/>
        <w:rPr>
          <w:b/>
          <w:color w:val="000000" w:themeColor="text1"/>
          <w:sz w:val="6"/>
          <w:szCs w:val="6"/>
        </w:rPr>
      </w:pPr>
      <w:r w:rsidRPr="005B49ED">
        <w:rPr>
          <w:i/>
          <w:color w:val="000000" w:themeColor="text1"/>
          <w:sz w:val="28"/>
          <w:u w:val="single"/>
        </w:rPr>
        <w:t>Znak:</w:t>
      </w:r>
    </w:p>
    <w:p w:rsidR="00DA3845" w:rsidRPr="005B49ED" w:rsidRDefault="00DA3845">
      <w:pPr>
        <w:jc w:val="both"/>
        <w:rPr>
          <w:b/>
          <w:color w:val="000000" w:themeColor="text1"/>
          <w:sz w:val="6"/>
          <w:szCs w:val="6"/>
        </w:rPr>
      </w:pPr>
    </w:p>
    <w:p w:rsidR="00066E6E" w:rsidRPr="005B49ED" w:rsidRDefault="00043A92" w:rsidP="00FF1796">
      <w:pPr>
        <w:pStyle w:val="Nagwek"/>
        <w:rPr>
          <w:color w:val="000000" w:themeColor="text1"/>
          <w:sz w:val="26"/>
          <w:szCs w:val="26"/>
        </w:rPr>
      </w:pPr>
      <w:r w:rsidRPr="005B49ED">
        <w:rPr>
          <w:color w:val="000000" w:themeColor="text1"/>
          <w:sz w:val="26"/>
          <w:szCs w:val="26"/>
        </w:rPr>
        <w:t>SzS.ZP.261.</w:t>
      </w:r>
      <w:r w:rsidR="005B49ED" w:rsidRPr="005B49ED">
        <w:rPr>
          <w:color w:val="000000" w:themeColor="text1"/>
          <w:sz w:val="26"/>
          <w:szCs w:val="26"/>
        </w:rPr>
        <w:t>73</w:t>
      </w:r>
      <w:r w:rsidRPr="005B49ED">
        <w:rPr>
          <w:color w:val="000000" w:themeColor="text1"/>
          <w:sz w:val="26"/>
          <w:szCs w:val="26"/>
        </w:rPr>
        <w:t>.2025</w:t>
      </w:r>
    </w:p>
    <w:p w:rsidR="002E6CEB" w:rsidRPr="005B49ED" w:rsidRDefault="002E6CEB" w:rsidP="00FF1796">
      <w:pPr>
        <w:pStyle w:val="Nagwek"/>
        <w:rPr>
          <w:color w:val="FF0000"/>
          <w:sz w:val="26"/>
          <w:szCs w:val="26"/>
        </w:rPr>
      </w:pPr>
    </w:p>
    <w:p w:rsidR="00D230BD" w:rsidRPr="005B49ED" w:rsidRDefault="00D230BD" w:rsidP="00FF1796">
      <w:pPr>
        <w:pStyle w:val="Nagwek"/>
        <w:rPr>
          <w:color w:val="FF0000"/>
          <w:sz w:val="26"/>
          <w:szCs w:val="26"/>
        </w:rPr>
      </w:pPr>
    </w:p>
    <w:p w:rsidR="00727FDA" w:rsidRPr="00214B25" w:rsidRDefault="00727FDA" w:rsidP="00727FDA">
      <w:pPr>
        <w:pStyle w:val="Nagwek"/>
        <w:rPr>
          <w:color w:val="000000" w:themeColor="text1"/>
          <w:sz w:val="22"/>
          <w:szCs w:val="22"/>
        </w:rPr>
      </w:pPr>
      <w:r w:rsidRPr="00214B25">
        <w:rPr>
          <w:b/>
          <w:color w:val="000000" w:themeColor="text1"/>
          <w:sz w:val="22"/>
          <w:szCs w:val="22"/>
          <w:u w:val="single"/>
        </w:rPr>
        <w:lastRenderedPageBreak/>
        <w:t>I. Nazwa oraz adres Zamawiającego</w:t>
      </w:r>
      <w:r w:rsidRPr="00214B25">
        <w:rPr>
          <w:color w:val="000000" w:themeColor="text1"/>
          <w:sz w:val="22"/>
          <w:szCs w:val="22"/>
          <w:u w:val="single"/>
        </w:rPr>
        <w:t>:</w:t>
      </w:r>
    </w:p>
    <w:p w:rsidR="00727FDA" w:rsidRPr="00214B25" w:rsidRDefault="00727FDA" w:rsidP="00727FDA">
      <w:pPr>
        <w:tabs>
          <w:tab w:val="left" w:pos="360"/>
        </w:tabs>
        <w:jc w:val="both"/>
        <w:rPr>
          <w:color w:val="000000" w:themeColor="text1"/>
          <w:sz w:val="10"/>
          <w:szCs w:val="10"/>
        </w:rPr>
      </w:pPr>
    </w:p>
    <w:p w:rsidR="00CF1321" w:rsidRPr="00214B25" w:rsidRDefault="00CF1321" w:rsidP="00FB4E12">
      <w:pPr>
        <w:pStyle w:val="Nagwek"/>
        <w:numPr>
          <w:ilvl w:val="0"/>
          <w:numId w:val="31"/>
        </w:numPr>
        <w:rPr>
          <w:color w:val="000000" w:themeColor="text1"/>
          <w:sz w:val="20"/>
          <w:szCs w:val="20"/>
        </w:rPr>
      </w:pPr>
      <w:r w:rsidRPr="00214B25">
        <w:rPr>
          <w:color w:val="000000" w:themeColor="text1"/>
          <w:sz w:val="20"/>
          <w:szCs w:val="20"/>
        </w:rPr>
        <w:t xml:space="preserve">Zamawiający: </w:t>
      </w:r>
    </w:p>
    <w:p w:rsidR="00CA21E0" w:rsidRPr="00214B25" w:rsidRDefault="00727FDA" w:rsidP="00CF1321">
      <w:pPr>
        <w:pStyle w:val="Nagwek"/>
        <w:ind w:left="339"/>
        <w:rPr>
          <w:color w:val="000000" w:themeColor="text1"/>
          <w:sz w:val="20"/>
          <w:szCs w:val="20"/>
        </w:rPr>
      </w:pPr>
      <w:r w:rsidRPr="00214B25">
        <w:rPr>
          <w:color w:val="000000" w:themeColor="text1"/>
          <w:sz w:val="20"/>
          <w:szCs w:val="20"/>
        </w:rPr>
        <w:t>Szpital Specjalistyczny im. Edmunda Biernackiego</w:t>
      </w:r>
    </w:p>
    <w:p w:rsidR="00727FDA" w:rsidRPr="00214B25" w:rsidRDefault="00727FDA" w:rsidP="00CF1321">
      <w:pPr>
        <w:pStyle w:val="Nagwek"/>
        <w:ind w:left="339"/>
        <w:rPr>
          <w:color w:val="000000" w:themeColor="text1"/>
          <w:sz w:val="20"/>
          <w:szCs w:val="20"/>
        </w:rPr>
      </w:pPr>
      <w:r w:rsidRPr="00214B25">
        <w:rPr>
          <w:color w:val="000000" w:themeColor="text1"/>
          <w:sz w:val="20"/>
          <w:szCs w:val="20"/>
        </w:rPr>
        <w:t>ul. Żeromskiego 22</w:t>
      </w:r>
    </w:p>
    <w:p w:rsidR="00727FDA" w:rsidRPr="00214B25" w:rsidRDefault="00727FDA" w:rsidP="00CF1321">
      <w:pPr>
        <w:pStyle w:val="Nagwek"/>
        <w:ind w:left="339"/>
        <w:rPr>
          <w:color w:val="000000" w:themeColor="text1"/>
          <w:sz w:val="20"/>
          <w:szCs w:val="20"/>
        </w:rPr>
      </w:pPr>
      <w:r w:rsidRPr="00214B25">
        <w:rPr>
          <w:color w:val="000000" w:themeColor="text1"/>
          <w:sz w:val="20"/>
          <w:szCs w:val="20"/>
        </w:rPr>
        <w:t>39-300 Mielec</w:t>
      </w:r>
    </w:p>
    <w:p w:rsidR="00727FDA" w:rsidRPr="00214B25" w:rsidRDefault="00727FDA" w:rsidP="0046092B">
      <w:pPr>
        <w:pStyle w:val="Nagwek"/>
        <w:ind w:left="340"/>
        <w:rPr>
          <w:color w:val="000000" w:themeColor="text1"/>
          <w:sz w:val="10"/>
          <w:szCs w:val="10"/>
        </w:rPr>
      </w:pPr>
    </w:p>
    <w:p w:rsidR="00727FDA" w:rsidRPr="00214B25" w:rsidRDefault="00727FDA" w:rsidP="0046092B">
      <w:pPr>
        <w:pStyle w:val="Nagwek"/>
        <w:ind w:left="340"/>
        <w:rPr>
          <w:color w:val="000000" w:themeColor="text1"/>
          <w:sz w:val="20"/>
          <w:szCs w:val="20"/>
        </w:rPr>
      </w:pPr>
      <w:r w:rsidRPr="00214B25">
        <w:rPr>
          <w:color w:val="000000" w:themeColor="text1"/>
          <w:sz w:val="20"/>
          <w:szCs w:val="20"/>
        </w:rPr>
        <w:t>tel. 17 780-01-46</w:t>
      </w:r>
    </w:p>
    <w:p w:rsidR="00727FDA" w:rsidRPr="00214B25" w:rsidRDefault="00727FDA" w:rsidP="0046092B">
      <w:pPr>
        <w:pStyle w:val="Nagwek"/>
        <w:ind w:left="340"/>
        <w:rPr>
          <w:color w:val="000000" w:themeColor="text1"/>
          <w:sz w:val="10"/>
          <w:szCs w:val="10"/>
        </w:rPr>
      </w:pPr>
    </w:p>
    <w:p w:rsidR="00727FDA" w:rsidRPr="00214B25" w:rsidRDefault="00727FDA" w:rsidP="0046092B">
      <w:pPr>
        <w:pStyle w:val="Nagwek"/>
        <w:ind w:left="340"/>
        <w:rPr>
          <w:color w:val="000000" w:themeColor="text1"/>
          <w:sz w:val="20"/>
          <w:szCs w:val="20"/>
          <w:lang w:val="en-US"/>
        </w:rPr>
      </w:pPr>
      <w:r w:rsidRPr="00214B25">
        <w:rPr>
          <w:color w:val="000000" w:themeColor="text1"/>
          <w:sz w:val="20"/>
          <w:szCs w:val="20"/>
          <w:lang w:val="en-US"/>
        </w:rPr>
        <w:t>e-mail: przetargi@szpital.mielec.pl</w:t>
      </w:r>
    </w:p>
    <w:p w:rsidR="00CA21E0" w:rsidRPr="00214B25" w:rsidRDefault="00CA21E0" w:rsidP="00CF1321">
      <w:pPr>
        <w:pStyle w:val="Nagwek"/>
        <w:ind w:left="113"/>
        <w:rPr>
          <w:color w:val="000000" w:themeColor="text1"/>
          <w:sz w:val="10"/>
          <w:szCs w:val="10"/>
          <w:lang w:val="en-US"/>
        </w:rPr>
      </w:pPr>
    </w:p>
    <w:p w:rsidR="0046092B" w:rsidRPr="00214B25" w:rsidRDefault="0046092B" w:rsidP="00CF1321">
      <w:pPr>
        <w:pStyle w:val="Nagwek"/>
        <w:ind w:left="113"/>
        <w:rPr>
          <w:color w:val="000000" w:themeColor="text1"/>
          <w:sz w:val="10"/>
          <w:szCs w:val="10"/>
          <w:lang w:val="en-US"/>
        </w:rPr>
      </w:pPr>
    </w:p>
    <w:p w:rsidR="0046092B" w:rsidRPr="00214B25" w:rsidRDefault="00727FDA" w:rsidP="00FB4E12">
      <w:pPr>
        <w:pStyle w:val="Nagwek"/>
        <w:numPr>
          <w:ilvl w:val="0"/>
          <w:numId w:val="31"/>
        </w:numPr>
        <w:jc w:val="both"/>
        <w:rPr>
          <w:b/>
          <w:color w:val="000000" w:themeColor="text1"/>
          <w:sz w:val="20"/>
          <w:szCs w:val="20"/>
        </w:rPr>
      </w:pPr>
      <w:r w:rsidRPr="00214B25">
        <w:rPr>
          <w:color w:val="000000" w:themeColor="text1"/>
          <w:sz w:val="20"/>
          <w:szCs w:val="20"/>
        </w:rPr>
        <w:t xml:space="preserve">Adres strony internetowej, na której jest prowadzone postępowanie i na której będą dostępne wszystkie </w:t>
      </w:r>
      <w:r w:rsidR="00CE4DF4" w:rsidRPr="00214B25">
        <w:rPr>
          <w:color w:val="000000" w:themeColor="text1"/>
          <w:sz w:val="20"/>
          <w:szCs w:val="20"/>
        </w:rPr>
        <w:t>zmiany i wyjaśnienia S</w:t>
      </w:r>
      <w:r w:rsidR="00B33F2B" w:rsidRPr="00214B25">
        <w:rPr>
          <w:color w:val="000000" w:themeColor="text1"/>
          <w:sz w:val="20"/>
          <w:szCs w:val="20"/>
        </w:rPr>
        <w:t xml:space="preserve">WZ oraz inne </w:t>
      </w:r>
      <w:r w:rsidRPr="00214B25">
        <w:rPr>
          <w:color w:val="000000" w:themeColor="text1"/>
          <w:sz w:val="20"/>
          <w:szCs w:val="20"/>
        </w:rPr>
        <w:t xml:space="preserve">dokumenty </w:t>
      </w:r>
      <w:r w:rsidR="00B33F2B" w:rsidRPr="00214B25">
        <w:rPr>
          <w:color w:val="000000" w:themeColor="text1"/>
          <w:sz w:val="20"/>
          <w:szCs w:val="20"/>
        </w:rPr>
        <w:t xml:space="preserve">zamówienia bezpośrednio </w:t>
      </w:r>
      <w:r w:rsidRPr="00214B25">
        <w:rPr>
          <w:color w:val="000000" w:themeColor="text1"/>
          <w:sz w:val="20"/>
          <w:szCs w:val="20"/>
        </w:rPr>
        <w:t>związane z prowadzon</w:t>
      </w:r>
      <w:r w:rsidR="00B33F2B" w:rsidRPr="00214B25">
        <w:rPr>
          <w:color w:val="000000" w:themeColor="text1"/>
          <w:sz w:val="20"/>
          <w:szCs w:val="20"/>
        </w:rPr>
        <w:t>ym</w:t>
      </w:r>
      <w:r w:rsidRPr="00214B25">
        <w:rPr>
          <w:color w:val="000000" w:themeColor="text1"/>
          <w:sz w:val="20"/>
          <w:szCs w:val="20"/>
        </w:rPr>
        <w:t xml:space="preserve"> </w:t>
      </w:r>
      <w:r w:rsidR="00B33F2B" w:rsidRPr="00214B25">
        <w:rPr>
          <w:color w:val="000000" w:themeColor="text1"/>
          <w:sz w:val="20"/>
          <w:szCs w:val="20"/>
        </w:rPr>
        <w:t xml:space="preserve">postępowaniem o udzielenie zamówienia: </w:t>
      </w:r>
    </w:p>
    <w:p w:rsidR="0046092B" w:rsidRPr="005B49ED" w:rsidRDefault="0046092B" w:rsidP="00A5237F">
      <w:pPr>
        <w:pStyle w:val="Nagwek"/>
        <w:ind w:left="339"/>
        <w:jc w:val="both"/>
        <w:rPr>
          <w:b/>
          <w:color w:val="FF0000"/>
          <w:sz w:val="10"/>
          <w:szCs w:val="10"/>
        </w:rPr>
      </w:pPr>
    </w:p>
    <w:p w:rsidR="00B33F2B" w:rsidRPr="00066886" w:rsidRDefault="001232FB" w:rsidP="00A5237F">
      <w:pPr>
        <w:pStyle w:val="Nagwek"/>
        <w:ind w:left="339"/>
        <w:rPr>
          <w:color w:val="000000" w:themeColor="text1"/>
          <w:sz w:val="20"/>
          <w:szCs w:val="20"/>
        </w:rPr>
      </w:pPr>
      <w:r w:rsidRPr="00066886">
        <w:rPr>
          <w:b/>
          <w:color w:val="000000" w:themeColor="text1"/>
          <w:sz w:val="20"/>
          <w:szCs w:val="20"/>
        </w:rPr>
        <w:t>https://ezamowienia.gov.pl/mp-client/search/list/</w:t>
      </w:r>
      <w:r w:rsidR="00066886" w:rsidRPr="00066886">
        <w:rPr>
          <w:b/>
          <w:color w:val="000000" w:themeColor="text1"/>
          <w:sz w:val="20"/>
          <w:szCs w:val="20"/>
        </w:rPr>
        <w:t>ocds-148610-d7086c37-ec36-4452-8aea-5afa2636e0af</w:t>
      </w:r>
    </w:p>
    <w:p w:rsidR="00A5237F" w:rsidRPr="005B49ED" w:rsidRDefault="00A5237F" w:rsidP="00FF1796">
      <w:pPr>
        <w:pStyle w:val="Nagwek"/>
        <w:rPr>
          <w:color w:val="FF0000"/>
          <w:sz w:val="20"/>
          <w:szCs w:val="20"/>
        </w:rPr>
      </w:pPr>
    </w:p>
    <w:p w:rsidR="003077B1" w:rsidRPr="005B49ED" w:rsidRDefault="003077B1" w:rsidP="00FF1796">
      <w:pPr>
        <w:pStyle w:val="Nagwek"/>
        <w:rPr>
          <w:color w:val="FF0000"/>
          <w:sz w:val="20"/>
          <w:szCs w:val="20"/>
        </w:rPr>
      </w:pPr>
    </w:p>
    <w:p w:rsidR="00043A92" w:rsidRPr="00214B25" w:rsidRDefault="00043A92" w:rsidP="00043A92">
      <w:pPr>
        <w:rPr>
          <w:color w:val="000000" w:themeColor="text1"/>
          <w:sz w:val="22"/>
          <w:szCs w:val="22"/>
        </w:rPr>
      </w:pPr>
      <w:r w:rsidRPr="00214B25">
        <w:rPr>
          <w:b/>
          <w:color w:val="000000" w:themeColor="text1"/>
          <w:sz w:val="22"/>
          <w:szCs w:val="22"/>
          <w:u w:val="single"/>
        </w:rPr>
        <w:t>II. Opis Przedmiotu Zamówienia:</w:t>
      </w:r>
    </w:p>
    <w:p w:rsidR="00043A92" w:rsidRPr="00214B25" w:rsidRDefault="00043A92" w:rsidP="00043A92">
      <w:pPr>
        <w:widowControl/>
        <w:jc w:val="both"/>
        <w:rPr>
          <w:color w:val="000000" w:themeColor="text1"/>
          <w:sz w:val="10"/>
          <w:szCs w:val="10"/>
        </w:rPr>
      </w:pPr>
    </w:p>
    <w:p w:rsidR="00043A92" w:rsidRPr="00214B25" w:rsidRDefault="00043A92" w:rsidP="00D230BD">
      <w:pPr>
        <w:numPr>
          <w:ilvl w:val="0"/>
          <w:numId w:val="43"/>
        </w:numPr>
        <w:jc w:val="both"/>
        <w:rPr>
          <w:color w:val="000000" w:themeColor="text1"/>
          <w:sz w:val="20"/>
        </w:rPr>
      </w:pPr>
      <w:r w:rsidRPr="00214B25">
        <w:rPr>
          <w:color w:val="000000" w:themeColor="text1"/>
          <w:sz w:val="20"/>
        </w:rPr>
        <w:t xml:space="preserve">Przedmiot zamówienia obejmuje sprzedaż i dostawę </w:t>
      </w:r>
      <w:r w:rsidR="00D230BD" w:rsidRPr="00214B25">
        <w:rPr>
          <w:color w:val="000000" w:themeColor="text1"/>
          <w:sz w:val="20"/>
        </w:rPr>
        <w:t>środków dezynfekcyjnych</w:t>
      </w:r>
      <w:r w:rsidR="00B24F58" w:rsidRPr="00214B25">
        <w:rPr>
          <w:color w:val="000000" w:themeColor="text1"/>
          <w:sz w:val="20"/>
        </w:rPr>
        <w:t xml:space="preserve"> do</w:t>
      </w:r>
      <w:r w:rsidR="00D230BD" w:rsidRPr="00214B25">
        <w:rPr>
          <w:color w:val="000000" w:themeColor="text1"/>
          <w:sz w:val="20"/>
        </w:rPr>
        <w:t xml:space="preserve"> Szpitala Specjalistycznego im. Edmunda Biernackiego w Mielcu</w:t>
      </w:r>
      <w:r w:rsidRPr="00214B25">
        <w:rPr>
          <w:color w:val="000000" w:themeColor="text1"/>
          <w:sz w:val="20"/>
        </w:rPr>
        <w:t>, w tym:</w:t>
      </w:r>
    </w:p>
    <w:p w:rsidR="00043A92" w:rsidRPr="005B49ED" w:rsidRDefault="00043A92" w:rsidP="00043A92">
      <w:pPr>
        <w:widowControl/>
        <w:ind w:left="339"/>
        <w:jc w:val="both"/>
        <w:rPr>
          <w:color w:val="FF0000"/>
          <w:sz w:val="10"/>
          <w:szCs w:val="10"/>
        </w:rPr>
      </w:pPr>
    </w:p>
    <w:p w:rsidR="00043A92" w:rsidRPr="005B49ED" w:rsidRDefault="00043A92" w:rsidP="00043A92">
      <w:pPr>
        <w:widowControl/>
        <w:ind w:left="339"/>
        <w:jc w:val="both"/>
        <w:rPr>
          <w:color w:val="FF0000"/>
          <w:sz w:val="10"/>
          <w:szCs w:val="10"/>
        </w:rPr>
      </w:pPr>
    </w:p>
    <w:p w:rsidR="00D34764" w:rsidRPr="00E016F2" w:rsidRDefault="00D34764" w:rsidP="00D230BD">
      <w:pPr>
        <w:widowControl/>
        <w:tabs>
          <w:tab w:val="left" w:pos="535"/>
          <w:tab w:val="left" w:pos="2544"/>
          <w:tab w:val="left" w:pos="7439"/>
          <w:tab w:val="left" w:pos="8793"/>
          <w:tab w:val="left" w:pos="11412"/>
          <w:tab w:val="left" w:pos="15366"/>
          <w:tab w:val="left" w:pos="16707"/>
        </w:tabs>
        <w:suppressAutoHyphens w:val="0"/>
        <w:overflowPunct/>
        <w:ind w:left="75"/>
        <w:textAlignment w:val="auto"/>
        <w:rPr>
          <w:rFonts w:cs="Times New Roman"/>
          <w:color w:val="000000" w:themeColor="text1"/>
          <w:kern w:val="0"/>
          <w:sz w:val="18"/>
          <w:szCs w:val="18"/>
          <w:lang w:eastAsia="pl-PL"/>
        </w:rPr>
      </w:pPr>
    </w:p>
    <w:p w:rsidR="00D34764" w:rsidRPr="00E016F2" w:rsidRDefault="00D34764" w:rsidP="00D34764">
      <w:pPr>
        <w:widowControl/>
        <w:tabs>
          <w:tab w:val="left" w:pos="535"/>
          <w:tab w:val="left" w:pos="2544"/>
          <w:tab w:val="left" w:pos="7439"/>
          <w:tab w:val="left" w:pos="8793"/>
          <w:tab w:val="left" w:pos="11412"/>
          <w:tab w:val="left" w:pos="15366"/>
          <w:tab w:val="left" w:pos="16707"/>
        </w:tabs>
        <w:suppressAutoHyphens w:val="0"/>
        <w:overflowPunct/>
        <w:ind w:left="339"/>
        <w:textAlignment w:val="auto"/>
        <w:rPr>
          <w:rFonts w:cs="Times New Roman"/>
          <w:b/>
          <w:bCs/>
          <w:color w:val="000000" w:themeColor="text1"/>
          <w:kern w:val="0"/>
          <w:sz w:val="20"/>
          <w:szCs w:val="20"/>
          <w:lang w:eastAsia="pl-PL"/>
        </w:rPr>
      </w:pPr>
      <w:r w:rsidRPr="00E016F2">
        <w:rPr>
          <w:rFonts w:cs="Times New Roman"/>
          <w:b/>
          <w:bCs/>
          <w:color w:val="000000" w:themeColor="text1"/>
          <w:kern w:val="0"/>
          <w:sz w:val="20"/>
          <w:szCs w:val="20"/>
          <w:lang w:eastAsia="pl-PL"/>
        </w:rPr>
        <w:t>GRUPA 1 - Dezynfekcja powierzchni zanieczyszczonej organicznie</w:t>
      </w:r>
    </w:p>
    <w:p w:rsidR="00D34764" w:rsidRPr="00E016F2" w:rsidRDefault="00D34764" w:rsidP="00D34764">
      <w:pPr>
        <w:widowControl/>
        <w:tabs>
          <w:tab w:val="left" w:pos="540"/>
        </w:tabs>
        <w:suppressAutoHyphens w:val="0"/>
        <w:overflowPunct/>
        <w:ind w:left="540"/>
        <w:jc w:val="both"/>
        <w:textAlignment w:val="auto"/>
        <w:rPr>
          <w:rFonts w:cs="Times New Roman"/>
          <w:b/>
          <w:bCs/>
          <w:color w:val="000000" w:themeColor="text1"/>
          <w:kern w:val="0"/>
          <w:sz w:val="10"/>
          <w:szCs w:val="10"/>
          <w:lang w:eastAsia="pl-PL"/>
        </w:rPr>
      </w:pPr>
    </w:p>
    <w:p w:rsidR="00D34764" w:rsidRPr="00E016F2" w:rsidRDefault="00D34764" w:rsidP="00D34764">
      <w:pPr>
        <w:pStyle w:val="LP1"/>
        <w:tabs>
          <w:tab w:val="clear" w:pos="0"/>
        </w:tabs>
        <w:spacing w:before="0" w:line="240" w:lineRule="auto"/>
        <w:ind w:left="791" w:firstLine="0"/>
        <w:rPr>
          <w:rFonts w:ascii="Times New Roman" w:hAnsi="Times New Roman"/>
          <w:color w:val="000000" w:themeColor="text1"/>
        </w:rPr>
      </w:pPr>
      <w:r w:rsidRPr="00E016F2">
        <w:rPr>
          <w:rFonts w:ascii="Times New Roman" w:hAnsi="Times New Roman"/>
          <w:color w:val="000000" w:themeColor="text1"/>
        </w:rPr>
        <w:t>Opis przedmiotu zamówienia według Wspólnego Słownika Zamówień – Kody CPV:</w:t>
      </w:r>
    </w:p>
    <w:p w:rsidR="00D34764" w:rsidRPr="00E016F2" w:rsidRDefault="00D34764" w:rsidP="00D34764">
      <w:pPr>
        <w:widowControl/>
        <w:tabs>
          <w:tab w:val="left" w:pos="535"/>
          <w:tab w:val="left" w:pos="2544"/>
          <w:tab w:val="left" w:pos="7439"/>
          <w:tab w:val="left" w:pos="8793"/>
          <w:tab w:val="left" w:pos="11412"/>
          <w:tab w:val="left" w:pos="15366"/>
          <w:tab w:val="left" w:pos="16707"/>
        </w:tabs>
        <w:suppressAutoHyphens w:val="0"/>
        <w:overflowPunct/>
        <w:ind w:left="595" w:firstLine="196"/>
        <w:textAlignment w:val="auto"/>
        <w:rPr>
          <w:color w:val="000000" w:themeColor="text1"/>
          <w:sz w:val="20"/>
          <w:szCs w:val="20"/>
        </w:rPr>
      </w:pPr>
      <w:r w:rsidRPr="00E016F2">
        <w:rPr>
          <w:color w:val="000000" w:themeColor="text1"/>
          <w:sz w:val="20"/>
          <w:szCs w:val="20"/>
        </w:rPr>
        <w:t>Główny kod 33631600-8 (Środki antyseptyczne i dezynfekcyjne)</w:t>
      </w:r>
    </w:p>
    <w:p w:rsidR="00D34764" w:rsidRPr="00E016F2" w:rsidRDefault="00D34764" w:rsidP="00D34764">
      <w:pPr>
        <w:widowControl/>
        <w:tabs>
          <w:tab w:val="left" w:pos="182"/>
          <w:tab w:val="left" w:pos="591"/>
          <w:tab w:val="left" w:pos="2400"/>
          <w:tab w:val="left" w:pos="8029"/>
          <w:tab w:val="left" w:pos="8362"/>
          <w:tab w:val="left" w:pos="8631"/>
          <w:tab w:val="left" w:pos="8929"/>
        </w:tabs>
        <w:suppressAutoHyphens w:val="0"/>
        <w:overflowPunct/>
        <w:textAlignment w:val="auto"/>
        <w:rPr>
          <w:rFonts w:cs="Times New Roman"/>
          <w:color w:val="000000" w:themeColor="text1"/>
          <w:kern w:val="0"/>
          <w:sz w:val="10"/>
          <w:szCs w:val="10"/>
          <w:lang w:eastAsia="pl-PL"/>
        </w:rPr>
      </w:pPr>
    </w:p>
    <w:tbl>
      <w:tblPr>
        <w:tblW w:w="5695" w:type="pct"/>
        <w:tblInd w:w="-356" w:type="dxa"/>
        <w:tblLayout w:type="fixed"/>
        <w:tblCellMar>
          <w:left w:w="70" w:type="dxa"/>
          <w:right w:w="70" w:type="dxa"/>
        </w:tblCellMar>
        <w:tblLook w:val="04A0" w:firstRow="1" w:lastRow="0" w:firstColumn="1" w:lastColumn="0" w:noHBand="0" w:noVBand="1"/>
      </w:tblPr>
      <w:tblGrid>
        <w:gridCol w:w="422"/>
        <w:gridCol w:w="1952"/>
        <w:gridCol w:w="1114"/>
        <w:gridCol w:w="1119"/>
        <w:gridCol w:w="1112"/>
        <w:gridCol w:w="2514"/>
        <w:gridCol w:w="978"/>
        <w:gridCol w:w="1108"/>
      </w:tblGrid>
      <w:tr w:rsidR="005B49ED" w:rsidRPr="00E016F2" w:rsidTr="00BF1DF3">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4764" w:rsidRPr="00E016F2" w:rsidRDefault="00D34764" w:rsidP="00BF1DF3">
            <w:pPr>
              <w:widowControl/>
              <w:suppressAutoHyphens w:val="0"/>
              <w:overflowPunct/>
              <w:jc w:val="center"/>
              <w:textAlignment w:val="auto"/>
              <w:rPr>
                <w:rFonts w:cs="Times New Roman"/>
                <w:color w:val="000000" w:themeColor="text1"/>
                <w:kern w:val="0"/>
                <w:sz w:val="14"/>
                <w:szCs w:val="14"/>
                <w:lang w:eastAsia="pl-PL"/>
              </w:rPr>
            </w:pPr>
            <w:r w:rsidRPr="00E016F2">
              <w:rPr>
                <w:rFonts w:cs="Times New Roman"/>
                <w:color w:val="000000" w:themeColor="text1"/>
                <w:kern w:val="0"/>
                <w:sz w:val="14"/>
                <w:szCs w:val="14"/>
                <w:lang w:eastAsia="pl-PL"/>
              </w:rPr>
              <w:t>Lp.</w:t>
            </w:r>
          </w:p>
        </w:tc>
        <w:tc>
          <w:tcPr>
            <w:tcW w:w="94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4764" w:rsidRPr="00E016F2" w:rsidRDefault="00D34764" w:rsidP="00BF1DF3">
            <w:pPr>
              <w:widowControl/>
              <w:suppressAutoHyphens w:val="0"/>
              <w:overflowPunct/>
              <w:jc w:val="center"/>
              <w:textAlignment w:val="auto"/>
              <w:rPr>
                <w:rFonts w:cs="Times New Roman"/>
                <w:color w:val="000000" w:themeColor="text1"/>
                <w:kern w:val="0"/>
                <w:sz w:val="14"/>
                <w:szCs w:val="14"/>
                <w:lang w:eastAsia="pl-PL"/>
              </w:rPr>
            </w:pPr>
            <w:r w:rsidRPr="00E016F2">
              <w:rPr>
                <w:rFonts w:cs="Times New Roman"/>
                <w:color w:val="000000" w:themeColor="text1"/>
                <w:kern w:val="0"/>
                <w:sz w:val="14"/>
                <w:szCs w:val="14"/>
                <w:lang w:eastAsia="pl-PL"/>
              </w:rPr>
              <w:t>2. Opis preparatu</w:t>
            </w:r>
          </w:p>
        </w:tc>
        <w:tc>
          <w:tcPr>
            <w:tcW w:w="5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4764" w:rsidRPr="00E016F2" w:rsidRDefault="00D34764" w:rsidP="00BF1DF3">
            <w:pPr>
              <w:widowControl/>
              <w:suppressAutoHyphens w:val="0"/>
              <w:overflowPunct/>
              <w:jc w:val="center"/>
              <w:textAlignment w:val="auto"/>
              <w:rPr>
                <w:rFonts w:cs="Times New Roman"/>
                <w:color w:val="000000" w:themeColor="text1"/>
                <w:kern w:val="0"/>
                <w:sz w:val="14"/>
                <w:szCs w:val="14"/>
                <w:lang w:eastAsia="pl-PL"/>
              </w:rPr>
            </w:pPr>
            <w:r w:rsidRPr="00E016F2">
              <w:rPr>
                <w:rFonts w:cs="Times New Roman"/>
                <w:color w:val="000000" w:themeColor="text1"/>
                <w:kern w:val="0"/>
                <w:sz w:val="14"/>
                <w:szCs w:val="14"/>
                <w:lang w:eastAsia="pl-PL"/>
              </w:rPr>
              <w:t>3. Zakres działania</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4764" w:rsidRPr="00E016F2" w:rsidRDefault="00D34764" w:rsidP="00BF1DF3">
            <w:pPr>
              <w:widowControl/>
              <w:suppressAutoHyphens w:val="0"/>
              <w:overflowPunct/>
              <w:jc w:val="center"/>
              <w:textAlignment w:val="auto"/>
              <w:rPr>
                <w:rFonts w:cs="Times New Roman"/>
                <w:color w:val="000000" w:themeColor="text1"/>
                <w:kern w:val="0"/>
                <w:sz w:val="14"/>
                <w:szCs w:val="14"/>
                <w:lang w:eastAsia="pl-PL"/>
              </w:rPr>
            </w:pPr>
            <w:r w:rsidRPr="00E016F2">
              <w:rPr>
                <w:rFonts w:cs="Times New Roman"/>
                <w:color w:val="000000" w:themeColor="text1"/>
                <w:kern w:val="0"/>
                <w:sz w:val="14"/>
                <w:szCs w:val="14"/>
                <w:lang w:eastAsia="pl-PL"/>
              </w:rPr>
              <w:t>4. Czas działania w minutach do wymienionego zakresu działania</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4764" w:rsidRPr="00E016F2" w:rsidRDefault="00D34764" w:rsidP="00BF1DF3">
            <w:pPr>
              <w:widowControl/>
              <w:suppressAutoHyphens w:val="0"/>
              <w:overflowPunct/>
              <w:jc w:val="center"/>
              <w:textAlignment w:val="auto"/>
              <w:rPr>
                <w:rFonts w:cs="Times New Roman"/>
                <w:color w:val="000000" w:themeColor="text1"/>
                <w:kern w:val="0"/>
                <w:sz w:val="14"/>
                <w:szCs w:val="14"/>
                <w:lang w:eastAsia="pl-PL"/>
              </w:rPr>
            </w:pPr>
            <w:r w:rsidRPr="00E016F2">
              <w:rPr>
                <w:rFonts w:cs="Times New Roman"/>
                <w:color w:val="000000" w:themeColor="text1"/>
                <w:kern w:val="0"/>
                <w:sz w:val="14"/>
                <w:szCs w:val="14"/>
                <w:lang w:eastAsia="pl-PL"/>
              </w:rPr>
              <w:t>5. Związki czynne</w:t>
            </w:r>
          </w:p>
        </w:tc>
        <w:tc>
          <w:tcPr>
            <w:tcW w:w="12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4764" w:rsidRPr="00E016F2" w:rsidRDefault="00D34764" w:rsidP="00BF1DF3">
            <w:pPr>
              <w:widowControl/>
              <w:suppressAutoHyphens w:val="0"/>
              <w:overflowPunct/>
              <w:jc w:val="center"/>
              <w:textAlignment w:val="auto"/>
              <w:rPr>
                <w:rFonts w:cs="Times New Roman"/>
                <w:color w:val="000000" w:themeColor="text1"/>
                <w:kern w:val="0"/>
                <w:sz w:val="14"/>
                <w:szCs w:val="14"/>
                <w:lang w:eastAsia="pl-PL"/>
              </w:rPr>
            </w:pPr>
            <w:r w:rsidRPr="00E016F2">
              <w:rPr>
                <w:rFonts w:cs="Times New Roman"/>
                <w:color w:val="000000" w:themeColor="text1"/>
                <w:kern w:val="0"/>
                <w:sz w:val="14"/>
                <w:szCs w:val="14"/>
                <w:lang w:eastAsia="pl-PL"/>
              </w:rPr>
              <w:t>6. Obszar zastosowań, wskazania i wymagania dodatkowe</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4764" w:rsidRPr="00E016F2" w:rsidRDefault="00D34764" w:rsidP="00BF1DF3">
            <w:pPr>
              <w:widowControl/>
              <w:suppressAutoHyphens w:val="0"/>
              <w:overflowPunct/>
              <w:jc w:val="center"/>
              <w:textAlignment w:val="auto"/>
              <w:rPr>
                <w:rFonts w:cs="Times New Roman"/>
                <w:color w:val="000000" w:themeColor="text1"/>
                <w:kern w:val="0"/>
                <w:sz w:val="14"/>
                <w:szCs w:val="14"/>
                <w:lang w:eastAsia="pl-PL"/>
              </w:rPr>
            </w:pPr>
            <w:r w:rsidRPr="00E016F2">
              <w:rPr>
                <w:rFonts w:cs="Times New Roman"/>
                <w:color w:val="000000" w:themeColor="text1"/>
                <w:kern w:val="0"/>
                <w:sz w:val="14"/>
                <w:szCs w:val="14"/>
                <w:lang w:eastAsia="pl-PL"/>
              </w:rPr>
              <w:t xml:space="preserve">7. Wielkość opakowania jedno- </w:t>
            </w:r>
            <w:proofErr w:type="spellStart"/>
            <w:r w:rsidRPr="00E016F2">
              <w:rPr>
                <w:rFonts w:cs="Times New Roman"/>
                <w:color w:val="000000" w:themeColor="text1"/>
                <w:kern w:val="0"/>
                <w:sz w:val="14"/>
                <w:szCs w:val="14"/>
                <w:lang w:eastAsia="pl-PL"/>
              </w:rPr>
              <w:t>stkowego</w:t>
            </w:r>
            <w:proofErr w:type="spellEnd"/>
          </w:p>
        </w:tc>
        <w:tc>
          <w:tcPr>
            <w:tcW w:w="53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764" w:rsidRPr="00E016F2" w:rsidRDefault="00D34764" w:rsidP="00BF1DF3">
            <w:pPr>
              <w:widowControl/>
              <w:suppressAutoHyphens w:val="0"/>
              <w:overflowPunct/>
              <w:jc w:val="center"/>
              <w:textAlignment w:val="auto"/>
              <w:rPr>
                <w:rFonts w:cs="Times New Roman"/>
                <w:color w:val="000000" w:themeColor="text1"/>
                <w:kern w:val="0"/>
                <w:sz w:val="14"/>
                <w:szCs w:val="14"/>
                <w:lang w:eastAsia="pl-PL"/>
              </w:rPr>
            </w:pPr>
            <w:r w:rsidRPr="00E016F2">
              <w:rPr>
                <w:rFonts w:cs="Times New Roman"/>
                <w:color w:val="000000" w:themeColor="text1"/>
                <w:kern w:val="0"/>
                <w:sz w:val="14"/>
                <w:szCs w:val="14"/>
                <w:lang w:eastAsia="pl-PL"/>
              </w:rPr>
              <w:t xml:space="preserve">8. Ilość opakowań jedno </w:t>
            </w:r>
            <w:proofErr w:type="spellStart"/>
            <w:r w:rsidRPr="00E016F2">
              <w:rPr>
                <w:rFonts w:cs="Times New Roman"/>
                <w:color w:val="000000" w:themeColor="text1"/>
                <w:kern w:val="0"/>
                <w:sz w:val="14"/>
                <w:szCs w:val="14"/>
                <w:lang w:eastAsia="pl-PL"/>
              </w:rPr>
              <w:t>stkowych</w:t>
            </w:r>
            <w:proofErr w:type="spellEnd"/>
          </w:p>
        </w:tc>
      </w:tr>
      <w:tr w:rsidR="005B49ED" w:rsidRPr="00E016F2" w:rsidTr="00BF1DF3">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4764" w:rsidRPr="00E016F2" w:rsidRDefault="00D34764" w:rsidP="00BF1DF3">
            <w:pPr>
              <w:widowControl/>
              <w:suppressAutoHyphens w:val="0"/>
              <w:overflowPunct/>
              <w:jc w:val="center"/>
              <w:textAlignment w:val="auto"/>
              <w:rPr>
                <w:rFonts w:cs="Times New Roman"/>
                <w:color w:val="000000" w:themeColor="text1"/>
                <w:kern w:val="0"/>
                <w:sz w:val="18"/>
                <w:szCs w:val="18"/>
                <w:lang w:eastAsia="pl-PL"/>
              </w:rPr>
            </w:pPr>
            <w:r w:rsidRPr="00E016F2">
              <w:rPr>
                <w:rFonts w:cs="Times New Roman"/>
                <w:color w:val="000000" w:themeColor="text1"/>
                <w:kern w:val="0"/>
                <w:sz w:val="18"/>
                <w:szCs w:val="18"/>
                <w:lang w:eastAsia="pl-PL"/>
              </w:rPr>
              <w:t>1</w:t>
            </w:r>
          </w:p>
        </w:tc>
        <w:tc>
          <w:tcPr>
            <w:tcW w:w="946" w:type="pct"/>
            <w:tcBorders>
              <w:top w:val="single" w:sz="4" w:space="0" w:color="000000"/>
              <w:left w:val="single" w:sz="4" w:space="0" w:color="000000"/>
              <w:bottom w:val="single" w:sz="4" w:space="0" w:color="auto"/>
              <w:right w:val="single" w:sz="4" w:space="0" w:color="000000"/>
            </w:tcBorders>
            <w:shd w:val="clear" w:color="auto" w:fill="auto"/>
            <w:vAlign w:val="center"/>
            <w:hideMark/>
          </w:tcPr>
          <w:p w:rsidR="00D34764" w:rsidRPr="00E016F2" w:rsidRDefault="00214B25" w:rsidP="00BF1DF3">
            <w:pPr>
              <w:widowControl/>
              <w:suppressAutoHyphens w:val="0"/>
              <w:overflowPunct/>
              <w:textAlignment w:val="auto"/>
              <w:rPr>
                <w:rFonts w:cs="Times New Roman"/>
                <w:color w:val="000000" w:themeColor="text1"/>
                <w:kern w:val="0"/>
                <w:sz w:val="18"/>
                <w:szCs w:val="18"/>
                <w:lang w:eastAsia="pl-PL"/>
              </w:rPr>
            </w:pPr>
            <w:r w:rsidRPr="00E016F2">
              <w:rPr>
                <w:rFonts w:cs="Times New Roman"/>
                <w:color w:val="000000" w:themeColor="text1"/>
                <w:sz w:val="18"/>
                <w:szCs w:val="18"/>
              </w:rPr>
              <w:t>Preparat w spray na bazie nadtlenku wodoru, przeznaczony do mycia i dezynfekcji powierzchni nieinwazyjnych wyrobów medycznych oraz różnego rodzaju wyposażenia</w:t>
            </w:r>
          </w:p>
        </w:tc>
        <w:tc>
          <w:tcPr>
            <w:tcW w:w="540" w:type="pct"/>
            <w:tcBorders>
              <w:top w:val="single" w:sz="4" w:space="0" w:color="000000"/>
              <w:left w:val="nil"/>
              <w:bottom w:val="single" w:sz="4" w:space="0" w:color="auto"/>
              <w:right w:val="single" w:sz="4" w:space="0" w:color="000000"/>
            </w:tcBorders>
            <w:shd w:val="clear" w:color="auto" w:fill="auto"/>
            <w:vAlign w:val="center"/>
            <w:hideMark/>
          </w:tcPr>
          <w:p w:rsidR="00D34764" w:rsidRPr="00E016F2" w:rsidRDefault="00D34764" w:rsidP="004A5E98">
            <w:pPr>
              <w:rPr>
                <w:rFonts w:cs="Times New Roman"/>
                <w:color w:val="000000" w:themeColor="text1"/>
                <w:sz w:val="18"/>
                <w:szCs w:val="18"/>
              </w:rPr>
            </w:pPr>
            <w:proofErr w:type="spellStart"/>
            <w:r w:rsidRPr="00E016F2">
              <w:rPr>
                <w:rFonts w:cs="Times New Roman"/>
                <w:color w:val="000000" w:themeColor="text1"/>
                <w:sz w:val="18"/>
                <w:szCs w:val="18"/>
              </w:rPr>
              <w:t>B,Tbc,F,</w:t>
            </w:r>
            <w:r w:rsidR="00214B25" w:rsidRPr="00E016F2">
              <w:rPr>
                <w:rFonts w:cs="Times New Roman"/>
                <w:color w:val="000000" w:themeColor="text1"/>
                <w:sz w:val="18"/>
                <w:szCs w:val="18"/>
              </w:rPr>
              <w:t>V</w:t>
            </w:r>
            <w:proofErr w:type="spellEnd"/>
          </w:p>
        </w:tc>
        <w:tc>
          <w:tcPr>
            <w:tcW w:w="542" w:type="pct"/>
            <w:tcBorders>
              <w:top w:val="single" w:sz="4" w:space="0" w:color="000000"/>
              <w:left w:val="nil"/>
              <w:bottom w:val="single" w:sz="4" w:space="0" w:color="auto"/>
              <w:right w:val="single" w:sz="4" w:space="0" w:color="000000"/>
            </w:tcBorders>
            <w:shd w:val="clear" w:color="auto" w:fill="auto"/>
            <w:vAlign w:val="center"/>
            <w:hideMark/>
          </w:tcPr>
          <w:p w:rsidR="00D34764" w:rsidRPr="00E016F2" w:rsidRDefault="00214B25" w:rsidP="00BF1DF3">
            <w:pPr>
              <w:rPr>
                <w:rFonts w:cs="Times New Roman"/>
                <w:color w:val="000000" w:themeColor="text1"/>
                <w:sz w:val="18"/>
                <w:szCs w:val="18"/>
              </w:rPr>
            </w:pPr>
            <w:r w:rsidRPr="00E016F2">
              <w:rPr>
                <w:rFonts w:cs="Times New Roman"/>
                <w:color w:val="000000" w:themeColor="text1"/>
                <w:sz w:val="18"/>
                <w:szCs w:val="18"/>
              </w:rPr>
              <w:t>1</w:t>
            </w:r>
            <w:r w:rsidR="00D34764" w:rsidRPr="00E016F2">
              <w:rPr>
                <w:rFonts w:cs="Times New Roman"/>
                <w:color w:val="000000" w:themeColor="text1"/>
                <w:sz w:val="18"/>
                <w:szCs w:val="18"/>
              </w:rPr>
              <w:t>5 min.</w:t>
            </w:r>
          </w:p>
        </w:tc>
        <w:tc>
          <w:tcPr>
            <w:tcW w:w="539" w:type="pct"/>
            <w:tcBorders>
              <w:top w:val="single" w:sz="4" w:space="0" w:color="000000"/>
              <w:left w:val="nil"/>
              <w:bottom w:val="single" w:sz="4" w:space="0" w:color="auto"/>
              <w:right w:val="single" w:sz="4" w:space="0" w:color="000000"/>
            </w:tcBorders>
            <w:shd w:val="clear" w:color="auto" w:fill="auto"/>
            <w:vAlign w:val="center"/>
            <w:hideMark/>
          </w:tcPr>
          <w:p w:rsidR="00D34764" w:rsidRPr="00E016F2" w:rsidRDefault="00214B25" w:rsidP="00214B25">
            <w:pPr>
              <w:rPr>
                <w:rFonts w:cs="Times New Roman"/>
                <w:color w:val="000000" w:themeColor="text1"/>
                <w:sz w:val="18"/>
                <w:szCs w:val="18"/>
              </w:rPr>
            </w:pPr>
            <w:r w:rsidRPr="00E016F2">
              <w:rPr>
                <w:rFonts w:cs="Times New Roman"/>
                <w:color w:val="000000" w:themeColor="text1"/>
                <w:sz w:val="18"/>
                <w:szCs w:val="18"/>
              </w:rPr>
              <w:t>nadtlenek wodoru 2,8g/kg</w:t>
            </w:r>
            <w:r w:rsidR="00D34764" w:rsidRPr="00E016F2">
              <w:rPr>
                <w:rFonts w:cs="Times New Roman"/>
                <w:color w:val="000000" w:themeColor="text1"/>
                <w:sz w:val="18"/>
                <w:szCs w:val="18"/>
              </w:rPr>
              <w:t>, kwas salicylowy 1,1g/kg.</w:t>
            </w:r>
          </w:p>
        </w:tc>
        <w:tc>
          <w:tcPr>
            <w:tcW w:w="1218" w:type="pct"/>
            <w:tcBorders>
              <w:top w:val="nil"/>
              <w:left w:val="nil"/>
              <w:bottom w:val="single" w:sz="4" w:space="0" w:color="auto"/>
              <w:right w:val="nil"/>
            </w:tcBorders>
            <w:shd w:val="clear" w:color="auto" w:fill="auto"/>
            <w:hideMark/>
          </w:tcPr>
          <w:p w:rsidR="00D34764" w:rsidRPr="00E016F2" w:rsidRDefault="00D34764" w:rsidP="00E016F2">
            <w:pPr>
              <w:rPr>
                <w:rFonts w:cs="Times New Roman"/>
                <w:color w:val="000000" w:themeColor="text1"/>
                <w:sz w:val="18"/>
                <w:szCs w:val="18"/>
              </w:rPr>
            </w:pPr>
            <w:r w:rsidRPr="00E016F2">
              <w:rPr>
                <w:rFonts w:cs="Times New Roman"/>
                <w:color w:val="000000" w:themeColor="text1"/>
                <w:sz w:val="18"/>
                <w:szCs w:val="18"/>
              </w:rPr>
              <w:t>Preparat w koncentracie na bazie nadtlenku wodoru przeznaczony do mycia i dezynfekcji wszystkich wodoodpornych powierzchni i</w:t>
            </w:r>
            <w:r w:rsidR="001F2EFE" w:rsidRPr="00E016F2">
              <w:rPr>
                <w:rFonts w:cs="Times New Roman"/>
                <w:color w:val="000000" w:themeColor="text1"/>
                <w:sz w:val="18"/>
                <w:szCs w:val="18"/>
              </w:rPr>
              <w:t> </w:t>
            </w:r>
            <w:r w:rsidR="001B6158">
              <w:rPr>
                <w:rFonts w:cs="Times New Roman"/>
                <w:color w:val="000000" w:themeColor="text1"/>
                <w:sz w:val="18"/>
                <w:szCs w:val="18"/>
              </w:rPr>
              <w:t xml:space="preserve">przedmiotów. </w:t>
            </w:r>
            <w:r w:rsidR="001F2EFE" w:rsidRPr="00E016F2">
              <w:rPr>
                <w:rFonts w:cs="Times New Roman"/>
                <w:color w:val="000000" w:themeColor="text1"/>
                <w:sz w:val="18"/>
                <w:szCs w:val="18"/>
              </w:rPr>
              <w:t> </w:t>
            </w:r>
            <w:r w:rsidRPr="00E016F2">
              <w:rPr>
                <w:rFonts w:cs="Times New Roman"/>
                <w:color w:val="000000" w:themeColor="text1"/>
                <w:sz w:val="18"/>
                <w:szCs w:val="18"/>
              </w:rPr>
              <w:t>Biodegradowalny i</w:t>
            </w:r>
            <w:r w:rsidR="001F2EFE" w:rsidRPr="00E016F2">
              <w:rPr>
                <w:rFonts w:cs="Times New Roman"/>
                <w:color w:val="000000" w:themeColor="text1"/>
                <w:sz w:val="18"/>
                <w:szCs w:val="18"/>
              </w:rPr>
              <w:t> </w:t>
            </w:r>
            <w:r w:rsidR="00E016F2" w:rsidRPr="00E016F2">
              <w:rPr>
                <w:rFonts w:cs="Times New Roman"/>
                <w:color w:val="000000" w:themeColor="text1"/>
                <w:sz w:val="18"/>
                <w:szCs w:val="18"/>
              </w:rPr>
              <w:t>bezpieczny dla środowiska (produkt rozpadu to tlen i woda</w:t>
            </w:r>
            <w:r w:rsidRPr="00E016F2">
              <w:rPr>
                <w:rFonts w:cs="Times New Roman"/>
                <w:color w:val="000000" w:themeColor="text1"/>
                <w:sz w:val="18"/>
                <w:szCs w:val="18"/>
              </w:rPr>
              <w:t xml:space="preserve">). Produkt biobójczy kat. I, gr. 2 i 4 oraz wyrób medyczny kl. II a. Dodatkowo służy do dezaktywacji plam moczu, zlewek moczu w zbiornikach przy użyciu </w:t>
            </w:r>
            <w:r w:rsidR="00E016F2" w:rsidRPr="00E016F2">
              <w:rPr>
                <w:rFonts w:cs="Times New Roman"/>
                <w:color w:val="000000" w:themeColor="text1"/>
                <w:sz w:val="18"/>
                <w:szCs w:val="18"/>
              </w:rPr>
              <w:t>nierozcieńczonego koncentratu</w:t>
            </w:r>
            <w:r w:rsidRPr="00E016F2">
              <w:rPr>
                <w:rFonts w:cs="Times New Roman"/>
                <w:color w:val="000000" w:themeColor="text1"/>
                <w:sz w:val="18"/>
                <w:szCs w:val="18"/>
              </w:rPr>
              <w:t>. Butelka z końcówką spieniającą 750ml.</w:t>
            </w:r>
          </w:p>
        </w:tc>
        <w:tc>
          <w:tcPr>
            <w:tcW w:w="474" w:type="pct"/>
            <w:tcBorders>
              <w:top w:val="single" w:sz="4" w:space="0" w:color="000000"/>
              <w:left w:val="single" w:sz="4" w:space="0" w:color="000000"/>
              <w:bottom w:val="single" w:sz="4" w:space="0" w:color="auto"/>
              <w:right w:val="single" w:sz="4" w:space="0" w:color="000000"/>
            </w:tcBorders>
            <w:shd w:val="clear" w:color="auto" w:fill="auto"/>
            <w:vAlign w:val="center"/>
            <w:hideMark/>
          </w:tcPr>
          <w:p w:rsidR="00D34764" w:rsidRPr="00E016F2" w:rsidRDefault="00D34764" w:rsidP="00BF1DF3">
            <w:pPr>
              <w:jc w:val="center"/>
              <w:rPr>
                <w:rFonts w:cs="Times New Roman"/>
                <w:color w:val="000000" w:themeColor="text1"/>
                <w:sz w:val="18"/>
                <w:szCs w:val="18"/>
              </w:rPr>
            </w:pPr>
            <w:r w:rsidRPr="00E016F2">
              <w:rPr>
                <w:rFonts w:cs="Times New Roman"/>
                <w:color w:val="000000" w:themeColor="text1"/>
                <w:sz w:val="18"/>
                <w:szCs w:val="18"/>
              </w:rPr>
              <w:t>750 ml</w:t>
            </w:r>
          </w:p>
        </w:tc>
        <w:tc>
          <w:tcPr>
            <w:tcW w:w="537" w:type="pct"/>
            <w:tcBorders>
              <w:top w:val="single" w:sz="4" w:space="0" w:color="000000"/>
              <w:left w:val="nil"/>
              <w:bottom w:val="single" w:sz="4" w:space="0" w:color="auto"/>
              <w:right w:val="single" w:sz="4" w:space="0" w:color="000000"/>
            </w:tcBorders>
            <w:shd w:val="clear" w:color="auto" w:fill="auto"/>
            <w:noWrap/>
            <w:vAlign w:val="center"/>
            <w:hideMark/>
          </w:tcPr>
          <w:p w:rsidR="00D34764" w:rsidRPr="00E016F2" w:rsidRDefault="00D34764" w:rsidP="00BF1DF3">
            <w:pPr>
              <w:jc w:val="center"/>
              <w:rPr>
                <w:rFonts w:cs="Times New Roman"/>
                <w:color w:val="000000" w:themeColor="text1"/>
                <w:sz w:val="18"/>
                <w:szCs w:val="18"/>
              </w:rPr>
            </w:pPr>
            <w:r w:rsidRPr="00E016F2">
              <w:rPr>
                <w:rFonts w:cs="Times New Roman"/>
                <w:color w:val="000000" w:themeColor="text1"/>
                <w:sz w:val="18"/>
                <w:szCs w:val="18"/>
              </w:rPr>
              <w:t>20</w:t>
            </w:r>
          </w:p>
        </w:tc>
      </w:tr>
      <w:tr w:rsidR="005B49ED" w:rsidRPr="005B49ED" w:rsidTr="00E016F2">
        <w:trPr>
          <w:trHeight w:val="410"/>
        </w:trPr>
        <w:tc>
          <w:tcPr>
            <w:tcW w:w="204" w:type="pct"/>
            <w:tcBorders>
              <w:top w:val="single" w:sz="4" w:space="0" w:color="auto"/>
              <w:left w:val="single" w:sz="4" w:space="0" w:color="auto"/>
              <w:bottom w:val="single" w:sz="4" w:space="0" w:color="auto"/>
              <w:right w:val="single" w:sz="4" w:space="0" w:color="auto"/>
            </w:tcBorders>
            <w:shd w:val="clear" w:color="auto" w:fill="auto"/>
            <w:vAlign w:val="center"/>
          </w:tcPr>
          <w:p w:rsidR="00D34764" w:rsidRPr="00E016F2" w:rsidRDefault="00D34764" w:rsidP="00BF1DF3">
            <w:pPr>
              <w:widowControl/>
              <w:suppressAutoHyphens w:val="0"/>
              <w:overflowPunct/>
              <w:jc w:val="center"/>
              <w:textAlignment w:val="auto"/>
              <w:rPr>
                <w:rFonts w:cs="Times New Roman"/>
                <w:color w:val="000000" w:themeColor="text1"/>
                <w:kern w:val="0"/>
                <w:sz w:val="18"/>
                <w:szCs w:val="18"/>
                <w:lang w:eastAsia="pl-PL"/>
              </w:rPr>
            </w:pPr>
            <w:r w:rsidRPr="00E016F2">
              <w:rPr>
                <w:rFonts w:cs="Times New Roman"/>
                <w:color w:val="000000" w:themeColor="text1"/>
                <w:kern w:val="0"/>
                <w:sz w:val="18"/>
                <w:szCs w:val="18"/>
                <w:lang w:eastAsia="pl-PL"/>
              </w:rPr>
              <w:t>2</w:t>
            </w:r>
          </w:p>
        </w:tc>
        <w:tc>
          <w:tcPr>
            <w:tcW w:w="946" w:type="pct"/>
            <w:tcBorders>
              <w:top w:val="single" w:sz="4" w:space="0" w:color="auto"/>
              <w:left w:val="single" w:sz="4" w:space="0" w:color="auto"/>
              <w:bottom w:val="single" w:sz="4" w:space="0" w:color="auto"/>
              <w:right w:val="single" w:sz="4" w:space="0" w:color="auto"/>
            </w:tcBorders>
            <w:shd w:val="clear" w:color="auto" w:fill="auto"/>
            <w:vAlign w:val="center"/>
          </w:tcPr>
          <w:p w:rsidR="00D34764" w:rsidRPr="00E016F2" w:rsidRDefault="00214B25" w:rsidP="00BF1DF3">
            <w:pPr>
              <w:rPr>
                <w:rFonts w:cs="Times New Roman"/>
                <w:color w:val="000000" w:themeColor="text1"/>
                <w:sz w:val="18"/>
                <w:szCs w:val="18"/>
              </w:rPr>
            </w:pPr>
            <w:r w:rsidRPr="00E016F2">
              <w:rPr>
                <w:rFonts w:cs="Times New Roman"/>
                <w:color w:val="000000" w:themeColor="text1"/>
                <w:sz w:val="18"/>
                <w:szCs w:val="18"/>
              </w:rPr>
              <w:t>Preparat w koncentracie do dezynfekcji i mycia wszystkich zmywalnych dużych powierzchni, powierzchni nieinwazyjnych wyrobów medycznych</w:t>
            </w:r>
          </w:p>
        </w:tc>
        <w:tc>
          <w:tcPr>
            <w:tcW w:w="540" w:type="pct"/>
            <w:tcBorders>
              <w:top w:val="single" w:sz="4" w:space="0" w:color="auto"/>
              <w:left w:val="single" w:sz="4" w:space="0" w:color="auto"/>
              <w:bottom w:val="single" w:sz="4" w:space="0" w:color="auto"/>
              <w:right w:val="single" w:sz="4" w:space="0" w:color="auto"/>
            </w:tcBorders>
            <w:shd w:val="clear" w:color="auto" w:fill="auto"/>
            <w:vAlign w:val="center"/>
          </w:tcPr>
          <w:p w:rsidR="00D34764" w:rsidRPr="00E016F2" w:rsidRDefault="00D34764" w:rsidP="00E016F2">
            <w:pPr>
              <w:rPr>
                <w:rFonts w:cs="Times New Roman"/>
                <w:color w:val="000000" w:themeColor="text1"/>
                <w:sz w:val="18"/>
                <w:szCs w:val="18"/>
              </w:rPr>
            </w:pPr>
            <w:r w:rsidRPr="00E016F2">
              <w:rPr>
                <w:rFonts w:cs="Times New Roman"/>
                <w:color w:val="000000" w:themeColor="text1"/>
                <w:sz w:val="18"/>
                <w:szCs w:val="18"/>
              </w:rPr>
              <w:t>B,</w:t>
            </w:r>
            <w:proofErr w:type="spellStart"/>
            <w:r w:rsidRPr="00E016F2">
              <w:rPr>
                <w:rFonts w:cs="Times New Roman"/>
                <w:color w:val="000000" w:themeColor="text1"/>
                <w:sz w:val="18"/>
                <w:szCs w:val="18"/>
              </w:rPr>
              <w:t>Tbc</w:t>
            </w:r>
            <w:proofErr w:type="spellEnd"/>
            <w:r w:rsidRPr="00E016F2">
              <w:rPr>
                <w:rFonts w:cs="Times New Roman"/>
                <w:color w:val="000000" w:themeColor="text1"/>
                <w:sz w:val="18"/>
                <w:szCs w:val="18"/>
              </w:rPr>
              <w:t>.,</w:t>
            </w:r>
            <w:proofErr w:type="spellStart"/>
            <w:r w:rsidRPr="00E016F2">
              <w:rPr>
                <w:rFonts w:cs="Times New Roman"/>
                <w:color w:val="000000" w:themeColor="text1"/>
                <w:sz w:val="18"/>
                <w:szCs w:val="18"/>
              </w:rPr>
              <w:t>F,</w:t>
            </w:r>
            <w:r w:rsidR="00E016F2" w:rsidRPr="00E016F2">
              <w:rPr>
                <w:rFonts w:cs="Times New Roman"/>
                <w:color w:val="000000" w:themeColor="text1"/>
                <w:sz w:val="18"/>
                <w:szCs w:val="18"/>
              </w:rPr>
              <w:t>Clostridium</w:t>
            </w:r>
            <w:proofErr w:type="spellEnd"/>
            <w:r w:rsidR="00E016F2" w:rsidRPr="00E016F2">
              <w:rPr>
                <w:rFonts w:cs="Times New Roman"/>
                <w:color w:val="000000" w:themeColor="text1"/>
                <w:sz w:val="18"/>
                <w:szCs w:val="18"/>
              </w:rPr>
              <w:t xml:space="preserve"> </w:t>
            </w:r>
            <w:proofErr w:type="spellStart"/>
            <w:r w:rsidR="00E016F2" w:rsidRPr="00E016F2">
              <w:rPr>
                <w:rFonts w:cs="Times New Roman"/>
                <w:color w:val="000000" w:themeColor="text1"/>
                <w:sz w:val="18"/>
                <w:szCs w:val="18"/>
              </w:rPr>
              <w:t>difficile</w:t>
            </w:r>
            <w:proofErr w:type="spellEnd"/>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D34764" w:rsidRPr="00E016F2" w:rsidRDefault="00D34764" w:rsidP="00BF1DF3">
            <w:pPr>
              <w:rPr>
                <w:rFonts w:cs="Times New Roman"/>
                <w:color w:val="000000" w:themeColor="text1"/>
                <w:sz w:val="18"/>
                <w:szCs w:val="18"/>
              </w:rPr>
            </w:pPr>
            <w:r w:rsidRPr="00E016F2">
              <w:rPr>
                <w:rFonts w:cs="Times New Roman"/>
                <w:color w:val="000000" w:themeColor="text1"/>
                <w:sz w:val="18"/>
                <w:szCs w:val="18"/>
              </w:rPr>
              <w:t>10 min.</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rsidR="00D34764" w:rsidRPr="00E016F2" w:rsidRDefault="00D34764" w:rsidP="00E016F2">
            <w:pPr>
              <w:rPr>
                <w:rFonts w:cs="Times New Roman"/>
                <w:color w:val="000000" w:themeColor="text1"/>
                <w:sz w:val="18"/>
                <w:szCs w:val="18"/>
              </w:rPr>
            </w:pPr>
            <w:r w:rsidRPr="00E016F2">
              <w:rPr>
                <w:rFonts w:cs="Times New Roman"/>
                <w:color w:val="000000" w:themeColor="text1"/>
                <w:sz w:val="18"/>
                <w:szCs w:val="18"/>
              </w:rPr>
              <w:t xml:space="preserve">nadtlenek wodoru </w:t>
            </w:r>
            <w:r w:rsidR="00E016F2" w:rsidRPr="00E016F2">
              <w:rPr>
                <w:rFonts w:cs="Times New Roman"/>
                <w:color w:val="000000" w:themeColor="text1"/>
                <w:sz w:val="18"/>
                <w:szCs w:val="18"/>
              </w:rPr>
              <w:t>6</w:t>
            </w:r>
            <w:r w:rsidRPr="00E016F2">
              <w:rPr>
                <w:rFonts w:cs="Times New Roman"/>
                <w:color w:val="000000" w:themeColor="text1"/>
                <w:sz w:val="18"/>
                <w:szCs w:val="18"/>
              </w:rPr>
              <w:t>,</w:t>
            </w:r>
            <w:r w:rsidR="00E016F2" w:rsidRPr="00E016F2">
              <w:rPr>
                <w:rFonts w:cs="Times New Roman"/>
                <w:color w:val="000000" w:themeColor="text1"/>
                <w:sz w:val="18"/>
                <w:szCs w:val="18"/>
              </w:rPr>
              <w:t>3</w:t>
            </w:r>
            <w:r w:rsidRPr="00E016F2">
              <w:rPr>
                <w:rFonts w:cs="Times New Roman"/>
                <w:color w:val="000000" w:themeColor="text1"/>
                <w:sz w:val="18"/>
                <w:szCs w:val="18"/>
              </w:rPr>
              <w:t xml:space="preserve">g/kg, kwas salicylowy </w:t>
            </w:r>
            <w:r w:rsidR="00E016F2" w:rsidRPr="00E016F2">
              <w:rPr>
                <w:rFonts w:cs="Times New Roman"/>
                <w:color w:val="000000" w:themeColor="text1"/>
                <w:sz w:val="18"/>
                <w:szCs w:val="18"/>
              </w:rPr>
              <w:t>25g</w:t>
            </w:r>
            <w:r w:rsidRPr="00E016F2">
              <w:rPr>
                <w:rFonts w:cs="Times New Roman"/>
                <w:color w:val="000000" w:themeColor="text1"/>
                <w:sz w:val="18"/>
                <w:szCs w:val="18"/>
              </w:rPr>
              <w:t>/kg.</w:t>
            </w:r>
          </w:p>
        </w:tc>
        <w:tc>
          <w:tcPr>
            <w:tcW w:w="1218" w:type="pct"/>
            <w:tcBorders>
              <w:top w:val="single" w:sz="4" w:space="0" w:color="auto"/>
              <w:left w:val="single" w:sz="4" w:space="0" w:color="auto"/>
              <w:bottom w:val="single" w:sz="4" w:space="0" w:color="auto"/>
              <w:right w:val="single" w:sz="4" w:space="0" w:color="auto"/>
            </w:tcBorders>
            <w:shd w:val="clear" w:color="auto" w:fill="auto"/>
            <w:vAlign w:val="bottom"/>
          </w:tcPr>
          <w:p w:rsidR="00D34764" w:rsidRPr="005B49ED" w:rsidRDefault="00D34764" w:rsidP="00E016F2">
            <w:pPr>
              <w:rPr>
                <w:rFonts w:cs="Times New Roman"/>
                <w:color w:val="FF0000"/>
                <w:sz w:val="18"/>
                <w:szCs w:val="18"/>
              </w:rPr>
            </w:pPr>
            <w:r w:rsidRPr="00E016F2">
              <w:rPr>
                <w:rFonts w:cs="Times New Roman"/>
                <w:color w:val="000000" w:themeColor="text1"/>
                <w:sz w:val="18"/>
                <w:szCs w:val="18"/>
              </w:rPr>
              <w:t>Preparat w koncentracie na bazie nadtlenku wodoru przeznaczony do mycia i dezynfekcji wszystkich wodoodporny</w:t>
            </w:r>
            <w:r w:rsidR="001B6158">
              <w:rPr>
                <w:rFonts w:cs="Times New Roman"/>
                <w:color w:val="000000" w:themeColor="text1"/>
                <w:sz w:val="18"/>
                <w:szCs w:val="18"/>
              </w:rPr>
              <w:t xml:space="preserve">ch powierzchni i przedmiotów.  </w:t>
            </w:r>
            <w:r w:rsidRPr="00E016F2">
              <w:rPr>
                <w:rFonts w:cs="Times New Roman"/>
                <w:color w:val="000000" w:themeColor="text1"/>
                <w:sz w:val="18"/>
                <w:szCs w:val="18"/>
              </w:rPr>
              <w:t xml:space="preserve"> Biodegradowalny i bezpieczny dla środowiska ( p</w:t>
            </w:r>
            <w:r w:rsidR="00E016F2" w:rsidRPr="00E016F2">
              <w:rPr>
                <w:rFonts w:cs="Times New Roman"/>
                <w:color w:val="000000" w:themeColor="text1"/>
                <w:sz w:val="18"/>
                <w:szCs w:val="18"/>
              </w:rPr>
              <w:t>rodukt rozpadu to tlen i woda )</w:t>
            </w:r>
            <w:r w:rsidRPr="00E016F2">
              <w:rPr>
                <w:rFonts w:cs="Times New Roman"/>
                <w:color w:val="000000" w:themeColor="text1"/>
                <w:sz w:val="18"/>
                <w:szCs w:val="18"/>
              </w:rPr>
              <w:t>.  Produkt biobójczy kat. I, gr. 2 i 4 oraz wyrób medyczny kl. II a. Dodatkowo służy do dezaktywacji plam moczu, zlewek moczu w zbiornikach przy użyciu nierozcieńczonego koncentratu.  ( produkt można bezpiecznie nanosić także na tapicerkę czy wykładziny ).</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D34764" w:rsidRPr="00E016F2" w:rsidRDefault="00D34764" w:rsidP="00BF1DF3">
            <w:pPr>
              <w:jc w:val="center"/>
              <w:rPr>
                <w:rFonts w:cs="Times New Roman"/>
                <w:color w:val="000000" w:themeColor="text1"/>
                <w:sz w:val="18"/>
                <w:szCs w:val="18"/>
              </w:rPr>
            </w:pPr>
            <w:r w:rsidRPr="00E016F2">
              <w:rPr>
                <w:rFonts w:cs="Times New Roman"/>
                <w:color w:val="000000" w:themeColor="text1"/>
                <w:sz w:val="18"/>
                <w:szCs w:val="18"/>
              </w:rPr>
              <w:t>5 L</w:t>
            </w:r>
          </w:p>
        </w:tc>
        <w:tc>
          <w:tcPr>
            <w:tcW w:w="5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D34764" w:rsidRPr="00E016F2" w:rsidRDefault="00D34764" w:rsidP="00BF1DF3">
            <w:pPr>
              <w:jc w:val="center"/>
              <w:rPr>
                <w:rFonts w:cs="Times New Roman"/>
                <w:color w:val="000000" w:themeColor="text1"/>
                <w:sz w:val="18"/>
                <w:szCs w:val="18"/>
              </w:rPr>
            </w:pPr>
            <w:r w:rsidRPr="00E016F2">
              <w:rPr>
                <w:rFonts w:cs="Times New Roman"/>
                <w:color w:val="000000" w:themeColor="text1"/>
                <w:sz w:val="18"/>
                <w:szCs w:val="18"/>
              </w:rPr>
              <w:t>3</w:t>
            </w:r>
          </w:p>
        </w:tc>
      </w:tr>
    </w:tbl>
    <w:p w:rsidR="001B6158" w:rsidRDefault="001B6158" w:rsidP="00D230BD">
      <w:pPr>
        <w:widowControl/>
        <w:tabs>
          <w:tab w:val="left" w:pos="535"/>
          <w:tab w:val="left" w:pos="2544"/>
          <w:tab w:val="left" w:pos="11412"/>
          <w:tab w:val="left" w:pos="15366"/>
          <w:tab w:val="left" w:pos="16707"/>
        </w:tabs>
        <w:suppressAutoHyphens w:val="0"/>
        <w:overflowPunct/>
        <w:ind w:left="339"/>
        <w:textAlignment w:val="auto"/>
        <w:rPr>
          <w:rFonts w:cs="Times New Roman"/>
          <w:b/>
          <w:bCs/>
          <w:color w:val="000000" w:themeColor="text1"/>
          <w:kern w:val="0"/>
          <w:sz w:val="20"/>
          <w:szCs w:val="20"/>
          <w:lang w:eastAsia="pl-PL"/>
        </w:rPr>
      </w:pPr>
    </w:p>
    <w:p w:rsidR="00D230BD" w:rsidRPr="003020E1" w:rsidRDefault="00D230BD" w:rsidP="00D230BD">
      <w:pPr>
        <w:widowControl/>
        <w:tabs>
          <w:tab w:val="left" w:pos="535"/>
          <w:tab w:val="left" w:pos="2544"/>
          <w:tab w:val="left" w:pos="11412"/>
          <w:tab w:val="left" w:pos="15366"/>
          <w:tab w:val="left" w:pos="16707"/>
        </w:tabs>
        <w:suppressAutoHyphens w:val="0"/>
        <w:overflowPunct/>
        <w:ind w:left="339"/>
        <w:textAlignment w:val="auto"/>
        <w:rPr>
          <w:rFonts w:cs="Times New Roman"/>
          <w:b/>
          <w:bCs/>
          <w:color w:val="000000" w:themeColor="text1"/>
          <w:kern w:val="0"/>
          <w:sz w:val="20"/>
          <w:szCs w:val="20"/>
          <w:lang w:eastAsia="pl-PL"/>
        </w:rPr>
      </w:pPr>
      <w:bookmarkStart w:id="0" w:name="_GoBack"/>
      <w:bookmarkEnd w:id="0"/>
      <w:r w:rsidRPr="003020E1">
        <w:rPr>
          <w:rFonts w:cs="Times New Roman"/>
          <w:b/>
          <w:bCs/>
          <w:color w:val="000000" w:themeColor="text1"/>
          <w:kern w:val="0"/>
          <w:sz w:val="20"/>
          <w:szCs w:val="20"/>
          <w:lang w:eastAsia="pl-PL"/>
        </w:rPr>
        <w:lastRenderedPageBreak/>
        <w:t xml:space="preserve">GRUPA </w:t>
      </w:r>
      <w:r w:rsidR="0041497A" w:rsidRPr="003020E1">
        <w:rPr>
          <w:rFonts w:cs="Times New Roman"/>
          <w:b/>
          <w:bCs/>
          <w:color w:val="000000" w:themeColor="text1"/>
          <w:kern w:val="0"/>
          <w:sz w:val="20"/>
          <w:szCs w:val="20"/>
          <w:lang w:eastAsia="pl-PL"/>
        </w:rPr>
        <w:t>2</w:t>
      </w:r>
      <w:r w:rsidRPr="003020E1">
        <w:rPr>
          <w:rFonts w:cs="Times New Roman"/>
          <w:b/>
          <w:bCs/>
          <w:color w:val="000000" w:themeColor="text1"/>
          <w:kern w:val="0"/>
          <w:sz w:val="20"/>
          <w:szCs w:val="20"/>
          <w:lang w:eastAsia="pl-PL"/>
        </w:rPr>
        <w:t xml:space="preserve"> - Higiena i pielęgnacja rąk</w:t>
      </w:r>
    </w:p>
    <w:p w:rsidR="00D230BD" w:rsidRPr="003020E1" w:rsidRDefault="00D230BD" w:rsidP="00D230BD">
      <w:pPr>
        <w:widowControl/>
        <w:tabs>
          <w:tab w:val="left" w:pos="540"/>
        </w:tabs>
        <w:suppressAutoHyphens w:val="0"/>
        <w:overflowPunct/>
        <w:ind w:left="540"/>
        <w:jc w:val="both"/>
        <w:textAlignment w:val="auto"/>
        <w:rPr>
          <w:rFonts w:cs="Times New Roman"/>
          <w:b/>
          <w:bCs/>
          <w:color w:val="000000" w:themeColor="text1"/>
          <w:kern w:val="0"/>
          <w:sz w:val="10"/>
          <w:szCs w:val="10"/>
          <w:lang w:eastAsia="pl-PL"/>
        </w:rPr>
      </w:pPr>
    </w:p>
    <w:p w:rsidR="00D230BD" w:rsidRPr="003020E1" w:rsidRDefault="00D230BD" w:rsidP="00D230BD">
      <w:pPr>
        <w:pStyle w:val="LP1"/>
        <w:tabs>
          <w:tab w:val="clear" w:pos="0"/>
        </w:tabs>
        <w:spacing w:before="0" w:line="240" w:lineRule="auto"/>
        <w:ind w:left="791" w:firstLine="0"/>
        <w:rPr>
          <w:rFonts w:ascii="Times New Roman" w:hAnsi="Times New Roman"/>
          <w:color w:val="000000" w:themeColor="text1"/>
        </w:rPr>
      </w:pPr>
      <w:r w:rsidRPr="003020E1">
        <w:rPr>
          <w:rFonts w:ascii="Times New Roman" w:hAnsi="Times New Roman"/>
          <w:color w:val="000000" w:themeColor="text1"/>
        </w:rPr>
        <w:t>Opis przedmiotu zamówienia według Wspólnego Słownika Zamówień – Kody CPV:</w:t>
      </w:r>
    </w:p>
    <w:p w:rsidR="00D230BD" w:rsidRPr="003020E1" w:rsidRDefault="00D230BD" w:rsidP="00D230BD">
      <w:pPr>
        <w:pStyle w:val="LP1"/>
        <w:tabs>
          <w:tab w:val="clear" w:pos="0"/>
        </w:tabs>
        <w:spacing w:before="0" w:line="240" w:lineRule="auto"/>
        <w:ind w:left="1148"/>
        <w:rPr>
          <w:rFonts w:ascii="Times New Roman" w:hAnsi="Times New Roman"/>
          <w:color w:val="000000" w:themeColor="text1"/>
        </w:rPr>
      </w:pPr>
      <w:r w:rsidRPr="003020E1">
        <w:rPr>
          <w:rFonts w:ascii="Times New Roman" w:hAnsi="Times New Roman"/>
          <w:color w:val="000000" w:themeColor="text1"/>
        </w:rPr>
        <w:t>Główny kod 33631600-8 (Środki antyseptyczne i dezynfekcyjne)</w:t>
      </w:r>
    </w:p>
    <w:p w:rsidR="00D230BD" w:rsidRPr="003020E1" w:rsidRDefault="00D230BD" w:rsidP="00D230BD">
      <w:pPr>
        <w:widowControl/>
        <w:tabs>
          <w:tab w:val="left" w:pos="182"/>
          <w:tab w:val="left" w:pos="591"/>
          <w:tab w:val="left" w:pos="2400"/>
          <w:tab w:val="left" w:pos="8029"/>
          <w:tab w:val="left" w:pos="8362"/>
          <w:tab w:val="left" w:pos="8631"/>
          <w:tab w:val="left" w:pos="8929"/>
        </w:tabs>
        <w:suppressAutoHyphens w:val="0"/>
        <w:overflowPunct/>
        <w:textAlignment w:val="auto"/>
        <w:rPr>
          <w:rFonts w:cs="Times New Roman"/>
          <w:color w:val="000000" w:themeColor="text1"/>
          <w:kern w:val="0"/>
          <w:sz w:val="10"/>
          <w:szCs w:val="10"/>
          <w:lang w:eastAsia="pl-PL"/>
        </w:rPr>
      </w:pPr>
    </w:p>
    <w:tbl>
      <w:tblPr>
        <w:tblW w:w="5695" w:type="pct"/>
        <w:tblInd w:w="-356" w:type="dxa"/>
        <w:tblLayout w:type="fixed"/>
        <w:tblCellMar>
          <w:left w:w="70" w:type="dxa"/>
          <w:right w:w="70" w:type="dxa"/>
        </w:tblCellMar>
        <w:tblLook w:val="04A0" w:firstRow="1" w:lastRow="0" w:firstColumn="1" w:lastColumn="0" w:noHBand="0" w:noVBand="1"/>
      </w:tblPr>
      <w:tblGrid>
        <w:gridCol w:w="421"/>
        <w:gridCol w:w="1952"/>
        <w:gridCol w:w="1117"/>
        <w:gridCol w:w="1117"/>
        <w:gridCol w:w="1114"/>
        <w:gridCol w:w="2514"/>
        <w:gridCol w:w="978"/>
        <w:gridCol w:w="1106"/>
      </w:tblGrid>
      <w:tr w:rsidR="005B49ED" w:rsidRPr="003020E1" w:rsidTr="00D230BD">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30BD" w:rsidRPr="003020E1" w:rsidRDefault="00D230BD" w:rsidP="00D230BD">
            <w:pPr>
              <w:widowControl/>
              <w:suppressAutoHyphens w:val="0"/>
              <w:overflowPunct/>
              <w:jc w:val="center"/>
              <w:textAlignment w:val="auto"/>
              <w:rPr>
                <w:rFonts w:cs="Times New Roman"/>
                <w:color w:val="000000" w:themeColor="text1"/>
                <w:kern w:val="0"/>
                <w:sz w:val="14"/>
                <w:szCs w:val="14"/>
                <w:lang w:eastAsia="pl-PL"/>
              </w:rPr>
            </w:pPr>
            <w:r w:rsidRPr="003020E1">
              <w:rPr>
                <w:rFonts w:cs="Times New Roman"/>
                <w:color w:val="000000" w:themeColor="text1"/>
                <w:kern w:val="0"/>
                <w:sz w:val="14"/>
                <w:szCs w:val="14"/>
                <w:lang w:eastAsia="pl-PL"/>
              </w:rPr>
              <w:t>Lp.</w:t>
            </w:r>
          </w:p>
        </w:tc>
        <w:tc>
          <w:tcPr>
            <w:tcW w:w="94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30BD" w:rsidRPr="003020E1" w:rsidRDefault="00D230BD" w:rsidP="00D230BD">
            <w:pPr>
              <w:widowControl/>
              <w:suppressAutoHyphens w:val="0"/>
              <w:overflowPunct/>
              <w:jc w:val="center"/>
              <w:textAlignment w:val="auto"/>
              <w:rPr>
                <w:rFonts w:cs="Times New Roman"/>
                <w:color w:val="000000" w:themeColor="text1"/>
                <w:kern w:val="0"/>
                <w:sz w:val="14"/>
                <w:szCs w:val="14"/>
                <w:lang w:eastAsia="pl-PL"/>
              </w:rPr>
            </w:pPr>
            <w:r w:rsidRPr="003020E1">
              <w:rPr>
                <w:rFonts w:cs="Times New Roman"/>
                <w:color w:val="000000" w:themeColor="text1"/>
                <w:kern w:val="0"/>
                <w:sz w:val="14"/>
                <w:szCs w:val="14"/>
                <w:lang w:eastAsia="pl-PL"/>
              </w:rPr>
              <w:t>2. Opis preparatu</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30BD" w:rsidRPr="003020E1" w:rsidRDefault="00D230BD" w:rsidP="00D230BD">
            <w:pPr>
              <w:widowControl/>
              <w:suppressAutoHyphens w:val="0"/>
              <w:overflowPunct/>
              <w:jc w:val="center"/>
              <w:textAlignment w:val="auto"/>
              <w:rPr>
                <w:rFonts w:cs="Times New Roman"/>
                <w:color w:val="000000" w:themeColor="text1"/>
                <w:kern w:val="0"/>
                <w:sz w:val="14"/>
                <w:szCs w:val="14"/>
                <w:lang w:eastAsia="pl-PL"/>
              </w:rPr>
            </w:pPr>
            <w:r w:rsidRPr="003020E1">
              <w:rPr>
                <w:rFonts w:cs="Times New Roman"/>
                <w:color w:val="000000" w:themeColor="text1"/>
                <w:kern w:val="0"/>
                <w:sz w:val="14"/>
                <w:szCs w:val="14"/>
                <w:lang w:eastAsia="pl-PL"/>
              </w:rPr>
              <w:t>3. Zakres działania</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30BD" w:rsidRPr="003020E1" w:rsidRDefault="00D230BD" w:rsidP="00D230BD">
            <w:pPr>
              <w:widowControl/>
              <w:suppressAutoHyphens w:val="0"/>
              <w:overflowPunct/>
              <w:jc w:val="center"/>
              <w:textAlignment w:val="auto"/>
              <w:rPr>
                <w:rFonts w:cs="Times New Roman"/>
                <w:color w:val="000000" w:themeColor="text1"/>
                <w:kern w:val="0"/>
                <w:sz w:val="14"/>
                <w:szCs w:val="14"/>
                <w:lang w:eastAsia="pl-PL"/>
              </w:rPr>
            </w:pPr>
            <w:r w:rsidRPr="003020E1">
              <w:rPr>
                <w:rFonts w:cs="Times New Roman"/>
                <w:color w:val="000000" w:themeColor="text1"/>
                <w:kern w:val="0"/>
                <w:sz w:val="14"/>
                <w:szCs w:val="14"/>
                <w:lang w:eastAsia="pl-PL"/>
              </w:rPr>
              <w:t>4. Czas działania w minutach do wymienionego zakresu działania</w:t>
            </w:r>
          </w:p>
        </w:tc>
        <w:tc>
          <w:tcPr>
            <w:tcW w:w="5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30BD" w:rsidRPr="003020E1" w:rsidRDefault="00D230BD" w:rsidP="00D230BD">
            <w:pPr>
              <w:widowControl/>
              <w:suppressAutoHyphens w:val="0"/>
              <w:overflowPunct/>
              <w:jc w:val="center"/>
              <w:textAlignment w:val="auto"/>
              <w:rPr>
                <w:rFonts w:cs="Times New Roman"/>
                <w:color w:val="000000" w:themeColor="text1"/>
                <w:kern w:val="0"/>
                <w:sz w:val="14"/>
                <w:szCs w:val="14"/>
                <w:lang w:eastAsia="pl-PL"/>
              </w:rPr>
            </w:pPr>
            <w:r w:rsidRPr="003020E1">
              <w:rPr>
                <w:rFonts w:cs="Times New Roman"/>
                <w:color w:val="000000" w:themeColor="text1"/>
                <w:kern w:val="0"/>
                <w:sz w:val="14"/>
                <w:szCs w:val="14"/>
                <w:lang w:eastAsia="pl-PL"/>
              </w:rPr>
              <w:t>5. Związki czynne</w:t>
            </w:r>
          </w:p>
        </w:tc>
        <w:tc>
          <w:tcPr>
            <w:tcW w:w="12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30BD" w:rsidRPr="003020E1" w:rsidRDefault="00D230BD" w:rsidP="00D230BD">
            <w:pPr>
              <w:widowControl/>
              <w:suppressAutoHyphens w:val="0"/>
              <w:overflowPunct/>
              <w:jc w:val="center"/>
              <w:textAlignment w:val="auto"/>
              <w:rPr>
                <w:rFonts w:cs="Times New Roman"/>
                <w:color w:val="000000" w:themeColor="text1"/>
                <w:kern w:val="0"/>
                <w:sz w:val="14"/>
                <w:szCs w:val="14"/>
                <w:lang w:eastAsia="pl-PL"/>
              </w:rPr>
            </w:pPr>
            <w:r w:rsidRPr="003020E1">
              <w:rPr>
                <w:rFonts w:cs="Times New Roman"/>
                <w:color w:val="000000" w:themeColor="text1"/>
                <w:kern w:val="0"/>
                <w:sz w:val="14"/>
                <w:szCs w:val="14"/>
                <w:lang w:eastAsia="pl-PL"/>
              </w:rPr>
              <w:t>6. Obszar zastosowań, wskazania i wymagania dodatkowe</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30BD" w:rsidRPr="003020E1" w:rsidRDefault="00D230BD" w:rsidP="00D230BD">
            <w:pPr>
              <w:widowControl/>
              <w:suppressAutoHyphens w:val="0"/>
              <w:overflowPunct/>
              <w:jc w:val="center"/>
              <w:textAlignment w:val="auto"/>
              <w:rPr>
                <w:rFonts w:cs="Times New Roman"/>
                <w:color w:val="000000" w:themeColor="text1"/>
                <w:kern w:val="0"/>
                <w:sz w:val="14"/>
                <w:szCs w:val="14"/>
                <w:lang w:eastAsia="pl-PL"/>
              </w:rPr>
            </w:pPr>
            <w:r w:rsidRPr="003020E1">
              <w:rPr>
                <w:rFonts w:cs="Times New Roman"/>
                <w:color w:val="000000" w:themeColor="text1"/>
                <w:kern w:val="0"/>
                <w:sz w:val="14"/>
                <w:szCs w:val="14"/>
                <w:lang w:eastAsia="pl-PL"/>
              </w:rPr>
              <w:t xml:space="preserve">7. Wielkość opakowania jedno- </w:t>
            </w:r>
            <w:proofErr w:type="spellStart"/>
            <w:r w:rsidRPr="003020E1">
              <w:rPr>
                <w:rFonts w:cs="Times New Roman"/>
                <w:color w:val="000000" w:themeColor="text1"/>
                <w:kern w:val="0"/>
                <w:sz w:val="14"/>
                <w:szCs w:val="14"/>
                <w:lang w:eastAsia="pl-PL"/>
              </w:rPr>
              <w:t>stkowego</w:t>
            </w:r>
            <w:proofErr w:type="spellEnd"/>
          </w:p>
        </w:tc>
        <w:tc>
          <w:tcPr>
            <w:tcW w:w="5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0BD" w:rsidRPr="003020E1" w:rsidRDefault="00D230BD" w:rsidP="00D230BD">
            <w:pPr>
              <w:widowControl/>
              <w:suppressAutoHyphens w:val="0"/>
              <w:overflowPunct/>
              <w:jc w:val="center"/>
              <w:textAlignment w:val="auto"/>
              <w:rPr>
                <w:rFonts w:cs="Times New Roman"/>
                <w:color w:val="000000" w:themeColor="text1"/>
                <w:kern w:val="0"/>
                <w:sz w:val="14"/>
                <w:szCs w:val="14"/>
                <w:lang w:eastAsia="pl-PL"/>
              </w:rPr>
            </w:pPr>
            <w:r w:rsidRPr="003020E1">
              <w:rPr>
                <w:rFonts w:cs="Times New Roman"/>
                <w:color w:val="000000" w:themeColor="text1"/>
                <w:kern w:val="0"/>
                <w:sz w:val="14"/>
                <w:szCs w:val="14"/>
                <w:lang w:eastAsia="pl-PL"/>
              </w:rPr>
              <w:t xml:space="preserve">8. Ilość opakowań jedno </w:t>
            </w:r>
            <w:proofErr w:type="spellStart"/>
            <w:r w:rsidRPr="003020E1">
              <w:rPr>
                <w:rFonts w:cs="Times New Roman"/>
                <w:color w:val="000000" w:themeColor="text1"/>
                <w:kern w:val="0"/>
                <w:sz w:val="14"/>
                <w:szCs w:val="14"/>
                <w:lang w:eastAsia="pl-PL"/>
              </w:rPr>
              <w:t>stkowych</w:t>
            </w:r>
            <w:proofErr w:type="spellEnd"/>
          </w:p>
        </w:tc>
      </w:tr>
      <w:tr w:rsidR="00066886" w:rsidRPr="003020E1" w:rsidTr="00066886">
        <w:trPr>
          <w:trHeight w:val="956"/>
        </w:trPr>
        <w:tc>
          <w:tcPr>
            <w:tcW w:w="20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0BD" w:rsidRPr="003020E1" w:rsidRDefault="0041497A" w:rsidP="00D230BD">
            <w:pPr>
              <w:widowControl/>
              <w:suppressAutoHyphens w:val="0"/>
              <w:overflowPunct/>
              <w:jc w:val="center"/>
              <w:textAlignment w:val="auto"/>
              <w:rPr>
                <w:rFonts w:cs="Times New Roman"/>
                <w:color w:val="000000" w:themeColor="text1"/>
                <w:kern w:val="0"/>
                <w:sz w:val="18"/>
                <w:szCs w:val="18"/>
                <w:lang w:eastAsia="pl-PL"/>
              </w:rPr>
            </w:pPr>
            <w:r w:rsidRPr="003020E1">
              <w:rPr>
                <w:rFonts w:cs="Times New Roman"/>
                <w:color w:val="000000" w:themeColor="text1"/>
                <w:kern w:val="0"/>
                <w:sz w:val="18"/>
                <w:szCs w:val="18"/>
                <w:lang w:eastAsia="pl-PL"/>
              </w:rPr>
              <w:t>1</w:t>
            </w:r>
          </w:p>
        </w:tc>
        <w:tc>
          <w:tcPr>
            <w:tcW w:w="946" w:type="pct"/>
            <w:vMerge w:val="restart"/>
            <w:tcBorders>
              <w:top w:val="nil"/>
              <w:left w:val="single" w:sz="4" w:space="0" w:color="000000"/>
              <w:bottom w:val="single" w:sz="4" w:space="0" w:color="000000"/>
              <w:right w:val="single" w:sz="4" w:space="0" w:color="000000"/>
            </w:tcBorders>
            <w:shd w:val="clear" w:color="auto" w:fill="auto"/>
            <w:vAlign w:val="center"/>
            <w:hideMark/>
          </w:tcPr>
          <w:p w:rsidR="00D230BD" w:rsidRPr="003020E1" w:rsidRDefault="00D230BD" w:rsidP="00D230BD">
            <w:pPr>
              <w:rPr>
                <w:rFonts w:cs="Times New Roman"/>
                <w:color w:val="000000" w:themeColor="text1"/>
                <w:sz w:val="18"/>
                <w:szCs w:val="18"/>
              </w:rPr>
            </w:pPr>
            <w:r w:rsidRPr="003020E1">
              <w:rPr>
                <w:rFonts w:cs="Times New Roman"/>
                <w:color w:val="000000" w:themeColor="text1"/>
                <w:sz w:val="18"/>
                <w:szCs w:val="18"/>
              </w:rPr>
              <w:t>Preparat alkoholowy do chirurgicznej i higienicznej dezynfekcji rąk</w:t>
            </w:r>
          </w:p>
        </w:tc>
        <w:tc>
          <w:tcPr>
            <w:tcW w:w="541" w:type="pct"/>
            <w:vMerge w:val="restart"/>
            <w:tcBorders>
              <w:top w:val="nil"/>
              <w:left w:val="single" w:sz="4" w:space="0" w:color="000000"/>
              <w:bottom w:val="single" w:sz="4" w:space="0" w:color="000000"/>
              <w:right w:val="single" w:sz="4" w:space="0" w:color="000000"/>
            </w:tcBorders>
            <w:shd w:val="clear" w:color="auto" w:fill="auto"/>
            <w:vAlign w:val="center"/>
            <w:hideMark/>
          </w:tcPr>
          <w:p w:rsidR="00477035" w:rsidRPr="003020E1" w:rsidRDefault="00477035" w:rsidP="00477035">
            <w:pPr>
              <w:rPr>
                <w:rFonts w:cs="Times New Roman"/>
                <w:color w:val="000000" w:themeColor="text1"/>
                <w:sz w:val="18"/>
                <w:szCs w:val="18"/>
              </w:rPr>
            </w:pPr>
            <w:r w:rsidRPr="003020E1">
              <w:rPr>
                <w:rFonts w:cs="Times New Roman"/>
                <w:color w:val="000000" w:themeColor="text1"/>
                <w:sz w:val="18"/>
                <w:szCs w:val="18"/>
              </w:rPr>
              <w:t>B</w:t>
            </w:r>
            <w:r w:rsidR="003020E1" w:rsidRPr="003020E1">
              <w:rPr>
                <w:rFonts w:cs="Times New Roman"/>
                <w:color w:val="000000" w:themeColor="text1"/>
                <w:sz w:val="18"/>
                <w:szCs w:val="18"/>
              </w:rPr>
              <w:t xml:space="preserve"> , F, </w:t>
            </w:r>
            <w:proofErr w:type="spellStart"/>
            <w:r w:rsidR="003020E1" w:rsidRPr="003020E1">
              <w:rPr>
                <w:rFonts w:cs="Times New Roman"/>
                <w:color w:val="000000" w:themeColor="text1"/>
                <w:sz w:val="18"/>
                <w:szCs w:val="18"/>
              </w:rPr>
              <w:t>Tbc</w:t>
            </w:r>
            <w:proofErr w:type="spellEnd"/>
            <w:r w:rsidR="003020E1" w:rsidRPr="003020E1">
              <w:rPr>
                <w:rFonts w:cs="Times New Roman"/>
                <w:color w:val="000000" w:themeColor="text1"/>
                <w:sz w:val="18"/>
                <w:szCs w:val="18"/>
              </w:rPr>
              <w:t xml:space="preserve">), V (HBV, Rota, </w:t>
            </w:r>
            <w:proofErr w:type="spellStart"/>
            <w:r w:rsidR="003020E1" w:rsidRPr="003020E1">
              <w:rPr>
                <w:rFonts w:cs="Times New Roman"/>
                <w:color w:val="000000" w:themeColor="text1"/>
                <w:sz w:val="18"/>
                <w:szCs w:val="18"/>
              </w:rPr>
              <w:t>Adeno</w:t>
            </w:r>
            <w:proofErr w:type="spellEnd"/>
            <w:r w:rsidRPr="003020E1">
              <w:rPr>
                <w:rFonts w:cs="Times New Roman"/>
                <w:color w:val="000000" w:themeColor="text1"/>
                <w:sz w:val="18"/>
                <w:szCs w:val="18"/>
              </w:rPr>
              <w:t xml:space="preserve">, </w:t>
            </w:r>
            <w:proofErr w:type="spellStart"/>
            <w:r w:rsidRPr="003020E1">
              <w:rPr>
                <w:rFonts w:cs="Times New Roman"/>
                <w:color w:val="000000" w:themeColor="text1"/>
                <w:sz w:val="18"/>
                <w:szCs w:val="18"/>
              </w:rPr>
              <w:t>Polio,HIV,HCV,Vaccinia</w:t>
            </w:r>
            <w:proofErr w:type="spellEnd"/>
            <w:r w:rsidRPr="003020E1">
              <w:rPr>
                <w:rFonts w:cs="Times New Roman"/>
                <w:color w:val="000000" w:themeColor="text1"/>
                <w:sz w:val="18"/>
                <w:szCs w:val="18"/>
              </w:rPr>
              <w:t>)</w:t>
            </w:r>
          </w:p>
          <w:p w:rsidR="00D230BD" w:rsidRPr="003020E1" w:rsidRDefault="00D230BD" w:rsidP="00D230BD">
            <w:pPr>
              <w:rPr>
                <w:rFonts w:cs="Times New Roman"/>
                <w:color w:val="000000" w:themeColor="text1"/>
                <w:sz w:val="18"/>
                <w:szCs w:val="18"/>
              </w:rPr>
            </w:pPr>
          </w:p>
        </w:tc>
        <w:tc>
          <w:tcPr>
            <w:tcW w:w="541" w:type="pct"/>
            <w:vMerge w:val="restart"/>
            <w:tcBorders>
              <w:top w:val="nil"/>
              <w:left w:val="single" w:sz="4" w:space="0" w:color="000000"/>
              <w:bottom w:val="single" w:sz="4" w:space="0" w:color="000000"/>
              <w:right w:val="single" w:sz="4" w:space="0" w:color="000000"/>
            </w:tcBorders>
            <w:shd w:val="clear" w:color="auto" w:fill="auto"/>
            <w:vAlign w:val="center"/>
            <w:hideMark/>
          </w:tcPr>
          <w:p w:rsidR="00D230BD" w:rsidRPr="003020E1" w:rsidRDefault="00D230BD" w:rsidP="00D230BD">
            <w:pPr>
              <w:rPr>
                <w:rFonts w:cs="Times New Roman"/>
                <w:color w:val="000000" w:themeColor="text1"/>
                <w:sz w:val="18"/>
                <w:szCs w:val="18"/>
              </w:rPr>
            </w:pPr>
            <w:r w:rsidRPr="003020E1">
              <w:rPr>
                <w:rFonts w:cs="Times New Roman"/>
                <w:color w:val="000000" w:themeColor="text1"/>
                <w:sz w:val="18"/>
                <w:szCs w:val="18"/>
              </w:rPr>
              <w:t xml:space="preserve">90 s - </w:t>
            </w:r>
            <w:proofErr w:type="spellStart"/>
            <w:r w:rsidRPr="003020E1">
              <w:rPr>
                <w:rFonts w:cs="Times New Roman"/>
                <w:color w:val="000000" w:themeColor="text1"/>
                <w:sz w:val="18"/>
                <w:szCs w:val="18"/>
              </w:rPr>
              <w:t>chir</w:t>
            </w:r>
            <w:proofErr w:type="spellEnd"/>
            <w:r w:rsidRPr="003020E1">
              <w:rPr>
                <w:rFonts w:cs="Times New Roman"/>
                <w:color w:val="000000" w:themeColor="text1"/>
                <w:sz w:val="18"/>
                <w:szCs w:val="18"/>
              </w:rPr>
              <w:t xml:space="preserve">. 30 sek. - </w:t>
            </w:r>
            <w:proofErr w:type="spellStart"/>
            <w:r w:rsidRPr="003020E1">
              <w:rPr>
                <w:rFonts w:cs="Times New Roman"/>
                <w:color w:val="000000" w:themeColor="text1"/>
                <w:sz w:val="18"/>
                <w:szCs w:val="18"/>
              </w:rPr>
              <w:t>hig</w:t>
            </w:r>
            <w:proofErr w:type="spellEnd"/>
            <w:r w:rsidRPr="003020E1">
              <w:rPr>
                <w:rFonts w:cs="Times New Roman"/>
                <w:color w:val="000000" w:themeColor="text1"/>
                <w:sz w:val="18"/>
                <w:szCs w:val="18"/>
              </w:rPr>
              <w:t>.</w:t>
            </w:r>
          </w:p>
        </w:tc>
        <w:tc>
          <w:tcPr>
            <w:tcW w:w="540" w:type="pct"/>
            <w:vMerge w:val="restart"/>
            <w:tcBorders>
              <w:top w:val="nil"/>
              <w:left w:val="single" w:sz="4" w:space="0" w:color="000000"/>
              <w:bottom w:val="single" w:sz="4" w:space="0" w:color="000000"/>
              <w:right w:val="single" w:sz="4" w:space="0" w:color="000000"/>
            </w:tcBorders>
            <w:shd w:val="clear" w:color="auto" w:fill="auto"/>
            <w:vAlign w:val="center"/>
            <w:hideMark/>
          </w:tcPr>
          <w:p w:rsidR="00D230BD" w:rsidRPr="003020E1" w:rsidRDefault="00D230BD" w:rsidP="00D230BD">
            <w:pPr>
              <w:rPr>
                <w:rFonts w:cs="Times New Roman"/>
                <w:color w:val="000000" w:themeColor="text1"/>
                <w:sz w:val="18"/>
                <w:szCs w:val="18"/>
              </w:rPr>
            </w:pPr>
            <w:r w:rsidRPr="003020E1">
              <w:rPr>
                <w:rFonts w:cs="Times New Roman"/>
                <w:color w:val="000000" w:themeColor="text1"/>
                <w:sz w:val="18"/>
                <w:szCs w:val="18"/>
              </w:rPr>
              <w:t>alkohol etylowy, d-</w:t>
            </w:r>
            <w:proofErr w:type="spellStart"/>
            <w:r w:rsidRPr="003020E1">
              <w:rPr>
                <w:rFonts w:cs="Times New Roman"/>
                <w:color w:val="000000" w:themeColor="text1"/>
                <w:sz w:val="18"/>
                <w:szCs w:val="18"/>
              </w:rPr>
              <w:t>pantenol</w:t>
            </w:r>
            <w:proofErr w:type="spellEnd"/>
            <w:r w:rsidRPr="003020E1">
              <w:rPr>
                <w:rFonts w:cs="Times New Roman"/>
                <w:color w:val="000000" w:themeColor="text1"/>
                <w:sz w:val="18"/>
                <w:szCs w:val="18"/>
              </w:rPr>
              <w:t>, witamina E</w:t>
            </w:r>
          </w:p>
        </w:tc>
        <w:tc>
          <w:tcPr>
            <w:tcW w:w="1218" w:type="pct"/>
            <w:vMerge w:val="restart"/>
            <w:tcBorders>
              <w:top w:val="nil"/>
              <w:left w:val="single" w:sz="4" w:space="0" w:color="000000"/>
              <w:bottom w:val="single" w:sz="4" w:space="0" w:color="000000"/>
              <w:right w:val="single" w:sz="4" w:space="0" w:color="000000"/>
            </w:tcBorders>
            <w:shd w:val="clear" w:color="auto" w:fill="auto"/>
            <w:hideMark/>
          </w:tcPr>
          <w:p w:rsidR="00D230BD" w:rsidRPr="003020E1" w:rsidRDefault="00D230BD" w:rsidP="00D230BD">
            <w:pPr>
              <w:rPr>
                <w:rFonts w:cs="Times New Roman"/>
                <w:color w:val="000000" w:themeColor="text1"/>
                <w:sz w:val="18"/>
                <w:szCs w:val="18"/>
              </w:rPr>
            </w:pPr>
            <w:r w:rsidRPr="003020E1">
              <w:rPr>
                <w:rFonts w:cs="Times New Roman"/>
                <w:color w:val="000000" w:themeColor="text1"/>
                <w:sz w:val="18"/>
                <w:szCs w:val="18"/>
              </w:rPr>
              <w:t>Bez zawartości dodatkowych substancji czynnych, zawierający składniki natłuszczające i nawilżające. Gotowy do użycia. Produkt biobójczy. Wykonawca dostarczy pompki dozujące wg. potrzeb zamawiającego do każdego zamówienia.</w:t>
            </w:r>
          </w:p>
        </w:tc>
        <w:tc>
          <w:tcPr>
            <w:tcW w:w="474" w:type="pct"/>
            <w:tcBorders>
              <w:top w:val="nil"/>
              <w:left w:val="nil"/>
              <w:bottom w:val="single" w:sz="4" w:space="0" w:color="000000"/>
              <w:right w:val="single" w:sz="4" w:space="0" w:color="000000"/>
            </w:tcBorders>
            <w:shd w:val="clear" w:color="auto" w:fill="auto"/>
            <w:vAlign w:val="center"/>
            <w:hideMark/>
          </w:tcPr>
          <w:p w:rsidR="00D230BD" w:rsidRPr="003020E1" w:rsidRDefault="00D230BD" w:rsidP="00D230BD">
            <w:pPr>
              <w:jc w:val="center"/>
              <w:rPr>
                <w:rFonts w:cs="Times New Roman"/>
                <w:color w:val="000000" w:themeColor="text1"/>
                <w:sz w:val="18"/>
                <w:szCs w:val="18"/>
              </w:rPr>
            </w:pPr>
            <w:r w:rsidRPr="003020E1">
              <w:rPr>
                <w:rFonts w:cs="Times New Roman"/>
                <w:color w:val="000000" w:themeColor="text1"/>
                <w:sz w:val="18"/>
                <w:szCs w:val="18"/>
              </w:rPr>
              <w:t>500 ml</w:t>
            </w:r>
          </w:p>
        </w:tc>
        <w:tc>
          <w:tcPr>
            <w:tcW w:w="536" w:type="pct"/>
            <w:tcBorders>
              <w:top w:val="nil"/>
              <w:left w:val="nil"/>
              <w:bottom w:val="single" w:sz="4" w:space="0" w:color="000000"/>
              <w:right w:val="single" w:sz="4" w:space="0" w:color="000000"/>
            </w:tcBorders>
            <w:shd w:val="clear" w:color="auto" w:fill="auto"/>
            <w:noWrap/>
            <w:vAlign w:val="center"/>
            <w:hideMark/>
          </w:tcPr>
          <w:p w:rsidR="00D230BD" w:rsidRPr="003020E1" w:rsidRDefault="00477035" w:rsidP="00D230BD">
            <w:pPr>
              <w:jc w:val="center"/>
              <w:rPr>
                <w:rFonts w:cs="Times New Roman"/>
                <w:color w:val="000000" w:themeColor="text1"/>
                <w:sz w:val="18"/>
                <w:szCs w:val="18"/>
              </w:rPr>
            </w:pPr>
            <w:r w:rsidRPr="003020E1">
              <w:rPr>
                <w:rFonts w:cs="Times New Roman"/>
                <w:color w:val="000000" w:themeColor="text1"/>
                <w:sz w:val="18"/>
                <w:szCs w:val="18"/>
              </w:rPr>
              <w:t>2</w:t>
            </w:r>
            <w:r w:rsidR="00D230BD" w:rsidRPr="003020E1">
              <w:rPr>
                <w:rFonts w:cs="Times New Roman"/>
                <w:color w:val="000000" w:themeColor="text1"/>
                <w:sz w:val="18"/>
                <w:szCs w:val="18"/>
              </w:rPr>
              <w:t>000</w:t>
            </w:r>
          </w:p>
        </w:tc>
      </w:tr>
      <w:tr w:rsidR="00066886" w:rsidRPr="003020E1" w:rsidTr="00066886">
        <w:trPr>
          <w:trHeight w:val="1193"/>
        </w:trPr>
        <w:tc>
          <w:tcPr>
            <w:tcW w:w="204" w:type="pct"/>
            <w:vMerge/>
            <w:tcBorders>
              <w:top w:val="single" w:sz="4" w:space="0" w:color="auto"/>
              <w:left w:val="single" w:sz="4" w:space="0" w:color="000000"/>
              <w:bottom w:val="single" w:sz="4" w:space="0" w:color="auto"/>
              <w:right w:val="single" w:sz="4" w:space="0" w:color="000000"/>
            </w:tcBorders>
            <w:vAlign w:val="center"/>
            <w:hideMark/>
          </w:tcPr>
          <w:p w:rsidR="00D230BD" w:rsidRPr="003020E1" w:rsidRDefault="00D230BD" w:rsidP="00D230BD">
            <w:pPr>
              <w:widowControl/>
              <w:suppressAutoHyphens w:val="0"/>
              <w:overflowPunct/>
              <w:textAlignment w:val="auto"/>
              <w:rPr>
                <w:rFonts w:cs="Times New Roman"/>
                <w:color w:val="000000" w:themeColor="text1"/>
                <w:kern w:val="0"/>
                <w:sz w:val="18"/>
                <w:szCs w:val="18"/>
                <w:lang w:eastAsia="pl-PL"/>
              </w:rPr>
            </w:pPr>
          </w:p>
        </w:tc>
        <w:tc>
          <w:tcPr>
            <w:tcW w:w="946" w:type="pct"/>
            <w:vMerge/>
            <w:tcBorders>
              <w:top w:val="nil"/>
              <w:left w:val="single" w:sz="4" w:space="0" w:color="000000"/>
              <w:bottom w:val="single" w:sz="4" w:space="0" w:color="auto"/>
              <w:right w:val="single" w:sz="4" w:space="0" w:color="000000"/>
            </w:tcBorders>
            <w:vAlign w:val="center"/>
            <w:hideMark/>
          </w:tcPr>
          <w:p w:rsidR="00D230BD" w:rsidRPr="003020E1" w:rsidRDefault="00D230BD" w:rsidP="00D230BD">
            <w:pPr>
              <w:widowControl/>
              <w:suppressAutoHyphens w:val="0"/>
              <w:overflowPunct/>
              <w:textAlignment w:val="auto"/>
              <w:rPr>
                <w:rFonts w:cs="Times New Roman"/>
                <w:color w:val="000000" w:themeColor="text1"/>
                <w:kern w:val="0"/>
                <w:sz w:val="18"/>
                <w:szCs w:val="18"/>
                <w:lang w:eastAsia="pl-PL"/>
              </w:rPr>
            </w:pPr>
          </w:p>
        </w:tc>
        <w:tc>
          <w:tcPr>
            <w:tcW w:w="541" w:type="pct"/>
            <w:vMerge/>
            <w:tcBorders>
              <w:top w:val="nil"/>
              <w:left w:val="single" w:sz="4" w:space="0" w:color="000000"/>
              <w:bottom w:val="single" w:sz="4" w:space="0" w:color="auto"/>
              <w:right w:val="single" w:sz="4" w:space="0" w:color="000000"/>
            </w:tcBorders>
            <w:vAlign w:val="center"/>
            <w:hideMark/>
          </w:tcPr>
          <w:p w:rsidR="00D230BD" w:rsidRPr="003020E1" w:rsidRDefault="00D230BD" w:rsidP="00D230BD">
            <w:pPr>
              <w:widowControl/>
              <w:suppressAutoHyphens w:val="0"/>
              <w:overflowPunct/>
              <w:textAlignment w:val="auto"/>
              <w:rPr>
                <w:rFonts w:cs="Times New Roman"/>
                <w:color w:val="000000" w:themeColor="text1"/>
                <w:kern w:val="0"/>
                <w:sz w:val="18"/>
                <w:szCs w:val="18"/>
                <w:lang w:eastAsia="pl-PL"/>
              </w:rPr>
            </w:pPr>
          </w:p>
        </w:tc>
        <w:tc>
          <w:tcPr>
            <w:tcW w:w="541" w:type="pct"/>
            <w:vMerge/>
            <w:tcBorders>
              <w:top w:val="nil"/>
              <w:left w:val="single" w:sz="4" w:space="0" w:color="000000"/>
              <w:bottom w:val="single" w:sz="4" w:space="0" w:color="auto"/>
              <w:right w:val="single" w:sz="4" w:space="0" w:color="000000"/>
            </w:tcBorders>
            <w:vAlign w:val="center"/>
            <w:hideMark/>
          </w:tcPr>
          <w:p w:rsidR="00D230BD" w:rsidRPr="003020E1" w:rsidRDefault="00D230BD" w:rsidP="00D230BD">
            <w:pPr>
              <w:widowControl/>
              <w:suppressAutoHyphens w:val="0"/>
              <w:overflowPunct/>
              <w:textAlignment w:val="auto"/>
              <w:rPr>
                <w:rFonts w:cs="Times New Roman"/>
                <w:color w:val="000000" w:themeColor="text1"/>
                <w:kern w:val="0"/>
                <w:sz w:val="18"/>
                <w:szCs w:val="18"/>
                <w:lang w:eastAsia="pl-PL"/>
              </w:rPr>
            </w:pPr>
          </w:p>
        </w:tc>
        <w:tc>
          <w:tcPr>
            <w:tcW w:w="540" w:type="pct"/>
            <w:vMerge/>
            <w:tcBorders>
              <w:top w:val="nil"/>
              <w:left w:val="single" w:sz="4" w:space="0" w:color="000000"/>
              <w:bottom w:val="single" w:sz="4" w:space="0" w:color="auto"/>
              <w:right w:val="single" w:sz="4" w:space="0" w:color="000000"/>
            </w:tcBorders>
            <w:vAlign w:val="center"/>
            <w:hideMark/>
          </w:tcPr>
          <w:p w:rsidR="00D230BD" w:rsidRPr="003020E1" w:rsidRDefault="00D230BD" w:rsidP="00D230BD">
            <w:pPr>
              <w:widowControl/>
              <w:suppressAutoHyphens w:val="0"/>
              <w:overflowPunct/>
              <w:textAlignment w:val="auto"/>
              <w:rPr>
                <w:rFonts w:cs="Times New Roman"/>
                <w:color w:val="000000" w:themeColor="text1"/>
                <w:kern w:val="0"/>
                <w:sz w:val="18"/>
                <w:szCs w:val="18"/>
                <w:lang w:eastAsia="pl-PL"/>
              </w:rPr>
            </w:pPr>
          </w:p>
        </w:tc>
        <w:tc>
          <w:tcPr>
            <w:tcW w:w="1218" w:type="pct"/>
            <w:vMerge/>
            <w:tcBorders>
              <w:top w:val="nil"/>
              <w:left w:val="single" w:sz="4" w:space="0" w:color="000000"/>
              <w:bottom w:val="single" w:sz="4" w:space="0" w:color="auto"/>
              <w:right w:val="single" w:sz="4" w:space="0" w:color="000000"/>
            </w:tcBorders>
            <w:vAlign w:val="center"/>
            <w:hideMark/>
          </w:tcPr>
          <w:p w:rsidR="00D230BD" w:rsidRPr="003020E1" w:rsidRDefault="00D230BD" w:rsidP="00D230BD">
            <w:pPr>
              <w:widowControl/>
              <w:suppressAutoHyphens w:val="0"/>
              <w:overflowPunct/>
              <w:textAlignment w:val="auto"/>
              <w:rPr>
                <w:rFonts w:cs="Times New Roman"/>
                <w:color w:val="000000" w:themeColor="text1"/>
                <w:kern w:val="0"/>
                <w:sz w:val="18"/>
                <w:szCs w:val="18"/>
                <w:lang w:eastAsia="pl-PL"/>
              </w:rPr>
            </w:pPr>
          </w:p>
        </w:tc>
        <w:tc>
          <w:tcPr>
            <w:tcW w:w="474" w:type="pct"/>
            <w:tcBorders>
              <w:top w:val="nil"/>
              <w:left w:val="nil"/>
              <w:bottom w:val="single" w:sz="4" w:space="0" w:color="auto"/>
              <w:right w:val="single" w:sz="4" w:space="0" w:color="000000"/>
            </w:tcBorders>
            <w:shd w:val="clear" w:color="auto" w:fill="auto"/>
            <w:vAlign w:val="center"/>
            <w:hideMark/>
          </w:tcPr>
          <w:p w:rsidR="00D230BD" w:rsidRPr="003020E1" w:rsidRDefault="00D230BD" w:rsidP="00D230BD">
            <w:pPr>
              <w:widowControl/>
              <w:suppressAutoHyphens w:val="0"/>
              <w:overflowPunct/>
              <w:jc w:val="center"/>
              <w:textAlignment w:val="auto"/>
              <w:rPr>
                <w:rFonts w:cs="Times New Roman"/>
                <w:color w:val="000000" w:themeColor="text1"/>
                <w:kern w:val="0"/>
                <w:sz w:val="18"/>
                <w:szCs w:val="18"/>
                <w:lang w:eastAsia="pl-PL"/>
              </w:rPr>
            </w:pPr>
            <w:r w:rsidRPr="003020E1">
              <w:rPr>
                <w:rFonts w:cs="Times New Roman"/>
                <w:color w:val="000000" w:themeColor="text1"/>
                <w:sz w:val="18"/>
                <w:szCs w:val="18"/>
              </w:rPr>
              <w:t>1 l</w:t>
            </w:r>
          </w:p>
        </w:tc>
        <w:tc>
          <w:tcPr>
            <w:tcW w:w="536" w:type="pct"/>
            <w:tcBorders>
              <w:top w:val="nil"/>
              <w:left w:val="nil"/>
              <w:bottom w:val="single" w:sz="4" w:space="0" w:color="auto"/>
              <w:right w:val="single" w:sz="4" w:space="0" w:color="000000"/>
            </w:tcBorders>
            <w:shd w:val="clear" w:color="auto" w:fill="auto"/>
            <w:noWrap/>
            <w:vAlign w:val="center"/>
            <w:hideMark/>
          </w:tcPr>
          <w:p w:rsidR="00D230BD" w:rsidRPr="003020E1" w:rsidRDefault="00477035" w:rsidP="00D230BD">
            <w:pPr>
              <w:widowControl/>
              <w:suppressAutoHyphens w:val="0"/>
              <w:overflowPunct/>
              <w:jc w:val="center"/>
              <w:textAlignment w:val="auto"/>
              <w:rPr>
                <w:rFonts w:cs="Times New Roman"/>
                <w:color w:val="000000" w:themeColor="text1"/>
                <w:kern w:val="0"/>
                <w:sz w:val="18"/>
                <w:szCs w:val="18"/>
                <w:lang w:eastAsia="pl-PL"/>
              </w:rPr>
            </w:pPr>
            <w:r w:rsidRPr="003020E1">
              <w:rPr>
                <w:rFonts w:cs="Times New Roman"/>
                <w:color w:val="000000" w:themeColor="text1"/>
                <w:sz w:val="18"/>
                <w:szCs w:val="18"/>
              </w:rPr>
              <w:t>1</w:t>
            </w:r>
            <w:r w:rsidR="00D230BD" w:rsidRPr="003020E1">
              <w:rPr>
                <w:rFonts w:cs="Times New Roman"/>
                <w:color w:val="000000" w:themeColor="text1"/>
                <w:sz w:val="18"/>
                <w:szCs w:val="18"/>
              </w:rPr>
              <w:t>00</w:t>
            </w:r>
          </w:p>
        </w:tc>
      </w:tr>
      <w:tr w:rsidR="00066886" w:rsidRPr="003020E1" w:rsidTr="00066886">
        <w:trPr>
          <w:trHeight w:val="2074"/>
        </w:trPr>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30BD" w:rsidRPr="003020E1" w:rsidRDefault="0041497A" w:rsidP="00D230BD">
            <w:pPr>
              <w:widowControl/>
              <w:suppressAutoHyphens w:val="0"/>
              <w:overflowPunct/>
              <w:jc w:val="center"/>
              <w:textAlignment w:val="auto"/>
              <w:rPr>
                <w:rFonts w:cs="Times New Roman"/>
                <w:color w:val="000000" w:themeColor="text1"/>
                <w:kern w:val="0"/>
                <w:sz w:val="18"/>
                <w:szCs w:val="18"/>
                <w:lang w:eastAsia="pl-PL"/>
              </w:rPr>
            </w:pPr>
            <w:r w:rsidRPr="003020E1">
              <w:rPr>
                <w:rFonts w:cs="Times New Roman"/>
                <w:color w:val="000000" w:themeColor="text1"/>
                <w:kern w:val="0"/>
                <w:sz w:val="18"/>
                <w:szCs w:val="18"/>
                <w:lang w:eastAsia="pl-PL"/>
              </w:rPr>
              <w:t>2</w:t>
            </w:r>
          </w:p>
        </w:tc>
        <w:tc>
          <w:tcPr>
            <w:tcW w:w="94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30BD" w:rsidRPr="003020E1" w:rsidRDefault="00D230BD" w:rsidP="00D230BD">
            <w:pPr>
              <w:rPr>
                <w:rFonts w:cs="Times New Roman"/>
                <w:color w:val="000000" w:themeColor="text1"/>
                <w:sz w:val="18"/>
                <w:szCs w:val="18"/>
              </w:rPr>
            </w:pPr>
            <w:r w:rsidRPr="003020E1">
              <w:rPr>
                <w:rFonts w:cs="Times New Roman"/>
                <w:color w:val="000000" w:themeColor="text1"/>
                <w:sz w:val="18"/>
                <w:szCs w:val="18"/>
              </w:rPr>
              <w:t>Preparat alkoholowy w żelu  do chirurgicznej i higienicznej dezynfekcji rąk</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30BD" w:rsidRPr="003020E1" w:rsidRDefault="0041497A" w:rsidP="00D230BD">
            <w:pPr>
              <w:rPr>
                <w:rFonts w:cs="Times New Roman"/>
                <w:color w:val="000000" w:themeColor="text1"/>
                <w:sz w:val="18"/>
                <w:szCs w:val="18"/>
              </w:rPr>
            </w:pPr>
            <w:r w:rsidRPr="003020E1">
              <w:rPr>
                <w:rFonts w:cs="Times New Roman"/>
                <w:color w:val="000000" w:themeColor="text1"/>
                <w:sz w:val="18"/>
                <w:szCs w:val="18"/>
              </w:rPr>
              <w:t>B,  F (</w:t>
            </w:r>
            <w:proofErr w:type="spellStart"/>
            <w:r w:rsidRPr="003020E1">
              <w:rPr>
                <w:rFonts w:cs="Times New Roman"/>
                <w:color w:val="000000" w:themeColor="text1"/>
                <w:sz w:val="18"/>
                <w:szCs w:val="18"/>
              </w:rPr>
              <w:t>C.albicans</w:t>
            </w:r>
            <w:proofErr w:type="spellEnd"/>
            <w:r w:rsidRPr="003020E1">
              <w:rPr>
                <w:rFonts w:cs="Times New Roman"/>
                <w:color w:val="000000" w:themeColor="text1"/>
                <w:sz w:val="18"/>
                <w:szCs w:val="18"/>
              </w:rPr>
              <w:t xml:space="preserve">) </w:t>
            </w:r>
            <w:proofErr w:type="spellStart"/>
            <w:r w:rsidRPr="003020E1">
              <w:rPr>
                <w:rFonts w:cs="Times New Roman"/>
                <w:color w:val="000000" w:themeColor="text1"/>
                <w:sz w:val="18"/>
                <w:szCs w:val="18"/>
              </w:rPr>
              <w:t>Tbc</w:t>
            </w:r>
            <w:proofErr w:type="spellEnd"/>
            <w:r w:rsidRPr="003020E1">
              <w:rPr>
                <w:rFonts w:cs="Times New Roman"/>
                <w:color w:val="000000" w:themeColor="text1"/>
                <w:sz w:val="18"/>
                <w:szCs w:val="18"/>
              </w:rPr>
              <w:t xml:space="preserve">, V (HBV, HSV, </w:t>
            </w:r>
            <w:proofErr w:type="spellStart"/>
            <w:r w:rsidRPr="003020E1">
              <w:rPr>
                <w:rFonts w:cs="Times New Roman"/>
                <w:color w:val="000000" w:themeColor="text1"/>
                <w:sz w:val="18"/>
                <w:szCs w:val="18"/>
              </w:rPr>
              <w:t>Rota,Noro</w:t>
            </w:r>
            <w:proofErr w:type="spellEnd"/>
            <w:r w:rsidRPr="003020E1">
              <w:rPr>
                <w:rFonts w:cs="Times New Roman"/>
                <w:color w:val="000000" w:themeColor="text1"/>
                <w:sz w:val="18"/>
                <w:szCs w:val="18"/>
              </w:rPr>
              <w:t xml:space="preserve">, </w:t>
            </w:r>
            <w:proofErr w:type="spellStart"/>
            <w:r w:rsidRPr="003020E1">
              <w:rPr>
                <w:rFonts w:cs="Times New Roman"/>
                <w:color w:val="000000" w:themeColor="text1"/>
                <w:sz w:val="18"/>
                <w:szCs w:val="18"/>
              </w:rPr>
              <w:t>Adeno</w:t>
            </w:r>
            <w:proofErr w:type="spellEnd"/>
            <w:r w:rsidRPr="003020E1">
              <w:rPr>
                <w:rFonts w:cs="Times New Roman"/>
                <w:color w:val="000000" w:themeColor="text1"/>
                <w:sz w:val="18"/>
                <w:szCs w:val="18"/>
              </w:rPr>
              <w:t xml:space="preserve">, Polio, </w:t>
            </w:r>
            <w:proofErr w:type="spellStart"/>
            <w:r w:rsidRPr="003020E1">
              <w:rPr>
                <w:rFonts w:cs="Times New Roman"/>
                <w:color w:val="000000" w:themeColor="text1"/>
                <w:sz w:val="18"/>
                <w:szCs w:val="18"/>
              </w:rPr>
              <w:t>Vaccinia</w:t>
            </w:r>
            <w:proofErr w:type="spellEnd"/>
            <w:r w:rsidRPr="003020E1">
              <w:rPr>
                <w:rFonts w:cs="Times New Roman"/>
                <w:color w:val="000000" w:themeColor="text1"/>
                <w:sz w:val="18"/>
                <w:szCs w:val="18"/>
              </w:rPr>
              <w:t>)</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30BD" w:rsidRPr="003020E1" w:rsidRDefault="00D230BD" w:rsidP="00D230BD">
            <w:pPr>
              <w:rPr>
                <w:rFonts w:cs="Times New Roman"/>
                <w:color w:val="000000" w:themeColor="text1"/>
                <w:sz w:val="18"/>
                <w:szCs w:val="18"/>
              </w:rPr>
            </w:pPr>
            <w:r w:rsidRPr="003020E1">
              <w:rPr>
                <w:rFonts w:cs="Times New Roman"/>
                <w:color w:val="000000" w:themeColor="text1"/>
                <w:sz w:val="18"/>
                <w:szCs w:val="18"/>
              </w:rPr>
              <w:t xml:space="preserve">90 s - </w:t>
            </w:r>
            <w:proofErr w:type="spellStart"/>
            <w:r w:rsidRPr="003020E1">
              <w:rPr>
                <w:rFonts w:cs="Times New Roman"/>
                <w:color w:val="000000" w:themeColor="text1"/>
                <w:sz w:val="18"/>
                <w:szCs w:val="18"/>
              </w:rPr>
              <w:t>chir</w:t>
            </w:r>
            <w:proofErr w:type="spellEnd"/>
            <w:r w:rsidRPr="003020E1">
              <w:rPr>
                <w:rFonts w:cs="Times New Roman"/>
                <w:color w:val="000000" w:themeColor="text1"/>
                <w:sz w:val="18"/>
                <w:szCs w:val="18"/>
              </w:rPr>
              <w:t xml:space="preserve">. </w:t>
            </w:r>
          </w:p>
          <w:p w:rsidR="00D230BD" w:rsidRPr="003020E1" w:rsidRDefault="00D230BD" w:rsidP="00D230BD">
            <w:pPr>
              <w:rPr>
                <w:rFonts w:cs="Times New Roman"/>
                <w:color w:val="000000" w:themeColor="text1"/>
                <w:sz w:val="18"/>
                <w:szCs w:val="18"/>
              </w:rPr>
            </w:pPr>
            <w:r w:rsidRPr="003020E1">
              <w:rPr>
                <w:rFonts w:cs="Times New Roman"/>
                <w:color w:val="000000" w:themeColor="text1"/>
                <w:sz w:val="18"/>
                <w:szCs w:val="18"/>
              </w:rPr>
              <w:t xml:space="preserve">30 sek. - </w:t>
            </w:r>
            <w:proofErr w:type="spellStart"/>
            <w:r w:rsidRPr="003020E1">
              <w:rPr>
                <w:rFonts w:cs="Times New Roman"/>
                <w:color w:val="000000" w:themeColor="text1"/>
                <w:sz w:val="18"/>
                <w:szCs w:val="18"/>
              </w:rPr>
              <w:t>hig</w:t>
            </w:r>
            <w:proofErr w:type="spellEnd"/>
            <w:r w:rsidRPr="003020E1">
              <w:rPr>
                <w:rFonts w:cs="Times New Roman"/>
                <w:color w:val="000000" w:themeColor="text1"/>
                <w:sz w:val="18"/>
                <w:szCs w:val="18"/>
              </w:rPr>
              <w:t>.</w:t>
            </w:r>
          </w:p>
        </w:tc>
        <w:tc>
          <w:tcPr>
            <w:tcW w:w="5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30BD" w:rsidRPr="003020E1" w:rsidRDefault="00D230BD" w:rsidP="00D230BD">
            <w:pPr>
              <w:rPr>
                <w:rFonts w:cs="Times New Roman"/>
                <w:color w:val="000000" w:themeColor="text1"/>
                <w:sz w:val="18"/>
                <w:szCs w:val="18"/>
              </w:rPr>
            </w:pPr>
            <w:r w:rsidRPr="003020E1">
              <w:rPr>
                <w:rFonts w:cs="Times New Roman"/>
                <w:color w:val="000000" w:themeColor="text1"/>
                <w:sz w:val="18"/>
                <w:szCs w:val="18"/>
              </w:rPr>
              <w:t>alkohol etylowy, d-</w:t>
            </w:r>
            <w:proofErr w:type="spellStart"/>
            <w:r w:rsidRPr="003020E1">
              <w:rPr>
                <w:rFonts w:cs="Times New Roman"/>
                <w:color w:val="000000" w:themeColor="text1"/>
                <w:sz w:val="18"/>
                <w:szCs w:val="18"/>
              </w:rPr>
              <w:t>pantenol</w:t>
            </w:r>
            <w:proofErr w:type="spellEnd"/>
            <w:r w:rsidRPr="003020E1">
              <w:rPr>
                <w:rFonts w:cs="Times New Roman"/>
                <w:color w:val="000000" w:themeColor="text1"/>
                <w:sz w:val="18"/>
                <w:szCs w:val="18"/>
              </w:rPr>
              <w:t>, witamina E</w:t>
            </w:r>
          </w:p>
        </w:tc>
        <w:tc>
          <w:tcPr>
            <w:tcW w:w="1218" w:type="pct"/>
            <w:tcBorders>
              <w:top w:val="single" w:sz="4" w:space="0" w:color="auto"/>
              <w:left w:val="single" w:sz="4" w:space="0" w:color="auto"/>
              <w:bottom w:val="single" w:sz="4" w:space="0" w:color="auto"/>
              <w:right w:val="single" w:sz="4" w:space="0" w:color="auto"/>
            </w:tcBorders>
            <w:shd w:val="clear" w:color="auto" w:fill="auto"/>
            <w:hideMark/>
          </w:tcPr>
          <w:p w:rsidR="00D230BD" w:rsidRPr="003020E1" w:rsidRDefault="00D230BD" w:rsidP="00D230BD">
            <w:pPr>
              <w:rPr>
                <w:rFonts w:cs="Times New Roman"/>
                <w:color w:val="000000" w:themeColor="text1"/>
                <w:sz w:val="18"/>
                <w:szCs w:val="18"/>
              </w:rPr>
            </w:pPr>
            <w:r w:rsidRPr="003020E1">
              <w:rPr>
                <w:rFonts w:cs="Times New Roman"/>
                <w:color w:val="000000" w:themeColor="text1"/>
                <w:sz w:val="18"/>
                <w:szCs w:val="18"/>
              </w:rPr>
              <w:t>Bez zawartości dodatkowych substancji czynnych, zawierający składniki natłuszczające i nawilżające. Gotowy do użycia. Produkt biobójczy. Wykonawca dostarczy pompki dozujące wg. potrzeb zamawiającego do każdego zamówienia.</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30BD" w:rsidRPr="003020E1" w:rsidRDefault="00D230BD" w:rsidP="00D230BD">
            <w:pPr>
              <w:jc w:val="center"/>
              <w:rPr>
                <w:rFonts w:cs="Times New Roman"/>
                <w:color w:val="000000" w:themeColor="text1"/>
                <w:sz w:val="18"/>
                <w:szCs w:val="18"/>
              </w:rPr>
            </w:pPr>
            <w:r w:rsidRPr="003020E1">
              <w:rPr>
                <w:rFonts w:cs="Times New Roman"/>
                <w:color w:val="000000" w:themeColor="text1"/>
                <w:sz w:val="18"/>
                <w:szCs w:val="18"/>
              </w:rPr>
              <w:t>500 ml</w:t>
            </w:r>
          </w:p>
        </w:tc>
        <w:tc>
          <w:tcPr>
            <w:tcW w:w="5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0BD" w:rsidRPr="003020E1" w:rsidRDefault="00D230BD" w:rsidP="00477035">
            <w:pPr>
              <w:jc w:val="center"/>
              <w:rPr>
                <w:rFonts w:cs="Times New Roman"/>
                <w:color w:val="000000" w:themeColor="text1"/>
                <w:sz w:val="18"/>
                <w:szCs w:val="18"/>
              </w:rPr>
            </w:pPr>
            <w:r w:rsidRPr="003020E1">
              <w:rPr>
                <w:rFonts w:cs="Times New Roman"/>
                <w:color w:val="000000" w:themeColor="text1"/>
                <w:sz w:val="18"/>
                <w:szCs w:val="18"/>
              </w:rPr>
              <w:t>2</w:t>
            </w:r>
            <w:r w:rsidR="00477035" w:rsidRPr="003020E1">
              <w:rPr>
                <w:rFonts w:cs="Times New Roman"/>
                <w:color w:val="000000" w:themeColor="text1"/>
                <w:sz w:val="18"/>
                <w:szCs w:val="18"/>
              </w:rPr>
              <w:t>5</w:t>
            </w:r>
            <w:r w:rsidRPr="003020E1">
              <w:rPr>
                <w:rFonts w:cs="Times New Roman"/>
                <w:color w:val="000000" w:themeColor="text1"/>
                <w:sz w:val="18"/>
                <w:szCs w:val="18"/>
              </w:rPr>
              <w:t>00</w:t>
            </w:r>
          </w:p>
        </w:tc>
      </w:tr>
      <w:tr w:rsidR="00066886" w:rsidRPr="003020E1" w:rsidTr="00066886">
        <w:trPr>
          <w:trHeight w:val="768"/>
        </w:trPr>
        <w:tc>
          <w:tcPr>
            <w:tcW w:w="204" w:type="pct"/>
            <w:tcBorders>
              <w:top w:val="single" w:sz="4" w:space="0" w:color="auto"/>
              <w:left w:val="single" w:sz="4" w:space="0" w:color="000000"/>
              <w:bottom w:val="single" w:sz="4" w:space="0" w:color="000000"/>
              <w:right w:val="single" w:sz="4" w:space="0" w:color="000000"/>
            </w:tcBorders>
            <w:shd w:val="clear" w:color="auto" w:fill="auto"/>
            <w:vAlign w:val="center"/>
            <w:hideMark/>
          </w:tcPr>
          <w:p w:rsidR="00D230BD" w:rsidRPr="003020E1" w:rsidRDefault="0041497A" w:rsidP="00D230BD">
            <w:pPr>
              <w:widowControl/>
              <w:suppressAutoHyphens w:val="0"/>
              <w:overflowPunct/>
              <w:jc w:val="center"/>
              <w:textAlignment w:val="auto"/>
              <w:rPr>
                <w:rFonts w:cs="Times New Roman"/>
                <w:color w:val="000000" w:themeColor="text1"/>
                <w:kern w:val="0"/>
                <w:sz w:val="18"/>
                <w:szCs w:val="18"/>
                <w:lang w:eastAsia="pl-PL"/>
              </w:rPr>
            </w:pPr>
            <w:r w:rsidRPr="003020E1">
              <w:rPr>
                <w:rFonts w:cs="Times New Roman"/>
                <w:color w:val="000000" w:themeColor="text1"/>
                <w:kern w:val="0"/>
                <w:sz w:val="18"/>
                <w:szCs w:val="18"/>
                <w:lang w:eastAsia="pl-PL"/>
              </w:rPr>
              <w:t>3</w:t>
            </w:r>
          </w:p>
        </w:tc>
        <w:tc>
          <w:tcPr>
            <w:tcW w:w="946" w:type="pct"/>
            <w:tcBorders>
              <w:top w:val="single" w:sz="4" w:space="0" w:color="auto"/>
              <w:left w:val="single" w:sz="4" w:space="0" w:color="000000"/>
              <w:bottom w:val="single" w:sz="4" w:space="0" w:color="000000"/>
              <w:right w:val="single" w:sz="4" w:space="0" w:color="000000"/>
            </w:tcBorders>
            <w:shd w:val="clear" w:color="auto" w:fill="auto"/>
            <w:vAlign w:val="center"/>
            <w:hideMark/>
          </w:tcPr>
          <w:p w:rsidR="00D230BD" w:rsidRPr="003020E1" w:rsidRDefault="00D230BD" w:rsidP="00D230BD">
            <w:pPr>
              <w:rPr>
                <w:rFonts w:cs="Times New Roman"/>
                <w:color w:val="000000" w:themeColor="text1"/>
                <w:sz w:val="18"/>
                <w:szCs w:val="18"/>
              </w:rPr>
            </w:pPr>
            <w:r w:rsidRPr="003020E1">
              <w:rPr>
                <w:rFonts w:cs="Times New Roman"/>
                <w:color w:val="000000" w:themeColor="text1"/>
                <w:sz w:val="18"/>
                <w:szCs w:val="18"/>
              </w:rPr>
              <w:t>Uchwyt metalowy ze stali nierdzewnej</w:t>
            </w:r>
          </w:p>
        </w:tc>
        <w:tc>
          <w:tcPr>
            <w:tcW w:w="541" w:type="pct"/>
            <w:tcBorders>
              <w:top w:val="single" w:sz="4" w:space="0" w:color="auto"/>
              <w:left w:val="nil"/>
              <w:bottom w:val="single" w:sz="4" w:space="0" w:color="000000"/>
              <w:right w:val="single" w:sz="4" w:space="0" w:color="000000"/>
            </w:tcBorders>
            <w:shd w:val="clear" w:color="auto" w:fill="auto"/>
            <w:vAlign w:val="center"/>
            <w:hideMark/>
          </w:tcPr>
          <w:p w:rsidR="00D230BD" w:rsidRPr="003020E1" w:rsidRDefault="00D230BD" w:rsidP="00D230BD">
            <w:pPr>
              <w:rPr>
                <w:rFonts w:cs="Times New Roman"/>
                <w:color w:val="000000" w:themeColor="text1"/>
                <w:sz w:val="18"/>
                <w:szCs w:val="18"/>
              </w:rPr>
            </w:pPr>
            <w:r w:rsidRPr="003020E1">
              <w:rPr>
                <w:rFonts w:cs="Times New Roman"/>
                <w:color w:val="000000" w:themeColor="text1"/>
                <w:sz w:val="18"/>
                <w:szCs w:val="18"/>
              </w:rPr>
              <w:t> </w:t>
            </w:r>
          </w:p>
        </w:tc>
        <w:tc>
          <w:tcPr>
            <w:tcW w:w="541" w:type="pct"/>
            <w:tcBorders>
              <w:top w:val="single" w:sz="4" w:space="0" w:color="auto"/>
              <w:left w:val="nil"/>
              <w:bottom w:val="single" w:sz="4" w:space="0" w:color="000000"/>
              <w:right w:val="single" w:sz="4" w:space="0" w:color="000000"/>
            </w:tcBorders>
            <w:shd w:val="clear" w:color="auto" w:fill="auto"/>
            <w:vAlign w:val="center"/>
            <w:hideMark/>
          </w:tcPr>
          <w:p w:rsidR="00D230BD" w:rsidRPr="003020E1" w:rsidRDefault="00D230BD" w:rsidP="00D230BD">
            <w:pPr>
              <w:rPr>
                <w:rFonts w:cs="Times New Roman"/>
                <w:color w:val="000000" w:themeColor="text1"/>
                <w:sz w:val="18"/>
                <w:szCs w:val="18"/>
              </w:rPr>
            </w:pPr>
            <w:r w:rsidRPr="003020E1">
              <w:rPr>
                <w:rFonts w:cs="Times New Roman"/>
                <w:color w:val="000000" w:themeColor="text1"/>
                <w:sz w:val="18"/>
                <w:szCs w:val="18"/>
              </w:rPr>
              <w:t> </w:t>
            </w:r>
          </w:p>
        </w:tc>
        <w:tc>
          <w:tcPr>
            <w:tcW w:w="540" w:type="pct"/>
            <w:tcBorders>
              <w:top w:val="single" w:sz="4" w:space="0" w:color="auto"/>
              <w:left w:val="nil"/>
              <w:bottom w:val="single" w:sz="4" w:space="0" w:color="000000"/>
              <w:right w:val="single" w:sz="4" w:space="0" w:color="000000"/>
            </w:tcBorders>
            <w:shd w:val="clear" w:color="auto" w:fill="auto"/>
            <w:vAlign w:val="center"/>
            <w:hideMark/>
          </w:tcPr>
          <w:p w:rsidR="00D230BD" w:rsidRPr="003020E1" w:rsidRDefault="00D230BD" w:rsidP="00D230BD">
            <w:pPr>
              <w:rPr>
                <w:rFonts w:cs="Times New Roman"/>
                <w:color w:val="000000" w:themeColor="text1"/>
                <w:sz w:val="18"/>
                <w:szCs w:val="18"/>
              </w:rPr>
            </w:pPr>
            <w:r w:rsidRPr="003020E1">
              <w:rPr>
                <w:rFonts w:cs="Times New Roman"/>
                <w:color w:val="000000" w:themeColor="text1"/>
                <w:sz w:val="18"/>
                <w:szCs w:val="18"/>
              </w:rPr>
              <w:t> </w:t>
            </w:r>
          </w:p>
        </w:tc>
        <w:tc>
          <w:tcPr>
            <w:tcW w:w="1218" w:type="pct"/>
            <w:tcBorders>
              <w:top w:val="single" w:sz="4" w:space="0" w:color="auto"/>
              <w:left w:val="nil"/>
              <w:bottom w:val="single" w:sz="4" w:space="0" w:color="000000"/>
              <w:right w:val="single" w:sz="4" w:space="0" w:color="000000"/>
            </w:tcBorders>
            <w:shd w:val="clear" w:color="auto" w:fill="auto"/>
            <w:vAlign w:val="center"/>
            <w:hideMark/>
          </w:tcPr>
          <w:p w:rsidR="00D230BD" w:rsidRPr="003020E1" w:rsidRDefault="00D230BD" w:rsidP="003020E1">
            <w:pPr>
              <w:rPr>
                <w:rFonts w:cs="Times New Roman"/>
                <w:color w:val="000000" w:themeColor="text1"/>
                <w:sz w:val="18"/>
                <w:szCs w:val="18"/>
              </w:rPr>
            </w:pPr>
            <w:r w:rsidRPr="003020E1">
              <w:rPr>
                <w:rFonts w:cs="Times New Roman"/>
                <w:color w:val="000000" w:themeColor="text1"/>
                <w:sz w:val="18"/>
                <w:szCs w:val="18"/>
              </w:rPr>
              <w:t xml:space="preserve">Kompatybilny z preparatami z grupy </w:t>
            </w:r>
            <w:r w:rsidR="0041497A" w:rsidRPr="003020E1">
              <w:rPr>
                <w:rFonts w:cs="Times New Roman"/>
                <w:color w:val="000000" w:themeColor="text1"/>
                <w:sz w:val="18"/>
                <w:szCs w:val="18"/>
              </w:rPr>
              <w:t>2</w:t>
            </w:r>
            <w:r w:rsidRPr="003020E1">
              <w:rPr>
                <w:rFonts w:cs="Times New Roman"/>
                <w:color w:val="000000" w:themeColor="text1"/>
                <w:sz w:val="18"/>
                <w:szCs w:val="18"/>
              </w:rPr>
              <w:t xml:space="preserve"> poz. </w:t>
            </w:r>
            <w:r w:rsidR="0041497A" w:rsidRPr="003020E1">
              <w:rPr>
                <w:rFonts w:cs="Times New Roman"/>
                <w:color w:val="000000" w:themeColor="text1"/>
                <w:sz w:val="18"/>
                <w:szCs w:val="18"/>
              </w:rPr>
              <w:t>1</w:t>
            </w:r>
            <w:r w:rsidRPr="003020E1">
              <w:rPr>
                <w:rFonts w:cs="Times New Roman"/>
                <w:color w:val="000000" w:themeColor="text1"/>
                <w:sz w:val="18"/>
                <w:szCs w:val="18"/>
              </w:rPr>
              <w:t>,</w:t>
            </w:r>
            <w:r w:rsidR="0041497A" w:rsidRPr="003020E1">
              <w:rPr>
                <w:rFonts w:cs="Times New Roman"/>
                <w:color w:val="000000" w:themeColor="text1"/>
                <w:sz w:val="18"/>
                <w:szCs w:val="18"/>
              </w:rPr>
              <w:t xml:space="preserve"> 2</w:t>
            </w:r>
          </w:p>
        </w:tc>
        <w:tc>
          <w:tcPr>
            <w:tcW w:w="474" w:type="pct"/>
            <w:tcBorders>
              <w:top w:val="single" w:sz="4" w:space="0" w:color="auto"/>
              <w:left w:val="nil"/>
              <w:bottom w:val="single" w:sz="4" w:space="0" w:color="000000"/>
              <w:right w:val="single" w:sz="4" w:space="0" w:color="000000"/>
            </w:tcBorders>
            <w:shd w:val="clear" w:color="auto" w:fill="auto"/>
            <w:vAlign w:val="center"/>
            <w:hideMark/>
          </w:tcPr>
          <w:p w:rsidR="00D230BD" w:rsidRPr="003020E1" w:rsidRDefault="00D230BD" w:rsidP="00D230BD">
            <w:pPr>
              <w:rPr>
                <w:rFonts w:cs="Times New Roman"/>
                <w:color w:val="000000" w:themeColor="text1"/>
                <w:sz w:val="18"/>
                <w:szCs w:val="18"/>
              </w:rPr>
            </w:pPr>
            <w:r w:rsidRPr="003020E1">
              <w:rPr>
                <w:rFonts w:cs="Times New Roman"/>
                <w:color w:val="000000" w:themeColor="text1"/>
                <w:sz w:val="18"/>
                <w:szCs w:val="18"/>
              </w:rPr>
              <w:t> </w:t>
            </w:r>
          </w:p>
        </w:tc>
        <w:tc>
          <w:tcPr>
            <w:tcW w:w="536" w:type="pct"/>
            <w:tcBorders>
              <w:top w:val="single" w:sz="4" w:space="0" w:color="auto"/>
              <w:left w:val="nil"/>
              <w:bottom w:val="single" w:sz="4" w:space="0" w:color="000000"/>
              <w:right w:val="single" w:sz="4" w:space="0" w:color="000000"/>
            </w:tcBorders>
            <w:shd w:val="clear" w:color="auto" w:fill="auto"/>
            <w:noWrap/>
            <w:vAlign w:val="center"/>
            <w:hideMark/>
          </w:tcPr>
          <w:p w:rsidR="00D230BD" w:rsidRPr="003020E1" w:rsidRDefault="00D230BD" w:rsidP="00D230BD">
            <w:pPr>
              <w:rPr>
                <w:rFonts w:cs="Times New Roman"/>
                <w:color w:val="000000" w:themeColor="text1"/>
                <w:sz w:val="18"/>
                <w:szCs w:val="18"/>
              </w:rPr>
            </w:pPr>
            <w:r w:rsidRPr="003020E1">
              <w:rPr>
                <w:rFonts w:cs="Times New Roman"/>
                <w:color w:val="000000" w:themeColor="text1"/>
                <w:sz w:val="18"/>
                <w:szCs w:val="18"/>
              </w:rPr>
              <w:t>100</w:t>
            </w:r>
          </w:p>
        </w:tc>
      </w:tr>
    </w:tbl>
    <w:p w:rsidR="00D230BD" w:rsidRPr="003020E1" w:rsidRDefault="00D230BD" w:rsidP="00D230BD">
      <w:pPr>
        <w:widowControl/>
        <w:tabs>
          <w:tab w:val="left" w:pos="535"/>
          <w:tab w:val="left" w:pos="2544"/>
          <w:tab w:val="left" w:pos="11412"/>
          <w:tab w:val="left" w:pos="15366"/>
          <w:tab w:val="left" w:pos="16707"/>
        </w:tabs>
        <w:suppressAutoHyphens w:val="0"/>
        <w:overflowPunct/>
        <w:ind w:left="75"/>
        <w:textAlignment w:val="auto"/>
        <w:rPr>
          <w:rFonts w:cs="Times New Roman"/>
          <w:color w:val="000000" w:themeColor="text1"/>
          <w:kern w:val="0"/>
          <w:sz w:val="20"/>
          <w:szCs w:val="20"/>
          <w:lang w:eastAsia="pl-PL"/>
        </w:rPr>
      </w:pPr>
    </w:p>
    <w:p w:rsidR="00D230BD" w:rsidRPr="003020E1" w:rsidRDefault="00D230BD" w:rsidP="00D230BD">
      <w:pPr>
        <w:widowControl/>
        <w:tabs>
          <w:tab w:val="left" w:pos="535"/>
          <w:tab w:val="left" w:pos="2544"/>
          <w:tab w:val="left" w:pos="11412"/>
          <w:tab w:val="left" w:pos="15366"/>
          <w:tab w:val="left" w:pos="16707"/>
        </w:tabs>
        <w:suppressAutoHyphens w:val="0"/>
        <w:overflowPunct/>
        <w:ind w:left="75"/>
        <w:textAlignment w:val="auto"/>
        <w:rPr>
          <w:rFonts w:cs="Times New Roman"/>
          <w:color w:val="000000" w:themeColor="text1"/>
          <w:kern w:val="0"/>
          <w:sz w:val="20"/>
          <w:szCs w:val="20"/>
          <w:lang w:eastAsia="pl-PL"/>
        </w:rPr>
      </w:pPr>
    </w:p>
    <w:p w:rsidR="00D230BD" w:rsidRPr="003020E1" w:rsidRDefault="00D230BD" w:rsidP="00D230BD">
      <w:pPr>
        <w:widowControl/>
        <w:tabs>
          <w:tab w:val="left" w:pos="535"/>
          <w:tab w:val="left" w:pos="2544"/>
          <w:tab w:val="left" w:pos="8793"/>
          <w:tab w:val="left" w:pos="11412"/>
          <w:tab w:val="left" w:pos="15366"/>
          <w:tab w:val="left" w:pos="16707"/>
        </w:tabs>
        <w:suppressAutoHyphens w:val="0"/>
        <w:overflowPunct/>
        <w:ind w:left="339"/>
        <w:textAlignment w:val="auto"/>
        <w:rPr>
          <w:rFonts w:cs="Times New Roman"/>
          <w:b/>
          <w:bCs/>
          <w:color w:val="000000" w:themeColor="text1"/>
          <w:kern w:val="0"/>
          <w:sz w:val="20"/>
          <w:szCs w:val="20"/>
          <w:lang w:eastAsia="pl-PL"/>
        </w:rPr>
      </w:pPr>
      <w:r w:rsidRPr="003020E1">
        <w:rPr>
          <w:rFonts w:cs="Times New Roman"/>
          <w:b/>
          <w:bCs/>
          <w:color w:val="000000" w:themeColor="text1"/>
          <w:kern w:val="0"/>
          <w:sz w:val="20"/>
          <w:szCs w:val="20"/>
          <w:lang w:eastAsia="pl-PL"/>
        </w:rPr>
        <w:t xml:space="preserve">GRUPA </w:t>
      </w:r>
      <w:r w:rsidR="003020E1" w:rsidRPr="003020E1">
        <w:rPr>
          <w:rFonts w:cs="Times New Roman"/>
          <w:b/>
          <w:bCs/>
          <w:color w:val="000000" w:themeColor="text1"/>
          <w:kern w:val="0"/>
          <w:sz w:val="20"/>
          <w:szCs w:val="20"/>
          <w:lang w:eastAsia="pl-PL"/>
        </w:rPr>
        <w:t>3</w:t>
      </w:r>
      <w:r w:rsidRPr="003020E1">
        <w:rPr>
          <w:rFonts w:cs="Times New Roman"/>
          <w:b/>
          <w:bCs/>
          <w:color w:val="000000" w:themeColor="text1"/>
          <w:kern w:val="0"/>
          <w:sz w:val="20"/>
          <w:szCs w:val="20"/>
          <w:lang w:eastAsia="pl-PL"/>
        </w:rPr>
        <w:t xml:space="preserve"> - Preparat do dezynfekcji pomieszczeń drogą powietrzną</w:t>
      </w:r>
    </w:p>
    <w:p w:rsidR="00D230BD" w:rsidRPr="003020E1" w:rsidRDefault="00D230BD" w:rsidP="00D230BD">
      <w:pPr>
        <w:widowControl/>
        <w:tabs>
          <w:tab w:val="left" w:pos="540"/>
        </w:tabs>
        <w:suppressAutoHyphens w:val="0"/>
        <w:overflowPunct/>
        <w:ind w:left="540"/>
        <w:jc w:val="both"/>
        <w:textAlignment w:val="auto"/>
        <w:rPr>
          <w:rFonts w:cs="Times New Roman"/>
          <w:b/>
          <w:bCs/>
          <w:color w:val="000000" w:themeColor="text1"/>
          <w:kern w:val="0"/>
          <w:sz w:val="10"/>
          <w:szCs w:val="10"/>
          <w:lang w:eastAsia="pl-PL"/>
        </w:rPr>
      </w:pPr>
    </w:p>
    <w:p w:rsidR="00D230BD" w:rsidRPr="003020E1" w:rsidRDefault="00D230BD" w:rsidP="00D230BD">
      <w:pPr>
        <w:pStyle w:val="LP1"/>
        <w:tabs>
          <w:tab w:val="clear" w:pos="0"/>
        </w:tabs>
        <w:spacing w:before="0" w:line="240" w:lineRule="auto"/>
        <w:ind w:left="791" w:firstLine="0"/>
        <w:rPr>
          <w:rFonts w:ascii="Times New Roman" w:hAnsi="Times New Roman"/>
          <w:color w:val="000000" w:themeColor="text1"/>
        </w:rPr>
      </w:pPr>
      <w:r w:rsidRPr="003020E1">
        <w:rPr>
          <w:rFonts w:ascii="Times New Roman" w:hAnsi="Times New Roman"/>
          <w:color w:val="000000" w:themeColor="text1"/>
        </w:rPr>
        <w:t>Opis przedmiotu zamówienia według Wspólnego Słownika Zamówień – Kody CPV:</w:t>
      </w:r>
    </w:p>
    <w:p w:rsidR="00D230BD" w:rsidRPr="003020E1" w:rsidRDefault="00D230BD" w:rsidP="00D230BD">
      <w:pPr>
        <w:pStyle w:val="LP1"/>
        <w:tabs>
          <w:tab w:val="clear" w:pos="0"/>
        </w:tabs>
        <w:spacing w:before="0" w:line="240" w:lineRule="auto"/>
        <w:ind w:left="1148"/>
        <w:rPr>
          <w:rFonts w:ascii="Times New Roman" w:hAnsi="Times New Roman"/>
          <w:color w:val="000000" w:themeColor="text1"/>
        </w:rPr>
      </w:pPr>
      <w:r w:rsidRPr="003020E1">
        <w:rPr>
          <w:rFonts w:ascii="Times New Roman" w:hAnsi="Times New Roman"/>
          <w:color w:val="000000" w:themeColor="text1"/>
        </w:rPr>
        <w:t>Główny kod 33631600-8 (Środki antyseptyczne i dezynfekcyjne)</w:t>
      </w:r>
    </w:p>
    <w:p w:rsidR="00D230BD" w:rsidRPr="003020E1" w:rsidRDefault="00D230BD" w:rsidP="00D230BD">
      <w:pPr>
        <w:widowControl/>
        <w:tabs>
          <w:tab w:val="left" w:pos="182"/>
          <w:tab w:val="left" w:pos="591"/>
          <w:tab w:val="left" w:pos="2400"/>
          <w:tab w:val="left" w:pos="8029"/>
          <w:tab w:val="left" w:pos="8362"/>
          <w:tab w:val="left" w:pos="8631"/>
          <w:tab w:val="left" w:pos="8929"/>
        </w:tabs>
        <w:suppressAutoHyphens w:val="0"/>
        <w:overflowPunct/>
        <w:textAlignment w:val="auto"/>
        <w:rPr>
          <w:rFonts w:cs="Times New Roman"/>
          <w:color w:val="000000" w:themeColor="text1"/>
          <w:kern w:val="0"/>
          <w:sz w:val="10"/>
          <w:szCs w:val="10"/>
          <w:lang w:eastAsia="pl-PL"/>
        </w:rPr>
      </w:pPr>
    </w:p>
    <w:tbl>
      <w:tblPr>
        <w:tblW w:w="5695" w:type="pct"/>
        <w:tblInd w:w="-356" w:type="dxa"/>
        <w:tblLayout w:type="fixed"/>
        <w:tblCellMar>
          <w:left w:w="70" w:type="dxa"/>
          <w:right w:w="70" w:type="dxa"/>
        </w:tblCellMar>
        <w:tblLook w:val="04A0" w:firstRow="1" w:lastRow="0" w:firstColumn="1" w:lastColumn="0" w:noHBand="0" w:noVBand="1"/>
      </w:tblPr>
      <w:tblGrid>
        <w:gridCol w:w="421"/>
        <w:gridCol w:w="1954"/>
        <w:gridCol w:w="1117"/>
        <w:gridCol w:w="1117"/>
        <w:gridCol w:w="1112"/>
        <w:gridCol w:w="2522"/>
        <w:gridCol w:w="978"/>
        <w:gridCol w:w="1098"/>
      </w:tblGrid>
      <w:tr w:rsidR="005B49ED" w:rsidRPr="003020E1" w:rsidTr="00D230BD">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30BD" w:rsidRPr="003020E1" w:rsidRDefault="00D230BD" w:rsidP="00D230BD">
            <w:pPr>
              <w:widowControl/>
              <w:suppressAutoHyphens w:val="0"/>
              <w:overflowPunct/>
              <w:jc w:val="center"/>
              <w:textAlignment w:val="auto"/>
              <w:rPr>
                <w:rFonts w:cs="Times New Roman"/>
                <w:color w:val="000000" w:themeColor="text1"/>
                <w:kern w:val="0"/>
                <w:sz w:val="14"/>
                <w:szCs w:val="14"/>
                <w:lang w:eastAsia="pl-PL"/>
              </w:rPr>
            </w:pPr>
            <w:r w:rsidRPr="003020E1">
              <w:rPr>
                <w:rFonts w:cs="Times New Roman"/>
                <w:color w:val="000000" w:themeColor="text1"/>
                <w:kern w:val="0"/>
                <w:sz w:val="14"/>
                <w:szCs w:val="14"/>
                <w:lang w:eastAsia="pl-PL"/>
              </w:rPr>
              <w:t>Lp.</w:t>
            </w:r>
          </w:p>
        </w:tc>
        <w:tc>
          <w:tcPr>
            <w:tcW w:w="94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30BD" w:rsidRPr="003020E1" w:rsidRDefault="00D230BD" w:rsidP="00D230BD">
            <w:pPr>
              <w:widowControl/>
              <w:suppressAutoHyphens w:val="0"/>
              <w:overflowPunct/>
              <w:jc w:val="center"/>
              <w:textAlignment w:val="auto"/>
              <w:rPr>
                <w:rFonts w:cs="Times New Roman"/>
                <w:color w:val="000000" w:themeColor="text1"/>
                <w:kern w:val="0"/>
                <w:sz w:val="14"/>
                <w:szCs w:val="14"/>
                <w:lang w:eastAsia="pl-PL"/>
              </w:rPr>
            </w:pPr>
            <w:r w:rsidRPr="003020E1">
              <w:rPr>
                <w:rFonts w:cs="Times New Roman"/>
                <w:color w:val="000000" w:themeColor="text1"/>
                <w:kern w:val="0"/>
                <w:sz w:val="14"/>
                <w:szCs w:val="14"/>
                <w:lang w:eastAsia="pl-PL"/>
              </w:rPr>
              <w:t>2. Opis preparatu</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30BD" w:rsidRPr="003020E1" w:rsidRDefault="00D230BD" w:rsidP="00D230BD">
            <w:pPr>
              <w:widowControl/>
              <w:suppressAutoHyphens w:val="0"/>
              <w:overflowPunct/>
              <w:jc w:val="center"/>
              <w:textAlignment w:val="auto"/>
              <w:rPr>
                <w:rFonts w:cs="Times New Roman"/>
                <w:color w:val="000000" w:themeColor="text1"/>
                <w:kern w:val="0"/>
                <w:sz w:val="14"/>
                <w:szCs w:val="14"/>
                <w:lang w:eastAsia="pl-PL"/>
              </w:rPr>
            </w:pPr>
            <w:r w:rsidRPr="003020E1">
              <w:rPr>
                <w:rFonts w:cs="Times New Roman"/>
                <w:color w:val="000000" w:themeColor="text1"/>
                <w:kern w:val="0"/>
                <w:sz w:val="14"/>
                <w:szCs w:val="14"/>
                <w:lang w:eastAsia="pl-PL"/>
              </w:rPr>
              <w:t>3. Zakres działania</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30BD" w:rsidRPr="003020E1" w:rsidRDefault="00D230BD" w:rsidP="00D230BD">
            <w:pPr>
              <w:widowControl/>
              <w:suppressAutoHyphens w:val="0"/>
              <w:overflowPunct/>
              <w:jc w:val="center"/>
              <w:textAlignment w:val="auto"/>
              <w:rPr>
                <w:rFonts w:cs="Times New Roman"/>
                <w:color w:val="000000" w:themeColor="text1"/>
                <w:kern w:val="0"/>
                <w:sz w:val="14"/>
                <w:szCs w:val="14"/>
                <w:lang w:eastAsia="pl-PL"/>
              </w:rPr>
            </w:pPr>
            <w:r w:rsidRPr="003020E1">
              <w:rPr>
                <w:rFonts w:cs="Times New Roman"/>
                <w:color w:val="000000" w:themeColor="text1"/>
                <w:kern w:val="0"/>
                <w:sz w:val="14"/>
                <w:szCs w:val="14"/>
                <w:lang w:eastAsia="pl-PL"/>
              </w:rPr>
              <w:t>4. Czas działania w minutach do wymienionego zakresu działania</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30BD" w:rsidRPr="003020E1" w:rsidRDefault="00D230BD" w:rsidP="00D230BD">
            <w:pPr>
              <w:widowControl/>
              <w:suppressAutoHyphens w:val="0"/>
              <w:overflowPunct/>
              <w:jc w:val="center"/>
              <w:textAlignment w:val="auto"/>
              <w:rPr>
                <w:rFonts w:cs="Times New Roman"/>
                <w:color w:val="000000" w:themeColor="text1"/>
                <w:kern w:val="0"/>
                <w:sz w:val="14"/>
                <w:szCs w:val="14"/>
                <w:lang w:eastAsia="pl-PL"/>
              </w:rPr>
            </w:pPr>
            <w:r w:rsidRPr="003020E1">
              <w:rPr>
                <w:rFonts w:cs="Times New Roman"/>
                <w:color w:val="000000" w:themeColor="text1"/>
                <w:kern w:val="0"/>
                <w:sz w:val="14"/>
                <w:szCs w:val="14"/>
                <w:lang w:eastAsia="pl-PL"/>
              </w:rPr>
              <w:t>5. Związki czynne</w:t>
            </w:r>
          </w:p>
        </w:tc>
        <w:tc>
          <w:tcPr>
            <w:tcW w:w="1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30BD" w:rsidRPr="003020E1" w:rsidRDefault="00D230BD" w:rsidP="00D230BD">
            <w:pPr>
              <w:widowControl/>
              <w:suppressAutoHyphens w:val="0"/>
              <w:overflowPunct/>
              <w:jc w:val="center"/>
              <w:textAlignment w:val="auto"/>
              <w:rPr>
                <w:rFonts w:cs="Times New Roman"/>
                <w:color w:val="000000" w:themeColor="text1"/>
                <w:kern w:val="0"/>
                <w:sz w:val="14"/>
                <w:szCs w:val="14"/>
                <w:lang w:eastAsia="pl-PL"/>
              </w:rPr>
            </w:pPr>
            <w:r w:rsidRPr="003020E1">
              <w:rPr>
                <w:rFonts w:cs="Times New Roman"/>
                <w:color w:val="000000" w:themeColor="text1"/>
                <w:kern w:val="0"/>
                <w:sz w:val="14"/>
                <w:szCs w:val="14"/>
                <w:lang w:eastAsia="pl-PL"/>
              </w:rPr>
              <w:t>6. Obszar zastosowań, wskazania i wymagania dodatkowe</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30BD" w:rsidRPr="003020E1" w:rsidRDefault="00D230BD" w:rsidP="00D230BD">
            <w:pPr>
              <w:widowControl/>
              <w:suppressAutoHyphens w:val="0"/>
              <w:overflowPunct/>
              <w:jc w:val="center"/>
              <w:textAlignment w:val="auto"/>
              <w:rPr>
                <w:rFonts w:cs="Times New Roman"/>
                <w:color w:val="000000" w:themeColor="text1"/>
                <w:kern w:val="0"/>
                <w:sz w:val="14"/>
                <w:szCs w:val="14"/>
                <w:lang w:eastAsia="pl-PL"/>
              </w:rPr>
            </w:pPr>
            <w:r w:rsidRPr="003020E1">
              <w:rPr>
                <w:rFonts w:cs="Times New Roman"/>
                <w:color w:val="000000" w:themeColor="text1"/>
                <w:kern w:val="0"/>
                <w:sz w:val="14"/>
                <w:szCs w:val="14"/>
                <w:lang w:eastAsia="pl-PL"/>
              </w:rPr>
              <w:t xml:space="preserve">7. Wielkość opakowania jedno- </w:t>
            </w:r>
            <w:proofErr w:type="spellStart"/>
            <w:r w:rsidRPr="003020E1">
              <w:rPr>
                <w:rFonts w:cs="Times New Roman"/>
                <w:color w:val="000000" w:themeColor="text1"/>
                <w:kern w:val="0"/>
                <w:sz w:val="14"/>
                <w:szCs w:val="14"/>
                <w:lang w:eastAsia="pl-PL"/>
              </w:rPr>
              <w:t>stkowego</w:t>
            </w:r>
            <w:proofErr w:type="spellEnd"/>
          </w:p>
        </w:tc>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0BD" w:rsidRPr="003020E1" w:rsidRDefault="00D230BD" w:rsidP="00D230BD">
            <w:pPr>
              <w:widowControl/>
              <w:suppressAutoHyphens w:val="0"/>
              <w:overflowPunct/>
              <w:jc w:val="center"/>
              <w:textAlignment w:val="auto"/>
              <w:rPr>
                <w:rFonts w:cs="Times New Roman"/>
                <w:color w:val="000000" w:themeColor="text1"/>
                <w:kern w:val="0"/>
                <w:sz w:val="14"/>
                <w:szCs w:val="14"/>
                <w:lang w:eastAsia="pl-PL"/>
              </w:rPr>
            </w:pPr>
            <w:r w:rsidRPr="003020E1">
              <w:rPr>
                <w:rFonts w:cs="Times New Roman"/>
                <w:color w:val="000000" w:themeColor="text1"/>
                <w:kern w:val="0"/>
                <w:sz w:val="14"/>
                <w:szCs w:val="14"/>
                <w:lang w:eastAsia="pl-PL"/>
              </w:rPr>
              <w:t xml:space="preserve">8. Ilość opakowań jedno </w:t>
            </w:r>
            <w:proofErr w:type="spellStart"/>
            <w:r w:rsidRPr="003020E1">
              <w:rPr>
                <w:rFonts w:cs="Times New Roman"/>
                <w:color w:val="000000" w:themeColor="text1"/>
                <w:kern w:val="0"/>
                <w:sz w:val="14"/>
                <w:szCs w:val="14"/>
                <w:lang w:eastAsia="pl-PL"/>
              </w:rPr>
              <w:t>stkowych</w:t>
            </w:r>
            <w:proofErr w:type="spellEnd"/>
          </w:p>
        </w:tc>
      </w:tr>
      <w:tr w:rsidR="003020E1" w:rsidRPr="003020E1" w:rsidTr="00066886">
        <w:trPr>
          <w:trHeight w:val="3381"/>
        </w:trPr>
        <w:tc>
          <w:tcPr>
            <w:tcW w:w="204" w:type="pct"/>
            <w:tcBorders>
              <w:top w:val="single" w:sz="4" w:space="0" w:color="auto"/>
              <w:left w:val="single" w:sz="4" w:space="0" w:color="000000"/>
              <w:bottom w:val="single" w:sz="4" w:space="0" w:color="auto"/>
              <w:right w:val="single" w:sz="4" w:space="0" w:color="000000"/>
            </w:tcBorders>
            <w:shd w:val="clear" w:color="auto" w:fill="auto"/>
            <w:vAlign w:val="center"/>
            <w:hideMark/>
          </w:tcPr>
          <w:p w:rsidR="00D230BD" w:rsidRPr="003020E1" w:rsidRDefault="00D230BD" w:rsidP="00D230BD">
            <w:pPr>
              <w:widowControl/>
              <w:suppressAutoHyphens w:val="0"/>
              <w:overflowPunct/>
              <w:jc w:val="center"/>
              <w:textAlignment w:val="auto"/>
              <w:rPr>
                <w:rFonts w:cs="Times New Roman"/>
                <w:color w:val="000000" w:themeColor="text1"/>
                <w:kern w:val="0"/>
                <w:sz w:val="18"/>
                <w:szCs w:val="18"/>
                <w:lang w:eastAsia="pl-PL"/>
              </w:rPr>
            </w:pPr>
            <w:r w:rsidRPr="003020E1">
              <w:rPr>
                <w:rFonts w:cs="Times New Roman"/>
                <w:color w:val="000000" w:themeColor="text1"/>
                <w:kern w:val="0"/>
                <w:sz w:val="18"/>
                <w:szCs w:val="18"/>
                <w:lang w:eastAsia="pl-PL"/>
              </w:rPr>
              <w:t>1</w:t>
            </w:r>
          </w:p>
        </w:tc>
        <w:tc>
          <w:tcPr>
            <w:tcW w:w="947" w:type="pct"/>
            <w:tcBorders>
              <w:top w:val="single" w:sz="4" w:space="0" w:color="auto"/>
              <w:left w:val="single" w:sz="4" w:space="0" w:color="000000"/>
              <w:bottom w:val="single" w:sz="4" w:space="0" w:color="auto"/>
              <w:right w:val="single" w:sz="4" w:space="0" w:color="000000"/>
            </w:tcBorders>
            <w:shd w:val="clear" w:color="auto" w:fill="auto"/>
            <w:vAlign w:val="center"/>
            <w:hideMark/>
          </w:tcPr>
          <w:p w:rsidR="00D230BD" w:rsidRPr="003020E1" w:rsidRDefault="00D230BD" w:rsidP="00D230BD">
            <w:pPr>
              <w:widowControl/>
              <w:suppressAutoHyphens w:val="0"/>
              <w:overflowPunct/>
              <w:textAlignment w:val="auto"/>
              <w:rPr>
                <w:rFonts w:cs="Times New Roman"/>
                <w:color w:val="000000" w:themeColor="text1"/>
                <w:kern w:val="0"/>
                <w:sz w:val="18"/>
                <w:szCs w:val="18"/>
                <w:lang w:eastAsia="pl-PL"/>
              </w:rPr>
            </w:pPr>
            <w:r w:rsidRPr="003020E1">
              <w:rPr>
                <w:rFonts w:cs="Times New Roman"/>
                <w:color w:val="000000" w:themeColor="text1"/>
                <w:sz w:val="18"/>
                <w:szCs w:val="18"/>
              </w:rPr>
              <w:t xml:space="preserve">Środek do dezynfekcji wysokiego poziomu na bazie 7,5% nadtlenku wodoru. Jest preparatem do stosowania w urządzeniach do dekontaminacji powierzchni wyrobów medycznych - </w:t>
            </w:r>
            <w:proofErr w:type="spellStart"/>
            <w:r w:rsidRPr="003020E1">
              <w:rPr>
                <w:rFonts w:cs="Times New Roman"/>
                <w:color w:val="000000" w:themeColor="text1"/>
                <w:sz w:val="18"/>
                <w:szCs w:val="18"/>
              </w:rPr>
              <w:t>AirDecon</w:t>
            </w:r>
            <w:proofErr w:type="spellEnd"/>
            <w:r w:rsidRPr="003020E1">
              <w:rPr>
                <w:rFonts w:cs="Times New Roman"/>
                <w:color w:val="000000" w:themeColor="text1"/>
                <w:sz w:val="18"/>
                <w:szCs w:val="18"/>
              </w:rPr>
              <w:t xml:space="preserve"> 200. Produkt gotowy do użycia kompatybilny z posiadanym urządzeniem AIRDECON 200 </w:t>
            </w:r>
          </w:p>
        </w:tc>
        <w:tc>
          <w:tcPr>
            <w:tcW w:w="541" w:type="pct"/>
            <w:tcBorders>
              <w:top w:val="single" w:sz="4" w:space="0" w:color="auto"/>
              <w:left w:val="nil"/>
              <w:bottom w:val="single" w:sz="4" w:space="0" w:color="auto"/>
              <w:right w:val="nil"/>
            </w:tcBorders>
            <w:shd w:val="clear" w:color="auto" w:fill="auto"/>
            <w:vAlign w:val="center"/>
            <w:hideMark/>
          </w:tcPr>
          <w:p w:rsidR="00D230BD" w:rsidRPr="003020E1" w:rsidRDefault="00D230BD" w:rsidP="00D230BD">
            <w:pPr>
              <w:rPr>
                <w:rFonts w:cs="Times New Roman"/>
                <w:color w:val="000000" w:themeColor="text1"/>
                <w:sz w:val="18"/>
                <w:szCs w:val="18"/>
              </w:rPr>
            </w:pPr>
            <w:r w:rsidRPr="003020E1">
              <w:rPr>
                <w:rFonts w:cs="Times New Roman"/>
                <w:color w:val="000000" w:themeColor="text1"/>
                <w:sz w:val="18"/>
                <w:szCs w:val="18"/>
              </w:rPr>
              <w:t xml:space="preserve">B,MRSA,V (HIV,HBV, HCV) Polio, </w:t>
            </w:r>
            <w:proofErr w:type="spellStart"/>
            <w:r w:rsidRPr="003020E1">
              <w:rPr>
                <w:rFonts w:cs="Times New Roman"/>
                <w:color w:val="000000" w:themeColor="text1"/>
                <w:sz w:val="18"/>
                <w:szCs w:val="18"/>
              </w:rPr>
              <w:t>Adeno</w:t>
            </w:r>
            <w:proofErr w:type="spellEnd"/>
            <w:r w:rsidRPr="003020E1">
              <w:rPr>
                <w:rFonts w:cs="Times New Roman"/>
                <w:color w:val="000000" w:themeColor="text1"/>
                <w:sz w:val="18"/>
                <w:szCs w:val="18"/>
              </w:rPr>
              <w:t xml:space="preserve">, F, Clostridium </w:t>
            </w:r>
            <w:proofErr w:type="spellStart"/>
            <w:r w:rsidRPr="003020E1">
              <w:rPr>
                <w:rFonts w:cs="Times New Roman"/>
                <w:color w:val="000000" w:themeColor="text1"/>
                <w:sz w:val="18"/>
                <w:szCs w:val="18"/>
              </w:rPr>
              <w:t>difficile</w:t>
            </w:r>
            <w:proofErr w:type="spellEnd"/>
            <w:r w:rsidRPr="003020E1">
              <w:rPr>
                <w:rFonts w:cs="Times New Roman"/>
                <w:color w:val="000000" w:themeColor="text1"/>
                <w:sz w:val="18"/>
                <w:szCs w:val="18"/>
              </w:rPr>
              <w:t xml:space="preserve"> i </w:t>
            </w:r>
            <w:proofErr w:type="spellStart"/>
            <w:r w:rsidRPr="003020E1">
              <w:rPr>
                <w:rFonts w:cs="Times New Roman"/>
                <w:color w:val="000000" w:themeColor="text1"/>
                <w:sz w:val="18"/>
                <w:szCs w:val="18"/>
              </w:rPr>
              <w:t>Bacillus</w:t>
            </w:r>
            <w:proofErr w:type="spellEnd"/>
            <w:r w:rsidRPr="003020E1">
              <w:rPr>
                <w:rFonts w:cs="Times New Roman"/>
                <w:color w:val="000000" w:themeColor="text1"/>
                <w:sz w:val="18"/>
                <w:szCs w:val="18"/>
              </w:rPr>
              <w:t xml:space="preserve"> </w:t>
            </w:r>
            <w:proofErr w:type="spellStart"/>
            <w:r w:rsidRPr="003020E1">
              <w:rPr>
                <w:rFonts w:cs="Times New Roman"/>
                <w:color w:val="000000" w:themeColor="text1"/>
                <w:sz w:val="18"/>
                <w:szCs w:val="18"/>
              </w:rPr>
              <w:t>subtilis</w:t>
            </w:r>
            <w:proofErr w:type="spellEnd"/>
          </w:p>
        </w:tc>
        <w:tc>
          <w:tcPr>
            <w:tcW w:w="541" w:type="pct"/>
            <w:tcBorders>
              <w:top w:val="single" w:sz="4" w:space="0" w:color="auto"/>
              <w:left w:val="single" w:sz="4" w:space="0" w:color="000000"/>
              <w:bottom w:val="single" w:sz="4" w:space="0" w:color="auto"/>
              <w:right w:val="single" w:sz="4" w:space="0" w:color="000000"/>
            </w:tcBorders>
            <w:shd w:val="clear" w:color="auto" w:fill="auto"/>
            <w:vAlign w:val="center"/>
            <w:hideMark/>
          </w:tcPr>
          <w:p w:rsidR="00D230BD" w:rsidRPr="003020E1" w:rsidRDefault="00D230BD" w:rsidP="00D230BD">
            <w:pPr>
              <w:rPr>
                <w:rFonts w:cs="Times New Roman"/>
                <w:color w:val="000000" w:themeColor="text1"/>
                <w:sz w:val="18"/>
                <w:szCs w:val="18"/>
              </w:rPr>
            </w:pPr>
          </w:p>
        </w:tc>
        <w:tc>
          <w:tcPr>
            <w:tcW w:w="539" w:type="pct"/>
            <w:tcBorders>
              <w:top w:val="single" w:sz="4" w:space="0" w:color="auto"/>
              <w:left w:val="nil"/>
              <w:bottom w:val="single" w:sz="4" w:space="0" w:color="auto"/>
              <w:right w:val="single" w:sz="4" w:space="0" w:color="000000"/>
            </w:tcBorders>
            <w:shd w:val="clear" w:color="auto" w:fill="auto"/>
            <w:vAlign w:val="center"/>
            <w:hideMark/>
          </w:tcPr>
          <w:p w:rsidR="00D230BD" w:rsidRPr="003020E1" w:rsidRDefault="00D230BD" w:rsidP="00D230BD">
            <w:pPr>
              <w:rPr>
                <w:rFonts w:cs="Times New Roman"/>
                <w:color w:val="000000" w:themeColor="text1"/>
                <w:sz w:val="18"/>
                <w:szCs w:val="18"/>
              </w:rPr>
            </w:pPr>
            <w:r w:rsidRPr="003020E1">
              <w:rPr>
                <w:rFonts w:cs="Times New Roman"/>
                <w:color w:val="000000" w:themeColor="text1"/>
                <w:sz w:val="18"/>
                <w:szCs w:val="18"/>
              </w:rPr>
              <w:t>nadtlenek wodoru</w:t>
            </w:r>
          </w:p>
        </w:tc>
        <w:tc>
          <w:tcPr>
            <w:tcW w:w="1222" w:type="pct"/>
            <w:tcBorders>
              <w:top w:val="single" w:sz="4" w:space="0" w:color="auto"/>
              <w:left w:val="nil"/>
              <w:bottom w:val="single" w:sz="4" w:space="0" w:color="auto"/>
              <w:right w:val="nil"/>
            </w:tcBorders>
            <w:shd w:val="clear" w:color="auto" w:fill="auto"/>
            <w:vAlign w:val="center"/>
            <w:hideMark/>
          </w:tcPr>
          <w:p w:rsidR="00D230BD" w:rsidRPr="003020E1" w:rsidRDefault="00D230BD" w:rsidP="00D230BD">
            <w:pPr>
              <w:rPr>
                <w:rFonts w:cs="Times New Roman"/>
                <w:color w:val="000000" w:themeColor="text1"/>
                <w:sz w:val="18"/>
                <w:szCs w:val="18"/>
              </w:rPr>
            </w:pPr>
            <w:r w:rsidRPr="003020E1">
              <w:rPr>
                <w:rFonts w:cs="Times New Roman"/>
                <w:color w:val="000000" w:themeColor="text1"/>
                <w:sz w:val="18"/>
                <w:szCs w:val="18"/>
              </w:rPr>
              <w:t>Wytwarza PEROKSON (podwójna siła ozonu i nadtlenek wodoru). Nadtlenek wodoru jest przechowywany w szczelnie zamkniętym opakowaniu z czytnikiem. Wytwarza suchą mgłę, nie powoduje korozji.</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30BD" w:rsidRPr="003020E1" w:rsidRDefault="00D230BD" w:rsidP="00D230BD">
            <w:pPr>
              <w:widowControl/>
              <w:suppressAutoHyphens w:val="0"/>
              <w:overflowPunct/>
              <w:jc w:val="center"/>
              <w:textAlignment w:val="auto"/>
              <w:rPr>
                <w:rFonts w:cs="Times New Roman"/>
                <w:color w:val="000000" w:themeColor="text1"/>
                <w:kern w:val="0"/>
                <w:sz w:val="18"/>
                <w:szCs w:val="18"/>
                <w:lang w:eastAsia="pl-PL"/>
              </w:rPr>
            </w:pPr>
            <w:r w:rsidRPr="003020E1">
              <w:rPr>
                <w:color w:val="000000" w:themeColor="text1"/>
                <w:sz w:val="18"/>
                <w:szCs w:val="18"/>
              </w:rPr>
              <w:t>2,5 l</w:t>
            </w:r>
          </w:p>
        </w:tc>
        <w:tc>
          <w:tcPr>
            <w:tcW w:w="532" w:type="pct"/>
            <w:tcBorders>
              <w:top w:val="single" w:sz="4" w:space="0" w:color="auto"/>
              <w:left w:val="nil"/>
              <w:bottom w:val="single" w:sz="4" w:space="0" w:color="auto"/>
              <w:right w:val="single" w:sz="4" w:space="0" w:color="auto"/>
            </w:tcBorders>
            <w:shd w:val="clear" w:color="auto" w:fill="auto"/>
            <w:noWrap/>
            <w:vAlign w:val="center"/>
            <w:hideMark/>
          </w:tcPr>
          <w:p w:rsidR="00D230BD" w:rsidRPr="003020E1" w:rsidRDefault="00D230BD" w:rsidP="00D230BD">
            <w:pPr>
              <w:jc w:val="center"/>
              <w:rPr>
                <w:color w:val="000000" w:themeColor="text1"/>
                <w:sz w:val="18"/>
                <w:szCs w:val="18"/>
              </w:rPr>
            </w:pPr>
            <w:r w:rsidRPr="003020E1">
              <w:rPr>
                <w:color w:val="000000" w:themeColor="text1"/>
                <w:sz w:val="18"/>
                <w:szCs w:val="18"/>
              </w:rPr>
              <w:t>20</w:t>
            </w:r>
          </w:p>
        </w:tc>
      </w:tr>
    </w:tbl>
    <w:p w:rsidR="00D230BD" w:rsidRPr="003020E1" w:rsidRDefault="00D230BD" w:rsidP="00D230BD">
      <w:pPr>
        <w:widowControl/>
        <w:tabs>
          <w:tab w:val="left" w:pos="535"/>
          <w:tab w:val="left" w:pos="2544"/>
          <w:tab w:val="left" w:pos="7439"/>
          <w:tab w:val="left" w:pos="8793"/>
          <w:tab w:val="left" w:pos="11412"/>
          <w:tab w:val="left" w:pos="15366"/>
          <w:tab w:val="left" w:pos="16707"/>
        </w:tabs>
        <w:suppressAutoHyphens w:val="0"/>
        <w:overflowPunct/>
        <w:ind w:left="75"/>
        <w:textAlignment w:val="auto"/>
        <w:rPr>
          <w:rFonts w:cs="Times New Roman"/>
          <w:b/>
          <w:bCs/>
          <w:color w:val="000000" w:themeColor="text1"/>
          <w:kern w:val="0"/>
          <w:sz w:val="20"/>
          <w:szCs w:val="20"/>
          <w:lang w:eastAsia="pl-PL"/>
        </w:rPr>
      </w:pPr>
    </w:p>
    <w:p w:rsidR="00D230BD" w:rsidRPr="003020E1" w:rsidRDefault="00D230BD" w:rsidP="00D230BD">
      <w:pPr>
        <w:widowControl/>
        <w:tabs>
          <w:tab w:val="left" w:pos="535"/>
          <w:tab w:val="left" w:pos="2544"/>
          <w:tab w:val="left" w:pos="7439"/>
          <w:tab w:val="left" w:pos="8793"/>
          <w:tab w:val="left" w:pos="11412"/>
          <w:tab w:val="left" w:pos="15366"/>
          <w:tab w:val="left" w:pos="16707"/>
        </w:tabs>
        <w:suppressAutoHyphens w:val="0"/>
        <w:overflowPunct/>
        <w:ind w:left="75"/>
        <w:textAlignment w:val="auto"/>
        <w:rPr>
          <w:rFonts w:cs="Times New Roman"/>
          <w:color w:val="000000" w:themeColor="text1"/>
          <w:kern w:val="0"/>
          <w:sz w:val="18"/>
          <w:szCs w:val="18"/>
          <w:lang w:eastAsia="pl-PL"/>
        </w:rPr>
      </w:pPr>
    </w:p>
    <w:p w:rsidR="00D230BD" w:rsidRDefault="00D230BD" w:rsidP="00D230BD">
      <w:pPr>
        <w:widowControl/>
        <w:tabs>
          <w:tab w:val="left" w:pos="535"/>
          <w:tab w:val="left" w:pos="2544"/>
          <w:tab w:val="left" w:pos="7439"/>
          <w:tab w:val="left" w:pos="8793"/>
          <w:tab w:val="left" w:pos="11412"/>
          <w:tab w:val="left" w:pos="15366"/>
          <w:tab w:val="left" w:pos="16707"/>
        </w:tabs>
        <w:suppressAutoHyphens w:val="0"/>
        <w:overflowPunct/>
        <w:ind w:left="75"/>
        <w:textAlignment w:val="auto"/>
        <w:rPr>
          <w:rFonts w:cs="Times New Roman"/>
          <w:color w:val="000000" w:themeColor="text1"/>
          <w:kern w:val="0"/>
          <w:sz w:val="18"/>
          <w:szCs w:val="18"/>
          <w:lang w:eastAsia="pl-PL"/>
        </w:rPr>
      </w:pPr>
    </w:p>
    <w:p w:rsidR="00066886" w:rsidRDefault="00066886" w:rsidP="00D230BD">
      <w:pPr>
        <w:widowControl/>
        <w:tabs>
          <w:tab w:val="left" w:pos="535"/>
          <w:tab w:val="left" w:pos="2544"/>
          <w:tab w:val="left" w:pos="7439"/>
          <w:tab w:val="left" w:pos="8793"/>
          <w:tab w:val="left" w:pos="11412"/>
          <w:tab w:val="left" w:pos="15366"/>
          <w:tab w:val="left" w:pos="16707"/>
        </w:tabs>
        <w:suppressAutoHyphens w:val="0"/>
        <w:overflowPunct/>
        <w:ind w:left="75"/>
        <w:textAlignment w:val="auto"/>
        <w:rPr>
          <w:rFonts w:cs="Times New Roman"/>
          <w:color w:val="000000" w:themeColor="text1"/>
          <w:kern w:val="0"/>
          <w:sz w:val="18"/>
          <w:szCs w:val="18"/>
          <w:lang w:eastAsia="pl-PL"/>
        </w:rPr>
      </w:pPr>
    </w:p>
    <w:p w:rsidR="00066886" w:rsidRDefault="00066886" w:rsidP="00D230BD">
      <w:pPr>
        <w:widowControl/>
        <w:tabs>
          <w:tab w:val="left" w:pos="535"/>
          <w:tab w:val="left" w:pos="2544"/>
          <w:tab w:val="left" w:pos="7439"/>
          <w:tab w:val="left" w:pos="8793"/>
          <w:tab w:val="left" w:pos="11412"/>
          <w:tab w:val="left" w:pos="15366"/>
          <w:tab w:val="left" w:pos="16707"/>
        </w:tabs>
        <w:suppressAutoHyphens w:val="0"/>
        <w:overflowPunct/>
        <w:ind w:left="75"/>
        <w:textAlignment w:val="auto"/>
        <w:rPr>
          <w:rFonts w:cs="Times New Roman"/>
          <w:color w:val="000000" w:themeColor="text1"/>
          <w:kern w:val="0"/>
          <w:sz w:val="18"/>
          <w:szCs w:val="18"/>
          <w:lang w:eastAsia="pl-PL"/>
        </w:rPr>
      </w:pPr>
    </w:p>
    <w:p w:rsidR="00066886" w:rsidRDefault="00066886" w:rsidP="00D230BD">
      <w:pPr>
        <w:widowControl/>
        <w:tabs>
          <w:tab w:val="left" w:pos="535"/>
          <w:tab w:val="left" w:pos="2544"/>
          <w:tab w:val="left" w:pos="7439"/>
          <w:tab w:val="left" w:pos="8793"/>
          <w:tab w:val="left" w:pos="11412"/>
          <w:tab w:val="left" w:pos="15366"/>
          <w:tab w:val="left" w:pos="16707"/>
        </w:tabs>
        <w:suppressAutoHyphens w:val="0"/>
        <w:overflowPunct/>
        <w:ind w:left="75"/>
        <w:textAlignment w:val="auto"/>
        <w:rPr>
          <w:rFonts w:cs="Times New Roman"/>
          <w:color w:val="000000" w:themeColor="text1"/>
          <w:kern w:val="0"/>
          <w:sz w:val="18"/>
          <w:szCs w:val="18"/>
          <w:lang w:eastAsia="pl-PL"/>
        </w:rPr>
      </w:pPr>
    </w:p>
    <w:p w:rsidR="00066886" w:rsidRDefault="00066886" w:rsidP="00D230BD">
      <w:pPr>
        <w:widowControl/>
        <w:tabs>
          <w:tab w:val="left" w:pos="535"/>
          <w:tab w:val="left" w:pos="2544"/>
          <w:tab w:val="left" w:pos="7439"/>
          <w:tab w:val="left" w:pos="8793"/>
          <w:tab w:val="left" w:pos="11412"/>
          <w:tab w:val="left" w:pos="15366"/>
          <w:tab w:val="left" w:pos="16707"/>
        </w:tabs>
        <w:suppressAutoHyphens w:val="0"/>
        <w:overflowPunct/>
        <w:ind w:left="75"/>
        <w:textAlignment w:val="auto"/>
        <w:rPr>
          <w:rFonts w:cs="Times New Roman"/>
          <w:color w:val="000000" w:themeColor="text1"/>
          <w:kern w:val="0"/>
          <w:sz w:val="18"/>
          <w:szCs w:val="18"/>
          <w:lang w:eastAsia="pl-PL"/>
        </w:rPr>
      </w:pPr>
    </w:p>
    <w:p w:rsidR="00066886" w:rsidRDefault="00066886" w:rsidP="00D230BD">
      <w:pPr>
        <w:widowControl/>
        <w:tabs>
          <w:tab w:val="left" w:pos="535"/>
          <w:tab w:val="left" w:pos="2544"/>
          <w:tab w:val="left" w:pos="7439"/>
          <w:tab w:val="left" w:pos="8793"/>
          <w:tab w:val="left" w:pos="11412"/>
          <w:tab w:val="left" w:pos="15366"/>
          <w:tab w:val="left" w:pos="16707"/>
        </w:tabs>
        <w:suppressAutoHyphens w:val="0"/>
        <w:overflowPunct/>
        <w:ind w:left="75"/>
        <w:textAlignment w:val="auto"/>
        <w:rPr>
          <w:rFonts w:cs="Times New Roman"/>
          <w:color w:val="000000" w:themeColor="text1"/>
          <w:kern w:val="0"/>
          <w:sz w:val="18"/>
          <w:szCs w:val="18"/>
          <w:lang w:eastAsia="pl-PL"/>
        </w:rPr>
      </w:pPr>
    </w:p>
    <w:p w:rsidR="00066886" w:rsidRPr="002F3048" w:rsidRDefault="00066886" w:rsidP="00D230BD">
      <w:pPr>
        <w:widowControl/>
        <w:tabs>
          <w:tab w:val="left" w:pos="535"/>
          <w:tab w:val="left" w:pos="2544"/>
          <w:tab w:val="left" w:pos="7439"/>
          <w:tab w:val="left" w:pos="8793"/>
          <w:tab w:val="left" w:pos="11412"/>
          <w:tab w:val="left" w:pos="15366"/>
          <w:tab w:val="left" w:pos="16707"/>
        </w:tabs>
        <w:suppressAutoHyphens w:val="0"/>
        <w:overflowPunct/>
        <w:ind w:left="75"/>
        <w:textAlignment w:val="auto"/>
        <w:rPr>
          <w:rFonts w:cs="Times New Roman"/>
          <w:color w:val="000000" w:themeColor="text1"/>
          <w:kern w:val="0"/>
          <w:sz w:val="18"/>
          <w:szCs w:val="18"/>
          <w:lang w:eastAsia="pl-PL"/>
        </w:rPr>
      </w:pPr>
    </w:p>
    <w:p w:rsidR="00D230BD" w:rsidRPr="002F3048" w:rsidRDefault="00D230BD" w:rsidP="00D230BD">
      <w:pPr>
        <w:widowControl/>
        <w:tabs>
          <w:tab w:val="left" w:pos="535"/>
          <w:tab w:val="left" w:pos="2544"/>
          <w:tab w:val="left" w:pos="7439"/>
          <w:tab w:val="left" w:pos="8793"/>
          <w:tab w:val="left" w:pos="11412"/>
          <w:tab w:val="left" w:pos="15366"/>
          <w:tab w:val="left" w:pos="16707"/>
        </w:tabs>
        <w:suppressAutoHyphens w:val="0"/>
        <w:overflowPunct/>
        <w:ind w:left="339"/>
        <w:textAlignment w:val="auto"/>
        <w:rPr>
          <w:rFonts w:cs="Times New Roman"/>
          <w:b/>
          <w:bCs/>
          <w:color w:val="000000" w:themeColor="text1"/>
          <w:kern w:val="0"/>
          <w:sz w:val="20"/>
          <w:szCs w:val="20"/>
          <w:lang w:eastAsia="pl-PL"/>
        </w:rPr>
      </w:pPr>
      <w:r w:rsidRPr="002F3048">
        <w:rPr>
          <w:rFonts w:cs="Times New Roman"/>
          <w:b/>
          <w:bCs/>
          <w:color w:val="000000" w:themeColor="text1"/>
          <w:kern w:val="0"/>
          <w:sz w:val="20"/>
          <w:szCs w:val="20"/>
          <w:lang w:eastAsia="pl-PL"/>
        </w:rPr>
        <w:lastRenderedPageBreak/>
        <w:t xml:space="preserve">GRUPA </w:t>
      </w:r>
      <w:r w:rsidR="003020E1" w:rsidRPr="002F3048">
        <w:rPr>
          <w:rFonts w:cs="Times New Roman"/>
          <w:b/>
          <w:bCs/>
          <w:color w:val="000000" w:themeColor="text1"/>
          <w:kern w:val="0"/>
          <w:sz w:val="20"/>
          <w:szCs w:val="20"/>
          <w:lang w:eastAsia="pl-PL"/>
        </w:rPr>
        <w:t>4</w:t>
      </w:r>
      <w:r w:rsidRPr="002F3048">
        <w:rPr>
          <w:rFonts w:cs="Times New Roman"/>
          <w:b/>
          <w:bCs/>
          <w:color w:val="000000" w:themeColor="text1"/>
          <w:kern w:val="0"/>
          <w:sz w:val="20"/>
          <w:szCs w:val="20"/>
          <w:lang w:eastAsia="pl-PL"/>
        </w:rPr>
        <w:t xml:space="preserve"> - Preparaty do myjni szpitalnych</w:t>
      </w:r>
    </w:p>
    <w:p w:rsidR="00D230BD" w:rsidRPr="002F3048" w:rsidRDefault="00D230BD" w:rsidP="00D230BD">
      <w:pPr>
        <w:widowControl/>
        <w:tabs>
          <w:tab w:val="left" w:pos="540"/>
        </w:tabs>
        <w:suppressAutoHyphens w:val="0"/>
        <w:overflowPunct/>
        <w:ind w:left="540"/>
        <w:jc w:val="both"/>
        <w:textAlignment w:val="auto"/>
        <w:rPr>
          <w:rFonts w:cs="Times New Roman"/>
          <w:b/>
          <w:bCs/>
          <w:color w:val="000000" w:themeColor="text1"/>
          <w:kern w:val="0"/>
          <w:sz w:val="10"/>
          <w:szCs w:val="10"/>
          <w:lang w:eastAsia="pl-PL"/>
        </w:rPr>
      </w:pPr>
    </w:p>
    <w:p w:rsidR="00D230BD" w:rsidRPr="002F3048" w:rsidRDefault="00D230BD" w:rsidP="00D230BD">
      <w:pPr>
        <w:pStyle w:val="LP1"/>
        <w:tabs>
          <w:tab w:val="clear" w:pos="0"/>
        </w:tabs>
        <w:spacing w:before="0" w:line="240" w:lineRule="auto"/>
        <w:ind w:left="791" w:firstLine="0"/>
        <w:rPr>
          <w:rFonts w:ascii="Times New Roman" w:hAnsi="Times New Roman"/>
          <w:color w:val="000000" w:themeColor="text1"/>
        </w:rPr>
      </w:pPr>
      <w:r w:rsidRPr="002F3048">
        <w:rPr>
          <w:rFonts w:ascii="Times New Roman" w:hAnsi="Times New Roman"/>
          <w:color w:val="000000" w:themeColor="text1"/>
        </w:rPr>
        <w:t>Opis przedmiotu zamówienia według Wspólnego Słownika Zamówień – Kody CPV:</w:t>
      </w:r>
    </w:p>
    <w:p w:rsidR="00D230BD" w:rsidRPr="002F3048" w:rsidRDefault="00D230BD" w:rsidP="00D230BD">
      <w:pPr>
        <w:pStyle w:val="LP1"/>
        <w:tabs>
          <w:tab w:val="clear" w:pos="0"/>
        </w:tabs>
        <w:spacing w:before="0" w:line="240" w:lineRule="auto"/>
        <w:ind w:left="1148"/>
        <w:rPr>
          <w:rFonts w:ascii="Times New Roman" w:hAnsi="Times New Roman"/>
          <w:color w:val="000000" w:themeColor="text1"/>
        </w:rPr>
      </w:pPr>
      <w:r w:rsidRPr="002F3048">
        <w:rPr>
          <w:rFonts w:ascii="Times New Roman" w:hAnsi="Times New Roman"/>
          <w:color w:val="000000" w:themeColor="text1"/>
        </w:rPr>
        <w:t>Główny kod 33631600-8 (Środki antyseptyczne i dezynfekcyjne)</w:t>
      </w:r>
    </w:p>
    <w:p w:rsidR="00D230BD" w:rsidRPr="002F3048" w:rsidRDefault="00D230BD" w:rsidP="00D230BD">
      <w:pPr>
        <w:widowControl/>
        <w:tabs>
          <w:tab w:val="left" w:pos="182"/>
          <w:tab w:val="left" w:pos="591"/>
          <w:tab w:val="left" w:pos="2400"/>
          <w:tab w:val="left" w:pos="8029"/>
          <w:tab w:val="left" w:pos="8362"/>
          <w:tab w:val="left" w:pos="8631"/>
          <w:tab w:val="left" w:pos="8929"/>
        </w:tabs>
        <w:suppressAutoHyphens w:val="0"/>
        <w:overflowPunct/>
        <w:textAlignment w:val="auto"/>
        <w:rPr>
          <w:rFonts w:cs="Times New Roman"/>
          <w:color w:val="000000" w:themeColor="text1"/>
          <w:kern w:val="0"/>
          <w:sz w:val="10"/>
          <w:szCs w:val="10"/>
          <w:lang w:eastAsia="pl-PL"/>
        </w:rPr>
      </w:pPr>
    </w:p>
    <w:p w:rsidR="00D230BD" w:rsidRPr="002F3048" w:rsidRDefault="00D230BD" w:rsidP="00D230BD">
      <w:pPr>
        <w:widowControl/>
        <w:tabs>
          <w:tab w:val="left" w:pos="535"/>
          <w:tab w:val="left" w:pos="2544"/>
          <w:tab w:val="left" w:pos="7439"/>
          <w:tab w:val="left" w:pos="8793"/>
          <w:tab w:val="left" w:pos="11412"/>
          <w:tab w:val="left" w:pos="15366"/>
          <w:tab w:val="left" w:pos="16707"/>
        </w:tabs>
        <w:suppressAutoHyphens w:val="0"/>
        <w:overflowPunct/>
        <w:ind w:left="75"/>
        <w:textAlignment w:val="auto"/>
        <w:rPr>
          <w:rFonts w:cs="Times New Roman"/>
          <w:color w:val="000000" w:themeColor="text1"/>
          <w:kern w:val="0"/>
          <w:sz w:val="18"/>
          <w:szCs w:val="18"/>
          <w:lang w:eastAsia="pl-PL"/>
        </w:rPr>
      </w:pPr>
    </w:p>
    <w:p w:rsidR="00D230BD" w:rsidRPr="002F3048" w:rsidRDefault="00D230BD" w:rsidP="00D230BD">
      <w:pPr>
        <w:widowControl/>
        <w:tabs>
          <w:tab w:val="left" w:pos="182"/>
          <w:tab w:val="left" w:pos="591"/>
          <w:tab w:val="left" w:pos="2400"/>
          <w:tab w:val="left" w:pos="8029"/>
          <w:tab w:val="left" w:pos="8362"/>
          <w:tab w:val="left" w:pos="8631"/>
          <w:tab w:val="left" w:pos="8929"/>
        </w:tabs>
        <w:suppressAutoHyphens w:val="0"/>
        <w:overflowPunct/>
        <w:textAlignment w:val="auto"/>
        <w:rPr>
          <w:rFonts w:cs="Times New Roman"/>
          <w:color w:val="000000" w:themeColor="text1"/>
          <w:kern w:val="0"/>
          <w:sz w:val="10"/>
          <w:szCs w:val="10"/>
          <w:lang w:eastAsia="pl-PL"/>
        </w:rPr>
      </w:pPr>
    </w:p>
    <w:tbl>
      <w:tblPr>
        <w:tblW w:w="5695" w:type="pct"/>
        <w:tblInd w:w="-356" w:type="dxa"/>
        <w:tblLayout w:type="fixed"/>
        <w:tblCellMar>
          <w:left w:w="70" w:type="dxa"/>
          <w:right w:w="70" w:type="dxa"/>
        </w:tblCellMar>
        <w:tblLook w:val="04A0" w:firstRow="1" w:lastRow="0" w:firstColumn="1" w:lastColumn="0" w:noHBand="0" w:noVBand="1"/>
      </w:tblPr>
      <w:tblGrid>
        <w:gridCol w:w="422"/>
        <w:gridCol w:w="1954"/>
        <w:gridCol w:w="1114"/>
        <w:gridCol w:w="1117"/>
        <w:gridCol w:w="6"/>
        <w:gridCol w:w="1106"/>
        <w:gridCol w:w="2516"/>
        <w:gridCol w:w="978"/>
        <w:gridCol w:w="1106"/>
      </w:tblGrid>
      <w:tr w:rsidR="000C20BD" w:rsidRPr="002F3048" w:rsidTr="00D230BD">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30BD" w:rsidRPr="002F3048" w:rsidRDefault="00D230BD" w:rsidP="00D230BD">
            <w:pPr>
              <w:widowControl/>
              <w:suppressAutoHyphens w:val="0"/>
              <w:overflowPunct/>
              <w:jc w:val="center"/>
              <w:textAlignment w:val="auto"/>
              <w:rPr>
                <w:rFonts w:cs="Times New Roman"/>
                <w:color w:val="000000" w:themeColor="text1"/>
                <w:kern w:val="0"/>
                <w:sz w:val="14"/>
                <w:szCs w:val="14"/>
                <w:lang w:eastAsia="pl-PL"/>
              </w:rPr>
            </w:pPr>
            <w:r w:rsidRPr="002F3048">
              <w:rPr>
                <w:rFonts w:cs="Times New Roman"/>
                <w:color w:val="000000" w:themeColor="text1"/>
                <w:kern w:val="0"/>
                <w:sz w:val="14"/>
                <w:szCs w:val="14"/>
                <w:lang w:eastAsia="pl-PL"/>
              </w:rPr>
              <w:t>Lp.</w:t>
            </w:r>
          </w:p>
        </w:tc>
        <w:tc>
          <w:tcPr>
            <w:tcW w:w="94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30BD" w:rsidRPr="002F3048" w:rsidRDefault="00D230BD" w:rsidP="00D230BD">
            <w:pPr>
              <w:widowControl/>
              <w:suppressAutoHyphens w:val="0"/>
              <w:overflowPunct/>
              <w:jc w:val="center"/>
              <w:textAlignment w:val="auto"/>
              <w:rPr>
                <w:rFonts w:cs="Times New Roman"/>
                <w:color w:val="000000" w:themeColor="text1"/>
                <w:kern w:val="0"/>
                <w:sz w:val="14"/>
                <w:szCs w:val="14"/>
                <w:lang w:eastAsia="pl-PL"/>
              </w:rPr>
            </w:pPr>
            <w:r w:rsidRPr="002F3048">
              <w:rPr>
                <w:rFonts w:cs="Times New Roman"/>
                <w:color w:val="000000" w:themeColor="text1"/>
                <w:kern w:val="0"/>
                <w:sz w:val="14"/>
                <w:szCs w:val="14"/>
                <w:lang w:eastAsia="pl-PL"/>
              </w:rPr>
              <w:t>2. Opis preparatu</w:t>
            </w:r>
          </w:p>
        </w:tc>
        <w:tc>
          <w:tcPr>
            <w:tcW w:w="5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30BD" w:rsidRPr="002F3048" w:rsidRDefault="00D230BD" w:rsidP="00D230BD">
            <w:pPr>
              <w:widowControl/>
              <w:suppressAutoHyphens w:val="0"/>
              <w:overflowPunct/>
              <w:jc w:val="center"/>
              <w:textAlignment w:val="auto"/>
              <w:rPr>
                <w:rFonts w:cs="Times New Roman"/>
                <w:color w:val="000000" w:themeColor="text1"/>
                <w:kern w:val="0"/>
                <w:sz w:val="14"/>
                <w:szCs w:val="14"/>
                <w:lang w:eastAsia="pl-PL"/>
              </w:rPr>
            </w:pPr>
            <w:r w:rsidRPr="002F3048">
              <w:rPr>
                <w:rFonts w:cs="Times New Roman"/>
                <w:color w:val="000000" w:themeColor="text1"/>
                <w:kern w:val="0"/>
                <w:sz w:val="14"/>
                <w:szCs w:val="14"/>
                <w:lang w:eastAsia="pl-PL"/>
              </w:rPr>
              <w:t>3. Zakres działania</w:t>
            </w:r>
          </w:p>
        </w:tc>
        <w:tc>
          <w:tcPr>
            <w:tcW w:w="54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230BD" w:rsidRPr="002F3048" w:rsidRDefault="00D230BD" w:rsidP="00D230BD">
            <w:pPr>
              <w:widowControl/>
              <w:suppressAutoHyphens w:val="0"/>
              <w:overflowPunct/>
              <w:jc w:val="center"/>
              <w:textAlignment w:val="auto"/>
              <w:rPr>
                <w:rFonts w:cs="Times New Roman"/>
                <w:color w:val="000000" w:themeColor="text1"/>
                <w:kern w:val="0"/>
                <w:sz w:val="14"/>
                <w:szCs w:val="14"/>
                <w:lang w:eastAsia="pl-PL"/>
              </w:rPr>
            </w:pPr>
            <w:r w:rsidRPr="002F3048">
              <w:rPr>
                <w:rFonts w:cs="Times New Roman"/>
                <w:color w:val="000000" w:themeColor="text1"/>
                <w:kern w:val="0"/>
                <w:sz w:val="14"/>
                <w:szCs w:val="14"/>
                <w:lang w:eastAsia="pl-PL"/>
              </w:rPr>
              <w:t>4. Czas działania w minutach do wymienionego zakresu działania</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30BD" w:rsidRPr="002F3048" w:rsidRDefault="00D230BD" w:rsidP="00D230BD">
            <w:pPr>
              <w:widowControl/>
              <w:suppressAutoHyphens w:val="0"/>
              <w:overflowPunct/>
              <w:jc w:val="center"/>
              <w:textAlignment w:val="auto"/>
              <w:rPr>
                <w:rFonts w:cs="Times New Roman"/>
                <w:color w:val="000000" w:themeColor="text1"/>
                <w:kern w:val="0"/>
                <w:sz w:val="14"/>
                <w:szCs w:val="14"/>
                <w:lang w:eastAsia="pl-PL"/>
              </w:rPr>
            </w:pPr>
            <w:r w:rsidRPr="002F3048">
              <w:rPr>
                <w:rFonts w:cs="Times New Roman"/>
                <w:color w:val="000000" w:themeColor="text1"/>
                <w:kern w:val="0"/>
                <w:sz w:val="14"/>
                <w:szCs w:val="14"/>
                <w:lang w:eastAsia="pl-PL"/>
              </w:rPr>
              <w:t>5. Związki czynne</w:t>
            </w:r>
          </w:p>
        </w:tc>
        <w:tc>
          <w:tcPr>
            <w:tcW w:w="12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30BD" w:rsidRPr="002F3048" w:rsidRDefault="00D230BD" w:rsidP="00D230BD">
            <w:pPr>
              <w:widowControl/>
              <w:suppressAutoHyphens w:val="0"/>
              <w:overflowPunct/>
              <w:jc w:val="center"/>
              <w:textAlignment w:val="auto"/>
              <w:rPr>
                <w:rFonts w:cs="Times New Roman"/>
                <w:color w:val="000000" w:themeColor="text1"/>
                <w:kern w:val="0"/>
                <w:sz w:val="14"/>
                <w:szCs w:val="14"/>
                <w:lang w:eastAsia="pl-PL"/>
              </w:rPr>
            </w:pPr>
            <w:r w:rsidRPr="002F3048">
              <w:rPr>
                <w:rFonts w:cs="Times New Roman"/>
                <w:color w:val="000000" w:themeColor="text1"/>
                <w:kern w:val="0"/>
                <w:sz w:val="14"/>
                <w:szCs w:val="14"/>
                <w:lang w:eastAsia="pl-PL"/>
              </w:rPr>
              <w:t>6. Obszar zastosowań, wskazania i wymagania dodatkowe</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30BD" w:rsidRPr="002F3048" w:rsidRDefault="00D230BD" w:rsidP="00D230BD">
            <w:pPr>
              <w:widowControl/>
              <w:suppressAutoHyphens w:val="0"/>
              <w:overflowPunct/>
              <w:jc w:val="center"/>
              <w:textAlignment w:val="auto"/>
              <w:rPr>
                <w:rFonts w:cs="Times New Roman"/>
                <w:color w:val="000000" w:themeColor="text1"/>
                <w:kern w:val="0"/>
                <w:sz w:val="14"/>
                <w:szCs w:val="14"/>
                <w:lang w:eastAsia="pl-PL"/>
              </w:rPr>
            </w:pPr>
            <w:r w:rsidRPr="002F3048">
              <w:rPr>
                <w:rFonts w:cs="Times New Roman"/>
                <w:color w:val="000000" w:themeColor="text1"/>
                <w:kern w:val="0"/>
                <w:sz w:val="14"/>
                <w:szCs w:val="14"/>
                <w:lang w:eastAsia="pl-PL"/>
              </w:rPr>
              <w:t xml:space="preserve">7. Wielkość opakowania jedno- </w:t>
            </w:r>
            <w:proofErr w:type="spellStart"/>
            <w:r w:rsidRPr="002F3048">
              <w:rPr>
                <w:rFonts w:cs="Times New Roman"/>
                <w:color w:val="000000" w:themeColor="text1"/>
                <w:kern w:val="0"/>
                <w:sz w:val="14"/>
                <w:szCs w:val="14"/>
                <w:lang w:eastAsia="pl-PL"/>
              </w:rPr>
              <w:t>stkowego</w:t>
            </w:r>
            <w:proofErr w:type="spellEnd"/>
          </w:p>
        </w:tc>
        <w:tc>
          <w:tcPr>
            <w:tcW w:w="5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0BD" w:rsidRPr="002F3048" w:rsidRDefault="00D230BD" w:rsidP="00D230BD">
            <w:pPr>
              <w:widowControl/>
              <w:suppressAutoHyphens w:val="0"/>
              <w:overflowPunct/>
              <w:jc w:val="center"/>
              <w:textAlignment w:val="auto"/>
              <w:rPr>
                <w:rFonts w:cs="Times New Roman"/>
                <w:color w:val="000000" w:themeColor="text1"/>
                <w:kern w:val="0"/>
                <w:sz w:val="14"/>
                <w:szCs w:val="14"/>
                <w:lang w:eastAsia="pl-PL"/>
              </w:rPr>
            </w:pPr>
            <w:r w:rsidRPr="002F3048">
              <w:rPr>
                <w:rFonts w:cs="Times New Roman"/>
                <w:color w:val="000000" w:themeColor="text1"/>
                <w:kern w:val="0"/>
                <w:sz w:val="14"/>
                <w:szCs w:val="14"/>
                <w:lang w:eastAsia="pl-PL"/>
              </w:rPr>
              <w:t xml:space="preserve">8. Ilość opakowań jedno </w:t>
            </w:r>
            <w:proofErr w:type="spellStart"/>
            <w:r w:rsidRPr="002F3048">
              <w:rPr>
                <w:rFonts w:cs="Times New Roman"/>
                <w:color w:val="000000" w:themeColor="text1"/>
                <w:kern w:val="0"/>
                <w:sz w:val="14"/>
                <w:szCs w:val="14"/>
                <w:lang w:eastAsia="pl-PL"/>
              </w:rPr>
              <w:t>stkowych</w:t>
            </w:r>
            <w:proofErr w:type="spellEnd"/>
          </w:p>
        </w:tc>
      </w:tr>
      <w:tr w:rsidR="000C20BD" w:rsidRPr="002F3048" w:rsidTr="00D230BD">
        <w:trPr>
          <w:trHeight w:val="2175"/>
        </w:trPr>
        <w:tc>
          <w:tcPr>
            <w:tcW w:w="204" w:type="pct"/>
            <w:tcBorders>
              <w:top w:val="nil"/>
              <w:left w:val="single" w:sz="4" w:space="0" w:color="000000"/>
              <w:bottom w:val="single" w:sz="4" w:space="0" w:color="000000"/>
              <w:right w:val="single" w:sz="4" w:space="0" w:color="000000"/>
            </w:tcBorders>
            <w:shd w:val="clear" w:color="auto" w:fill="auto"/>
            <w:vAlign w:val="center"/>
            <w:hideMark/>
          </w:tcPr>
          <w:p w:rsidR="00D230BD" w:rsidRPr="002F3048" w:rsidRDefault="00D230BD" w:rsidP="00D230BD">
            <w:pPr>
              <w:widowControl/>
              <w:suppressAutoHyphens w:val="0"/>
              <w:overflowPunct/>
              <w:jc w:val="center"/>
              <w:textAlignment w:val="auto"/>
              <w:rPr>
                <w:rFonts w:cs="Times New Roman"/>
                <w:color w:val="000000" w:themeColor="text1"/>
                <w:kern w:val="0"/>
                <w:sz w:val="18"/>
                <w:szCs w:val="18"/>
                <w:lang w:eastAsia="pl-PL"/>
              </w:rPr>
            </w:pPr>
            <w:r w:rsidRPr="002F3048">
              <w:rPr>
                <w:rFonts w:cs="Times New Roman"/>
                <w:color w:val="000000" w:themeColor="text1"/>
                <w:kern w:val="0"/>
                <w:sz w:val="18"/>
                <w:szCs w:val="18"/>
                <w:lang w:eastAsia="pl-PL"/>
              </w:rPr>
              <w:t>1</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230BD" w:rsidRPr="002F3048" w:rsidRDefault="00D230BD" w:rsidP="00D230BD">
            <w:pPr>
              <w:widowControl/>
              <w:suppressAutoHyphens w:val="0"/>
              <w:overflowPunct/>
              <w:textAlignment w:val="auto"/>
              <w:rPr>
                <w:rFonts w:cs="Times New Roman"/>
                <w:color w:val="000000" w:themeColor="text1"/>
                <w:kern w:val="0"/>
                <w:sz w:val="18"/>
                <w:szCs w:val="18"/>
                <w:lang w:eastAsia="pl-PL"/>
              </w:rPr>
            </w:pPr>
            <w:r w:rsidRPr="002F3048">
              <w:rPr>
                <w:rFonts w:cs="Times New Roman"/>
                <w:color w:val="000000" w:themeColor="text1"/>
                <w:sz w:val="18"/>
                <w:szCs w:val="18"/>
              </w:rPr>
              <w:t>Środek myjący w myjniach ultradźwiękowych</w:t>
            </w:r>
          </w:p>
        </w:tc>
        <w:tc>
          <w:tcPr>
            <w:tcW w:w="540" w:type="pct"/>
            <w:tcBorders>
              <w:top w:val="single" w:sz="4" w:space="0" w:color="000000"/>
              <w:left w:val="nil"/>
              <w:bottom w:val="single" w:sz="4" w:space="0" w:color="000000"/>
              <w:right w:val="single" w:sz="4" w:space="0" w:color="000000"/>
            </w:tcBorders>
            <w:shd w:val="clear" w:color="auto" w:fill="auto"/>
            <w:vAlign w:val="center"/>
            <w:hideMark/>
          </w:tcPr>
          <w:p w:rsidR="00D230BD" w:rsidRPr="002F3048" w:rsidRDefault="00D230BD" w:rsidP="00D230BD">
            <w:pPr>
              <w:rPr>
                <w:rFonts w:cs="Times New Roman"/>
                <w:color w:val="000000" w:themeColor="text1"/>
                <w:sz w:val="18"/>
                <w:szCs w:val="18"/>
              </w:rPr>
            </w:pPr>
          </w:p>
        </w:tc>
        <w:tc>
          <w:tcPr>
            <w:tcW w:w="541" w:type="pct"/>
            <w:tcBorders>
              <w:top w:val="single" w:sz="4" w:space="0" w:color="000000"/>
              <w:left w:val="nil"/>
              <w:bottom w:val="single" w:sz="4" w:space="0" w:color="000000"/>
              <w:right w:val="single" w:sz="4" w:space="0" w:color="000000"/>
            </w:tcBorders>
            <w:shd w:val="clear" w:color="auto" w:fill="auto"/>
            <w:vAlign w:val="center"/>
            <w:hideMark/>
          </w:tcPr>
          <w:p w:rsidR="00D230BD" w:rsidRPr="002F3048" w:rsidRDefault="00D230BD" w:rsidP="00D230BD">
            <w:pPr>
              <w:rPr>
                <w:rFonts w:cs="Times New Roman"/>
                <w:color w:val="000000" w:themeColor="text1"/>
                <w:sz w:val="18"/>
                <w:szCs w:val="18"/>
              </w:rPr>
            </w:pPr>
            <w:r w:rsidRPr="002F3048">
              <w:rPr>
                <w:rFonts w:cs="Times New Roman"/>
                <w:color w:val="000000" w:themeColor="text1"/>
                <w:sz w:val="18"/>
                <w:szCs w:val="18"/>
              </w:rPr>
              <w:t>2-10 minut</w:t>
            </w:r>
          </w:p>
        </w:tc>
        <w:tc>
          <w:tcPr>
            <w:tcW w:w="539" w:type="pct"/>
            <w:gridSpan w:val="2"/>
            <w:tcBorders>
              <w:top w:val="single" w:sz="4" w:space="0" w:color="000000"/>
              <w:left w:val="nil"/>
              <w:bottom w:val="single" w:sz="4" w:space="0" w:color="000000"/>
              <w:right w:val="single" w:sz="4" w:space="0" w:color="000000"/>
            </w:tcBorders>
            <w:shd w:val="clear" w:color="auto" w:fill="auto"/>
            <w:vAlign w:val="center"/>
            <w:hideMark/>
          </w:tcPr>
          <w:p w:rsidR="00D230BD" w:rsidRPr="002F3048" w:rsidRDefault="00D658D7" w:rsidP="00D230BD">
            <w:pPr>
              <w:rPr>
                <w:rFonts w:cs="Times New Roman"/>
                <w:color w:val="000000" w:themeColor="text1"/>
                <w:sz w:val="18"/>
                <w:szCs w:val="18"/>
              </w:rPr>
            </w:pPr>
            <w:r w:rsidRPr="002F3048">
              <w:rPr>
                <w:rFonts w:cs="Times New Roman"/>
                <w:color w:val="000000" w:themeColor="text1"/>
                <w:sz w:val="18"/>
                <w:szCs w:val="18"/>
              </w:rPr>
              <w:t xml:space="preserve">Niejonowe i anionowe związki powierzchniowo- czynne, enzymy, proteaza, </w:t>
            </w:r>
            <w:proofErr w:type="spellStart"/>
            <w:r w:rsidRPr="002F3048">
              <w:rPr>
                <w:rFonts w:cs="Times New Roman"/>
                <w:color w:val="000000" w:themeColor="text1"/>
                <w:sz w:val="18"/>
                <w:szCs w:val="18"/>
              </w:rPr>
              <w:t>amelaza</w:t>
            </w:r>
            <w:proofErr w:type="spellEnd"/>
            <w:r w:rsidRPr="002F3048">
              <w:rPr>
                <w:rFonts w:cs="Times New Roman"/>
                <w:color w:val="000000" w:themeColor="text1"/>
                <w:sz w:val="18"/>
                <w:szCs w:val="18"/>
              </w:rPr>
              <w:t>, lipaza, środki konserwujące</w:t>
            </w:r>
          </w:p>
        </w:tc>
        <w:tc>
          <w:tcPr>
            <w:tcW w:w="1219" w:type="pct"/>
            <w:tcBorders>
              <w:top w:val="single" w:sz="4" w:space="0" w:color="000000"/>
              <w:left w:val="nil"/>
              <w:bottom w:val="single" w:sz="4" w:space="0" w:color="000000"/>
              <w:right w:val="single" w:sz="4" w:space="0" w:color="000000"/>
            </w:tcBorders>
            <w:shd w:val="clear" w:color="auto" w:fill="auto"/>
            <w:vAlign w:val="center"/>
            <w:hideMark/>
          </w:tcPr>
          <w:p w:rsidR="00D230BD" w:rsidRPr="002F3048" w:rsidRDefault="00D658D7" w:rsidP="002F3048">
            <w:pPr>
              <w:rPr>
                <w:rFonts w:cs="Times New Roman"/>
                <w:color w:val="000000" w:themeColor="text1"/>
                <w:sz w:val="18"/>
                <w:szCs w:val="18"/>
              </w:rPr>
            </w:pPr>
            <w:r w:rsidRPr="002F3048">
              <w:rPr>
                <w:rFonts w:cs="Times New Roman"/>
                <w:color w:val="000000" w:themeColor="text1"/>
                <w:sz w:val="18"/>
                <w:szCs w:val="18"/>
              </w:rPr>
              <w:t xml:space="preserve">Płynny środek do mycia </w:t>
            </w:r>
            <w:proofErr w:type="spellStart"/>
            <w:r w:rsidRPr="002F3048">
              <w:rPr>
                <w:rFonts w:cs="Times New Roman"/>
                <w:color w:val="000000" w:themeColor="text1"/>
                <w:sz w:val="18"/>
                <w:szCs w:val="18"/>
              </w:rPr>
              <w:t>termostabilnych</w:t>
            </w:r>
            <w:proofErr w:type="spellEnd"/>
            <w:r w:rsidRPr="002F3048">
              <w:rPr>
                <w:rFonts w:cs="Times New Roman"/>
                <w:color w:val="000000" w:themeColor="text1"/>
                <w:sz w:val="18"/>
                <w:szCs w:val="18"/>
              </w:rPr>
              <w:t xml:space="preserve"> i </w:t>
            </w:r>
            <w:proofErr w:type="spellStart"/>
            <w:r w:rsidRPr="002F3048">
              <w:rPr>
                <w:rFonts w:cs="Times New Roman"/>
                <w:color w:val="000000" w:themeColor="text1"/>
                <w:sz w:val="18"/>
                <w:szCs w:val="18"/>
              </w:rPr>
              <w:t>termolabilnych</w:t>
            </w:r>
            <w:proofErr w:type="spellEnd"/>
            <w:r w:rsidRPr="002F3048">
              <w:rPr>
                <w:rFonts w:cs="Times New Roman"/>
                <w:color w:val="000000" w:themeColor="text1"/>
                <w:sz w:val="18"/>
                <w:szCs w:val="18"/>
              </w:rPr>
              <w:t xml:space="preserve"> instrumentów włącznie z instrumentami mikrochirurgicznymi, endoskopami elastycznymi instrumentarium stomatologicznym. Szeroka kompatybilność materiałowa odpowiedni do stali szlachetnej, stali do instrumentów, elementów optycznych, typowych tworzyw sztucznych a także anodowanego aluminium, silikonu oraz materiałów anestezjologicznych. Stosowany do mycia w kąpieli zanurzeniowej jak również w myjniach ultradźwiękowych.  Środek posiadający możliwość usuwania </w:t>
            </w:r>
            <w:proofErr w:type="spellStart"/>
            <w:r w:rsidRPr="002F3048">
              <w:rPr>
                <w:rFonts w:cs="Times New Roman"/>
                <w:color w:val="000000" w:themeColor="text1"/>
                <w:sz w:val="18"/>
                <w:szCs w:val="18"/>
              </w:rPr>
              <w:t>biofilmu</w:t>
            </w:r>
            <w:proofErr w:type="spellEnd"/>
            <w:r w:rsidRPr="002F3048">
              <w:rPr>
                <w:rFonts w:cs="Times New Roman"/>
                <w:color w:val="000000" w:themeColor="text1"/>
                <w:sz w:val="18"/>
                <w:szCs w:val="18"/>
              </w:rPr>
              <w:t xml:space="preserve"> (zgodnie z 15883-4). Środek zachowujący właściwości myjące w każdej twardości wody. </w:t>
            </w:r>
            <w:r w:rsidR="002F3048" w:rsidRPr="002F3048">
              <w:rPr>
                <w:rFonts w:cs="Times New Roman"/>
                <w:color w:val="000000" w:themeColor="text1"/>
                <w:sz w:val="18"/>
                <w:szCs w:val="18"/>
              </w:rPr>
              <w:t>C</w:t>
            </w:r>
            <w:r w:rsidRPr="002F3048">
              <w:rPr>
                <w:rFonts w:cs="Times New Roman"/>
                <w:color w:val="000000" w:themeColor="text1"/>
                <w:sz w:val="18"/>
                <w:szCs w:val="18"/>
              </w:rPr>
              <w:t xml:space="preserve">harakteryzujący się </w:t>
            </w:r>
            <w:proofErr w:type="spellStart"/>
            <w:r w:rsidRPr="002F3048">
              <w:rPr>
                <w:rFonts w:cs="Times New Roman"/>
                <w:color w:val="000000" w:themeColor="text1"/>
                <w:sz w:val="18"/>
                <w:szCs w:val="18"/>
              </w:rPr>
              <w:t>pH</w:t>
            </w:r>
            <w:proofErr w:type="spellEnd"/>
            <w:r w:rsidRPr="002F3048">
              <w:rPr>
                <w:rFonts w:cs="Times New Roman"/>
                <w:color w:val="000000" w:themeColor="text1"/>
                <w:sz w:val="18"/>
                <w:szCs w:val="18"/>
              </w:rPr>
              <w:t xml:space="preserve"> roztworu 8,4-8,6. Działający już w stężeniu od 1ml/l. Zarejestrowany jako wyrób medyczny.</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30BD" w:rsidRPr="002F3048" w:rsidRDefault="00D230BD" w:rsidP="00D230BD">
            <w:pPr>
              <w:widowControl/>
              <w:suppressAutoHyphens w:val="0"/>
              <w:overflowPunct/>
              <w:jc w:val="center"/>
              <w:textAlignment w:val="auto"/>
              <w:rPr>
                <w:rFonts w:cs="Times New Roman"/>
                <w:color w:val="000000" w:themeColor="text1"/>
                <w:kern w:val="0"/>
                <w:sz w:val="18"/>
                <w:szCs w:val="18"/>
                <w:lang w:eastAsia="pl-PL"/>
              </w:rPr>
            </w:pPr>
            <w:r w:rsidRPr="002F3048">
              <w:rPr>
                <w:color w:val="000000" w:themeColor="text1"/>
                <w:sz w:val="18"/>
                <w:szCs w:val="18"/>
              </w:rPr>
              <w:t>5 l</w:t>
            </w:r>
          </w:p>
        </w:tc>
        <w:tc>
          <w:tcPr>
            <w:tcW w:w="536" w:type="pct"/>
            <w:tcBorders>
              <w:top w:val="single" w:sz="4" w:space="0" w:color="auto"/>
              <w:left w:val="nil"/>
              <w:bottom w:val="single" w:sz="4" w:space="0" w:color="auto"/>
              <w:right w:val="single" w:sz="4" w:space="0" w:color="auto"/>
            </w:tcBorders>
            <w:shd w:val="clear" w:color="auto" w:fill="auto"/>
            <w:noWrap/>
            <w:vAlign w:val="center"/>
            <w:hideMark/>
          </w:tcPr>
          <w:p w:rsidR="00D230BD" w:rsidRPr="002F3048" w:rsidRDefault="00D230BD" w:rsidP="00D230BD">
            <w:pPr>
              <w:jc w:val="center"/>
              <w:rPr>
                <w:color w:val="000000" w:themeColor="text1"/>
                <w:sz w:val="18"/>
                <w:szCs w:val="18"/>
              </w:rPr>
            </w:pPr>
            <w:r w:rsidRPr="002F3048">
              <w:rPr>
                <w:color w:val="000000" w:themeColor="text1"/>
                <w:sz w:val="18"/>
                <w:szCs w:val="18"/>
              </w:rPr>
              <w:t>4</w:t>
            </w:r>
          </w:p>
        </w:tc>
      </w:tr>
      <w:tr w:rsidR="000C20BD" w:rsidRPr="000C20BD" w:rsidTr="000C20BD">
        <w:trPr>
          <w:trHeight w:val="1544"/>
        </w:trPr>
        <w:tc>
          <w:tcPr>
            <w:tcW w:w="204" w:type="pct"/>
            <w:tcBorders>
              <w:top w:val="nil"/>
              <w:left w:val="single" w:sz="4" w:space="0" w:color="000000"/>
              <w:bottom w:val="single" w:sz="4" w:space="0" w:color="000000"/>
              <w:right w:val="single" w:sz="4" w:space="0" w:color="000000"/>
            </w:tcBorders>
            <w:shd w:val="clear" w:color="auto" w:fill="auto"/>
            <w:vAlign w:val="center"/>
          </w:tcPr>
          <w:p w:rsidR="00D230BD" w:rsidRPr="000C20BD" w:rsidRDefault="00D230BD" w:rsidP="00D230BD">
            <w:pPr>
              <w:widowControl/>
              <w:suppressAutoHyphens w:val="0"/>
              <w:overflowPunct/>
              <w:jc w:val="center"/>
              <w:textAlignment w:val="auto"/>
              <w:rPr>
                <w:rFonts w:cs="Times New Roman"/>
                <w:color w:val="000000" w:themeColor="text1"/>
                <w:kern w:val="0"/>
                <w:sz w:val="18"/>
                <w:szCs w:val="18"/>
                <w:lang w:eastAsia="pl-PL"/>
              </w:rPr>
            </w:pPr>
            <w:r w:rsidRPr="000C20BD">
              <w:rPr>
                <w:rFonts w:cs="Times New Roman"/>
                <w:color w:val="000000" w:themeColor="text1"/>
                <w:kern w:val="0"/>
                <w:sz w:val="18"/>
                <w:szCs w:val="18"/>
                <w:lang w:eastAsia="pl-PL"/>
              </w:rPr>
              <w:t>2</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230BD" w:rsidRPr="000C20BD" w:rsidRDefault="00D230BD" w:rsidP="00D230BD">
            <w:pPr>
              <w:widowControl/>
              <w:suppressAutoHyphens w:val="0"/>
              <w:overflowPunct/>
              <w:textAlignment w:val="auto"/>
              <w:rPr>
                <w:rFonts w:cs="Times New Roman"/>
                <w:color w:val="000000" w:themeColor="text1"/>
                <w:kern w:val="0"/>
                <w:sz w:val="18"/>
                <w:szCs w:val="18"/>
                <w:lang w:eastAsia="pl-PL"/>
              </w:rPr>
            </w:pPr>
            <w:r w:rsidRPr="000C20BD">
              <w:rPr>
                <w:color w:val="000000" w:themeColor="text1"/>
                <w:sz w:val="18"/>
                <w:szCs w:val="18"/>
              </w:rPr>
              <w:t xml:space="preserve">Środek do maszynowego i ręcznego mycia instrumentów </w:t>
            </w:r>
            <w:proofErr w:type="spellStart"/>
            <w:r w:rsidRPr="000C20BD">
              <w:rPr>
                <w:color w:val="000000" w:themeColor="text1"/>
                <w:sz w:val="18"/>
                <w:szCs w:val="18"/>
              </w:rPr>
              <w:t>termostabilnych</w:t>
            </w:r>
            <w:proofErr w:type="spellEnd"/>
            <w:r w:rsidRPr="000C20BD">
              <w:rPr>
                <w:color w:val="000000" w:themeColor="text1"/>
                <w:sz w:val="18"/>
                <w:szCs w:val="18"/>
              </w:rPr>
              <w:t xml:space="preserve"> i </w:t>
            </w:r>
            <w:proofErr w:type="spellStart"/>
            <w:r w:rsidRPr="000C20BD">
              <w:rPr>
                <w:color w:val="000000" w:themeColor="text1"/>
                <w:sz w:val="18"/>
                <w:szCs w:val="18"/>
              </w:rPr>
              <w:t>termolabilnych</w:t>
            </w:r>
            <w:proofErr w:type="spellEnd"/>
          </w:p>
          <w:p w:rsidR="00D230BD" w:rsidRPr="000C20BD" w:rsidRDefault="00D230BD" w:rsidP="00D230BD">
            <w:pPr>
              <w:widowControl/>
              <w:suppressAutoHyphens w:val="0"/>
              <w:overflowPunct/>
              <w:textAlignment w:val="auto"/>
              <w:rPr>
                <w:rFonts w:cs="Times New Roman"/>
                <w:color w:val="000000" w:themeColor="text1"/>
                <w:sz w:val="18"/>
                <w:szCs w:val="18"/>
              </w:rPr>
            </w:pPr>
          </w:p>
        </w:tc>
        <w:tc>
          <w:tcPr>
            <w:tcW w:w="540" w:type="pct"/>
            <w:tcBorders>
              <w:top w:val="single" w:sz="4" w:space="0" w:color="000000"/>
              <w:left w:val="nil"/>
              <w:bottom w:val="single" w:sz="4" w:space="0" w:color="000000"/>
              <w:right w:val="single" w:sz="4" w:space="0" w:color="000000"/>
            </w:tcBorders>
            <w:shd w:val="clear" w:color="auto" w:fill="auto"/>
            <w:vAlign w:val="center"/>
          </w:tcPr>
          <w:p w:rsidR="00D230BD" w:rsidRPr="000C20BD" w:rsidRDefault="00D230BD" w:rsidP="00D230BD">
            <w:pPr>
              <w:rPr>
                <w:rFonts w:cs="Times New Roman"/>
                <w:color w:val="000000" w:themeColor="text1"/>
                <w:sz w:val="18"/>
                <w:szCs w:val="18"/>
              </w:rPr>
            </w:pPr>
            <w:r w:rsidRPr="000C20BD">
              <w:rPr>
                <w:rFonts w:cs="Times New Roman"/>
                <w:color w:val="000000" w:themeColor="text1"/>
                <w:sz w:val="18"/>
                <w:szCs w:val="18"/>
              </w:rPr>
              <w:t>myjący</w:t>
            </w:r>
          </w:p>
        </w:tc>
        <w:tc>
          <w:tcPr>
            <w:tcW w:w="541" w:type="pct"/>
            <w:tcBorders>
              <w:top w:val="single" w:sz="4" w:space="0" w:color="000000"/>
              <w:left w:val="nil"/>
              <w:bottom w:val="single" w:sz="4" w:space="0" w:color="000000"/>
              <w:right w:val="single" w:sz="4" w:space="0" w:color="000000"/>
            </w:tcBorders>
            <w:shd w:val="clear" w:color="auto" w:fill="auto"/>
            <w:vAlign w:val="center"/>
          </w:tcPr>
          <w:p w:rsidR="00D230BD" w:rsidRPr="000C20BD" w:rsidRDefault="00D230BD" w:rsidP="00D230BD">
            <w:pPr>
              <w:rPr>
                <w:rFonts w:cs="Times New Roman"/>
                <w:color w:val="000000" w:themeColor="text1"/>
                <w:sz w:val="18"/>
                <w:szCs w:val="18"/>
              </w:rPr>
            </w:pPr>
            <w:r w:rsidRPr="000C20BD">
              <w:rPr>
                <w:rFonts w:cs="Times New Roman"/>
                <w:color w:val="000000" w:themeColor="text1"/>
                <w:sz w:val="18"/>
                <w:szCs w:val="18"/>
              </w:rPr>
              <w:t>5-15 minut</w:t>
            </w:r>
          </w:p>
        </w:tc>
        <w:tc>
          <w:tcPr>
            <w:tcW w:w="539" w:type="pct"/>
            <w:gridSpan w:val="2"/>
            <w:tcBorders>
              <w:top w:val="single" w:sz="4" w:space="0" w:color="000000"/>
              <w:left w:val="nil"/>
              <w:bottom w:val="single" w:sz="4" w:space="0" w:color="000000"/>
              <w:right w:val="single" w:sz="4" w:space="0" w:color="000000"/>
            </w:tcBorders>
            <w:shd w:val="clear" w:color="auto" w:fill="auto"/>
            <w:vAlign w:val="center"/>
          </w:tcPr>
          <w:p w:rsidR="00D230BD" w:rsidRPr="000C20BD" w:rsidRDefault="00D658D7" w:rsidP="00D230BD">
            <w:pPr>
              <w:rPr>
                <w:rFonts w:cs="Times New Roman"/>
                <w:color w:val="000000" w:themeColor="text1"/>
                <w:sz w:val="18"/>
                <w:szCs w:val="18"/>
              </w:rPr>
            </w:pPr>
            <w:r w:rsidRPr="000C20BD">
              <w:rPr>
                <w:rFonts w:cs="Times New Roman"/>
                <w:color w:val="000000" w:themeColor="text1"/>
                <w:sz w:val="18"/>
                <w:szCs w:val="18"/>
              </w:rPr>
              <w:t xml:space="preserve">niejonowe związki środki powierzchniowo czynne, enzymy, </w:t>
            </w:r>
            <w:proofErr w:type="spellStart"/>
            <w:r w:rsidRPr="000C20BD">
              <w:rPr>
                <w:rFonts w:cs="Times New Roman"/>
                <w:color w:val="000000" w:themeColor="text1"/>
                <w:sz w:val="18"/>
                <w:szCs w:val="18"/>
              </w:rPr>
              <w:t>fosfoniany</w:t>
            </w:r>
            <w:proofErr w:type="spellEnd"/>
            <w:r w:rsidRPr="000C20BD">
              <w:rPr>
                <w:rFonts w:cs="Times New Roman"/>
                <w:color w:val="000000" w:themeColor="text1"/>
                <w:sz w:val="18"/>
                <w:szCs w:val="18"/>
              </w:rPr>
              <w:t>.</w:t>
            </w:r>
          </w:p>
        </w:tc>
        <w:tc>
          <w:tcPr>
            <w:tcW w:w="1219" w:type="pct"/>
            <w:tcBorders>
              <w:top w:val="single" w:sz="4" w:space="0" w:color="000000"/>
              <w:left w:val="nil"/>
              <w:bottom w:val="single" w:sz="4" w:space="0" w:color="000000"/>
              <w:right w:val="single" w:sz="4" w:space="0" w:color="000000"/>
            </w:tcBorders>
            <w:shd w:val="clear" w:color="auto" w:fill="auto"/>
            <w:vAlign w:val="center"/>
          </w:tcPr>
          <w:p w:rsidR="000C20BD" w:rsidRPr="000C20BD" w:rsidRDefault="00D658D7" w:rsidP="000C20BD">
            <w:pPr>
              <w:rPr>
                <w:rFonts w:cs="Times New Roman"/>
                <w:color w:val="000000" w:themeColor="text1"/>
                <w:sz w:val="18"/>
                <w:szCs w:val="18"/>
              </w:rPr>
            </w:pPr>
            <w:r w:rsidRPr="000C20BD">
              <w:rPr>
                <w:rFonts w:cs="Times New Roman"/>
                <w:color w:val="000000" w:themeColor="text1"/>
                <w:sz w:val="18"/>
                <w:szCs w:val="18"/>
              </w:rPr>
              <w:t xml:space="preserve">Płynny, alkaliczny środek do mycia w myjniach dezynfektorach, skutecznie usuwający pozostałości organiczne typu zaschnięta lub zdenaturowana krew, białko, tłuszcz, śluz, wydzieliny i pozostałości kostne, przy jednoczesnej wysokiej ochronie materiałowej. Umożliwiający mycie maszynowe narzędzi, przyrządów optycznych i sprzętu ze stali nierdzewnej, stali narzędziowej, tytanu, szkła, ceramiki, tworzyw sztucznych nadających się do sterylizacji, materiałów sprzętu anestezjologicznego oraz anodowanego aluminium. Stężenie użytkowe od 1 do 3 ml/l w temp. do 60°C. Brak właściwości pieniących, dozowanie środka możliwe w temperaturze od 25°C . Spełnia aktualne wymagania Instytutu </w:t>
            </w:r>
            <w:proofErr w:type="spellStart"/>
            <w:r w:rsidRPr="000C20BD">
              <w:rPr>
                <w:rFonts w:cs="Times New Roman"/>
                <w:color w:val="000000" w:themeColor="text1"/>
                <w:sz w:val="18"/>
                <w:szCs w:val="18"/>
              </w:rPr>
              <w:t>Robeta</w:t>
            </w:r>
            <w:proofErr w:type="spellEnd"/>
            <w:r w:rsidRPr="000C20BD">
              <w:rPr>
                <w:rFonts w:cs="Times New Roman"/>
                <w:color w:val="000000" w:themeColor="text1"/>
                <w:sz w:val="18"/>
                <w:szCs w:val="18"/>
              </w:rPr>
              <w:t xml:space="preserve"> Kocha (RKI) w zakresie minimalizowania ryzyka przeniesienia nowego wariantu choroby </w:t>
            </w:r>
            <w:proofErr w:type="spellStart"/>
            <w:r w:rsidRPr="000C20BD">
              <w:rPr>
                <w:rFonts w:cs="Times New Roman"/>
                <w:color w:val="000000" w:themeColor="text1"/>
                <w:sz w:val="18"/>
                <w:szCs w:val="18"/>
              </w:rPr>
              <w:t>Creuztfeldta</w:t>
            </w:r>
            <w:proofErr w:type="spellEnd"/>
            <w:r w:rsidRPr="000C20BD">
              <w:rPr>
                <w:rFonts w:cs="Times New Roman"/>
                <w:color w:val="000000" w:themeColor="text1"/>
                <w:sz w:val="18"/>
                <w:szCs w:val="18"/>
              </w:rPr>
              <w:t xml:space="preserve"> Jacoba </w:t>
            </w:r>
            <w:r w:rsidRPr="000C20BD">
              <w:rPr>
                <w:rFonts w:cs="Times New Roman"/>
                <w:color w:val="000000" w:themeColor="text1"/>
                <w:sz w:val="18"/>
                <w:szCs w:val="18"/>
              </w:rPr>
              <w:lastRenderedPageBreak/>
              <w:t>(</w:t>
            </w:r>
            <w:proofErr w:type="spellStart"/>
            <w:r w:rsidRPr="000C20BD">
              <w:rPr>
                <w:rFonts w:cs="Times New Roman"/>
                <w:color w:val="000000" w:themeColor="text1"/>
                <w:sz w:val="18"/>
                <w:szCs w:val="18"/>
              </w:rPr>
              <w:t>vCJD</w:t>
            </w:r>
            <w:proofErr w:type="spellEnd"/>
            <w:r w:rsidRPr="000C20BD">
              <w:rPr>
                <w:rFonts w:cs="Times New Roman"/>
                <w:color w:val="000000" w:themeColor="text1"/>
                <w:sz w:val="18"/>
                <w:szCs w:val="18"/>
              </w:rPr>
              <w:t xml:space="preserve">). Redukcja </w:t>
            </w:r>
            <w:proofErr w:type="spellStart"/>
            <w:r w:rsidRPr="000C20BD">
              <w:rPr>
                <w:rFonts w:cs="Times New Roman"/>
                <w:color w:val="000000" w:themeColor="text1"/>
                <w:sz w:val="18"/>
                <w:szCs w:val="18"/>
              </w:rPr>
              <w:t>biofilmu</w:t>
            </w:r>
            <w:proofErr w:type="spellEnd"/>
            <w:r w:rsidRPr="000C20BD">
              <w:rPr>
                <w:rFonts w:cs="Times New Roman"/>
                <w:color w:val="000000" w:themeColor="text1"/>
                <w:sz w:val="18"/>
                <w:szCs w:val="18"/>
              </w:rPr>
              <w:t xml:space="preserve"> zgodnie z ISO/TS 15883-5:2005. Niewymagający neutralizacji. Właściwości antykorozyjne i wysoka skuteczność usuwania matowych nalotów i przebarwień. Umożliwiający zastosowanie ręczne i w myjniach ultradźwiękowych. </w:t>
            </w:r>
            <w:proofErr w:type="spellStart"/>
            <w:r w:rsidRPr="000C20BD">
              <w:rPr>
                <w:rFonts w:cs="Times New Roman"/>
                <w:color w:val="000000" w:themeColor="text1"/>
                <w:sz w:val="18"/>
                <w:szCs w:val="18"/>
              </w:rPr>
              <w:t>pH</w:t>
            </w:r>
            <w:proofErr w:type="spellEnd"/>
            <w:r w:rsidRPr="000C20BD">
              <w:rPr>
                <w:rFonts w:cs="Times New Roman"/>
                <w:color w:val="000000" w:themeColor="text1"/>
                <w:sz w:val="18"/>
                <w:szCs w:val="18"/>
              </w:rPr>
              <w:t xml:space="preserve"> 10,5-10,7. </w:t>
            </w:r>
            <w:r w:rsidR="000C20BD" w:rsidRPr="000C20BD">
              <w:rPr>
                <w:rFonts w:cs="Times New Roman"/>
                <w:color w:val="000000" w:themeColor="text1"/>
                <w:sz w:val="18"/>
                <w:szCs w:val="18"/>
              </w:rPr>
              <w:t xml:space="preserve">Posiadający w swoim składzie niejonowe związki środki powierzchniowo czynne, enzymy, </w:t>
            </w:r>
            <w:proofErr w:type="spellStart"/>
            <w:r w:rsidR="000C20BD" w:rsidRPr="000C20BD">
              <w:rPr>
                <w:rFonts w:cs="Times New Roman"/>
                <w:color w:val="000000" w:themeColor="text1"/>
                <w:sz w:val="18"/>
                <w:szCs w:val="18"/>
              </w:rPr>
              <w:t>fosfoniany</w:t>
            </w:r>
            <w:proofErr w:type="spellEnd"/>
            <w:r w:rsidR="000C20BD" w:rsidRPr="000C20BD">
              <w:rPr>
                <w:rFonts w:cs="Times New Roman"/>
                <w:color w:val="000000" w:themeColor="text1"/>
                <w:sz w:val="18"/>
                <w:szCs w:val="18"/>
              </w:rPr>
              <w:t>.</w:t>
            </w:r>
          </w:p>
          <w:p w:rsidR="00D230BD" w:rsidRPr="000C20BD" w:rsidRDefault="00D658D7" w:rsidP="000C20BD">
            <w:pPr>
              <w:rPr>
                <w:rFonts w:cs="Times New Roman"/>
                <w:color w:val="000000" w:themeColor="text1"/>
                <w:sz w:val="18"/>
                <w:szCs w:val="18"/>
              </w:rPr>
            </w:pPr>
            <w:r w:rsidRPr="000C20BD">
              <w:rPr>
                <w:rFonts w:cs="Times New Roman"/>
                <w:color w:val="000000" w:themeColor="text1"/>
                <w:sz w:val="18"/>
                <w:szCs w:val="18"/>
              </w:rPr>
              <w:t>Zarejestrowany jako wyrób medyczny.</w:t>
            </w:r>
          </w:p>
        </w:tc>
        <w:tc>
          <w:tcPr>
            <w:tcW w:w="474" w:type="pct"/>
            <w:tcBorders>
              <w:top w:val="nil"/>
              <w:left w:val="single" w:sz="4" w:space="0" w:color="auto"/>
              <w:bottom w:val="single" w:sz="4" w:space="0" w:color="auto"/>
              <w:right w:val="single" w:sz="4" w:space="0" w:color="auto"/>
            </w:tcBorders>
            <w:shd w:val="clear" w:color="auto" w:fill="auto"/>
            <w:vAlign w:val="center"/>
          </w:tcPr>
          <w:p w:rsidR="00D230BD" w:rsidRPr="000C20BD" w:rsidRDefault="00D230BD" w:rsidP="00D230BD">
            <w:pPr>
              <w:jc w:val="center"/>
              <w:rPr>
                <w:color w:val="000000" w:themeColor="text1"/>
                <w:sz w:val="18"/>
                <w:szCs w:val="18"/>
              </w:rPr>
            </w:pPr>
            <w:r w:rsidRPr="000C20BD">
              <w:rPr>
                <w:color w:val="000000" w:themeColor="text1"/>
                <w:sz w:val="18"/>
                <w:szCs w:val="18"/>
              </w:rPr>
              <w:lastRenderedPageBreak/>
              <w:t>20 l</w:t>
            </w:r>
          </w:p>
        </w:tc>
        <w:tc>
          <w:tcPr>
            <w:tcW w:w="536" w:type="pct"/>
            <w:tcBorders>
              <w:top w:val="nil"/>
              <w:left w:val="nil"/>
              <w:bottom w:val="single" w:sz="4" w:space="0" w:color="auto"/>
              <w:right w:val="single" w:sz="4" w:space="0" w:color="auto"/>
            </w:tcBorders>
            <w:shd w:val="clear" w:color="auto" w:fill="auto"/>
            <w:noWrap/>
            <w:vAlign w:val="center"/>
          </w:tcPr>
          <w:p w:rsidR="00D230BD" w:rsidRPr="000C20BD" w:rsidRDefault="00D230BD" w:rsidP="00D230BD">
            <w:pPr>
              <w:jc w:val="center"/>
              <w:rPr>
                <w:color w:val="000000" w:themeColor="text1"/>
                <w:sz w:val="18"/>
                <w:szCs w:val="18"/>
              </w:rPr>
            </w:pPr>
            <w:r w:rsidRPr="000C20BD">
              <w:rPr>
                <w:color w:val="000000" w:themeColor="text1"/>
                <w:sz w:val="18"/>
                <w:szCs w:val="18"/>
              </w:rPr>
              <w:t>5</w:t>
            </w:r>
          </w:p>
        </w:tc>
      </w:tr>
      <w:tr w:rsidR="000C20BD" w:rsidRPr="000C20BD" w:rsidTr="00D230BD">
        <w:trPr>
          <w:trHeight w:val="2175"/>
        </w:trPr>
        <w:tc>
          <w:tcPr>
            <w:tcW w:w="204" w:type="pct"/>
            <w:tcBorders>
              <w:top w:val="nil"/>
              <w:left w:val="single" w:sz="4" w:space="0" w:color="000000"/>
              <w:bottom w:val="single" w:sz="4" w:space="0" w:color="auto"/>
              <w:right w:val="single" w:sz="4" w:space="0" w:color="000000"/>
            </w:tcBorders>
            <w:shd w:val="clear" w:color="auto" w:fill="auto"/>
            <w:vAlign w:val="center"/>
          </w:tcPr>
          <w:p w:rsidR="00D230BD" w:rsidRPr="000C20BD" w:rsidRDefault="00D230BD" w:rsidP="00D230BD">
            <w:pPr>
              <w:widowControl/>
              <w:suppressAutoHyphens w:val="0"/>
              <w:overflowPunct/>
              <w:jc w:val="center"/>
              <w:textAlignment w:val="auto"/>
              <w:rPr>
                <w:rFonts w:cs="Times New Roman"/>
                <w:color w:val="000000" w:themeColor="text1"/>
                <w:kern w:val="0"/>
                <w:sz w:val="18"/>
                <w:szCs w:val="18"/>
                <w:lang w:eastAsia="pl-PL"/>
              </w:rPr>
            </w:pPr>
            <w:r w:rsidRPr="000C20BD">
              <w:rPr>
                <w:rFonts w:cs="Times New Roman"/>
                <w:color w:val="000000" w:themeColor="text1"/>
                <w:kern w:val="0"/>
                <w:sz w:val="18"/>
                <w:szCs w:val="18"/>
                <w:lang w:eastAsia="pl-PL"/>
              </w:rPr>
              <w:t>3</w:t>
            </w:r>
          </w:p>
        </w:tc>
        <w:tc>
          <w:tcPr>
            <w:tcW w:w="947" w:type="pct"/>
            <w:tcBorders>
              <w:top w:val="single" w:sz="4" w:space="0" w:color="000000"/>
              <w:left w:val="single" w:sz="4" w:space="0" w:color="000000"/>
              <w:bottom w:val="single" w:sz="4" w:space="0" w:color="auto"/>
              <w:right w:val="single" w:sz="4" w:space="0" w:color="000000"/>
            </w:tcBorders>
            <w:shd w:val="clear" w:color="auto" w:fill="auto"/>
            <w:vAlign w:val="center"/>
          </w:tcPr>
          <w:p w:rsidR="00D230BD" w:rsidRPr="000C20BD" w:rsidRDefault="00D230BD" w:rsidP="00D230BD">
            <w:pPr>
              <w:widowControl/>
              <w:suppressAutoHyphens w:val="0"/>
              <w:overflowPunct/>
              <w:textAlignment w:val="auto"/>
              <w:rPr>
                <w:rFonts w:cs="Times New Roman"/>
                <w:color w:val="000000" w:themeColor="text1"/>
                <w:sz w:val="18"/>
                <w:szCs w:val="18"/>
              </w:rPr>
            </w:pPr>
            <w:r w:rsidRPr="000C20BD">
              <w:rPr>
                <w:rFonts w:cs="Times New Roman"/>
                <w:color w:val="000000" w:themeColor="text1"/>
                <w:sz w:val="18"/>
                <w:szCs w:val="18"/>
              </w:rPr>
              <w:t>Środek myjący do mycia maszynowego</w:t>
            </w:r>
          </w:p>
        </w:tc>
        <w:tc>
          <w:tcPr>
            <w:tcW w:w="540" w:type="pct"/>
            <w:tcBorders>
              <w:top w:val="single" w:sz="4" w:space="0" w:color="000000"/>
              <w:left w:val="nil"/>
              <w:bottom w:val="single" w:sz="4" w:space="0" w:color="auto"/>
              <w:right w:val="single" w:sz="4" w:space="0" w:color="000000"/>
            </w:tcBorders>
            <w:shd w:val="clear" w:color="auto" w:fill="auto"/>
            <w:vAlign w:val="center"/>
          </w:tcPr>
          <w:p w:rsidR="00D230BD" w:rsidRPr="000C20BD" w:rsidRDefault="00D230BD" w:rsidP="00D230BD">
            <w:pPr>
              <w:rPr>
                <w:rFonts w:cs="Times New Roman"/>
                <w:color w:val="000000" w:themeColor="text1"/>
                <w:sz w:val="18"/>
                <w:szCs w:val="18"/>
              </w:rPr>
            </w:pPr>
            <w:r w:rsidRPr="000C20BD">
              <w:rPr>
                <w:rFonts w:cs="Times New Roman"/>
                <w:color w:val="000000" w:themeColor="text1"/>
                <w:sz w:val="18"/>
                <w:szCs w:val="18"/>
              </w:rPr>
              <w:t>myjący</w:t>
            </w:r>
          </w:p>
        </w:tc>
        <w:tc>
          <w:tcPr>
            <w:tcW w:w="541" w:type="pct"/>
            <w:tcBorders>
              <w:top w:val="single" w:sz="4" w:space="0" w:color="000000"/>
              <w:left w:val="nil"/>
              <w:bottom w:val="single" w:sz="4" w:space="0" w:color="auto"/>
              <w:right w:val="single" w:sz="4" w:space="0" w:color="000000"/>
            </w:tcBorders>
            <w:shd w:val="clear" w:color="auto" w:fill="auto"/>
            <w:vAlign w:val="center"/>
          </w:tcPr>
          <w:p w:rsidR="00D230BD" w:rsidRPr="000C20BD" w:rsidRDefault="00D230BD" w:rsidP="00D230BD">
            <w:pPr>
              <w:rPr>
                <w:rFonts w:cs="Times New Roman"/>
                <w:color w:val="000000" w:themeColor="text1"/>
                <w:sz w:val="18"/>
                <w:szCs w:val="18"/>
              </w:rPr>
            </w:pPr>
            <w:r w:rsidRPr="000C20BD">
              <w:rPr>
                <w:rFonts w:cs="Times New Roman"/>
                <w:color w:val="000000" w:themeColor="text1"/>
                <w:sz w:val="18"/>
                <w:szCs w:val="18"/>
              </w:rPr>
              <w:t>5-10 minut</w:t>
            </w:r>
          </w:p>
        </w:tc>
        <w:tc>
          <w:tcPr>
            <w:tcW w:w="539" w:type="pct"/>
            <w:gridSpan w:val="2"/>
            <w:tcBorders>
              <w:top w:val="single" w:sz="4" w:space="0" w:color="000000"/>
              <w:left w:val="nil"/>
              <w:bottom w:val="single" w:sz="4" w:space="0" w:color="auto"/>
              <w:right w:val="single" w:sz="4" w:space="0" w:color="000000"/>
            </w:tcBorders>
            <w:shd w:val="clear" w:color="auto" w:fill="auto"/>
            <w:vAlign w:val="center"/>
          </w:tcPr>
          <w:p w:rsidR="00D230BD" w:rsidRPr="000C20BD" w:rsidRDefault="00D658D7" w:rsidP="00D230BD">
            <w:pPr>
              <w:rPr>
                <w:rFonts w:cs="Times New Roman"/>
                <w:color w:val="000000" w:themeColor="text1"/>
                <w:sz w:val="18"/>
                <w:szCs w:val="18"/>
              </w:rPr>
            </w:pPr>
            <w:r w:rsidRPr="000C20BD">
              <w:rPr>
                <w:rFonts w:cs="Times New Roman"/>
                <w:color w:val="000000" w:themeColor="text1"/>
                <w:sz w:val="18"/>
                <w:szCs w:val="18"/>
              </w:rPr>
              <w:t>niejonowe i anionowe środki powierzchniowo czynne.  enzymy,</w:t>
            </w:r>
          </w:p>
        </w:tc>
        <w:tc>
          <w:tcPr>
            <w:tcW w:w="1219" w:type="pct"/>
            <w:tcBorders>
              <w:top w:val="single" w:sz="4" w:space="0" w:color="000000"/>
              <w:left w:val="nil"/>
              <w:bottom w:val="single" w:sz="4" w:space="0" w:color="auto"/>
              <w:right w:val="single" w:sz="4" w:space="0" w:color="000000"/>
            </w:tcBorders>
            <w:shd w:val="clear" w:color="auto" w:fill="auto"/>
            <w:vAlign w:val="center"/>
          </w:tcPr>
          <w:p w:rsidR="00D230BD" w:rsidRPr="000C20BD" w:rsidRDefault="00D658D7" w:rsidP="00D230BD">
            <w:pPr>
              <w:rPr>
                <w:rFonts w:cs="Times New Roman"/>
                <w:color w:val="000000" w:themeColor="text1"/>
                <w:sz w:val="18"/>
                <w:szCs w:val="18"/>
              </w:rPr>
            </w:pPr>
            <w:r w:rsidRPr="000C20BD">
              <w:rPr>
                <w:rFonts w:cs="Times New Roman"/>
                <w:color w:val="000000" w:themeColor="text1"/>
                <w:sz w:val="18"/>
                <w:szCs w:val="18"/>
              </w:rPr>
              <w:t xml:space="preserve">Płynny, alkaliczny środek do mycia w myjniach dezynfektorach, skutecznie usuwający pozostałości organiczne typu zaschnięta i denaturowana krew. Umożliwiający mycie maszynowe narzędzi i sprzętu medycznego także wykonanego z aluminium i tworzyw sztucznych w stężeniu od 2 do 10 ml/l w temp. do 60C. Spełnia wymagania Instytutu </w:t>
            </w:r>
            <w:proofErr w:type="spellStart"/>
            <w:r w:rsidRPr="000C20BD">
              <w:rPr>
                <w:rFonts w:cs="Times New Roman"/>
                <w:color w:val="000000" w:themeColor="text1"/>
                <w:sz w:val="18"/>
                <w:szCs w:val="18"/>
              </w:rPr>
              <w:t>Robeta</w:t>
            </w:r>
            <w:proofErr w:type="spellEnd"/>
            <w:r w:rsidRPr="000C20BD">
              <w:rPr>
                <w:rFonts w:cs="Times New Roman"/>
                <w:color w:val="000000" w:themeColor="text1"/>
                <w:sz w:val="18"/>
                <w:szCs w:val="18"/>
              </w:rPr>
              <w:t xml:space="preserve"> Kocha w zakresie minimalizowania ryzyka przeniesienia nowego wariantu choroby </w:t>
            </w:r>
            <w:proofErr w:type="spellStart"/>
            <w:r w:rsidRPr="000C20BD">
              <w:rPr>
                <w:rFonts w:cs="Times New Roman"/>
                <w:color w:val="000000" w:themeColor="text1"/>
                <w:sz w:val="18"/>
                <w:szCs w:val="18"/>
              </w:rPr>
              <w:t>Creuztfeldta</w:t>
            </w:r>
            <w:proofErr w:type="spellEnd"/>
            <w:r w:rsidRPr="000C20BD">
              <w:rPr>
                <w:rFonts w:cs="Times New Roman"/>
                <w:color w:val="000000" w:themeColor="text1"/>
                <w:sz w:val="18"/>
                <w:szCs w:val="18"/>
              </w:rPr>
              <w:t xml:space="preserve"> Jacoba. Usuwa chorobotwórcze białka prionowe, w tym również VCJD &gt;2log.  Niewymagający neutralizacji, umożliwiający zastosowanie w myjniach ultradźwiękowych. PH 10,4-10,8. Nie zawierający glicerolu. Produkt niesklasyfikowany jako środek niebezpieczny. Zarejestrowany jako wyrób medyczny</w:t>
            </w:r>
          </w:p>
        </w:tc>
        <w:tc>
          <w:tcPr>
            <w:tcW w:w="474" w:type="pct"/>
            <w:tcBorders>
              <w:top w:val="nil"/>
              <w:left w:val="single" w:sz="4" w:space="0" w:color="auto"/>
              <w:bottom w:val="single" w:sz="4" w:space="0" w:color="auto"/>
              <w:right w:val="single" w:sz="4" w:space="0" w:color="auto"/>
            </w:tcBorders>
            <w:shd w:val="clear" w:color="auto" w:fill="auto"/>
            <w:vAlign w:val="center"/>
          </w:tcPr>
          <w:p w:rsidR="00D230BD" w:rsidRPr="000C20BD" w:rsidRDefault="00D230BD" w:rsidP="00D230BD">
            <w:pPr>
              <w:jc w:val="center"/>
              <w:rPr>
                <w:color w:val="000000" w:themeColor="text1"/>
                <w:sz w:val="18"/>
                <w:szCs w:val="18"/>
              </w:rPr>
            </w:pPr>
            <w:r w:rsidRPr="000C20BD">
              <w:rPr>
                <w:color w:val="000000" w:themeColor="text1"/>
                <w:sz w:val="18"/>
                <w:szCs w:val="18"/>
              </w:rPr>
              <w:t>5 l</w:t>
            </w:r>
          </w:p>
        </w:tc>
        <w:tc>
          <w:tcPr>
            <w:tcW w:w="536" w:type="pct"/>
            <w:tcBorders>
              <w:top w:val="nil"/>
              <w:left w:val="nil"/>
              <w:bottom w:val="single" w:sz="4" w:space="0" w:color="auto"/>
              <w:right w:val="single" w:sz="4" w:space="0" w:color="auto"/>
            </w:tcBorders>
            <w:shd w:val="clear" w:color="auto" w:fill="auto"/>
            <w:noWrap/>
            <w:vAlign w:val="center"/>
          </w:tcPr>
          <w:p w:rsidR="00D230BD" w:rsidRPr="000C20BD" w:rsidRDefault="00D658D7" w:rsidP="00D230BD">
            <w:pPr>
              <w:jc w:val="center"/>
              <w:rPr>
                <w:color w:val="000000" w:themeColor="text1"/>
                <w:sz w:val="18"/>
                <w:szCs w:val="18"/>
              </w:rPr>
            </w:pPr>
            <w:r w:rsidRPr="000C20BD">
              <w:rPr>
                <w:color w:val="000000" w:themeColor="text1"/>
                <w:sz w:val="18"/>
                <w:szCs w:val="18"/>
              </w:rPr>
              <w:t>11</w:t>
            </w:r>
            <w:r w:rsidR="00D230BD" w:rsidRPr="000C20BD">
              <w:rPr>
                <w:color w:val="000000" w:themeColor="text1"/>
                <w:sz w:val="18"/>
                <w:szCs w:val="18"/>
              </w:rPr>
              <w:t>0</w:t>
            </w:r>
          </w:p>
        </w:tc>
      </w:tr>
      <w:tr w:rsidR="000C20BD" w:rsidRPr="000C20BD" w:rsidTr="00D230BD">
        <w:trPr>
          <w:trHeight w:val="2175"/>
        </w:trPr>
        <w:tc>
          <w:tcPr>
            <w:tcW w:w="204" w:type="pct"/>
            <w:tcBorders>
              <w:top w:val="single" w:sz="4" w:space="0" w:color="auto"/>
              <w:left w:val="single" w:sz="4" w:space="0" w:color="auto"/>
              <w:bottom w:val="single" w:sz="4" w:space="0" w:color="auto"/>
              <w:right w:val="single" w:sz="4" w:space="0" w:color="auto"/>
            </w:tcBorders>
            <w:shd w:val="clear" w:color="auto" w:fill="auto"/>
            <w:vAlign w:val="center"/>
          </w:tcPr>
          <w:p w:rsidR="00D230BD" w:rsidRPr="000C20BD" w:rsidRDefault="00D230BD" w:rsidP="00D230BD">
            <w:pPr>
              <w:widowControl/>
              <w:suppressAutoHyphens w:val="0"/>
              <w:overflowPunct/>
              <w:jc w:val="center"/>
              <w:textAlignment w:val="auto"/>
              <w:rPr>
                <w:rFonts w:cs="Times New Roman"/>
                <w:color w:val="000000" w:themeColor="text1"/>
                <w:kern w:val="0"/>
                <w:sz w:val="18"/>
                <w:szCs w:val="18"/>
                <w:lang w:eastAsia="pl-PL"/>
              </w:rPr>
            </w:pPr>
            <w:r w:rsidRPr="000C20BD">
              <w:rPr>
                <w:rFonts w:cs="Times New Roman"/>
                <w:color w:val="000000" w:themeColor="text1"/>
                <w:kern w:val="0"/>
                <w:sz w:val="18"/>
                <w:szCs w:val="18"/>
                <w:lang w:eastAsia="pl-PL"/>
              </w:rPr>
              <w:t>4</w:t>
            </w:r>
          </w:p>
        </w:tc>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D230BD" w:rsidRPr="000C20BD" w:rsidRDefault="00D230BD" w:rsidP="00D230BD">
            <w:pPr>
              <w:widowControl/>
              <w:suppressAutoHyphens w:val="0"/>
              <w:overflowPunct/>
              <w:textAlignment w:val="auto"/>
              <w:rPr>
                <w:rFonts w:cs="Times New Roman"/>
                <w:color w:val="000000" w:themeColor="text1"/>
                <w:sz w:val="18"/>
                <w:szCs w:val="18"/>
              </w:rPr>
            </w:pPr>
            <w:r w:rsidRPr="000C20BD">
              <w:rPr>
                <w:rFonts w:cs="Times New Roman"/>
                <w:color w:val="000000" w:themeColor="text1"/>
                <w:sz w:val="18"/>
                <w:szCs w:val="18"/>
              </w:rPr>
              <w:t>Środek myjąco-dezynfekujący do mycia maszynowego</w:t>
            </w:r>
          </w:p>
        </w:tc>
        <w:tc>
          <w:tcPr>
            <w:tcW w:w="540" w:type="pct"/>
            <w:tcBorders>
              <w:top w:val="single" w:sz="4" w:space="0" w:color="auto"/>
              <w:left w:val="single" w:sz="4" w:space="0" w:color="auto"/>
              <w:bottom w:val="single" w:sz="4" w:space="0" w:color="auto"/>
              <w:right w:val="single" w:sz="4" w:space="0" w:color="auto"/>
            </w:tcBorders>
            <w:shd w:val="clear" w:color="auto" w:fill="auto"/>
            <w:vAlign w:val="center"/>
          </w:tcPr>
          <w:p w:rsidR="00D230BD" w:rsidRPr="000C20BD" w:rsidRDefault="00D658D7" w:rsidP="00D230BD">
            <w:pPr>
              <w:rPr>
                <w:rFonts w:cs="Times New Roman"/>
                <w:color w:val="000000" w:themeColor="text1"/>
                <w:sz w:val="18"/>
                <w:szCs w:val="18"/>
              </w:rPr>
            </w:pPr>
            <w:r w:rsidRPr="000C20BD">
              <w:rPr>
                <w:rFonts w:cs="Times New Roman"/>
                <w:color w:val="000000" w:themeColor="text1"/>
                <w:sz w:val="18"/>
                <w:szCs w:val="18"/>
              </w:rPr>
              <w:t>B, F, V (HIV, HBV, HCV</w:t>
            </w:r>
            <w:r w:rsidR="00D230BD" w:rsidRPr="000C20BD">
              <w:rPr>
                <w:rFonts w:cs="Times New Roman"/>
                <w:color w:val="000000" w:themeColor="text1"/>
                <w:sz w:val="18"/>
                <w:szCs w:val="18"/>
              </w:rPr>
              <w:t>) priony</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D230BD" w:rsidRPr="000C20BD" w:rsidRDefault="00D230BD" w:rsidP="00D658D7">
            <w:pPr>
              <w:rPr>
                <w:rFonts w:cs="Times New Roman"/>
                <w:color w:val="000000" w:themeColor="text1"/>
                <w:sz w:val="18"/>
                <w:szCs w:val="18"/>
              </w:rPr>
            </w:pPr>
            <w:r w:rsidRPr="000C20BD">
              <w:rPr>
                <w:rFonts w:cs="Times New Roman"/>
                <w:color w:val="000000" w:themeColor="text1"/>
                <w:sz w:val="18"/>
                <w:szCs w:val="18"/>
              </w:rPr>
              <w:t>1</w:t>
            </w:r>
            <w:r w:rsidR="00D658D7" w:rsidRPr="000C20BD">
              <w:rPr>
                <w:rFonts w:cs="Times New Roman"/>
                <w:color w:val="000000" w:themeColor="text1"/>
                <w:sz w:val="18"/>
                <w:szCs w:val="18"/>
              </w:rPr>
              <w:t>0</w:t>
            </w:r>
            <w:r w:rsidRPr="000C20BD">
              <w:rPr>
                <w:rFonts w:cs="Times New Roman"/>
                <w:color w:val="000000" w:themeColor="text1"/>
                <w:sz w:val="18"/>
                <w:szCs w:val="18"/>
              </w:rPr>
              <w:t xml:space="preserve"> min</w:t>
            </w:r>
          </w:p>
        </w:tc>
        <w:tc>
          <w:tcPr>
            <w:tcW w:w="5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230BD" w:rsidRPr="000C20BD" w:rsidRDefault="00D658D7" w:rsidP="00D230BD">
            <w:pPr>
              <w:rPr>
                <w:rFonts w:cs="Times New Roman"/>
                <w:color w:val="000000" w:themeColor="text1"/>
                <w:sz w:val="18"/>
                <w:szCs w:val="18"/>
              </w:rPr>
            </w:pPr>
            <w:r w:rsidRPr="000C20BD">
              <w:rPr>
                <w:rFonts w:cs="Times New Roman"/>
                <w:color w:val="000000" w:themeColor="text1"/>
                <w:sz w:val="18"/>
                <w:szCs w:val="18"/>
              </w:rPr>
              <w:t xml:space="preserve">związki powierzchniowo czynne, metakrzemian </w:t>
            </w:r>
            <w:proofErr w:type="spellStart"/>
            <w:r w:rsidRPr="000C20BD">
              <w:rPr>
                <w:rFonts w:cs="Times New Roman"/>
                <w:color w:val="000000" w:themeColor="text1"/>
                <w:sz w:val="18"/>
                <w:szCs w:val="18"/>
              </w:rPr>
              <w:t>disodowy</w:t>
            </w:r>
            <w:proofErr w:type="spellEnd"/>
            <w:r w:rsidRPr="000C20BD">
              <w:rPr>
                <w:rFonts w:cs="Times New Roman"/>
                <w:color w:val="000000" w:themeColor="text1"/>
                <w:sz w:val="18"/>
                <w:szCs w:val="18"/>
              </w:rPr>
              <w:t xml:space="preserve"> oraz fosforany. Niezawierający glicerolu, związków chlorowych oraz innych związków utleniających.</w:t>
            </w:r>
          </w:p>
        </w:tc>
        <w:tc>
          <w:tcPr>
            <w:tcW w:w="1219" w:type="pct"/>
            <w:tcBorders>
              <w:top w:val="single" w:sz="4" w:space="0" w:color="auto"/>
              <w:left w:val="single" w:sz="4" w:space="0" w:color="auto"/>
              <w:bottom w:val="single" w:sz="4" w:space="0" w:color="auto"/>
              <w:right w:val="single" w:sz="4" w:space="0" w:color="auto"/>
            </w:tcBorders>
            <w:shd w:val="clear" w:color="auto" w:fill="auto"/>
            <w:vAlign w:val="center"/>
          </w:tcPr>
          <w:p w:rsidR="00D230BD" w:rsidRPr="000C20BD" w:rsidRDefault="00D658D7" w:rsidP="00D230BD">
            <w:pPr>
              <w:rPr>
                <w:rFonts w:cs="Times New Roman"/>
                <w:color w:val="000000" w:themeColor="text1"/>
                <w:sz w:val="18"/>
                <w:szCs w:val="18"/>
              </w:rPr>
            </w:pPr>
            <w:r w:rsidRPr="000C20BD">
              <w:rPr>
                <w:rFonts w:cs="Times New Roman"/>
                <w:color w:val="000000" w:themeColor="text1"/>
                <w:sz w:val="18"/>
                <w:szCs w:val="18"/>
              </w:rPr>
              <w:t xml:space="preserve">Płynny, alkaliczny środek do maszynowego mycia oraz dezynfekcji sprzętu medycznego w tym </w:t>
            </w:r>
            <w:proofErr w:type="spellStart"/>
            <w:r w:rsidRPr="000C20BD">
              <w:rPr>
                <w:rFonts w:cs="Times New Roman"/>
                <w:color w:val="000000" w:themeColor="text1"/>
                <w:sz w:val="18"/>
                <w:szCs w:val="18"/>
              </w:rPr>
              <w:t>termolabilnego</w:t>
            </w:r>
            <w:proofErr w:type="spellEnd"/>
            <w:r w:rsidRPr="000C20BD">
              <w:rPr>
                <w:rFonts w:cs="Times New Roman"/>
                <w:color w:val="000000" w:themeColor="text1"/>
                <w:sz w:val="18"/>
                <w:szCs w:val="18"/>
              </w:rPr>
              <w:t xml:space="preserve">.  Posiada działanie bakteriobójcze, </w:t>
            </w:r>
            <w:proofErr w:type="spellStart"/>
            <w:r w:rsidRPr="000C20BD">
              <w:rPr>
                <w:rFonts w:cs="Times New Roman"/>
                <w:color w:val="000000" w:themeColor="text1"/>
                <w:sz w:val="18"/>
                <w:szCs w:val="18"/>
              </w:rPr>
              <w:t>droźdzakobójcze</w:t>
            </w:r>
            <w:proofErr w:type="spellEnd"/>
            <w:r w:rsidRPr="000C20BD">
              <w:rPr>
                <w:rFonts w:cs="Times New Roman"/>
                <w:color w:val="000000" w:themeColor="text1"/>
                <w:sz w:val="18"/>
                <w:szCs w:val="18"/>
              </w:rPr>
              <w:t xml:space="preserve">, wirusobójcze 10 ml/l (1,0 %), 10 min - 55°C. Wspomagający destabilizację, dezaktywację oraz dekontaminację prionów potwierdzone certyfikowanymi badaniami. Posiadający w swoim składzie: związki powierzchniowo czynne, metakrzemian </w:t>
            </w:r>
            <w:proofErr w:type="spellStart"/>
            <w:r w:rsidRPr="000C20BD">
              <w:rPr>
                <w:rFonts w:cs="Times New Roman"/>
                <w:color w:val="000000" w:themeColor="text1"/>
                <w:sz w:val="18"/>
                <w:szCs w:val="18"/>
              </w:rPr>
              <w:t>disodowy</w:t>
            </w:r>
            <w:proofErr w:type="spellEnd"/>
            <w:r w:rsidRPr="000C20BD">
              <w:rPr>
                <w:rFonts w:cs="Times New Roman"/>
                <w:color w:val="000000" w:themeColor="text1"/>
                <w:sz w:val="18"/>
                <w:szCs w:val="18"/>
              </w:rPr>
              <w:t xml:space="preserve"> oraz fosforany. Niezawierający glicerolu, związków chlorowych oraz innych związków utleniających. Nie wymaga neutralizacji.  Dozowanie 1-10ml/l. Zarejestrowany jako wyrób medyczny</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D230BD" w:rsidRPr="000C20BD" w:rsidRDefault="00D230BD" w:rsidP="00D230BD">
            <w:pPr>
              <w:jc w:val="center"/>
              <w:rPr>
                <w:color w:val="000000" w:themeColor="text1"/>
                <w:sz w:val="18"/>
                <w:szCs w:val="18"/>
              </w:rPr>
            </w:pPr>
            <w:r w:rsidRPr="000C20BD">
              <w:rPr>
                <w:color w:val="000000" w:themeColor="text1"/>
                <w:sz w:val="18"/>
                <w:szCs w:val="18"/>
              </w:rPr>
              <w:t>5 l</w:t>
            </w:r>
          </w:p>
        </w:tc>
        <w:tc>
          <w:tcPr>
            <w:tcW w:w="53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230BD" w:rsidRPr="000C20BD" w:rsidRDefault="00D658D7" w:rsidP="00D230BD">
            <w:pPr>
              <w:jc w:val="center"/>
              <w:rPr>
                <w:color w:val="000000" w:themeColor="text1"/>
                <w:sz w:val="18"/>
                <w:szCs w:val="18"/>
              </w:rPr>
            </w:pPr>
            <w:r w:rsidRPr="000C20BD">
              <w:rPr>
                <w:color w:val="000000" w:themeColor="text1"/>
                <w:sz w:val="18"/>
                <w:szCs w:val="18"/>
              </w:rPr>
              <w:t>3</w:t>
            </w:r>
            <w:r w:rsidR="00D230BD" w:rsidRPr="000C20BD">
              <w:rPr>
                <w:color w:val="000000" w:themeColor="text1"/>
                <w:sz w:val="18"/>
                <w:szCs w:val="18"/>
              </w:rPr>
              <w:t>0</w:t>
            </w:r>
          </w:p>
        </w:tc>
      </w:tr>
      <w:tr w:rsidR="00707305" w:rsidRPr="00707305" w:rsidTr="00707305">
        <w:trPr>
          <w:trHeight w:val="410"/>
        </w:trPr>
        <w:tc>
          <w:tcPr>
            <w:tcW w:w="204" w:type="pct"/>
            <w:tcBorders>
              <w:top w:val="single" w:sz="4" w:space="0" w:color="auto"/>
              <w:left w:val="single" w:sz="4" w:space="0" w:color="000000"/>
              <w:bottom w:val="single" w:sz="4" w:space="0" w:color="auto"/>
              <w:right w:val="single" w:sz="4" w:space="0" w:color="000000"/>
            </w:tcBorders>
            <w:shd w:val="clear" w:color="auto" w:fill="auto"/>
            <w:vAlign w:val="center"/>
            <w:hideMark/>
          </w:tcPr>
          <w:p w:rsidR="00D230BD" w:rsidRPr="00707305" w:rsidRDefault="000C20BD" w:rsidP="00D230BD">
            <w:pPr>
              <w:widowControl/>
              <w:suppressAutoHyphens w:val="0"/>
              <w:overflowPunct/>
              <w:jc w:val="center"/>
              <w:textAlignment w:val="auto"/>
              <w:rPr>
                <w:rFonts w:cs="Times New Roman"/>
                <w:color w:val="000000" w:themeColor="text1"/>
                <w:kern w:val="0"/>
                <w:sz w:val="18"/>
                <w:szCs w:val="18"/>
                <w:lang w:eastAsia="pl-PL"/>
              </w:rPr>
            </w:pPr>
            <w:r w:rsidRPr="00707305">
              <w:rPr>
                <w:rFonts w:cs="Times New Roman"/>
                <w:color w:val="000000" w:themeColor="text1"/>
                <w:kern w:val="0"/>
                <w:sz w:val="18"/>
                <w:szCs w:val="18"/>
                <w:lang w:eastAsia="pl-PL"/>
              </w:rPr>
              <w:lastRenderedPageBreak/>
              <w:t>5</w:t>
            </w:r>
          </w:p>
        </w:tc>
        <w:tc>
          <w:tcPr>
            <w:tcW w:w="947" w:type="pct"/>
            <w:tcBorders>
              <w:top w:val="single" w:sz="4" w:space="0" w:color="auto"/>
              <w:left w:val="single" w:sz="4" w:space="0" w:color="000000"/>
              <w:bottom w:val="single" w:sz="4" w:space="0" w:color="000000"/>
              <w:right w:val="single" w:sz="4" w:space="0" w:color="000000"/>
            </w:tcBorders>
            <w:shd w:val="clear" w:color="auto" w:fill="auto"/>
            <w:vAlign w:val="center"/>
            <w:hideMark/>
          </w:tcPr>
          <w:p w:rsidR="00D230BD" w:rsidRPr="00707305" w:rsidRDefault="00D230BD" w:rsidP="00D230BD">
            <w:pPr>
              <w:rPr>
                <w:rFonts w:cs="Times New Roman"/>
                <w:color w:val="000000" w:themeColor="text1"/>
                <w:sz w:val="18"/>
                <w:szCs w:val="18"/>
              </w:rPr>
            </w:pPr>
            <w:r w:rsidRPr="00707305">
              <w:rPr>
                <w:rFonts w:cs="Times New Roman"/>
                <w:color w:val="000000" w:themeColor="text1"/>
                <w:sz w:val="18"/>
                <w:szCs w:val="18"/>
              </w:rPr>
              <w:t xml:space="preserve">Kwaśny produkt neutralizujący i myjący do </w:t>
            </w:r>
            <w:proofErr w:type="spellStart"/>
            <w:r w:rsidRPr="00707305">
              <w:rPr>
                <w:rFonts w:cs="Times New Roman"/>
                <w:color w:val="000000" w:themeColor="text1"/>
                <w:sz w:val="18"/>
                <w:szCs w:val="18"/>
              </w:rPr>
              <w:t>myjni-dezynfektorów</w:t>
            </w:r>
            <w:proofErr w:type="spellEnd"/>
            <w:r w:rsidRPr="00707305">
              <w:rPr>
                <w:rFonts w:cs="Times New Roman"/>
                <w:color w:val="000000" w:themeColor="text1"/>
                <w:sz w:val="18"/>
                <w:szCs w:val="18"/>
              </w:rPr>
              <w:t>.</w:t>
            </w:r>
          </w:p>
        </w:tc>
        <w:tc>
          <w:tcPr>
            <w:tcW w:w="540" w:type="pct"/>
            <w:tcBorders>
              <w:top w:val="single" w:sz="4" w:space="0" w:color="auto"/>
              <w:left w:val="nil"/>
              <w:bottom w:val="single" w:sz="4" w:space="0" w:color="000000"/>
              <w:right w:val="single" w:sz="4" w:space="0" w:color="000000"/>
            </w:tcBorders>
            <w:shd w:val="clear" w:color="auto" w:fill="auto"/>
            <w:vAlign w:val="center"/>
            <w:hideMark/>
          </w:tcPr>
          <w:p w:rsidR="00D230BD" w:rsidRPr="00707305" w:rsidRDefault="00D230BD" w:rsidP="00D230BD">
            <w:pPr>
              <w:rPr>
                <w:rFonts w:cs="Times New Roman"/>
                <w:color w:val="000000" w:themeColor="text1"/>
                <w:sz w:val="18"/>
                <w:szCs w:val="18"/>
              </w:rPr>
            </w:pPr>
            <w:r w:rsidRPr="00707305">
              <w:rPr>
                <w:rFonts w:cs="Times New Roman"/>
                <w:color w:val="000000" w:themeColor="text1"/>
                <w:sz w:val="18"/>
                <w:szCs w:val="18"/>
              </w:rPr>
              <w:t>myjąco-neutralizujący</w:t>
            </w:r>
          </w:p>
        </w:tc>
        <w:tc>
          <w:tcPr>
            <w:tcW w:w="541" w:type="pct"/>
            <w:tcBorders>
              <w:top w:val="single" w:sz="4" w:space="0" w:color="auto"/>
              <w:left w:val="nil"/>
              <w:bottom w:val="single" w:sz="4" w:space="0" w:color="000000"/>
              <w:right w:val="single" w:sz="4" w:space="0" w:color="000000"/>
            </w:tcBorders>
            <w:shd w:val="clear" w:color="auto" w:fill="auto"/>
            <w:vAlign w:val="center"/>
            <w:hideMark/>
          </w:tcPr>
          <w:p w:rsidR="00D230BD" w:rsidRPr="00707305" w:rsidRDefault="00D230BD" w:rsidP="00D230BD">
            <w:pPr>
              <w:rPr>
                <w:rFonts w:cs="Times New Roman"/>
                <w:color w:val="000000" w:themeColor="text1"/>
                <w:sz w:val="18"/>
                <w:szCs w:val="18"/>
              </w:rPr>
            </w:pPr>
            <w:r w:rsidRPr="00707305">
              <w:rPr>
                <w:rFonts w:cs="Times New Roman"/>
                <w:color w:val="000000" w:themeColor="text1"/>
                <w:sz w:val="18"/>
                <w:szCs w:val="18"/>
              </w:rPr>
              <w:t>zależnie od wskazań</w:t>
            </w:r>
          </w:p>
        </w:tc>
        <w:tc>
          <w:tcPr>
            <w:tcW w:w="539" w:type="pct"/>
            <w:gridSpan w:val="2"/>
            <w:tcBorders>
              <w:top w:val="single" w:sz="4" w:space="0" w:color="auto"/>
              <w:left w:val="nil"/>
              <w:bottom w:val="single" w:sz="4" w:space="0" w:color="000000"/>
              <w:right w:val="single" w:sz="4" w:space="0" w:color="000000"/>
            </w:tcBorders>
            <w:shd w:val="clear" w:color="auto" w:fill="auto"/>
            <w:vAlign w:val="center"/>
            <w:hideMark/>
          </w:tcPr>
          <w:p w:rsidR="00D230BD" w:rsidRPr="00707305" w:rsidRDefault="00D658D7" w:rsidP="000C20BD">
            <w:pPr>
              <w:rPr>
                <w:rFonts w:cs="Times New Roman"/>
                <w:color w:val="000000" w:themeColor="text1"/>
                <w:sz w:val="18"/>
                <w:szCs w:val="18"/>
              </w:rPr>
            </w:pPr>
            <w:r w:rsidRPr="00707305">
              <w:rPr>
                <w:rFonts w:cs="Times New Roman"/>
                <w:color w:val="000000" w:themeColor="text1"/>
                <w:sz w:val="18"/>
                <w:szCs w:val="18"/>
              </w:rPr>
              <w:t>kwas</w:t>
            </w:r>
            <w:r w:rsidR="000C20BD" w:rsidRPr="00707305">
              <w:rPr>
                <w:rFonts w:cs="Times New Roman"/>
                <w:color w:val="000000" w:themeColor="text1"/>
                <w:sz w:val="18"/>
                <w:szCs w:val="18"/>
              </w:rPr>
              <w:t>y</w:t>
            </w:r>
            <w:r w:rsidRPr="00707305">
              <w:rPr>
                <w:rFonts w:cs="Times New Roman"/>
                <w:color w:val="000000" w:themeColor="text1"/>
                <w:sz w:val="18"/>
                <w:szCs w:val="18"/>
              </w:rPr>
              <w:t xml:space="preserve"> </w:t>
            </w:r>
            <w:r w:rsidR="000C20BD" w:rsidRPr="00707305">
              <w:rPr>
                <w:rFonts w:cs="Times New Roman"/>
                <w:color w:val="000000" w:themeColor="text1"/>
                <w:sz w:val="18"/>
                <w:szCs w:val="18"/>
              </w:rPr>
              <w:t>organiczne</w:t>
            </w:r>
          </w:p>
        </w:tc>
        <w:tc>
          <w:tcPr>
            <w:tcW w:w="1219" w:type="pct"/>
            <w:tcBorders>
              <w:top w:val="single" w:sz="4" w:space="0" w:color="auto"/>
              <w:left w:val="nil"/>
              <w:bottom w:val="single" w:sz="4" w:space="0" w:color="000000"/>
              <w:right w:val="single" w:sz="4" w:space="0" w:color="000000"/>
            </w:tcBorders>
            <w:shd w:val="clear" w:color="auto" w:fill="auto"/>
            <w:hideMark/>
          </w:tcPr>
          <w:p w:rsidR="00D230BD" w:rsidRPr="00707305" w:rsidRDefault="00853294" w:rsidP="00707305">
            <w:pPr>
              <w:rPr>
                <w:rFonts w:cs="Times New Roman"/>
                <w:color w:val="000000" w:themeColor="text1"/>
                <w:sz w:val="18"/>
                <w:szCs w:val="18"/>
              </w:rPr>
            </w:pPr>
            <w:r w:rsidRPr="00707305">
              <w:rPr>
                <w:rFonts w:cs="Times New Roman"/>
                <w:color w:val="000000" w:themeColor="text1"/>
                <w:sz w:val="18"/>
                <w:szCs w:val="18"/>
              </w:rPr>
              <w:t>Płynny</w:t>
            </w:r>
            <w:r w:rsidR="000C20BD" w:rsidRPr="00707305">
              <w:rPr>
                <w:rFonts w:cs="Times New Roman"/>
                <w:color w:val="000000" w:themeColor="text1"/>
                <w:sz w:val="18"/>
                <w:szCs w:val="18"/>
              </w:rPr>
              <w:t>, neutralizujący i myjący środek do stosowania w myjniach</w:t>
            </w:r>
            <w:r w:rsidR="00F94E8D" w:rsidRPr="00707305">
              <w:rPr>
                <w:rFonts w:cs="Times New Roman"/>
                <w:color w:val="000000" w:themeColor="text1"/>
                <w:sz w:val="18"/>
                <w:szCs w:val="18"/>
              </w:rPr>
              <w:t xml:space="preserve"> dezynfektorach na bazie kwasu cytrynowego bezwodnego. Nie posiadając</w:t>
            </w:r>
            <w:r w:rsidR="00707305" w:rsidRPr="00707305">
              <w:rPr>
                <w:rFonts w:cs="Times New Roman"/>
                <w:color w:val="000000" w:themeColor="text1"/>
                <w:sz w:val="18"/>
                <w:szCs w:val="18"/>
              </w:rPr>
              <w:t xml:space="preserve">y w swoim składzie fosforanów, azotanów oraz </w:t>
            </w:r>
            <w:proofErr w:type="spellStart"/>
            <w:r w:rsidR="00707305" w:rsidRPr="00707305">
              <w:rPr>
                <w:rFonts w:cs="Times New Roman"/>
                <w:color w:val="000000" w:themeColor="text1"/>
                <w:sz w:val="18"/>
                <w:szCs w:val="18"/>
              </w:rPr>
              <w:t>tenzydów</w:t>
            </w:r>
            <w:proofErr w:type="spellEnd"/>
            <w:r w:rsidR="00707305" w:rsidRPr="00707305">
              <w:rPr>
                <w:rFonts w:cs="Times New Roman"/>
                <w:color w:val="000000" w:themeColor="text1"/>
                <w:sz w:val="18"/>
                <w:szCs w:val="18"/>
              </w:rPr>
              <w:t xml:space="preserve">. Dozowanie w etapie neutralizacji 1-2ml/l. PH 3,0-2,5. </w:t>
            </w:r>
            <w:r w:rsidRPr="00707305">
              <w:rPr>
                <w:rFonts w:cs="Times New Roman"/>
                <w:color w:val="000000" w:themeColor="text1"/>
                <w:sz w:val="18"/>
                <w:szCs w:val="18"/>
              </w:rPr>
              <w:t xml:space="preserve">Zarejestrowany jako wyrób </w:t>
            </w:r>
            <w:r w:rsidR="00707305" w:rsidRPr="00707305">
              <w:rPr>
                <w:rFonts w:cs="Times New Roman"/>
                <w:color w:val="000000" w:themeColor="text1"/>
                <w:sz w:val="18"/>
                <w:szCs w:val="18"/>
              </w:rPr>
              <w:t>m</w:t>
            </w:r>
            <w:r w:rsidRPr="00707305">
              <w:rPr>
                <w:rFonts w:cs="Times New Roman"/>
                <w:color w:val="000000" w:themeColor="text1"/>
                <w:sz w:val="18"/>
                <w:szCs w:val="18"/>
              </w:rPr>
              <w:t>edyczny</w:t>
            </w:r>
          </w:p>
        </w:tc>
        <w:tc>
          <w:tcPr>
            <w:tcW w:w="474" w:type="pct"/>
            <w:tcBorders>
              <w:top w:val="nil"/>
              <w:left w:val="single" w:sz="4" w:space="0" w:color="auto"/>
              <w:bottom w:val="single" w:sz="4" w:space="0" w:color="auto"/>
              <w:right w:val="single" w:sz="4" w:space="0" w:color="auto"/>
            </w:tcBorders>
            <w:shd w:val="clear" w:color="auto" w:fill="auto"/>
            <w:vAlign w:val="center"/>
            <w:hideMark/>
          </w:tcPr>
          <w:p w:rsidR="00D230BD" w:rsidRPr="00707305" w:rsidRDefault="00D230BD" w:rsidP="00D230BD">
            <w:pPr>
              <w:jc w:val="center"/>
              <w:rPr>
                <w:color w:val="000000" w:themeColor="text1"/>
                <w:sz w:val="18"/>
                <w:szCs w:val="18"/>
              </w:rPr>
            </w:pPr>
            <w:r w:rsidRPr="00707305">
              <w:rPr>
                <w:color w:val="000000" w:themeColor="text1"/>
                <w:sz w:val="18"/>
                <w:szCs w:val="18"/>
              </w:rPr>
              <w:t>5 l</w:t>
            </w:r>
          </w:p>
        </w:tc>
        <w:tc>
          <w:tcPr>
            <w:tcW w:w="536" w:type="pct"/>
            <w:tcBorders>
              <w:top w:val="nil"/>
              <w:left w:val="nil"/>
              <w:bottom w:val="single" w:sz="4" w:space="0" w:color="auto"/>
              <w:right w:val="single" w:sz="4" w:space="0" w:color="auto"/>
            </w:tcBorders>
            <w:shd w:val="clear" w:color="auto" w:fill="auto"/>
            <w:noWrap/>
            <w:vAlign w:val="center"/>
            <w:hideMark/>
          </w:tcPr>
          <w:p w:rsidR="00D230BD" w:rsidRPr="00707305" w:rsidRDefault="00707305" w:rsidP="00D230BD">
            <w:pPr>
              <w:jc w:val="center"/>
              <w:rPr>
                <w:color w:val="000000" w:themeColor="text1"/>
                <w:sz w:val="18"/>
                <w:szCs w:val="18"/>
              </w:rPr>
            </w:pPr>
            <w:r w:rsidRPr="00707305">
              <w:rPr>
                <w:color w:val="000000" w:themeColor="text1"/>
                <w:sz w:val="18"/>
                <w:szCs w:val="18"/>
              </w:rPr>
              <w:t>8</w:t>
            </w:r>
            <w:r w:rsidR="00D230BD" w:rsidRPr="00707305">
              <w:rPr>
                <w:color w:val="000000" w:themeColor="text1"/>
                <w:sz w:val="18"/>
                <w:szCs w:val="18"/>
              </w:rPr>
              <w:t>0</w:t>
            </w:r>
          </w:p>
        </w:tc>
      </w:tr>
      <w:tr w:rsidR="00707305" w:rsidRPr="00707305" w:rsidTr="00D230BD">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30BD" w:rsidRPr="00707305" w:rsidRDefault="00707305" w:rsidP="00D230BD">
            <w:pPr>
              <w:widowControl/>
              <w:suppressAutoHyphens w:val="0"/>
              <w:overflowPunct/>
              <w:jc w:val="center"/>
              <w:textAlignment w:val="auto"/>
              <w:rPr>
                <w:rFonts w:cs="Times New Roman"/>
                <w:color w:val="000000" w:themeColor="text1"/>
                <w:kern w:val="0"/>
                <w:sz w:val="18"/>
                <w:szCs w:val="18"/>
                <w:lang w:eastAsia="pl-PL"/>
              </w:rPr>
            </w:pPr>
            <w:r w:rsidRPr="00707305">
              <w:rPr>
                <w:rFonts w:cs="Times New Roman"/>
                <w:color w:val="000000" w:themeColor="text1"/>
                <w:kern w:val="0"/>
                <w:sz w:val="18"/>
                <w:szCs w:val="18"/>
                <w:lang w:eastAsia="pl-PL"/>
              </w:rPr>
              <w:t>6</w:t>
            </w:r>
          </w:p>
        </w:tc>
        <w:tc>
          <w:tcPr>
            <w:tcW w:w="947" w:type="pct"/>
            <w:tcBorders>
              <w:top w:val="nil"/>
              <w:left w:val="single" w:sz="4" w:space="0" w:color="000000"/>
              <w:bottom w:val="single" w:sz="4" w:space="0" w:color="000000"/>
              <w:right w:val="single" w:sz="4" w:space="0" w:color="000000"/>
            </w:tcBorders>
            <w:shd w:val="clear" w:color="auto" w:fill="auto"/>
            <w:vAlign w:val="center"/>
            <w:hideMark/>
          </w:tcPr>
          <w:p w:rsidR="00D230BD" w:rsidRPr="00707305" w:rsidRDefault="00707305" w:rsidP="00707305">
            <w:pPr>
              <w:rPr>
                <w:rFonts w:cs="Times New Roman"/>
                <w:color w:val="000000" w:themeColor="text1"/>
                <w:sz w:val="18"/>
                <w:szCs w:val="18"/>
              </w:rPr>
            </w:pPr>
            <w:r w:rsidRPr="00707305">
              <w:rPr>
                <w:rFonts w:cs="Times New Roman"/>
                <w:color w:val="000000" w:themeColor="text1"/>
                <w:sz w:val="18"/>
                <w:szCs w:val="18"/>
              </w:rPr>
              <w:t>Płynny produkt płuczący</w:t>
            </w:r>
          </w:p>
        </w:tc>
        <w:tc>
          <w:tcPr>
            <w:tcW w:w="540" w:type="pct"/>
            <w:tcBorders>
              <w:top w:val="nil"/>
              <w:left w:val="nil"/>
              <w:bottom w:val="single" w:sz="4" w:space="0" w:color="000000"/>
              <w:right w:val="single" w:sz="4" w:space="0" w:color="000000"/>
            </w:tcBorders>
            <w:shd w:val="clear" w:color="auto" w:fill="auto"/>
            <w:vAlign w:val="center"/>
            <w:hideMark/>
          </w:tcPr>
          <w:p w:rsidR="00D230BD" w:rsidRPr="00707305" w:rsidRDefault="00D230BD" w:rsidP="00853294">
            <w:pPr>
              <w:rPr>
                <w:rFonts w:cs="Times New Roman"/>
                <w:color w:val="000000" w:themeColor="text1"/>
                <w:sz w:val="18"/>
                <w:szCs w:val="18"/>
              </w:rPr>
            </w:pPr>
            <w:r w:rsidRPr="00707305">
              <w:rPr>
                <w:rFonts w:cs="Times New Roman"/>
                <w:color w:val="000000" w:themeColor="text1"/>
                <w:sz w:val="18"/>
                <w:szCs w:val="18"/>
              </w:rPr>
              <w:t>Płuczący</w:t>
            </w:r>
          </w:p>
        </w:tc>
        <w:tc>
          <w:tcPr>
            <w:tcW w:w="541" w:type="pct"/>
            <w:tcBorders>
              <w:top w:val="nil"/>
              <w:left w:val="nil"/>
              <w:bottom w:val="single" w:sz="4" w:space="0" w:color="000000"/>
              <w:right w:val="single" w:sz="4" w:space="0" w:color="000000"/>
            </w:tcBorders>
            <w:shd w:val="clear" w:color="auto" w:fill="auto"/>
            <w:vAlign w:val="center"/>
            <w:hideMark/>
          </w:tcPr>
          <w:p w:rsidR="00D230BD" w:rsidRPr="00707305" w:rsidRDefault="00D230BD" w:rsidP="00D230BD">
            <w:pPr>
              <w:rPr>
                <w:rFonts w:cs="Times New Roman"/>
                <w:color w:val="000000" w:themeColor="text1"/>
                <w:sz w:val="18"/>
                <w:szCs w:val="18"/>
              </w:rPr>
            </w:pPr>
            <w:r w:rsidRPr="00707305">
              <w:rPr>
                <w:rFonts w:cs="Times New Roman"/>
                <w:color w:val="000000" w:themeColor="text1"/>
                <w:sz w:val="18"/>
                <w:szCs w:val="18"/>
              </w:rPr>
              <w:t>zależnie od wskazań</w:t>
            </w:r>
          </w:p>
        </w:tc>
        <w:tc>
          <w:tcPr>
            <w:tcW w:w="539" w:type="pct"/>
            <w:gridSpan w:val="2"/>
            <w:tcBorders>
              <w:top w:val="nil"/>
              <w:left w:val="nil"/>
              <w:bottom w:val="single" w:sz="4" w:space="0" w:color="000000"/>
              <w:right w:val="single" w:sz="4" w:space="0" w:color="000000"/>
            </w:tcBorders>
            <w:shd w:val="clear" w:color="auto" w:fill="auto"/>
            <w:vAlign w:val="center"/>
            <w:hideMark/>
          </w:tcPr>
          <w:p w:rsidR="00D230BD" w:rsidRPr="00707305" w:rsidRDefault="00853294" w:rsidP="00D230BD">
            <w:pPr>
              <w:rPr>
                <w:rFonts w:cs="Times New Roman"/>
                <w:color w:val="000000" w:themeColor="text1"/>
                <w:sz w:val="18"/>
                <w:szCs w:val="18"/>
              </w:rPr>
            </w:pPr>
            <w:r w:rsidRPr="00707305">
              <w:rPr>
                <w:rFonts w:cs="Times New Roman"/>
                <w:color w:val="000000" w:themeColor="text1"/>
                <w:sz w:val="18"/>
                <w:szCs w:val="18"/>
              </w:rPr>
              <w:t xml:space="preserve">środki powierzchniowo czynne, </w:t>
            </w:r>
            <w:proofErr w:type="spellStart"/>
            <w:r w:rsidRPr="00707305">
              <w:rPr>
                <w:rFonts w:cs="Times New Roman"/>
                <w:color w:val="000000" w:themeColor="text1"/>
                <w:sz w:val="18"/>
                <w:szCs w:val="18"/>
              </w:rPr>
              <w:t>polikarbok</w:t>
            </w:r>
            <w:r w:rsidR="00707305" w:rsidRPr="00707305">
              <w:rPr>
                <w:rFonts w:cs="Times New Roman"/>
                <w:color w:val="000000" w:themeColor="text1"/>
                <w:sz w:val="18"/>
                <w:szCs w:val="18"/>
              </w:rPr>
              <w:t>sylany</w:t>
            </w:r>
            <w:proofErr w:type="spellEnd"/>
            <w:r w:rsidR="00707305" w:rsidRPr="00707305">
              <w:rPr>
                <w:rFonts w:cs="Times New Roman"/>
                <w:color w:val="000000" w:themeColor="text1"/>
                <w:sz w:val="18"/>
                <w:szCs w:val="18"/>
              </w:rPr>
              <w:t xml:space="preserve"> oraz środki konserwujące</w:t>
            </w:r>
          </w:p>
        </w:tc>
        <w:tc>
          <w:tcPr>
            <w:tcW w:w="1219" w:type="pct"/>
            <w:tcBorders>
              <w:top w:val="nil"/>
              <w:left w:val="nil"/>
              <w:bottom w:val="single" w:sz="4" w:space="0" w:color="000000"/>
              <w:right w:val="single" w:sz="4" w:space="0" w:color="000000"/>
            </w:tcBorders>
            <w:shd w:val="clear" w:color="auto" w:fill="auto"/>
            <w:hideMark/>
          </w:tcPr>
          <w:p w:rsidR="00D230BD" w:rsidRPr="00707305" w:rsidRDefault="00853294" w:rsidP="00707305">
            <w:pPr>
              <w:rPr>
                <w:rFonts w:cs="Times New Roman"/>
                <w:color w:val="000000" w:themeColor="text1"/>
                <w:sz w:val="18"/>
                <w:szCs w:val="18"/>
              </w:rPr>
            </w:pPr>
            <w:r w:rsidRPr="00707305">
              <w:rPr>
                <w:rFonts w:cs="Times New Roman"/>
                <w:color w:val="000000" w:themeColor="text1"/>
                <w:sz w:val="18"/>
                <w:szCs w:val="18"/>
              </w:rPr>
              <w:t>Płynny środek płuczący.</w:t>
            </w:r>
            <w:r w:rsidR="00707305" w:rsidRPr="00707305">
              <w:rPr>
                <w:rFonts w:cs="Times New Roman"/>
                <w:color w:val="000000" w:themeColor="text1"/>
                <w:sz w:val="18"/>
                <w:szCs w:val="18"/>
              </w:rPr>
              <w:t xml:space="preserve"> </w:t>
            </w:r>
            <w:r w:rsidRPr="00707305">
              <w:rPr>
                <w:rFonts w:cs="Times New Roman"/>
                <w:color w:val="000000" w:themeColor="text1"/>
                <w:sz w:val="18"/>
                <w:szCs w:val="18"/>
              </w:rPr>
              <w:t xml:space="preserve">Do użycia w myjniach dezynfektorach niezawierający oleju parafinowego. Do szybkiego </w:t>
            </w:r>
            <w:proofErr w:type="spellStart"/>
            <w:r w:rsidRPr="00707305">
              <w:rPr>
                <w:rFonts w:cs="Times New Roman"/>
                <w:color w:val="000000" w:themeColor="text1"/>
                <w:sz w:val="18"/>
                <w:szCs w:val="18"/>
              </w:rPr>
              <w:t>bezzaciekowego</w:t>
            </w:r>
            <w:proofErr w:type="spellEnd"/>
            <w:r w:rsidRPr="00707305">
              <w:rPr>
                <w:rFonts w:cs="Times New Roman"/>
                <w:color w:val="000000" w:themeColor="text1"/>
                <w:sz w:val="18"/>
                <w:szCs w:val="18"/>
              </w:rPr>
              <w:t xml:space="preserve"> płukania, znacznie przyśpieszający suszenie po maszynowym myciu i dezynfekcji. Dozowanie środka 0,3-1,0ml/l. </w:t>
            </w:r>
            <w:proofErr w:type="spellStart"/>
            <w:r w:rsidRPr="00707305">
              <w:rPr>
                <w:rFonts w:cs="Times New Roman"/>
                <w:color w:val="000000" w:themeColor="text1"/>
                <w:sz w:val="18"/>
                <w:szCs w:val="18"/>
              </w:rPr>
              <w:t>pH</w:t>
            </w:r>
            <w:proofErr w:type="spellEnd"/>
            <w:r w:rsidRPr="00707305">
              <w:rPr>
                <w:rFonts w:cs="Times New Roman"/>
                <w:color w:val="000000" w:themeColor="text1"/>
                <w:sz w:val="18"/>
                <w:szCs w:val="18"/>
              </w:rPr>
              <w:t xml:space="preserve"> </w:t>
            </w:r>
            <w:r w:rsidR="00707305" w:rsidRPr="00707305">
              <w:rPr>
                <w:rFonts w:cs="Times New Roman"/>
                <w:color w:val="000000" w:themeColor="text1"/>
                <w:sz w:val="18"/>
                <w:szCs w:val="18"/>
              </w:rPr>
              <w:t>od 6.0 do 6.5</w:t>
            </w:r>
            <w:r w:rsidRPr="00707305">
              <w:rPr>
                <w:rFonts w:cs="Times New Roman"/>
                <w:color w:val="000000" w:themeColor="text1"/>
                <w:sz w:val="18"/>
                <w:szCs w:val="18"/>
              </w:rPr>
              <w:t>. Zarejestrowany jako wyrób Medyczny</w:t>
            </w:r>
          </w:p>
        </w:tc>
        <w:tc>
          <w:tcPr>
            <w:tcW w:w="474" w:type="pct"/>
            <w:tcBorders>
              <w:top w:val="nil"/>
              <w:left w:val="single" w:sz="4" w:space="0" w:color="auto"/>
              <w:bottom w:val="single" w:sz="4" w:space="0" w:color="auto"/>
              <w:right w:val="single" w:sz="4" w:space="0" w:color="auto"/>
            </w:tcBorders>
            <w:shd w:val="clear" w:color="auto" w:fill="auto"/>
            <w:vAlign w:val="center"/>
            <w:hideMark/>
          </w:tcPr>
          <w:p w:rsidR="00D230BD" w:rsidRPr="00707305" w:rsidRDefault="00707305" w:rsidP="00D230BD">
            <w:pPr>
              <w:jc w:val="center"/>
              <w:rPr>
                <w:color w:val="000000" w:themeColor="text1"/>
                <w:sz w:val="18"/>
                <w:szCs w:val="18"/>
              </w:rPr>
            </w:pPr>
            <w:r w:rsidRPr="00707305">
              <w:rPr>
                <w:color w:val="000000" w:themeColor="text1"/>
                <w:sz w:val="18"/>
                <w:szCs w:val="18"/>
              </w:rPr>
              <w:t xml:space="preserve">5 </w:t>
            </w:r>
            <w:r w:rsidR="00D230BD" w:rsidRPr="00707305">
              <w:rPr>
                <w:color w:val="000000" w:themeColor="text1"/>
                <w:sz w:val="18"/>
                <w:szCs w:val="18"/>
              </w:rPr>
              <w:t xml:space="preserve"> l</w:t>
            </w:r>
          </w:p>
        </w:tc>
        <w:tc>
          <w:tcPr>
            <w:tcW w:w="536" w:type="pct"/>
            <w:tcBorders>
              <w:top w:val="nil"/>
              <w:left w:val="nil"/>
              <w:bottom w:val="single" w:sz="4" w:space="0" w:color="auto"/>
              <w:right w:val="single" w:sz="4" w:space="0" w:color="auto"/>
            </w:tcBorders>
            <w:shd w:val="clear" w:color="auto" w:fill="auto"/>
            <w:noWrap/>
            <w:vAlign w:val="center"/>
            <w:hideMark/>
          </w:tcPr>
          <w:p w:rsidR="00D230BD" w:rsidRPr="00707305" w:rsidRDefault="00707305" w:rsidP="00D230BD">
            <w:pPr>
              <w:jc w:val="center"/>
              <w:rPr>
                <w:color w:val="000000" w:themeColor="text1"/>
                <w:sz w:val="18"/>
                <w:szCs w:val="18"/>
              </w:rPr>
            </w:pPr>
            <w:r w:rsidRPr="00707305">
              <w:rPr>
                <w:color w:val="000000" w:themeColor="text1"/>
                <w:sz w:val="18"/>
                <w:szCs w:val="18"/>
              </w:rPr>
              <w:t>12</w:t>
            </w:r>
          </w:p>
        </w:tc>
      </w:tr>
      <w:tr w:rsidR="00066886" w:rsidRPr="00066886" w:rsidTr="00D230BD">
        <w:tc>
          <w:tcPr>
            <w:tcW w:w="204" w:type="pct"/>
            <w:tcBorders>
              <w:top w:val="single" w:sz="4" w:space="0" w:color="auto"/>
              <w:left w:val="single" w:sz="4" w:space="0" w:color="000000"/>
              <w:bottom w:val="single" w:sz="4" w:space="0" w:color="auto"/>
              <w:right w:val="single" w:sz="4" w:space="0" w:color="000000"/>
            </w:tcBorders>
            <w:shd w:val="clear" w:color="auto" w:fill="auto"/>
            <w:vAlign w:val="center"/>
            <w:hideMark/>
          </w:tcPr>
          <w:p w:rsidR="00D230BD" w:rsidRPr="00066886" w:rsidRDefault="00707305" w:rsidP="00D230BD">
            <w:pPr>
              <w:widowControl/>
              <w:suppressAutoHyphens w:val="0"/>
              <w:overflowPunct/>
              <w:jc w:val="center"/>
              <w:textAlignment w:val="auto"/>
              <w:rPr>
                <w:rFonts w:cs="Times New Roman"/>
                <w:color w:val="000000" w:themeColor="text1"/>
                <w:kern w:val="0"/>
                <w:sz w:val="18"/>
                <w:szCs w:val="18"/>
                <w:lang w:eastAsia="pl-PL"/>
              </w:rPr>
            </w:pPr>
            <w:r w:rsidRPr="00066886">
              <w:rPr>
                <w:rFonts w:cs="Times New Roman"/>
                <w:color w:val="000000" w:themeColor="text1"/>
                <w:kern w:val="0"/>
                <w:sz w:val="18"/>
                <w:szCs w:val="18"/>
                <w:lang w:eastAsia="pl-PL"/>
              </w:rPr>
              <w:t>7</w:t>
            </w:r>
          </w:p>
        </w:tc>
        <w:tc>
          <w:tcPr>
            <w:tcW w:w="947" w:type="pct"/>
            <w:tcBorders>
              <w:top w:val="nil"/>
              <w:left w:val="single" w:sz="4" w:space="0" w:color="000000"/>
              <w:bottom w:val="single" w:sz="4" w:space="0" w:color="000000"/>
              <w:right w:val="single" w:sz="4" w:space="0" w:color="000000"/>
            </w:tcBorders>
            <w:shd w:val="clear" w:color="auto" w:fill="auto"/>
            <w:vAlign w:val="center"/>
            <w:hideMark/>
          </w:tcPr>
          <w:p w:rsidR="00D230BD" w:rsidRPr="00066886" w:rsidRDefault="00D230BD" w:rsidP="00D230BD">
            <w:pPr>
              <w:rPr>
                <w:rFonts w:cs="Times New Roman"/>
                <w:color w:val="000000" w:themeColor="text1"/>
                <w:sz w:val="18"/>
                <w:szCs w:val="18"/>
              </w:rPr>
            </w:pPr>
            <w:r w:rsidRPr="00066886">
              <w:rPr>
                <w:rFonts w:cs="Times New Roman"/>
                <w:color w:val="000000" w:themeColor="text1"/>
                <w:sz w:val="18"/>
                <w:szCs w:val="18"/>
              </w:rPr>
              <w:t>Koncentrat do usuwania przebarwień i osadów</w:t>
            </w:r>
          </w:p>
        </w:tc>
        <w:tc>
          <w:tcPr>
            <w:tcW w:w="540" w:type="pct"/>
            <w:tcBorders>
              <w:top w:val="nil"/>
              <w:left w:val="nil"/>
              <w:bottom w:val="single" w:sz="4" w:space="0" w:color="000000"/>
              <w:right w:val="single" w:sz="4" w:space="0" w:color="000000"/>
            </w:tcBorders>
            <w:shd w:val="clear" w:color="auto" w:fill="auto"/>
            <w:vAlign w:val="center"/>
            <w:hideMark/>
          </w:tcPr>
          <w:p w:rsidR="00D230BD" w:rsidRPr="00066886" w:rsidRDefault="00D230BD" w:rsidP="00D230BD">
            <w:pPr>
              <w:rPr>
                <w:rFonts w:cs="Times New Roman"/>
                <w:color w:val="000000" w:themeColor="text1"/>
                <w:sz w:val="18"/>
                <w:szCs w:val="18"/>
              </w:rPr>
            </w:pPr>
            <w:r w:rsidRPr="00066886">
              <w:rPr>
                <w:rFonts w:cs="Times New Roman"/>
                <w:color w:val="000000" w:themeColor="text1"/>
                <w:sz w:val="18"/>
                <w:szCs w:val="18"/>
              </w:rPr>
              <w:t>Oczyszczanie osadów i przebarwień ze stali nierdzewnej</w:t>
            </w:r>
          </w:p>
        </w:tc>
        <w:tc>
          <w:tcPr>
            <w:tcW w:w="541" w:type="pct"/>
            <w:tcBorders>
              <w:top w:val="nil"/>
              <w:left w:val="nil"/>
              <w:bottom w:val="single" w:sz="4" w:space="0" w:color="000000"/>
              <w:right w:val="single" w:sz="4" w:space="0" w:color="000000"/>
            </w:tcBorders>
            <w:shd w:val="clear" w:color="auto" w:fill="auto"/>
            <w:vAlign w:val="center"/>
            <w:hideMark/>
          </w:tcPr>
          <w:p w:rsidR="00D230BD" w:rsidRPr="00066886" w:rsidRDefault="00D230BD" w:rsidP="00D230BD">
            <w:pPr>
              <w:rPr>
                <w:rFonts w:cs="Times New Roman"/>
                <w:color w:val="000000" w:themeColor="text1"/>
                <w:sz w:val="18"/>
                <w:szCs w:val="18"/>
              </w:rPr>
            </w:pPr>
            <w:r w:rsidRPr="00066886">
              <w:rPr>
                <w:rFonts w:cs="Times New Roman"/>
                <w:color w:val="000000" w:themeColor="text1"/>
                <w:sz w:val="18"/>
                <w:szCs w:val="18"/>
              </w:rPr>
              <w:t>zależnie od wskazań</w:t>
            </w:r>
          </w:p>
        </w:tc>
        <w:tc>
          <w:tcPr>
            <w:tcW w:w="539" w:type="pct"/>
            <w:gridSpan w:val="2"/>
            <w:tcBorders>
              <w:top w:val="nil"/>
              <w:left w:val="nil"/>
              <w:bottom w:val="single" w:sz="4" w:space="0" w:color="000000"/>
              <w:right w:val="single" w:sz="4" w:space="0" w:color="000000"/>
            </w:tcBorders>
            <w:shd w:val="clear" w:color="auto" w:fill="auto"/>
            <w:vAlign w:val="center"/>
            <w:hideMark/>
          </w:tcPr>
          <w:p w:rsidR="00D230BD" w:rsidRPr="00066886" w:rsidRDefault="00D230BD" w:rsidP="00D230BD">
            <w:pPr>
              <w:rPr>
                <w:rFonts w:cs="Times New Roman"/>
                <w:color w:val="000000" w:themeColor="text1"/>
                <w:sz w:val="18"/>
                <w:szCs w:val="18"/>
              </w:rPr>
            </w:pPr>
            <w:r w:rsidRPr="00066886">
              <w:rPr>
                <w:rFonts w:cs="Times New Roman"/>
                <w:color w:val="000000" w:themeColor="text1"/>
                <w:sz w:val="18"/>
                <w:szCs w:val="18"/>
              </w:rPr>
              <w:t>kwas fosforowy i niejonowe związki powierzchniowo czynne</w:t>
            </w:r>
          </w:p>
        </w:tc>
        <w:tc>
          <w:tcPr>
            <w:tcW w:w="1219" w:type="pct"/>
            <w:tcBorders>
              <w:top w:val="nil"/>
              <w:left w:val="nil"/>
              <w:bottom w:val="single" w:sz="4" w:space="0" w:color="000000"/>
              <w:right w:val="single" w:sz="4" w:space="0" w:color="000000"/>
            </w:tcBorders>
            <w:shd w:val="clear" w:color="auto" w:fill="auto"/>
            <w:hideMark/>
          </w:tcPr>
          <w:p w:rsidR="00D230BD" w:rsidRPr="00066886" w:rsidRDefault="00D230BD" w:rsidP="00D230BD">
            <w:pPr>
              <w:rPr>
                <w:rFonts w:cs="Times New Roman"/>
                <w:color w:val="000000" w:themeColor="text1"/>
                <w:sz w:val="18"/>
                <w:szCs w:val="18"/>
              </w:rPr>
            </w:pPr>
            <w:r w:rsidRPr="00066886">
              <w:rPr>
                <w:rFonts w:cs="Times New Roman"/>
                <w:color w:val="000000" w:themeColor="text1"/>
                <w:sz w:val="18"/>
                <w:szCs w:val="18"/>
              </w:rPr>
              <w:t>Płynny kwaśny środek na bazie kwasu fosforowego oraz niejonowych środków powierzchniowo-czynnych do gruntownego mycia narzędzi ze stopów utwardzonej stali chromowej lub chromowo-niklowej. Preparat usuwający naloty rdzy, przebarwienia i zmatowienia narzędzi. Do stosowania w metodzie zanurzeniowej lub myjkach ultradźwiękowych.</w:t>
            </w:r>
            <w:r w:rsidR="00066886" w:rsidRPr="00066886">
              <w:rPr>
                <w:rFonts w:cs="Times New Roman"/>
                <w:color w:val="000000" w:themeColor="text1"/>
                <w:sz w:val="18"/>
                <w:szCs w:val="18"/>
              </w:rPr>
              <w:t xml:space="preserve"> Dozowanie od 10 do 100 ml/l w zależności od wybranej metody. Zarejestrowany jako wyrób medyczny.</w:t>
            </w:r>
          </w:p>
        </w:tc>
        <w:tc>
          <w:tcPr>
            <w:tcW w:w="474" w:type="pct"/>
            <w:tcBorders>
              <w:top w:val="nil"/>
              <w:left w:val="single" w:sz="4" w:space="0" w:color="auto"/>
              <w:bottom w:val="single" w:sz="4" w:space="0" w:color="auto"/>
              <w:right w:val="single" w:sz="4" w:space="0" w:color="auto"/>
            </w:tcBorders>
            <w:shd w:val="clear" w:color="auto" w:fill="auto"/>
            <w:vAlign w:val="center"/>
            <w:hideMark/>
          </w:tcPr>
          <w:p w:rsidR="00D230BD" w:rsidRPr="00066886" w:rsidRDefault="00D230BD" w:rsidP="00D230BD">
            <w:pPr>
              <w:jc w:val="center"/>
              <w:rPr>
                <w:color w:val="000000" w:themeColor="text1"/>
                <w:sz w:val="18"/>
                <w:szCs w:val="18"/>
              </w:rPr>
            </w:pPr>
            <w:r w:rsidRPr="00066886">
              <w:rPr>
                <w:color w:val="000000" w:themeColor="text1"/>
                <w:sz w:val="18"/>
                <w:szCs w:val="18"/>
              </w:rPr>
              <w:t>12 kg</w:t>
            </w:r>
          </w:p>
        </w:tc>
        <w:tc>
          <w:tcPr>
            <w:tcW w:w="536" w:type="pct"/>
            <w:tcBorders>
              <w:top w:val="nil"/>
              <w:left w:val="nil"/>
              <w:bottom w:val="single" w:sz="4" w:space="0" w:color="auto"/>
              <w:right w:val="single" w:sz="4" w:space="0" w:color="auto"/>
            </w:tcBorders>
            <w:shd w:val="clear" w:color="auto" w:fill="auto"/>
            <w:noWrap/>
            <w:vAlign w:val="center"/>
            <w:hideMark/>
          </w:tcPr>
          <w:p w:rsidR="00D230BD" w:rsidRPr="00066886" w:rsidRDefault="00D230BD" w:rsidP="00D230BD">
            <w:pPr>
              <w:jc w:val="center"/>
              <w:rPr>
                <w:color w:val="000000" w:themeColor="text1"/>
                <w:sz w:val="18"/>
                <w:szCs w:val="18"/>
              </w:rPr>
            </w:pPr>
            <w:r w:rsidRPr="00066886">
              <w:rPr>
                <w:color w:val="000000" w:themeColor="text1"/>
                <w:sz w:val="18"/>
                <w:szCs w:val="18"/>
              </w:rPr>
              <w:t>1</w:t>
            </w:r>
          </w:p>
        </w:tc>
      </w:tr>
      <w:tr w:rsidR="00066886" w:rsidRPr="00066886" w:rsidTr="00D230BD">
        <w:tc>
          <w:tcPr>
            <w:tcW w:w="204" w:type="pct"/>
            <w:tcBorders>
              <w:top w:val="single" w:sz="4" w:space="0" w:color="auto"/>
              <w:left w:val="single" w:sz="4" w:space="0" w:color="000000"/>
              <w:bottom w:val="single" w:sz="4" w:space="0" w:color="000000"/>
              <w:right w:val="single" w:sz="4" w:space="0" w:color="000000"/>
            </w:tcBorders>
            <w:shd w:val="clear" w:color="auto" w:fill="auto"/>
            <w:vAlign w:val="center"/>
          </w:tcPr>
          <w:p w:rsidR="00D230BD" w:rsidRPr="00066886" w:rsidRDefault="00066886" w:rsidP="00D230BD">
            <w:pPr>
              <w:widowControl/>
              <w:suppressAutoHyphens w:val="0"/>
              <w:overflowPunct/>
              <w:jc w:val="center"/>
              <w:textAlignment w:val="auto"/>
              <w:rPr>
                <w:rFonts w:cs="Times New Roman"/>
                <w:color w:val="000000" w:themeColor="text1"/>
                <w:kern w:val="0"/>
                <w:sz w:val="18"/>
                <w:szCs w:val="18"/>
                <w:lang w:eastAsia="pl-PL"/>
              </w:rPr>
            </w:pPr>
            <w:r>
              <w:rPr>
                <w:rFonts w:cs="Times New Roman"/>
                <w:color w:val="000000" w:themeColor="text1"/>
                <w:kern w:val="0"/>
                <w:sz w:val="18"/>
                <w:szCs w:val="18"/>
                <w:lang w:eastAsia="pl-PL"/>
              </w:rPr>
              <w:t>8</w:t>
            </w:r>
          </w:p>
        </w:tc>
        <w:tc>
          <w:tcPr>
            <w:tcW w:w="947" w:type="pct"/>
            <w:tcBorders>
              <w:top w:val="nil"/>
              <w:left w:val="single" w:sz="4" w:space="0" w:color="000000"/>
              <w:bottom w:val="single" w:sz="4" w:space="0" w:color="000000"/>
              <w:right w:val="single" w:sz="4" w:space="0" w:color="000000"/>
            </w:tcBorders>
            <w:shd w:val="clear" w:color="auto" w:fill="auto"/>
            <w:vAlign w:val="center"/>
          </w:tcPr>
          <w:p w:rsidR="00D230BD" w:rsidRPr="00066886" w:rsidRDefault="00D230BD" w:rsidP="00D230BD">
            <w:pPr>
              <w:rPr>
                <w:rFonts w:cs="Times New Roman"/>
                <w:color w:val="000000" w:themeColor="text1"/>
                <w:sz w:val="18"/>
                <w:szCs w:val="18"/>
              </w:rPr>
            </w:pPr>
            <w:r w:rsidRPr="00066886">
              <w:rPr>
                <w:rFonts w:cs="Times New Roman"/>
                <w:color w:val="000000" w:themeColor="text1"/>
                <w:sz w:val="18"/>
                <w:szCs w:val="18"/>
              </w:rPr>
              <w:t>Środek do pielęgnacji narzędzi</w:t>
            </w:r>
          </w:p>
        </w:tc>
        <w:tc>
          <w:tcPr>
            <w:tcW w:w="540" w:type="pct"/>
            <w:tcBorders>
              <w:top w:val="nil"/>
              <w:left w:val="nil"/>
              <w:bottom w:val="single" w:sz="4" w:space="0" w:color="000000"/>
              <w:right w:val="single" w:sz="4" w:space="0" w:color="000000"/>
            </w:tcBorders>
            <w:shd w:val="clear" w:color="auto" w:fill="auto"/>
            <w:vAlign w:val="center"/>
          </w:tcPr>
          <w:p w:rsidR="00D230BD" w:rsidRPr="00066886" w:rsidRDefault="00D230BD" w:rsidP="00D230BD">
            <w:pPr>
              <w:rPr>
                <w:rFonts w:cs="Times New Roman"/>
                <w:color w:val="000000" w:themeColor="text1"/>
                <w:sz w:val="18"/>
                <w:szCs w:val="18"/>
              </w:rPr>
            </w:pPr>
            <w:r w:rsidRPr="00066886">
              <w:rPr>
                <w:rFonts w:cs="Times New Roman"/>
                <w:color w:val="000000" w:themeColor="text1"/>
                <w:sz w:val="18"/>
                <w:szCs w:val="18"/>
              </w:rPr>
              <w:t>Konserwujący zapobiegający korozji</w:t>
            </w:r>
          </w:p>
        </w:tc>
        <w:tc>
          <w:tcPr>
            <w:tcW w:w="541" w:type="pct"/>
            <w:tcBorders>
              <w:top w:val="nil"/>
              <w:left w:val="nil"/>
              <w:bottom w:val="single" w:sz="4" w:space="0" w:color="000000"/>
              <w:right w:val="single" w:sz="4" w:space="0" w:color="000000"/>
            </w:tcBorders>
            <w:shd w:val="clear" w:color="auto" w:fill="auto"/>
            <w:vAlign w:val="center"/>
          </w:tcPr>
          <w:p w:rsidR="00D230BD" w:rsidRPr="00066886" w:rsidRDefault="00D230BD" w:rsidP="00D230BD">
            <w:pPr>
              <w:rPr>
                <w:rFonts w:cs="Times New Roman"/>
                <w:color w:val="000000" w:themeColor="text1"/>
                <w:sz w:val="18"/>
                <w:szCs w:val="18"/>
              </w:rPr>
            </w:pPr>
            <w:r w:rsidRPr="00066886">
              <w:rPr>
                <w:rFonts w:cs="Times New Roman"/>
                <w:color w:val="000000" w:themeColor="text1"/>
                <w:sz w:val="18"/>
                <w:szCs w:val="18"/>
              </w:rPr>
              <w:t> zależnie od wskazań</w:t>
            </w:r>
          </w:p>
        </w:tc>
        <w:tc>
          <w:tcPr>
            <w:tcW w:w="539" w:type="pct"/>
            <w:gridSpan w:val="2"/>
            <w:tcBorders>
              <w:top w:val="nil"/>
              <w:left w:val="nil"/>
              <w:bottom w:val="single" w:sz="4" w:space="0" w:color="000000"/>
              <w:right w:val="single" w:sz="4" w:space="0" w:color="000000"/>
            </w:tcBorders>
            <w:shd w:val="clear" w:color="auto" w:fill="auto"/>
            <w:vAlign w:val="center"/>
          </w:tcPr>
          <w:p w:rsidR="00D230BD" w:rsidRPr="00066886" w:rsidRDefault="00853294" w:rsidP="00D230BD">
            <w:pPr>
              <w:rPr>
                <w:rFonts w:cs="Times New Roman"/>
                <w:color w:val="000000" w:themeColor="text1"/>
                <w:sz w:val="18"/>
                <w:szCs w:val="18"/>
              </w:rPr>
            </w:pPr>
            <w:r w:rsidRPr="00066886">
              <w:rPr>
                <w:rFonts w:cs="Times New Roman"/>
                <w:color w:val="000000" w:themeColor="text1"/>
                <w:sz w:val="18"/>
                <w:szCs w:val="18"/>
              </w:rPr>
              <w:t>&lt;5% niejonowe środki powierzchniowo czynne, 25-&lt;50% alifatyczne węglowodory, nie wpływający na proces sterylizacji parowej (rozpuszczalny w wodzie).</w:t>
            </w:r>
          </w:p>
        </w:tc>
        <w:tc>
          <w:tcPr>
            <w:tcW w:w="1219" w:type="pct"/>
            <w:tcBorders>
              <w:top w:val="nil"/>
              <w:left w:val="nil"/>
              <w:bottom w:val="single" w:sz="4" w:space="0" w:color="000000"/>
              <w:right w:val="single" w:sz="4" w:space="0" w:color="000000"/>
            </w:tcBorders>
            <w:shd w:val="clear" w:color="auto" w:fill="auto"/>
            <w:vAlign w:val="center"/>
          </w:tcPr>
          <w:p w:rsidR="00D230BD" w:rsidRPr="00066886" w:rsidRDefault="00853294" w:rsidP="00D230BD">
            <w:pPr>
              <w:rPr>
                <w:rFonts w:cs="Times New Roman"/>
                <w:color w:val="000000" w:themeColor="text1"/>
                <w:sz w:val="18"/>
                <w:szCs w:val="18"/>
              </w:rPr>
            </w:pPr>
            <w:r w:rsidRPr="00066886">
              <w:rPr>
                <w:rFonts w:cs="Times New Roman"/>
                <w:color w:val="000000" w:themeColor="text1"/>
                <w:sz w:val="18"/>
                <w:szCs w:val="18"/>
              </w:rPr>
              <w:t xml:space="preserve">Preparat do ręcznej pielęgnacji narzędzi chirurgicznych na bazie wysokooczyszczonego oleju parafinowego, nie powodujący osadzania się kamienia. Nie zawiera </w:t>
            </w:r>
            <w:proofErr w:type="spellStart"/>
            <w:r w:rsidRPr="00066886">
              <w:rPr>
                <w:rFonts w:cs="Times New Roman"/>
                <w:color w:val="000000" w:themeColor="text1"/>
                <w:sz w:val="18"/>
                <w:szCs w:val="18"/>
              </w:rPr>
              <w:t>chlorofluorowęglowodorów</w:t>
            </w:r>
            <w:proofErr w:type="spellEnd"/>
            <w:r w:rsidRPr="00066886">
              <w:rPr>
                <w:rFonts w:cs="Times New Roman"/>
                <w:color w:val="000000" w:themeColor="text1"/>
                <w:sz w:val="18"/>
                <w:szCs w:val="18"/>
              </w:rPr>
              <w:t xml:space="preserve"> (CFC), a także nie wpływa na biokompatybilność narzędzi poddawanych obróbce (zgodnie z EN ISO 10993-1) Pojemność 0,4l. Zarejestrowany jako Wyrób medyczny</w:t>
            </w:r>
          </w:p>
        </w:tc>
        <w:tc>
          <w:tcPr>
            <w:tcW w:w="474" w:type="pct"/>
            <w:tcBorders>
              <w:top w:val="nil"/>
              <w:left w:val="single" w:sz="4" w:space="0" w:color="auto"/>
              <w:bottom w:val="single" w:sz="4" w:space="0" w:color="auto"/>
              <w:right w:val="single" w:sz="4" w:space="0" w:color="auto"/>
            </w:tcBorders>
            <w:shd w:val="clear" w:color="auto" w:fill="auto"/>
            <w:vAlign w:val="center"/>
          </w:tcPr>
          <w:p w:rsidR="00D230BD" w:rsidRPr="00066886" w:rsidRDefault="00D230BD" w:rsidP="00D230BD">
            <w:pPr>
              <w:jc w:val="center"/>
              <w:rPr>
                <w:color w:val="000000" w:themeColor="text1"/>
                <w:sz w:val="18"/>
                <w:szCs w:val="18"/>
              </w:rPr>
            </w:pPr>
            <w:r w:rsidRPr="00066886">
              <w:rPr>
                <w:color w:val="000000" w:themeColor="text1"/>
                <w:sz w:val="18"/>
                <w:szCs w:val="18"/>
              </w:rPr>
              <w:t>400 ml</w:t>
            </w:r>
          </w:p>
        </w:tc>
        <w:tc>
          <w:tcPr>
            <w:tcW w:w="536" w:type="pct"/>
            <w:tcBorders>
              <w:top w:val="nil"/>
              <w:left w:val="nil"/>
              <w:bottom w:val="single" w:sz="4" w:space="0" w:color="auto"/>
              <w:right w:val="single" w:sz="4" w:space="0" w:color="auto"/>
            </w:tcBorders>
            <w:shd w:val="clear" w:color="auto" w:fill="auto"/>
            <w:noWrap/>
            <w:vAlign w:val="center"/>
          </w:tcPr>
          <w:p w:rsidR="00D230BD" w:rsidRPr="00066886" w:rsidRDefault="00853294" w:rsidP="00D230BD">
            <w:pPr>
              <w:jc w:val="center"/>
              <w:rPr>
                <w:color w:val="000000" w:themeColor="text1"/>
                <w:sz w:val="18"/>
                <w:szCs w:val="18"/>
              </w:rPr>
            </w:pPr>
            <w:r w:rsidRPr="00066886">
              <w:rPr>
                <w:color w:val="000000" w:themeColor="text1"/>
                <w:sz w:val="18"/>
                <w:szCs w:val="18"/>
              </w:rPr>
              <w:t>1</w:t>
            </w:r>
            <w:r w:rsidR="00D230BD" w:rsidRPr="00066886">
              <w:rPr>
                <w:color w:val="000000" w:themeColor="text1"/>
                <w:sz w:val="18"/>
                <w:szCs w:val="18"/>
              </w:rPr>
              <w:t>5</w:t>
            </w:r>
          </w:p>
        </w:tc>
      </w:tr>
    </w:tbl>
    <w:p w:rsidR="00D230BD" w:rsidRPr="005B49ED" w:rsidRDefault="00D230BD" w:rsidP="00D230BD">
      <w:pPr>
        <w:widowControl/>
        <w:tabs>
          <w:tab w:val="left" w:pos="535"/>
        </w:tabs>
        <w:suppressAutoHyphens w:val="0"/>
        <w:overflowPunct/>
        <w:textAlignment w:val="auto"/>
        <w:rPr>
          <w:rFonts w:cs="Times New Roman"/>
          <w:color w:val="FF0000"/>
          <w:kern w:val="0"/>
          <w:sz w:val="18"/>
          <w:szCs w:val="18"/>
          <w:lang w:eastAsia="pl-PL"/>
        </w:rPr>
      </w:pPr>
    </w:p>
    <w:p w:rsidR="00D230BD" w:rsidRPr="005B49ED" w:rsidRDefault="00D230BD" w:rsidP="00D230BD">
      <w:pPr>
        <w:widowControl/>
        <w:tabs>
          <w:tab w:val="left" w:pos="903"/>
          <w:tab w:val="left" w:pos="6874"/>
          <w:tab w:val="left" w:pos="7583"/>
        </w:tabs>
        <w:suppressAutoHyphens w:val="0"/>
        <w:overflowPunct/>
        <w:ind w:left="452"/>
        <w:textAlignment w:val="auto"/>
        <w:rPr>
          <w:rFonts w:cs="Times New Roman"/>
          <w:color w:val="FF0000"/>
          <w:kern w:val="0"/>
          <w:sz w:val="20"/>
          <w:szCs w:val="20"/>
          <w:lang w:eastAsia="pl-PL"/>
        </w:rPr>
      </w:pPr>
      <w:r w:rsidRPr="005B49ED">
        <w:rPr>
          <w:rFonts w:cs="Times New Roman"/>
          <w:color w:val="FF0000"/>
          <w:kern w:val="0"/>
          <w:sz w:val="20"/>
          <w:szCs w:val="20"/>
          <w:lang w:eastAsia="pl-PL"/>
        </w:rPr>
        <w:tab/>
      </w:r>
    </w:p>
    <w:p w:rsidR="00D230BD" w:rsidRPr="00002D83" w:rsidRDefault="00D230BD" w:rsidP="00D230BD">
      <w:pPr>
        <w:pStyle w:val="Akapitzlist"/>
        <w:widowControl/>
        <w:numPr>
          <w:ilvl w:val="0"/>
          <w:numId w:val="43"/>
        </w:numPr>
        <w:tabs>
          <w:tab w:val="left" w:pos="903"/>
          <w:tab w:val="left" w:pos="6874"/>
          <w:tab w:val="left" w:pos="7583"/>
        </w:tabs>
        <w:suppressAutoHyphens w:val="0"/>
        <w:overflowPunct/>
        <w:jc w:val="both"/>
        <w:textAlignment w:val="auto"/>
        <w:rPr>
          <w:rFonts w:cs="Times New Roman"/>
          <w:color w:val="000000" w:themeColor="text1"/>
          <w:kern w:val="0"/>
          <w:sz w:val="20"/>
          <w:szCs w:val="20"/>
          <w:lang w:eastAsia="pl-PL"/>
        </w:rPr>
      </w:pPr>
      <w:r w:rsidRPr="00002D83">
        <w:rPr>
          <w:rFonts w:cs="Times New Roman"/>
          <w:color w:val="000000" w:themeColor="text1"/>
          <w:kern w:val="0"/>
          <w:sz w:val="20"/>
          <w:szCs w:val="20"/>
          <w:lang w:eastAsia="pl-PL"/>
        </w:rPr>
        <w:t>Proponowane preparaty muszą posiadać wskazania do stosowania w placówkach ochrony zdrowia</w:t>
      </w:r>
    </w:p>
    <w:p w:rsidR="00D230BD" w:rsidRPr="00002D83" w:rsidRDefault="00D230BD" w:rsidP="00D230BD">
      <w:pPr>
        <w:widowControl/>
        <w:tabs>
          <w:tab w:val="left" w:pos="903"/>
          <w:tab w:val="left" w:pos="6874"/>
          <w:tab w:val="left" w:pos="7583"/>
        </w:tabs>
        <w:suppressAutoHyphens w:val="0"/>
        <w:overflowPunct/>
        <w:ind w:left="284" w:hanging="284"/>
        <w:jc w:val="both"/>
        <w:textAlignment w:val="auto"/>
        <w:rPr>
          <w:rFonts w:cs="Times New Roman"/>
          <w:color w:val="000000" w:themeColor="text1"/>
          <w:kern w:val="0"/>
          <w:sz w:val="20"/>
          <w:szCs w:val="20"/>
          <w:lang w:eastAsia="pl-PL"/>
        </w:rPr>
      </w:pPr>
    </w:p>
    <w:p w:rsidR="00D230BD" w:rsidRPr="00002D83" w:rsidRDefault="00D230BD" w:rsidP="00853294">
      <w:pPr>
        <w:pStyle w:val="Akapitzlist"/>
        <w:widowControl/>
        <w:numPr>
          <w:ilvl w:val="0"/>
          <w:numId w:val="43"/>
        </w:numPr>
        <w:tabs>
          <w:tab w:val="left" w:pos="903"/>
          <w:tab w:val="left" w:pos="6874"/>
          <w:tab w:val="left" w:pos="7583"/>
        </w:tabs>
        <w:suppressAutoHyphens w:val="0"/>
        <w:overflowPunct/>
        <w:jc w:val="both"/>
        <w:textAlignment w:val="auto"/>
        <w:rPr>
          <w:rFonts w:cs="Times New Roman"/>
          <w:color w:val="000000" w:themeColor="text1"/>
          <w:kern w:val="0"/>
          <w:sz w:val="20"/>
          <w:szCs w:val="20"/>
          <w:lang w:eastAsia="pl-PL"/>
        </w:rPr>
      </w:pPr>
      <w:r w:rsidRPr="00002D83">
        <w:rPr>
          <w:rFonts w:cs="Times New Roman"/>
          <w:color w:val="000000" w:themeColor="text1"/>
          <w:kern w:val="0"/>
          <w:sz w:val="20"/>
          <w:szCs w:val="20"/>
          <w:lang w:eastAsia="pl-PL"/>
        </w:rPr>
        <w:t>Wykonawca obowiązkowo dostarczy aktualne karty charakterystyki preparatów niebezpiecznych oraz leczniczych zgodnie z prawem polskim i unijnym w wersji papierowej i elektronicznej na adresy: apteka@szpital.mielec.pl, w.murdza@szpital.mielec.pl przy pierwszej dostawie środka dezynfekcyjnego;</w:t>
      </w:r>
    </w:p>
    <w:p w:rsidR="00853294" w:rsidRPr="00002D83" w:rsidRDefault="00853294" w:rsidP="00853294">
      <w:pPr>
        <w:widowControl/>
        <w:tabs>
          <w:tab w:val="left" w:pos="903"/>
          <w:tab w:val="left" w:pos="6874"/>
          <w:tab w:val="left" w:pos="7583"/>
        </w:tabs>
        <w:suppressAutoHyphens w:val="0"/>
        <w:overflowPunct/>
        <w:jc w:val="both"/>
        <w:textAlignment w:val="auto"/>
        <w:rPr>
          <w:rFonts w:cs="Times New Roman"/>
          <w:color w:val="000000" w:themeColor="text1"/>
          <w:kern w:val="0"/>
          <w:sz w:val="20"/>
          <w:szCs w:val="20"/>
          <w:lang w:eastAsia="pl-PL"/>
        </w:rPr>
      </w:pPr>
    </w:p>
    <w:p w:rsidR="00D230BD" w:rsidRPr="00002D83" w:rsidRDefault="00D230BD" w:rsidP="00D230BD">
      <w:pPr>
        <w:widowControl/>
        <w:tabs>
          <w:tab w:val="left" w:pos="903"/>
          <w:tab w:val="left" w:pos="6874"/>
          <w:tab w:val="left" w:pos="7583"/>
        </w:tabs>
        <w:suppressAutoHyphens w:val="0"/>
        <w:overflowPunct/>
        <w:ind w:left="284" w:hanging="284"/>
        <w:jc w:val="both"/>
        <w:textAlignment w:val="auto"/>
        <w:rPr>
          <w:rFonts w:cs="Times New Roman"/>
          <w:color w:val="000000" w:themeColor="text1"/>
          <w:kern w:val="0"/>
          <w:sz w:val="20"/>
          <w:szCs w:val="20"/>
          <w:lang w:eastAsia="pl-PL"/>
        </w:rPr>
      </w:pPr>
      <w:r w:rsidRPr="00002D83">
        <w:rPr>
          <w:rFonts w:cs="Times New Roman"/>
          <w:color w:val="000000" w:themeColor="text1"/>
          <w:kern w:val="0"/>
          <w:sz w:val="20"/>
          <w:szCs w:val="20"/>
          <w:lang w:eastAsia="pl-PL"/>
        </w:rPr>
        <w:t>4.</w:t>
      </w:r>
      <w:r w:rsidRPr="00002D83">
        <w:rPr>
          <w:rFonts w:cs="Times New Roman"/>
          <w:color w:val="000000" w:themeColor="text1"/>
          <w:kern w:val="0"/>
          <w:sz w:val="20"/>
          <w:szCs w:val="20"/>
          <w:lang w:eastAsia="pl-PL"/>
        </w:rPr>
        <w:tab/>
        <w:t>Termin ważności zaoferowanych preparatów musi wynosić minimum 1 rok od daty dostawy;</w:t>
      </w:r>
    </w:p>
    <w:p w:rsidR="00D230BD" w:rsidRPr="00002D83" w:rsidRDefault="00D230BD" w:rsidP="00D230BD">
      <w:pPr>
        <w:widowControl/>
        <w:tabs>
          <w:tab w:val="left" w:pos="903"/>
          <w:tab w:val="left" w:pos="6874"/>
          <w:tab w:val="left" w:pos="7583"/>
        </w:tabs>
        <w:suppressAutoHyphens w:val="0"/>
        <w:overflowPunct/>
        <w:ind w:left="284" w:hanging="284"/>
        <w:jc w:val="both"/>
        <w:textAlignment w:val="auto"/>
        <w:rPr>
          <w:rFonts w:cs="Times New Roman"/>
          <w:color w:val="000000" w:themeColor="text1"/>
          <w:kern w:val="0"/>
          <w:sz w:val="20"/>
          <w:szCs w:val="20"/>
          <w:lang w:eastAsia="pl-PL"/>
        </w:rPr>
      </w:pPr>
    </w:p>
    <w:p w:rsidR="00D230BD" w:rsidRPr="00002D83" w:rsidRDefault="00D230BD" w:rsidP="00D230BD">
      <w:pPr>
        <w:widowControl/>
        <w:tabs>
          <w:tab w:val="left" w:pos="903"/>
          <w:tab w:val="left" w:pos="6874"/>
          <w:tab w:val="left" w:pos="7583"/>
        </w:tabs>
        <w:suppressAutoHyphens w:val="0"/>
        <w:overflowPunct/>
        <w:ind w:left="284" w:hanging="284"/>
        <w:jc w:val="both"/>
        <w:textAlignment w:val="auto"/>
        <w:rPr>
          <w:rFonts w:cs="Times New Roman"/>
          <w:color w:val="000000" w:themeColor="text1"/>
          <w:kern w:val="0"/>
          <w:sz w:val="20"/>
          <w:szCs w:val="20"/>
          <w:lang w:eastAsia="pl-PL"/>
        </w:rPr>
      </w:pPr>
      <w:r w:rsidRPr="00002D83">
        <w:rPr>
          <w:rFonts w:cs="Times New Roman"/>
          <w:color w:val="000000" w:themeColor="text1"/>
          <w:kern w:val="0"/>
          <w:sz w:val="20"/>
          <w:szCs w:val="20"/>
          <w:lang w:eastAsia="pl-PL"/>
        </w:rPr>
        <w:lastRenderedPageBreak/>
        <w:t>5.</w:t>
      </w:r>
      <w:r w:rsidRPr="00002D83">
        <w:rPr>
          <w:rFonts w:cs="Times New Roman"/>
          <w:color w:val="000000" w:themeColor="text1"/>
          <w:kern w:val="0"/>
          <w:sz w:val="20"/>
          <w:szCs w:val="20"/>
          <w:lang w:eastAsia="pl-PL"/>
        </w:rPr>
        <w:tab/>
        <w:t>Seria, data ważności i kod produktu muszą być widoczne na każdej fakturze lub dokumencie wydania do danej faktury.</w:t>
      </w:r>
    </w:p>
    <w:p w:rsidR="00D230BD" w:rsidRPr="00002D83" w:rsidRDefault="00D230BD" w:rsidP="00D230BD">
      <w:pPr>
        <w:widowControl/>
        <w:tabs>
          <w:tab w:val="left" w:pos="903"/>
          <w:tab w:val="left" w:pos="6874"/>
          <w:tab w:val="left" w:pos="7583"/>
        </w:tabs>
        <w:suppressAutoHyphens w:val="0"/>
        <w:overflowPunct/>
        <w:ind w:left="284" w:hanging="284"/>
        <w:jc w:val="both"/>
        <w:textAlignment w:val="auto"/>
        <w:rPr>
          <w:rFonts w:cs="Times New Roman"/>
          <w:color w:val="000000" w:themeColor="text1"/>
          <w:kern w:val="0"/>
          <w:sz w:val="20"/>
          <w:szCs w:val="20"/>
          <w:lang w:eastAsia="pl-PL"/>
        </w:rPr>
      </w:pPr>
    </w:p>
    <w:p w:rsidR="00D230BD" w:rsidRPr="00002D83" w:rsidRDefault="00D230BD" w:rsidP="00D230BD">
      <w:pPr>
        <w:widowControl/>
        <w:tabs>
          <w:tab w:val="left" w:pos="903"/>
          <w:tab w:val="left" w:pos="6874"/>
          <w:tab w:val="left" w:pos="7583"/>
        </w:tabs>
        <w:suppressAutoHyphens w:val="0"/>
        <w:overflowPunct/>
        <w:ind w:left="284" w:hanging="284"/>
        <w:jc w:val="both"/>
        <w:textAlignment w:val="auto"/>
        <w:rPr>
          <w:rFonts w:cs="Times New Roman"/>
          <w:color w:val="000000" w:themeColor="text1"/>
          <w:kern w:val="0"/>
          <w:sz w:val="20"/>
          <w:szCs w:val="20"/>
          <w:lang w:eastAsia="pl-PL"/>
        </w:rPr>
      </w:pPr>
      <w:r w:rsidRPr="00002D83">
        <w:rPr>
          <w:rFonts w:cs="Times New Roman"/>
          <w:color w:val="000000" w:themeColor="text1"/>
          <w:kern w:val="0"/>
          <w:sz w:val="20"/>
          <w:szCs w:val="20"/>
          <w:lang w:eastAsia="pl-PL"/>
        </w:rPr>
        <w:t xml:space="preserve">6. Tam, gdzie Zamawiający opisał przedmiot zamówienia przez odniesienie do norm, ocen technicznych, specyfikacji technicznych i systemów referencji technicznych, o których mowa w art. 101 ust. 1 pkt 2 oraz ust. 3 ustawy </w:t>
      </w:r>
      <w:proofErr w:type="spellStart"/>
      <w:r w:rsidRPr="00002D83">
        <w:rPr>
          <w:rFonts w:cs="Times New Roman"/>
          <w:color w:val="000000" w:themeColor="text1"/>
          <w:kern w:val="0"/>
          <w:sz w:val="20"/>
          <w:szCs w:val="20"/>
          <w:lang w:eastAsia="pl-PL"/>
        </w:rPr>
        <w:t>Pzp</w:t>
      </w:r>
      <w:proofErr w:type="spellEnd"/>
      <w:r w:rsidRPr="00002D83">
        <w:rPr>
          <w:rFonts w:cs="Times New Roman"/>
          <w:color w:val="000000" w:themeColor="text1"/>
          <w:kern w:val="0"/>
          <w:sz w:val="20"/>
          <w:szCs w:val="20"/>
          <w:lang w:eastAsia="pl-PL"/>
        </w:rPr>
        <w:t>, Zamawiający wskazuje, że dopuszcza rozwiązania równoważne opisywanym, a odniesieniu takiemu towarzyszą wyrazy „lub równoważny”. Wykonawca, który powołuje się na rozwiązania równoważne opisywanym przez Zamawiającego, jest obowiązany wykazać, że oferowane przez niego dostawy spełniają wymagania określone przez Zamawiającego.</w:t>
      </w:r>
    </w:p>
    <w:p w:rsidR="00043A92" w:rsidRPr="00002D83" w:rsidRDefault="00043A92" w:rsidP="00043A92">
      <w:pPr>
        <w:widowControl/>
        <w:tabs>
          <w:tab w:val="left" w:pos="6874"/>
          <w:tab w:val="left" w:pos="7725"/>
        </w:tabs>
        <w:suppressAutoHyphens w:val="0"/>
        <w:overflowPunct/>
        <w:textAlignment w:val="auto"/>
        <w:rPr>
          <w:rFonts w:cs="Times New Roman"/>
          <w:bCs/>
          <w:color w:val="000000" w:themeColor="text1"/>
          <w:kern w:val="0"/>
          <w:sz w:val="10"/>
          <w:szCs w:val="10"/>
          <w:lang w:eastAsia="pl-PL"/>
        </w:rPr>
      </w:pPr>
    </w:p>
    <w:p w:rsidR="00043A92" w:rsidRPr="00002D83" w:rsidRDefault="00043A92" w:rsidP="00D230BD">
      <w:pPr>
        <w:widowControl/>
        <w:tabs>
          <w:tab w:val="left" w:pos="7614"/>
          <w:tab w:val="left" w:pos="8435"/>
        </w:tabs>
        <w:suppressAutoHyphens w:val="0"/>
        <w:overflowPunct/>
        <w:ind w:left="284"/>
        <w:textAlignment w:val="auto"/>
        <w:rPr>
          <w:color w:val="000000" w:themeColor="text1"/>
          <w:sz w:val="10"/>
          <w:szCs w:val="10"/>
        </w:rPr>
      </w:pPr>
    </w:p>
    <w:p w:rsidR="00043A92" w:rsidRPr="00002D83" w:rsidRDefault="00043A92" w:rsidP="00A811E1">
      <w:pPr>
        <w:pStyle w:val="Akapitzlist"/>
        <w:widowControl/>
        <w:numPr>
          <w:ilvl w:val="0"/>
          <w:numId w:val="47"/>
        </w:numPr>
        <w:tabs>
          <w:tab w:val="left" w:pos="7614"/>
          <w:tab w:val="left" w:pos="8435"/>
        </w:tabs>
        <w:suppressAutoHyphens w:val="0"/>
        <w:overflowPunct/>
        <w:ind w:left="284"/>
        <w:jc w:val="both"/>
        <w:textAlignment w:val="auto"/>
        <w:rPr>
          <w:color w:val="000000" w:themeColor="text1"/>
          <w:sz w:val="20"/>
        </w:rPr>
      </w:pPr>
      <w:r w:rsidRPr="00002D83">
        <w:rPr>
          <w:color w:val="000000" w:themeColor="text1"/>
          <w:sz w:val="20"/>
        </w:rPr>
        <w:t>Wykonując obowiązki określone w trybie art. 28 ogólnego Rozporządzenia Europejskiego i Rady (UE) 2016/679 z dnia 27 kwietnia 2016r. w sprawie ochrony osób fizycznych w związku z przetwarzaniem danych osobowych i w sprawie swobodnego przepływu takich danych oraz uchylenia dyrektywy 95/46/WE (ogólne rozporządzenie o ochronie danych) zwanego „RODO”, w przypadku umów których wykonanie związane jest z koniecznością powierzenie i przetwarzania danych osobowych gromadzonych przez</w:t>
      </w:r>
      <w:r w:rsidR="00C13067" w:rsidRPr="00002D83">
        <w:rPr>
          <w:color w:val="000000" w:themeColor="text1"/>
          <w:sz w:val="20"/>
        </w:rPr>
        <w:t> </w:t>
      </w:r>
      <w:r w:rsidRPr="00002D83">
        <w:rPr>
          <w:color w:val="000000" w:themeColor="text1"/>
          <w:sz w:val="20"/>
        </w:rPr>
        <w:t>Zamawiającego, strony zawrą porozumienie powierzenia przetwarzania danych osobowych. Obowiązkiem Wykonawcy jest wykazanie zdolności do przetwarzania danych zgodnie z art. 28. Wzór umowy powierzenia przetwarzania danych oraz arkusz weryfikacyjny i inne wymagania w zakresie ochronnych danych osobowych są opublikowane na stronie internetowej Zamawiającego www.szpital.mielec.pl.</w:t>
      </w:r>
    </w:p>
    <w:p w:rsidR="00043A92" w:rsidRPr="00002D83" w:rsidRDefault="00043A92" w:rsidP="00D230BD">
      <w:pPr>
        <w:ind w:left="284"/>
        <w:jc w:val="both"/>
        <w:rPr>
          <w:color w:val="000000" w:themeColor="text1"/>
          <w:sz w:val="10"/>
          <w:szCs w:val="10"/>
        </w:rPr>
      </w:pPr>
    </w:p>
    <w:p w:rsidR="00043A92" w:rsidRPr="00002D83" w:rsidRDefault="00043A92" w:rsidP="00A811E1">
      <w:pPr>
        <w:numPr>
          <w:ilvl w:val="0"/>
          <w:numId w:val="47"/>
        </w:numPr>
        <w:ind w:left="284" w:hanging="357"/>
        <w:jc w:val="both"/>
        <w:rPr>
          <w:color w:val="000000" w:themeColor="text1"/>
          <w:sz w:val="20"/>
          <w:szCs w:val="20"/>
        </w:rPr>
      </w:pPr>
      <w:r w:rsidRPr="00002D83">
        <w:rPr>
          <w:color w:val="000000" w:themeColor="text1"/>
          <w:sz w:val="20"/>
          <w:szCs w:val="20"/>
        </w:rPr>
        <w:t>Przedstawiona oferta nie może stanowić zbiorczych cenników, lecz winna zostać sporządzona wyłącznie z ukierunkowaniem na prowadzone postępowanie i odpowiadać wymaganiom Zamawiającego określonym w niniejszej Specyfikacji Warunków Zamówienia.</w:t>
      </w:r>
    </w:p>
    <w:p w:rsidR="00E06B97" w:rsidRPr="00002D83" w:rsidRDefault="00E06B97" w:rsidP="00E06B97">
      <w:pPr>
        <w:pStyle w:val="Akapitzlist"/>
        <w:ind w:left="360"/>
        <w:jc w:val="both"/>
        <w:rPr>
          <w:color w:val="000000" w:themeColor="text1"/>
          <w:sz w:val="20"/>
          <w:szCs w:val="20"/>
        </w:rPr>
      </w:pPr>
    </w:p>
    <w:p w:rsidR="002E6CEB" w:rsidRPr="00002D83" w:rsidRDefault="002E6CEB" w:rsidP="00E06B97">
      <w:pPr>
        <w:pStyle w:val="Akapitzlist"/>
        <w:ind w:left="360"/>
        <w:jc w:val="both"/>
        <w:rPr>
          <w:color w:val="000000" w:themeColor="text1"/>
          <w:sz w:val="20"/>
          <w:szCs w:val="20"/>
        </w:rPr>
      </w:pPr>
    </w:p>
    <w:p w:rsidR="00FD49DB" w:rsidRPr="00002D83" w:rsidRDefault="00FD49DB" w:rsidP="00FD49DB">
      <w:pPr>
        <w:rPr>
          <w:color w:val="000000" w:themeColor="text1"/>
          <w:sz w:val="22"/>
          <w:szCs w:val="22"/>
        </w:rPr>
      </w:pPr>
      <w:r w:rsidRPr="00002D83">
        <w:rPr>
          <w:b/>
          <w:color w:val="000000" w:themeColor="text1"/>
          <w:sz w:val="22"/>
          <w:szCs w:val="22"/>
          <w:u w:val="single"/>
        </w:rPr>
        <w:t>III. Warunki ogólne postępowania:</w:t>
      </w:r>
    </w:p>
    <w:p w:rsidR="00FD49DB" w:rsidRPr="00002D83" w:rsidRDefault="00FD49DB" w:rsidP="00FD49DB">
      <w:pPr>
        <w:jc w:val="both"/>
        <w:rPr>
          <w:color w:val="000000" w:themeColor="text1"/>
          <w:sz w:val="10"/>
        </w:rPr>
      </w:pPr>
    </w:p>
    <w:p w:rsidR="007E400C" w:rsidRPr="00002D83" w:rsidRDefault="007E400C" w:rsidP="00FB4E12">
      <w:pPr>
        <w:numPr>
          <w:ilvl w:val="0"/>
          <w:numId w:val="3"/>
        </w:numPr>
        <w:tabs>
          <w:tab w:val="clear" w:pos="0"/>
          <w:tab w:val="num" w:pos="-42"/>
        </w:tabs>
        <w:ind w:left="318"/>
        <w:jc w:val="both"/>
        <w:rPr>
          <w:color w:val="000000" w:themeColor="text1"/>
          <w:sz w:val="20"/>
          <w:szCs w:val="20"/>
        </w:rPr>
      </w:pPr>
      <w:r w:rsidRPr="00002D83">
        <w:rPr>
          <w:color w:val="000000" w:themeColor="text1"/>
          <w:sz w:val="20"/>
          <w:szCs w:val="20"/>
        </w:rPr>
        <w:t xml:space="preserve">Osobami upoważnionymi do </w:t>
      </w:r>
      <w:r w:rsidR="001F5022" w:rsidRPr="00002D83">
        <w:rPr>
          <w:color w:val="000000" w:themeColor="text1"/>
          <w:sz w:val="20"/>
          <w:szCs w:val="20"/>
        </w:rPr>
        <w:t xml:space="preserve">komunikowania się </w:t>
      </w:r>
      <w:r w:rsidRPr="00002D83">
        <w:rPr>
          <w:color w:val="000000" w:themeColor="text1"/>
          <w:sz w:val="20"/>
          <w:szCs w:val="20"/>
        </w:rPr>
        <w:t xml:space="preserve">z Wykonawcami są: </w:t>
      </w:r>
    </w:p>
    <w:p w:rsidR="001512DC" w:rsidRPr="00002D83" w:rsidRDefault="001512DC" w:rsidP="001512DC">
      <w:pPr>
        <w:ind w:left="452"/>
        <w:jc w:val="both"/>
        <w:rPr>
          <w:color w:val="000000" w:themeColor="text1"/>
          <w:sz w:val="10"/>
          <w:szCs w:val="10"/>
        </w:rPr>
      </w:pPr>
    </w:p>
    <w:p w:rsidR="002E6CEB" w:rsidRPr="00002D83" w:rsidRDefault="00AD7471" w:rsidP="002E6CEB">
      <w:pPr>
        <w:ind w:left="666"/>
        <w:jc w:val="both"/>
        <w:rPr>
          <w:color w:val="000000" w:themeColor="text1"/>
          <w:sz w:val="20"/>
          <w:szCs w:val="20"/>
        </w:rPr>
      </w:pPr>
      <w:r w:rsidRPr="00002D83">
        <w:rPr>
          <w:color w:val="000000" w:themeColor="text1"/>
          <w:sz w:val="20"/>
          <w:szCs w:val="20"/>
        </w:rPr>
        <w:t>Małgorzata Błasiak, Danuta Barnaś, Katarzyna Sroczyńska</w:t>
      </w:r>
      <w:r w:rsidR="00AB08AA" w:rsidRPr="00002D83">
        <w:rPr>
          <w:color w:val="000000" w:themeColor="text1"/>
          <w:sz w:val="20"/>
          <w:szCs w:val="20"/>
        </w:rPr>
        <w:t xml:space="preserve"> </w:t>
      </w:r>
      <w:r w:rsidR="002E6CEB" w:rsidRPr="00002D83">
        <w:rPr>
          <w:color w:val="000000" w:themeColor="text1"/>
          <w:sz w:val="20"/>
          <w:szCs w:val="20"/>
        </w:rPr>
        <w:t>– w sprawach merytorycznych</w:t>
      </w:r>
    </w:p>
    <w:p w:rsidR="002E6CEB" w:rsidRPr="00002D83" w:rsidRDefault="00FB4E12" w:rsidP="002E6CEB">
      <w:pPr>
        <w:ind w:left="666"/>
        <w:jc w:val="both"/>
        <w:rPr>
          <w:color w:val="000000" w:themeColor="text1"/>
          <w:sz w:val="20"/>
          <w:szCs w:val="20"/>
        </w:rPr>
      </w:pPr>
      <w:r w:rsidRPr="00002D83">
        <w:rPr>
          <w:color w:val="000000" w:themeColor="text1"/>
          <w:sz w:val="20"/>
          <w:szCs w:val="20"/>
        </w:rPr>
        <w:t>Małgorzata Hajduga</w:t>
      </w:r>
      <w:r w:rsidR="002E6CEB" w:rsidRPr="00002D83">
        <w:rPr>
          <w:color w:val="000000" w:themeColor="text1"/>
          <w:sz w:val="20"/>
          <w:szCs w:val="20"/>
        </w:rPr>
        <w:t>, Arkadiusz Brach – w sprawach formalno-prawnych</w:t>
      </w:r>
    </w:p>
    <w:p w:rsidR="00BB6708" w:rsidRPr="00002D83" w:rsidRDefault="00BB6708" w:rsidP="00BB6708">
      <w:pPr>
        <w:ind w:left="567"/>
        <w:jc w:val="both"/>
        <w:rPr>
          <w:color w:val="000000" w:themeColor="text1"/>
          <w:sz w:val="10"/>
          <w:szCs w:val="10"/>
        </w:rPr>
      </w:pPr>
    </w:p>
    <w:p w:rsidR="007E400C" w:rsidRPr="00002D83" w:rsidRDefault="007E400C" w:rsidP="001512DC">
      <w:pPr>
        <w:ind w:left="360"/>
        <w:jc w:val="both"/>
        <w:rPr>
          <w:color w:val="000000" w:themeColor="text1"/>
          <w:sz w:val="20"/>
          <w:szCs w:val="20"/>
          <w:lang w:val="en-US"/>
        </w:rPr>
      </w:pPr>
      <w:r w:rsidRPr="00002D83">
        <w:rPr>
          <w:color w:val="000000" w:themeColor="text1"/>
          <w:sz w:val="20"/>
          <w:szCs w:val="20"/>
          <w:lang w:val="en-US"/>
        </w:rPr>
        <w:t xml:space="preserve">email: </w:t>
      </w:r>
      <w:hyperlink r:id="rId9" w:history="1">
        <w:r w:rsidRPr="00002D83">
          <w:rPr>
            <w:rStyle w:val="Hipercze"/>
            <w:color w:val="000000" w:themeColor="text1"/>
            <w:sz w:val="20"/>
            <w:szCs w:val="20"/>
            <w:lang w:val="en-US"/>
          </w:rPr>
          <w:t>przetargi@szpital.mielec.pl</w:t>
        </w:r>
      </w:hyperlink>
      <w:r w:rsidRPr="00002D83">
        <w:rPr>
          <w:color w:val="000000" w:themeColor="text1"/>
          <w:sz w:val="20"/>
          <w:szCs w:val="20"/>
          <w:lang w:val="en-US"/>
        </w:rPr>
        <w:t xml:space="preserve"> , tel. 17 780-01-46.</w:t>
      </w:r>
    </w:p>
    <w:p w:rsidR="005D7295" w:rsidRPr="00002D83" w:rsidRDefault="005D7295" w:rsidP="005D7295">
      <w:pPr>
        <w:tabs>
          <w:tab w:val="num" w:pos="-42"/>
        </w:tabs>
        <w:jc w:val="both"/>
        <w:rPr>
          <w:bCs/>
          <w:color w:val="000000" w:themeColor="text1"/>
          <w:sz w:val="10"/>
          <w:szCs w:val="10"/>
          <w:lang w:val="en-US"/>
        </w:rPr>
      </w:pPr>
    </w:p>
    <w:p w:rsidR="00BA7247" w:rsidRPr="00002D83" w:rsidRDefault="00BA7247" w:rsidP="00FB4E12">
      <w:pPr>
        <w:numPr>
          <w:ilvl w:val="0"/>
          <w:numId w:val="3"/>
        </w:numPr>
        <w:jc w:val="both"/>
        <w:rPr>
          <w:bCs/>
          <w:color w:val="000000" w:themeColor="text1"/>
          <w:sz w:val="20"/>
          <w:szCs w:val="20"/>
        </w:rPr>
      </w:pPr>
      <w:r w:rsidRPr="00002D83">
        <w:rPr>
          <w:bCs/>
          <w:color w:val="000000" w:themeColor="text1"/>
          <w:sz w:val="20"/>
          <w:szCs w:val="20"/>
        </w:rPr>
        <w:t>Zamawiający dopuszcza możliwość składania ofert częściowych na poszczególne Grupy Asortymentowe. Każda Grupa Asortymentowa będzie rozpatrywana indywidualnie. Wykonawca może złożyć ofertę na wszystkie Grupy Asortymentowe.</w:t>
      </w:r>
    </w:p>
    <w:p w:rsidR="0060337B" w:rsidRPr="00002D83" w:rsidRDefault="0060337B" w:rsidP="0060337B">
      <w:pPr>
        <w:ind w:left="360"/>
        <w:jc w:val="both"/>
        <w:rPr>
          <w:bCs/>
          <w:color w:val="000000" w:themeColor="text1"/>
          <w:sz w:val="10"/>
          <w:szCs w:val="10"/>
        </w:rPr>
      </w:pPr>
    </w:p>
    <w:p w:rsidR="007E400C" w:rsidRPr="00002D83" w:rsidRDefault="007E400C" w:rsidP="00FB4E12">
      <w:pPr>
        <w:numPr>
          <w:ilvl w:val="0"/>
          <w:numId w:val="3"/>
        </w:numPr>
        <w:tabs>
          <w:tab w:val="clear" w:pos="0"/>
          <w:tab w:val="num" w:pos="-42"/>
        </w:tabs>
        <w:ind w:left="318"/>
        <w:jc w:val="both"/>
        <w:rPr>
          <w:color w:val="000000" w:themeColor="text1"/>
          <w:sz w:val="20"/>
          <w:szCs w:val="20"/>
        </w:rPr>
      </w:pPr>
      <w:r w:rsidRPr="00002D83">
        <w:rPr>
          <w:color w:val="000000" w:themeColor="text1"/>
          <w:sz w:val="20"/>
          <w:szCs w:val="20"/>
        </w:rPr>
        <w:t>Zamawiający nie dopuszcza możliwości składania ofert wariantowych.</w:t>
      </w:r>
    </w:p>
    <w:p w:rsidR="00070FEF" w:rsidRPr="00002D83" w:rsidRDefault="00070FEF" w:rsidP="007E400C">
      <w:pPr>
        <w:jc w:val="both"/>
        <w:rPr>
          <w:color w:val="000000" w:themeColor="text1"/>
          <w:sz w:val="10"/>
          <w:szCs w:val="10"/>
        </w:rPr>
      </w:pPr>
    </w:p>
    <w:p w:rsidR="00951A31" w:rsidRPr="00002D83" w:rsidRDefault="00951A31" w:rsidP="00FB4E12">
      <w:pPr>
        <w:pStyle w:val="Akapitzlist"/>
        <w:numPr>
          <w:ilvl w:val="0"/>
          <w:numId w:val="3"/>
        </w:numPr>
        <w:rPr>
          <w:color w:val="000000" w:themeColor="text1"/>
          <w:sz w:val="20"/>
          <w:szCs w:val="20"/>
        </w:rPr>
      </w:pPr>
      <w:r w:rsidRPr="00002D83">
        <w:rPr>
          <w:color w:val="000000" w:themeColor="text1"/>
          <w:sz w:val="20"/>
          <w:szCs w:val="20"/>
        </w:rPr>
        <w:t>Zamawiający nie przewiduje aukcji elektronicznej.</w:t>
      </w:r>
    </w:p>
    <w:p w:rsidR="00951A31" w:rsidRPr="00002D83" w:rsidRDefault="00951A31" w:rsidP="00951A31">
      <w:pPr>
        <w:rPr>
          <w:color w:val="000000" w:themeColor="text1"/>
          <w:sz w:val="10"/>
          <w:szCs w:val="10"/>
        </w:rPr>
      </w:pPr>
    </w:p>
    <w:p w:rsidR="00951A31" w:rsidRPr="00002D83" w:rsidRDefault="00951A31" w:rsidP="00FB4E12">
      <w:pPr>
        <w:pStyle w:val="Akapitzlist"/>
        <w:numPr>
          <w:ilvl w:val="0"/>
          <w:numId w:val="3"/>
        </w:numPr>
        <w:rPr>
          <w:color w:val="000000" w:themeColor="text1"/>
          <w:sz w:val="20"/>
          <w:szCs w:val="20"/>
        </w:rPr>
      </w:pPr>
      <w:r w:rsidRPr="00002D83">
        <w:rPr>
          <w:color w:val="000000" w:themeColor="text1"/>
          <w:sz w:val="20"/>
          <w:szCs w:val="20"/>
        </w:rPr>
        <w:t>Zamawiający nie przewiduje złożenia oferty w postaci katalogów elektronicznych.</w:t>
      </w:r>
    </w:p>
    <w:p w:rsidR="00951A31" w:rsidRPr="00002D83" w:rsidRDefault="00951A31" w:rsidP="00951A31">
      <w:pPr>
        <w:rPr>
          <w:color w:val="000000" w:themeColor="text1"/>
          <w:sz w:val="10"/>
          <w:szCs w:val="10"/>
        </w:rPr>
      </w:pPr>
    </w:p>
    <w:p w:rsidR="00951A31" w:rsidRPr="00002D83" w:rsidRDefault="00951A31" w:rsidP="00FB4E12">
      <w:pPr>
        <w:pStyle w:val="Akapitzlist"/>
        <w:numPr>
          <w:ilvl w:val="0"/>
          <w:numId w:val="3"/>
        </w:numPr>
        <w:rPr>
          <w:color w:val="000000" w:themeColor="text1"/>
          <w:sz w:val="20"/>
          <w:szCs w:val="20"/>
        </w:rPr>
      </w:pPr>
      <w:r w:rsidRPr="00002D83">
        <w:rPr>
          <w:color w:val="000000" w:themeColor="text1"/>
          <w:sz w:val="20"/>
          <w:szCs w:val="20"/>
        </w:rPr>
        <w:t>Zamawiający nie prowadzi postępowania w celu zawarcia umowy ramowej.</w:t>
      </w:r>
    </w:p>
    <w:p w:rsidR="00951A31" w:rsidRPr="00002D83" w:rsidRDefault="00951A31" w:rsidP="00951A31">
      <w:pPr>
        <w:rPr>
          <w:color w:val="000000" w:themeColor="text1"/>
          <w:sz w:val="10"/>
          <w:szCs w:val="10"/>
        </w:rPr>
      </w:pPr>
    </w:p>
    <w:p w:rsidR="007E400C" w:rsidRPr="00002D83" w:rsidRDefault="007E400C" w:rsidP="00FB4E12">
      <w:pPr>
        <w:pStyle w:val="Akapitzlist"/>
        <w:numPr>
          <w:ilvl w:val="0"/>
          <w:numId w:val="3"/>
        </w:numPr>
        <w:jc w:val="both"/>
        <w:rPr>
          <w:color w:val="000000" w:themeColor="text1"/>
          <w:sz w:val="20"/>
          <w:szCs w:val="20"/>
        </w:rPr>
      </w:pPr>
      <w:r w:rsidRPr="00002D83">
        <w:rPr>
          <w:color w:val="000000" w:themeColor="text1"/>
          <w:sz w:val="20"/>
          <w:szCs w:val="20"/>
        </w:rPr>
        <w:t xml:space="preserve">Zamawiający nie przewiduje wyboru najkorzystniejszej oferty z możliwością prowadzenia negocjacji. </w:t>
      </w:r>
    </w:p>
    <w:p w:rsidR="00951A31" w:rsidRPr="00002D83" w:rsidRDefault="00951A31" w:rsidP="00951A31">
      <w:pPr>
        <w:jc w:val="both"/>
        <w:rPr>
          <w:color w:val="000000" w:themeColor="text1"/>
          <w:sz w:val="10"/>
          <w:szCs w:val="10"/>
        </w:rPr>
      </w:pPr>
    </w:p>
    <w:p w:rsidR="00450D0E" w:rsidRPr="00002D83" w:rsidRDefault="00450D0E" w:rsidP="00FB4E12">
      <w:pPr>
        <w:pStyle w:val="Akapitzlist"/>
        <w:numPr>
          <w:ilvl w:val="0"/>
          <w:numId w:val="3"/>
        </w:numPr>
        <w:jc w:val="both"/>
        <w:rPr>
          <w:color w:val="000000" w:themeColor="text1"/>
          <w:sz w:val="20"/>
          <w:szCs w:val="20"/>
        </w:rPr>
      </w:pPr>
      <w:r w:rsidRPr="00002D83">
        <w:rPr>
          <w:color w:val="000000" w:themeColor="text1"/>
          <w:sz w:val="20"/>
          <w:szCs w:val="20"/>
        </w:rPr>
        <w:t>Zamawiający nie zastrzega możliwości ubiegania się o udziele</w:t>
      </w:r>
      <w:r w:rsidR="000F7C0B" w:rsidRPr="00002D83">
        <w:rPr>
          <w:color w:val="000000" w:themeColor="text1"/>
          <w:sz w:val="20"/>
          <w:szCs w:val="20"/>
        </w:rPr>
        <w:t>nie zamówienia wyłącznie przez</w:t>
      </w:r>
      <w:r w:rsidR="00224ED3" w:rsidRPr="00002D83">
        <w:rPr>
          <w:color w:val="000000" w:themeColor="text1"/>
          <w:sz w:val="20"/>
          <w:szCs w:val="20"/>
        </w:rPr>
        <w:t> </w:t>
      </w:r>
      <w:r w:rsidR="000F7C0B" w:rsidRPr="00002D83">
        <w:rPr>
          <w:color w:val="000000" w:themeColor="text1"/>
          <w:sz w:val="20"/>
          <w:szCs w:val="20"/>
        </w:rPr>
        <w:t>W</w:t>
      </w:r>
      <w:r w:rsidRPr="00002D83">
        <w:rPr>
          <w:color w:val="000000" w:themeColor="text1"/>
          <w:sz w:val="20"/>
          <w:szCs w:val="20"/>
        </w:rPr>
        <w:t>ykonawców</w:t>
      </w:r>
      <w:r w:rsidR="00C318D9" w:rsidRPr="00002D83">
        <w:rPr>
          <w:color w:val="000000" w:themeColor="text1"/>
          <w:sz w:val="20"/>
          <w:szCs w:val="20"/>
        </w:rPr>
        <w:t>, o których mowa w art. 94 PZP</w:t>
      </w:r>
      <w:r w:rsidRPr="00002D83">
        <w:rPr>
          <w:color w:val="000000" w:themeColor="text1"/>
          <w:sz w:val="20"/>
          <w:szCs w:val="20"/>
        </w:rPr>
        <w:t xml:space="preserve">. </w:t>
      </w:r>
    </w:p>
    <w:p w:rsidR="00D208E1" w:rsidRPr="00002D83" w:rsidRDefault="00D208E1" w:rsidP="005D7295">
      <w:pPr>
        <w:jc w:val="both"/>
        <w:rPr>
          <w:color w:val="000000" w:themeColor="text1"/>
          <w:sz w:val="10"/>
          <w:szCs w:val="10"/>
        </w:rPr>
      </w:pPr>
    </w:p>
    <w:p w:rsidR="00BD6670" w:rsidRPr="00002D83" w:rsidRDefault="00BD6670" w:rsidP="00FB4E12">
      <w:pPr>
        <w:pStyle w:val="Akapitzlist"/>
        <w:numPr>
          <w:ilvl w:val="0"/>
          <w:numId w:val="3"/>
        </w:numPr>
        <w:jc w:val="both"/>
        <w:rPr>
          <w:color w:val="000000" w:themeColor="text1"/>
          <w:sz w:val="20"/>
          <w:szCs w:val="20"/>
        </w:rPr>
      </w:pPr>
      <w:r w:rsidRPr="00002D83">
        <w:rPr>
          <w:color w:val="000000" w:themeColor="text1"/>
          <w:sz w:val="20"/>
          <w:szCs w:val="20"/>
        </w:rPr>
        <w:t>Zamawiający nie przewiduje udzielania zamówień, o których mowa w art. 214 ust. 1 pkt 7 i 8 ustawy Prawo Zamówień Publicznych.</w:t>
      </w:r>
    </w:p>
    <w:p w:rsidR="00BD6670" w:rsidRPr="00002D83" w:rsidRDefault="00BD6670" w:rsidP="00BD6670">
      <w:pPr>
        <w:pStyle w:val="Akapitzlist"/>
        <w:jc w:val="both"/>
        <w:rPr>
          <w:color w:val="000000" w:themeColor="text1"/>
          <w:sz w:val="10"/>
          <w:szCs w:val="10"/>
        </w:rPr>
      </w:pPr>
    </w:p>
    <w:p w:rsidR="00BD6670" w:rsidRPr="00002D83" w:rsidRDefault="00BD6670" w:rsidP="00FB4E12">
      <w:pPr>
        <w:numPr>
          <w:ilvl w:val="0"/>
          <w:numId w:val="3"/>
        </w:numPr>
        <w:tabs>
          <w:tab w:val="clear" w:pos="0"/>
          <w:tab w:val="num" w:pos="-42"/>
        </w:tabs>
        <w:ind w:left="318"/>
        <w:jc w:val="both"/>
        <w:rPr>
          <w:color w:val="000000" w:themeColor="text1"/>
          <w:sz w:val="20"/>
          <w:szCs w:val="20"/>
        </w:rPr>
      </w:pPr>
      <w:r w:rsidRPr="00002D83">
        <w:rPr>
          <w:color w:val="000000" w:themeColor="text1"/>
          <w:sz w:val="20"/>
          <w:szCs w:val="20"/>
        </w:rPr>
        <w:t>Zebrania Wykonawców nie przewiduje się.</w:t>
      </w:r>
    </w:p>
    <w:p w:rsidR="00BD6670" w:rsidRPr="00002D83" w:rsidRDefault="00BD6670" w:rsidP="00BD6670">
      <w:pPr>
        <w:jc w:val="both"/>
        <w:rPr>
          <w:bCs/>
          <w:color w:val="000000" w:themeColor="text1"/>
          <w:sz w:val="10"/>
          <w:szCs w:val="10"/>
        </w:rPr>
      </w:pPr>
    </w:p>
    <w:p w:rsidR="00BD6670" w:rsidRPr="00B67E89" w:rsidRDefault="00BD6670" w:rsidP="00FB4E12">
      <w:pPr>
        <w:pStyle w:val="Akapitzlist"/>
        <w:numPr>
          <w:ilvl w:val="0"/>
          <w:numId w:val="3"/>
        </w:numPr>
        <w:tabs>
          <w:tab w:val="clear" w:pos="0"/>
          <w:tab w:val="num" w:pos="-42"/>
        </w:tabs>
        <w:ind w:left="318"/>
        <w:jc w:val="both"/>
        <w:rPr>
          <w:bCs/>
          <w:strike/>
          <w:color w:val="000000" w:themeColor="text1"/>
          <w:sz w:val="10"/>
          <w:szCs w:val="10"/>
        </w:rPr>
      </w:pPr>
      <w:r w:rsidRPr="00002D83">
        <w:rPr>
          <w:bCs/>
          <w:color w:val="000000" w:themeColor="text1"/>
          <w:sz w:val="20"/>
          <w:szCs w:val="20"/>
        </w:rPr>
        <w:t>Postępowanie można wyszukać ze strony głównej platformy e-Zamówienia (przycisk „Przeglądaj postępowania/konkursy”)</w:t>
      </w:r>
      <w:r w:rsidR="00BE0FB7" w:rsidRPr="00002D83">
        <w:rPr>
          <w:bCs/>
          <w:color w:val="000000" w:themeColor="text1"/>
          <w:sz w:val="20"/>
          <w:szCs w:val="20"/>
        </w:rPr>
        <w:t>.</w:t>
      </w:r>
    </w:p>
    <w:p w:rsidR="00B67E89" w:rsidRPr="00B67E89" w:rsidRDefault="00B67E89" w:rsidP="00B67E89">
      <w:pPr>
        <w:pStyle w:val="Akapitzlist"/>
        <w:rPr>
          <w:bCs/>
          <w:strike/>
          <w:color w:val="000000" w:themeColor="text1"/>
          <w:sz w:val="10"/>
          <w:szCs w:val="10"/>
        </w:rPr>
      </w:pPr>
    </w:p>
    <w:p w:rsidR="00B67E89" w:rsidRDefault="00B67E89" w:rsidP="00B67E89">
      <w:pPr>
        <w:pStyle w:val="Akapitzlist"/>
        <w:ind w:left="318"/>
        <w:jc w:val="both"/>
        <w:rPr>
          <w:bCs/>
          <w:strike/>
          <w:color w:val="000000" w:themeColor="text1"/>
          <w:sz w:val="10"/>
          <w:szCs w:val="10"/>
        </w:rPr>
      </w:pPr>
    </w:p>
    <w:p w:rsidR="00B67E89" w:rsidRDefault="00B67E89" w:rsidP="00B67E89">
      <w:pPr>
        <w:pStyle w:val="Akapitzlist"/>
        <w:ind w:left="318"/>
        <w:jc w:val="both"/>
        <w:rPr>
          <w:bCs/>
          <w:strike/>
          <w:color w:val="000000" w:themeColor="text1"/>
          <w:sz w:val="10"/>
          <w:szCs w:val="10"/>
        </w:rPr>
      </w:pPr>
    </w:p>
    <w:p w:rsidR="00B67E89" w:rsidRPr="00002D83" w:rsidRDefault="00B67E89" w:rsidP="00B67E89">
      <w:pPr>
        <w:pStyle w:val="Akapitzlist"/>
        <w:ind w:left="318"/>
        <w:jc w:val="both"/>
        <w:rPr>
          <w:bCs/>
          <w:strike/>
          <w:color w:val="000000" w:themeColor="text1"/>
          <w:sz w:val="10"/>
          <w:szCs w:val="10"/>
        </w:rPr>
      </w:pPr>
    </w:p>
    <w:p w:rsidR="000F7E1B" w:rsidRPr="00002D83" w:rsidRDefault="00BB111F" w:rsidP="000F7E1B">
      <w:pPr>
        <w:rPr>
          <w:color w:val="000000" w:themeColor="text1"/>
          <w:sz w:val="10"/>
          <w:szCs w:val="10"/>
        </w:rPr>
      </w:pPr>
      <w:r w:rsidRPr="00002D83">
        <w:rPr>
          <w:b/>
          <w:color w:val="000000" w:themeColor="text1"/>
          <w:sz w:val="22"/>
          <w:szCs w:val="22"/>
          <w:u w:val="single"/>
        </w:rPr>
        <w:t>IV</w:t>
      </w:r>
      <w:r w:rsidR="000F7E1B" w:rsidRPr="00002D83">
        <w:rPr>
          <w:b/>
          <w:color w:val="000000" w:themeColor="text1"/>
          <w:sz w:val="22"/>
          <w:szCs w:val="22"/>
          <w:u w:val="single"/>
        </w:rPr>
        <w:t>. Sposób komunikowania się Zamawiającego z Wykonawcami:</w:t>
      </w:r>
    </w:p>
    <w:p w:rsidR="000F7E1B" w:rsidRPr="00002D83" w:rsidRDefault="000F7E1B" w:rsidP="000F7E1B">
      <w:pPr>
        <w:jc w:val="both"/>
        <w:rPr>
          <w:color w:val="000000" w:themeColor="text1"/>
          <w:sz w:val="10"/>
          <w:szCs w:val="10"/>
        </w:rPr>
      </w:pPr>
    </w:p>
    <w:p w:rsidR="00BD6670" w:rsidRPr="00002D83" w:rsidRDefault="00BD6670" w:rsidP="00FB4E12">
      <w:pPr>
        <w:numPr>
          <w:ilvl w:val="0"/>
          <w:numId w:val="6"/>
        </w:numPr>
        <w:tabs>
          <w:tab w:val="clear" w:pos="0"/>
          <w:tab w:val="num" w:pos="-42"/>
        </w:tabs>
        <w:ind w:left="318"/>
        <w:jc w:val="both"/>
        <w:rPr>
          <w:rFonts w:cs="Times New Roman"/>
          <w:i/>
          <w:color w:val="000000" w:themeColor="text1"/>
          <w:sz w:val="20"/>
          <w:szCs w:val="20"/>
        </w:rPr>
      </w:pPr>
      <w:r w:rsidRPr="00002D83">
        <w:rPr>
          <w:rFonts w:cs="Times New Roman"/>
          <w:color w:val="000000" w:themeColor="text1"/>
          <w:sz w:val="20"/>
          <w:szCs w:val="20"/>
        </w:rPr>
        <w:t>Komunikacja w postępowaniu o udzielenie zamówienia, w tym składanie ofert, wymiana informacji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 z dnia 18 lipca 2002r. o świadczeniu usług drogą elektroniczną.</w:t>
      </w:r>
    </w:p>
    <w:p w:rsidR="0076777A" w:rsidRPr="00002D83" w:rsidRDefault="0076777A" w:rsidP="00BD6670">
      <w:pPr>
        <w:jc w:val="both"/>
        <w:rPr>
          <w:rFonts w:cs="Times New Roman"/>
          <w:i/>
          <w:color w:val="000000" w:themeColor="text1"/>
          <w:sz w:val="10"/>
          <w:szCs w:val="10"/>
        </w:rPr>
      </w:pPr>
    </w:p>
    <w:p w:rsidR="00BD6670" w:rsidRPr="00002D83" w:rsidRDefault="00BD6670" w:rsidP="00FB4E12">
      <w:pPr>
        <w:numPr>
          <w:ilvl w:val="0"/>
          <w:numId w:val="6"/>
        </w:numPr>
        <w:tabs>
          <w:tab w:val="clear" w:pos="0"/>
          <w:tab w:val="num" w:pos="-42"/>
        </w:tabs>
        <w:ind w:left="318"/>
        <w:jc w:val="both"/>
        <w:rPr>
          <w:rFonts w:cs="Times New Roman"/>
          <w:i/>
          <w:color w:val="000000" w:themeColor="text1"/>
          <w:sz w:val="20"/>
          <w:szCs w:val="20"/>
        </w:rPr>
      </w:pPr>
      <w:r w:rsidRPr="00002D83">
        <w:rPr>
          <w:rFonts w:cs="Times New Roman"/>
          <w:color w:val="000000" w:themeColor="text1"/>
          <w:sz w:val="20"/>
          <w:szCs w:val="20"/>
        </w:rPr>
        <w:lastRenderedPageBreak/>
        <w:t>Ofertę, oświadczenia, o których mowa w art. 125 ust.1 ustawy PZP, podmiotowe środki dowodowe, zobowiązanie podmiotu udostępniającego zasoby, przedmiotowe środki dowodowe, pełnomocnictwa sporządza się w postaci elektronicznej, w ogólnie dostępnych formatach danych, w szczególności w formatach .pdf, .</w:t>
      </w:r>
      <w:proofErr w:type="spellStart"/>
      <w:r w:rsidRPr="00002D83">
        <w:rPr>
          <w:rFonts w:cs="Times New Roman"/>
          <w:color w:val="000000" w:themeColor="text1"/>
          <w:sz w:val="20"/>
          <w:szCs w:val="20"/>
        </w:rPr>
        <w:t>doc</w:t>
      </w:r>
      <w:proofErr w:type="spellEnd"/>
      <w:r w:rsidRPr="00002D83">
        <w:rPr>
          <w:rFonts w:cs="Times New Roman"/>
          <w:color w:val="000000" w:themeColor="text1"/>
          <w:sz w:val="20"/>
          <w:szCs w:val="20"/>
        </w:rPr>
        <w:t>, .</w:t>
      </w:r>
      <w:proofErr w:type="spellStart"/>
      <w:r w:rsidRPr="00002D83">
        <w:rPr>
          <w:rFonts w:cs="Times New Roman"/>
          <w:color w:val="000000" w:themeColor="text1"/>
          <w:sz w:val="20"/>
          <w:szCs w:val="20"/>
        </w:rPr>
        <w:t>docx</w:t>
      </w:r>
      <w:proofErr w:type="spellEnd"/>
      <w:r w:rsidRPr="00002D83">
        <w:rPr>
          <w:rFonts w:cs="Times New Roman"/>
          <w:color w:val="000000" w:themeColor="text1"/>
          <w:sz w:val="20"/>
          <w:szCs w:val="20"/>
        </w:rPr>
        <w:t>, .</w:t>
      </w:r>
      <w:proofErr w:type="spellStart"/>
      <w:r w:rsidRPr="00002D83">
        <w:rPr>
          <w:rFonts w:cs="Times New Roman"/>
          <w:color w:val="000000" w:themeColor="text1"/>
          <w:sz w:val="20"/>
          <w:szCs w:val="20"/>
        </w:rPr>
        <w:t>odt</w:t>
      </w:r>
      <w:proofErr w:type="spellEnd"/>
      <w:r w:rsidRPr="00002D83">
        <w:rPr>
          <w:rFonts w:cs="Times New Roman"/>
          <w:color w:val="000000" w:themeColor="text1"/>
          <w:sz w:val="20"/>
          <w:szCs w:val="20"/>
        </w:rPr>
        <w:t>, .txt, .rtf</w:t>
      </w:r>
    </w:p>
    <w:p w:rsidR="00621640" w:rsidRPr="00002D83" w:rsidRDefault="00621640" w:rsidP="00BD6670">
      <w:pPr>
        <w:jc w:val="both"/>
        <w:rPr>
          <w:rFonts w:cs="Times New Roman"/>
          <w:i/>
          <w:color w:val="000000" w:themeColor="text1"/>
          <w:sz w:val="10"/>
          <w:szCs w:val="10"/>
        </w:rPr>
      </w:pPr>
    </w:p>
    <w:p w:rsidR="00BD6670" w:rsidRPr="00002D83" w:rsidRDefault="00BD6670" w:rsidP="00FB4E12">
      <w:pPr>
        <w:numPr>
          <w:ilvl w:val="0"/>
          <w:numId w:val="6"/>
        </w:numPr>
        <w:tabs>
          <w:tab w:val="clear" w:pos="0"/>
          <w:tab w:val="num" w:pos="-42"/>
        </w:tabs>
        <w:ind w:left="318"/>
        <w:jc w:val="both"/>
        <w:rPr>
          <w:rFonts w:cs="Times New Roman"/>
          <w:i/>
          <w:color w:val="000000" w:themeColor="text1"/>
          <w:sz w:val="20"/>
          <w:szCs w:val="20"/>
        </w:rPr>
      </w:pPr>
      <w:r w:rsidRPr="00002D83">
        <w:rPr>
          <w:rFonts w:cs="Times New Roman"/>
          <w:color w:val="000000" w:themeColor="text1"/>
          <w:sz w:val="20"/>
          <w:szCs w:val="20"/>
        </w:rPr>
        <w:t xml:space="preserve">Ofertę oraz oświadczenia i dokumenty, o których mowa w pkt. </w:t>
      </w:r>
      <w:r w:rsidR="001801EC" w:rsidRPr="00002D83">
        <w:rPr>
          <w:rFonts w:cs="Times New Roman"/>
          <w:color w:val="000000" w:themeColor="text1"/>
          <w:sz w:val="20"/>
          <w:szCs w:val="20"/>
        </w:rPr>
        <w:t>2</w:t>
      </w:r>
      <w:r w:rsidRPr="00002D83">
        <w:rPr>
          <w:rFonts w:cs="Times New Roman"/>
          <w:color w:val="000000" w:themeColor="text1"/>
          <w:sz w:val="20"/>
          <w:szCs w:val="20"/>
        </w:rPr>
        <w:t xml:space="preserve"> składa się pod rygorem nieważności w formie elektronicznej lub w postaci elektronicznej opatrzonej podpisem zaufanym lub podpisem osobistym.</w:t>
      </w:r>
    </w:p>
    <w:p w:rsidR="001801EC" w:rsidRPr="00002D83" w:rsidRDefault="001801EC" w:rsidP="00BD6670">
      <w:pPr>
        <w:jc w:val="both"/>
        <w:rPr>
          <w:rFonts w:cs="Times New Roman"/>
          <w:i/>
          <w:color w:val="000000" w:themeColor="text1"/>
          <w:sz w:val="10"/>
          <w:szCs w:val="10"/>
        </w:rPr>
      </w:pPr>
    </w:p>
    <w:p w:rsidR="001801EC" w:rsidRPr="00002D83" w:rsidRDefault="001801EC" w:rsidP="00BD6670">
      <w:pPr>
        <w:jc w:val="both"/>
        <w:rPr>
          <w:rFonts w:cs="Times New Roman"/>
          <w:i/>
          <w:color w:val="000000" w:themeColor="text1"/>
          <w:sz w:val="10"/>
          <w:szCs w:val="10"/>
        </w:rPr>
      </w:pPr>
    </w:p>
    <w:p w:rsidR="00BD6670" w:rsidRPr="00002D83" w:rsidRDefault="00BD6670" w:rsidP="00FB4E12">
      <w:pPr>
        <w:numPr>
          <w:ilvl w:val="0"/>
          <w:numId w:val="6"/>
        </w:numPr>
        <w:tabs>
          <w:tab w:val="clear" w:pos="0"/>
          <w:tab w:val="num" w:pos="-42"/>
        </w:tabs>
        <w:ind w:left="318"/>
        <w:jc w:val="both"/>
        <w:rPr>
          <w:rFonts w:cs="Times New Roman"/>
          <w:i/>
          <w:color w:val="000000" w:themeColor="text1"/>
          <w:sz w:val="20"/>
          <w:szCs w:val="20"/>
        </w:rPr>
      </w:pPr>
      <w:r w:rsidRPr="00002D83">
        <w:rPr>
          <w:rFonts w:cs="Times New Roman"/>
          <w:color w:val="000000" w:themeColor="text1"/>
          <w:sz w:val="20"/>
          <w:szCs w:val="20"/>
        </w:rPr>
        <w:t>Zawiadomienia, oświadczenia, dokumenty, wnioski lub informacje (nie dotyczy składania ofert) Wykonawcy przekazują:</w:t>
      </w:r>
    </w:p>
    <w:p w:rsidR="00BD6670" w:rsidRPr="00002D83" w:rsidRDefault="00BD6670" w:rsidP="00FB4E12">
      <w:pPr>
        <w:numPr>
          <w:ilvl w:val="1"/>
          <w:numId w:val="6"/>
        </w:numPr>
        <w:jc w:val="both"/>
        <w:rPr>
          <w:rFonts w:cs="Times New Roman"/>
          <w:color w:val="000000" w:themeColor="text1"/>
          <w:sz w:val="20"/>
          <w:szCs w:val="20"/>
        </w:rPr>
      </w:pPr>
      <w:r w:rsidRPr="00002D83">
        <w:rPr>
          <w:rFonts w:cs="Times New Roman"/>
          <w:color w:val="000000" w:themeColor="text1"/>
          <w:sz w:val="20"/>
          <w:szCs w:val="20"/>
        </w:rPr>
        <w:t>za pośrednictwem formularzy do komunikacji dostępnych na Platformie e-Zamówienia w zakładce „Formularze” („Formularze do komunikacji”).</w:t>
      </w:r>
    </w:p>
    <w:p w:rsidR="00BD6670" w:rsidRPr="00002D83" w:rsidRDefault="00BD6670" w:rsidP="00BD6670">
      <w:pPr>
        <w:ind w:left="720"/>
        <w:jc w:val="both"/>
        <w:rPr>
          <w:rFonts w:cs="Times New Roman"/>
          <w:color w:val="000000" w:themeColor="text1"/>
          <w:sz w:val="20"/>
          <w:szCs w:val="20"/>
        </w:rPr>
      </w:pPr>
      <w:r w:rsidRPr="00002D83">
        <w:rPr>
          <w:rFonts w:cs="Times New Roman"/>
          <w:color w:val="000000" w:themeColor="text1"/>
          <w:sz w:val="20"/>
          <w:szCs w:val="20"/>
        </w:rPr>
        <w:t>lub</w:t>
      </w:r>
    </w:p>
    <w:p w:rsidR="00BD6670" w:rsidRPr="00002D83" w:rsidRDefault="00BD6670" w:rsidP="00FB4E12">
      <w:pPr>
        <w:numPr>
          <w:ilvl w:val="1"/>
          <w:numId w:val="6"/>
        </w:numPr>
        <w:jc w:val="both"/>
        <w:rPr>
          <w:rFonts w:cs="Times New Roman"/>
          <w:color w:val="000000" w:themeColor="text1"/>
          <w:sz w:val="20"/>
          <w:szCs w:val="20"/>
        </w:rPr>
      </w:pPr>
      <w:r w:rsidRPr="00002D83">
        <w:rPr>
          <w:rFonts w:cs="Times New Roman"/>
          <w:color w:val="000000" w:themeColor="text1"/>
          <w:sz w:val="20"/>
          <w:szCs w:val="20"/>
        </w:rPr>
        <w:t xml:space="preserve">drogą elektroniczną na adres </w:t>
      </w:r>
      <w:hyperlink r:id="rId10" w:history="1">
        <w:r w:rsidRPr="00002D83">
          <w:rPr>
            <w:rStyle w:val="Hipercze"/>
            <w:rFonts w:cs="Times New Roman"/>
            <w:color w:val="000000" w:themeColor="text1"/>
            <w:sz w:val="20"/>
            <w:szCs w:val="20"/>
          </w:rPr>
          <w:t>przetargi@szpital.mielec.pl</w:t>
        </w:r>
      </w:hyperlink>
      <w:r w:rsidRPr="00002D83">
        <w:rPr>
          <w:rStyle w:val="Hipercze"/>
          <w:rFonts w:cs="Times New Roman"/>
          <w:color w:val="000000" w:themeColor="text1"/>
          <w:sz w:val="20"/>
          <w:szCs w:val="20"/>
        </w:rPr>
        <w:t>.</w:t>
      </w:r>
    </w:p>
    <w:p w:rsidR="00BD6670" w:rsidRPr="00002D83" w:rsidRDefault="00BD6670" w:rsidP="00BD6670">
      <w:pPr>
        <w:jc w:val="both"/>
        <w:rPr>
          <w:rFonts w:cs="Times New Roman"/>
          <w:strike/>
          <w:color w:val="000000" w:themeColor="text1"/>
          <w:sz w:val="10"/>
          <w:szCs w:val="10"/>
        </w:rPr>
      </w:pPr>
    </w:p>
    <w:p w:rsidR="00BD6670" w:rsidRPr="00002D83" w:rsidRDefault="00BD6670" w:rsidP="00FB4E12">
      <w:pPr>
        <w:numPr>
          <w:ilvl w:val="0"/>
          <w:numId w:val="6"/>
        </w:numPr>
        <w:jc w:val="both"/>
        <w:rPr>
          <w:bCs/>
          <w:color w:val="000000" w:themeColor="text1"/>
          <w:sz w:val="20"/>
          <w:szCs w:val="20"/>
        </w:rPr>
      </w:pPr>
      <w:r w:rsidRPr="00002D83">
        <w:rPr>
          <w:bCs/>
          <w:color w:val="000000" w:themeColor="text1"/>
          <w:sz w:val="20"/>
          <w:szCs w:val="20"/>
        </w:rPr>
        <w:t xml:space="preserve">Wykonawca zamierzający wziąć udział w postępowaniu o udzielenie zamówienia publicznego musi posiadać konto podmiotu „Wykonawcy” na Platformie e-Zamówienia. Szczegółowe informacje na temat zakładania kont podmiotów oraz zasady i warunki korzystania z Platformy e-Zamówienia określa Regulamin Platformy e-Zamówienia, dostępny na stronie internetowej </w:t>
      </w:r>
      <w:hyperlink r:id="rId11" w:history="1">
        <w:r w:rsidRPr="00002D83">
          <w:rPr>
            <w:rStyle w:val="Hipercze"/>
            <w:bCs/>
            <w:color w:val="000000" w:themeColor="text1"/>
            <w:sz w:val="20"/>
            <w:szCs w:val="20"/>
          </w:rPr>
          <w:t>https://ezamowienia.gov.pl</w:t>
        </w:r>
      </w:hyperlink>
      <w:r w:rsidRPr="00002D83">
        <w:rPr>
          <w:bCs/>
          <w:color w:val="000000" w:themeColor="text1"/>
          <w:sz w:val="20"/>
          <w:szCs w:val="20"/>
        </w:rPr>
        <w:t xml:space="preserve"> oraz informacje zamieszczone w</w:t>
      </w:r>
      <w:r w:rsidR="00A62A04" w:rsidRPr="00002D83">
        <w:rPr>
          <w:bCs/>
          <w:color w:val="000000" w:themeColor="text1"/>
          <w:sz w:val="20"/>
          <w:szCs w:val="20"/>
        </w:rPr>
        <w:t> </w:t>
      </w:r>
      <w:r w:rsidRPr="00002D83">
        <w:rPr>
          <w:bCs/>
          <w:color w:val="000000" w:themeColor="text1"/>
          <w:sz w:val="20"/>
          <w:szCs w:val="20"/>
        </w:rPr>
        <w:t>zakładce „Centrum pomocy”.</w:t>
      </w:r>
    </w:p>
    <w:p w:rsidR="00BD6670" w:rsidRPr="00002D83" w:rsidRDefault="00BD6670" w:rsidP="00BD6670">
      <w:pPr>
        <w:ind w:left="360"/>
        <w:jc w:val="both"/>
        <w:rPr>
          <w:bCs/>
          <w:color w:val="000000" w:themeColor="text1"/>
          <w:sz w:val="10"/>
          <w:szCs w:val="10"/>
        </w:rPr>
      </w:pPr>
    </w:p>
    <w:p w:rsidR="00BD6670" w:rsidRPr="00002D83" w:rsidRDefault="00BD6670" w:rsidP="00FB4E12">
      <w:pPr>
        <w:numPr>
          <w:ilvl w:val="0"/>
          <w:numId w:val="6"/>
        </w:numPr>
        <w:jc w:val="both"/>
        <w:rPr>
          <w:bCs/>
          <w:color w:val="000000" w:themeColor="text1"/>
          <w:sz w:val="20"/>
          <w:szCs w:val="20"/>
        </w:rPr>
      </w:pPr>
      <w:r w:rsidRPr="00002D83">
        <w:rPr>
          <w:bCs/>
          <w:color w:val="000000" w:themeColor="text1"/>
          <w:sz w:val="20"/>
          <w:szCs w:val="20"/>
        </w:rPr>
        <w:t>Przeglądanie i pobieranie publicznej treści dokumentacji postępowania nie wymaga posiadania konta na Platformie e-Zamówienia ani logowania.</w:t>
      </w:r>
    </w:p>
    <w:p w:rsidR="00BD6670" w:rsidRPr="00002D83" w:rsidRDefault="00BD6670" w:rsidP="00BD6670">
      <w:pPr>
        <w:pStyle w:val="Akapitzlist"/>
        <w:rPr>
          <w:bCs/>
          <w:color w:val="000000" w:themeColor="text1"/>
          <w:sz w:val="10"/>
          <w:szCs w:val="10"/>
        </w:rPr>
      </w:pPr>
    </w:p>
    <w:p w:rsidR="00BD6670" w:rsidRPr="00002D83" w:rsidRDefault="00BD6670" w:rsidP="00FB4E12">
      <w:pPr>
        <w:numPr>
          <w:ilvl w:val="0"/>
          <w:numId w:val="6"/>
        </w:numPr>
        <w:jc w:val="both"/>
        <w:rPr>
          <w:bCs/>
          <w:color w:val="000000" w:themeColor="text1"/>
          <w:sz w:val="20"/>
          <w:szCs w:val="20"/>
        </w:rPr>
      </w:pPr>
      <w:r w:rsidRPr="00002D83">
        <w:rPr>
          <w:bCs/>
          <w:color w:val="000000" w:themeColor="text1"/>
          <w:sz w:val="20"/>
          <w:szCs w:val="20"/>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przesłanej wiadomości (przycisk „dodaj załącznik”). </w:t>
      </w:r>
    </w:p>
    <w:p w:rsidR="00BD6670" w:rsidRPr="00002D83" w:rsidRDefault="00BD6670" w:rsidP="00BD6670">
      <w:pPr>
        <w:jc w:val="both"/>
        <w:rPr>
          <w:bCs/>
          <w:color w:val="000000" w:themeColor="text1"/>
          <w:sz w:val="10"/>
          <w:szCs w:val="10"/>
        </w:rPr>
      </w:pPr>
    </w:p>
    <w:p w:rsidR="00BD6670" w:rsidRPr="00002D83" w:rsidRDefault="00BD6670" w:rsidP="00FB4E12">
      <w:pPr>
        <w:numPr>
          <w:ilvl w:val="0"/>
          <w:numId w:val="6"/>
        </w:numPr>
        <w:jc w:val="both"/>
        <w:rPr>
          <w:bCs/>
          <w:color w:val="000000" w:themeColor="text1"/>
          <w:sz w:val="20"/>
          <w:szCs w:val="20"/>
        </w:rPr>
      </w:pPr>
      <w:r w:rsidRPr="00002D83">
        <w:rPr>
          <w:bCs/>
          <w:color w:val="000000" w:themeColor="text1"/>
          <w:sz w:val="20"/>
          <w:szCs w:val="20"/>
        </w:rPr>
        <w:t>Możliwość korzystania w postępowaniu z „Formularzy do komunikacji” w pełnym zakresie wymaga posiadania konta „Wykonawcy” na Platformie e-Zamówienia oraz zalogowaniu się na platformie</w:t>
      </w:r>
      <w:r w:rsidR="00B67E89">
        <w:rPr>
          <w:bCs/>
          <w:color w:val="000000" w:themeColor="text1"/>
          <w:sz w:val="20"/>
          <w:szCs w:val="20"/>
        </w:rPr>
        <w:t xml:space="preserve">                             </w:t>
      </w:r>
      <w:r w:rsidRPr="00002D83">
        <w:rPr>
          <w:bCs/>
          <w:color w:val="000000" w:themeColor="text1"/>
          <w:sz w:val="20"/>
          <w:szCs w:val="20"/>
        </w:rPr>
        <w:t>e-Zamówienia. Do korzystania z „Formularzy do komunikacji” służących do zadawania pytań dotyczących treści SWZ wystarczające jest posiadanie tzw. konta uproszczonego na Platformie e-Zamówienia.</w:t>
      </w:r>
    </w:p>
    <w:p w:rsidR="00BD6670" w:rsidRPr="00002D83" w:rsidRDefault="00BD6670" w:rsidP="00BD6670">
      <w:pPr>
        <w:pStyle w:val="Akapitzlist"/>
        <w:rPr>
          <w:bCs/>
          <w:color w:val="000000" w:themeColor="text1"/>
          <w:sz w:val="10"/>
          <w:szCs w:val="10"/>
        </w:rPr>
      </w:pPr>
    </w:p>
    <w:p w:rsidR="00BD6670" w:rsidRPr="00002D83" w:rsidRDefault="00BD6670" w:rsidP="00FB4E12">
      <w:pPr>
        <w:numPr>
          <w:ilvl w:val="0"/>
          <w:numId w:val="6"/>
        </w:numPr>
        <w:jc w:val="both"/>
        <w:rPr>
          <w:bCs/>
          <w:color w:val="000000" w:themeColor="text1"/>
          <w:sz w:val="20"/>
          <w:szCs w:val="20"/>
        </w:rPr>
      </w:pPr>
      <w:r w:rsidRPr="00002D83">
        <w:rPr>
          <w:bCs/>
          <w:color w:val="000000" w:themeColor="text1"/>
          <w:sz w:val="20"/>
          <w:szCs w:val="20"/>
        </w:rPr>
        <w:t>Wszystkie wysyłane i odebrane w postępowaniu przez Wykonawcę wiadomości widoczne są po zalogowaniu w podglądzie postępowania w zakładce „Komunikacja”.</w:t>
      </w:r>
    </w:p>
    <w:p w:rsidR="00BD6670" w:rsidRPr="00002D83" w:rsidRDefault="00BD6670" w:rsidP="00BD6670">
      <w:pPr>
        <w:pStyle w:val="Akapitzlist"/>
        <w:rPr>
          <w:bCs/>
          <w:color w:val="000000" w:themeColor="text1"/>
          <w:sz w:val="10"/>
          <w:szCs w:val="10"/>
        </w:rPr>
      </w:pPr>
    </w:p>
    <w:p w:rsidR="00BD6670" w:rsidRPr="00002D83" w:rsidRDefault="00BD6670" w:rsidP="00FB4E12">
      <w:pPr>
        <w:numPr>
          <w:ilvl w:val="0"/>
          <w:numId w:val="6"/>
        </w:numPr>
        <w:jc w:val="both"/>
        <w:rPr>
          <w:bCs/>
          <w:color w:val="000000" w:themeColor="text1"/>
          <w:sz w:val="20"/>
          <w:szCs w:val="20"/>
        </w:rPr>
      </w:pPr>
      <w:r w:rsidRPr="00002D83">
        <w:rPr>
          <w:bCs/>
          <w:color w:val="000000" w:themeColor="text1"/>
          <w:sz w:val="20"/>
          <w:szCs w:val="20"/>
        </w:rPr>
        <w:t>Maksymalny rozmiar plików przesyłanych za pośrednictwem „Formularzy do komunikacji” wynosi 150</w:t>
      </w:r>
      <w:r w:rsidR="00D52A42" w:rsidRPr="00002D83">
        <w:rPr>
          <w:bCs/>
          <w:color w:val="000000" w:themeColor="text1"/>
          <w:sz w:val="20"/>
          <w:szCs w:val="20"/>
        </w:rPr>
        <w:t> </w:t>
      </w:r>
      <w:r w:rsidRPr="00002D83">
        <w:rPr>
          <w:bCs/>
          <w:color w:val="000000" w:themeColor="text1"/>
          <w:sz w:val="20"/>
          <w:szCs w:val="20"/>
        </w:rPr>
        <w:t>MB (wielkość ta dotyczy plików przesyłanych jako załączniki do jednego formularza).</w:t>
      </w:r>
    </w:p>
    <w:p w:rsidR="00BD6670" w:rsidRPr="00002D83" w:rsidRDefault="00BD6670" w:rsidP="00BD6670">
      <w:pPr>
        <w:pStyle w:val="Akapitzlist"/>
        <w:rPr>
          <w:bCs/>
          <w:color w:val="000000" w:themeColor="text1"/>
          <w:sz w:val="10"/>
          <w:szCs w:val="10"/>
        </w:rPr>
      </w:pPr>
    </w:p>
    <w:p w:rsidR="00BD6670" w:rsidRPr="00002D83" w:rsidRDefault="00BD6670" w:rsidP="00FB4E12">
      <w:pPr>
        <w:numPr>
          <w:ilvl w:val="0"/>
          <w:numId w:val="6"/>
        </w:numPr>
        <w:jc w:val="both"/>
        <w:rPr>
          <w:bCs/>
          <w:color w:val="000000" w:themeColor="text1"/>
          <w:sz w:val="20"/>
          <w:szCs w:val="20"/>
        </w:rPr>
      </w:pPr>
      <w:r w:rsidRPr="00002D83">
        <w:rPr>
          <w:bCs/>
          <w:color w:val="000000" w:themeColor="text1"/>
          <w:sz w:val="20"/>
          <w:szCs w:val="20"/>
        </w:rPr>
        <w:t>Minimalne wymagania techniczne dotyczące sprzętu używanego w celu korzystania z usług Platformy                       e-Zamówienia oraz informacje dotyczące specyfikacji połączenia określa Regulamin Platformy                                     e-Zamówienia.</w:t>
      </w:r>
    </w:p>
    <w:p w:rsidR="00BD6670" w:rsidRPr="00002D83" w:rsidRDefault="00BD6670" w:rsidP="00BD6670">
      <w:pPr>
        <w:jc w:val="both"/>
        <w:rPr>
          <w:bCs/>
          <w:color w:val="000000" w:themeColor="text1"/>
          <w:sz w:val="10"/>
          <w:szCs w:val="10"/>
        </w:rPr>
      </w:pPr>
    </w:p>
    <w:p w:rsidR="00BD6670" w:rsidRPr="00002D83" w:rsidRDefault="00BD6670" w:rsidP="00FB4E12">
      <w:pPr>
        <w:numPr>
          <w:ilvl w:val="0"/>
          <w:numId w:val="6"/>
        </w:numPr>
        <w:tabs>
          <w:tab w:val="clear" w:pos="0"/>
          <w:tab w:val="num" w:pos="-42"/>
        </w:tabs>
        <w:ind w:left="318"/>
        <w:jc w:val="both"/>
        <w:rPr>
          <w:rFonts w:cs="Times New Roman"/>
          <w:i/>
          <w:color w:val="000000" w:themeColor="text1"/>
          <w:sz w:val="20"/>
          <w:szCs w:val="20"/>
        </w:rPr>
      </w:pPr>
      <w:r w:rsidRPr="00002D83">
        <w:rPr>
          <w:color w:val="000000" w:themeColor="text1"/>
          <w:sz w:val="20"/>
          <w:szCs w:val="20"/>
        </w:rPr>
        <w:t>We wszelkiej korespondencji związanej z niniejszym postępowaniem Zamawiający i Wykonawcy posługują się numerem postępowania: Sz</w:t>
      </w:r>
      <w:r w:rsidR="00FB4E12" w:rsidRPr="00002D83">
        <w:rPr>
          <w:color w:val="000000" w:themeColor="text1"/>
          <w:sz w:val="20"/>
          <w:szCs w:val="20"/>
        </w:rPr>
        <w:t>S</w:t>
      </w:r>
      <w:r w:rsidRPr="00002D83">
        <w:rPr>
          <w:color w:val="000000" w:themeColor="text1"/>
          <w:sz w:val="20"/>
          <w:szCs w:val="20"/>
        </w:rPr>
        <w:t>.ZP.2</w:t>
      </w:r>
      <w:r w:rsidR="00FB4E12" w:rsidRPr="00002D83">
        <w:rPr>
          <w:color w:val="000000" w:themeColor="text1"/>
          <w:sz w:val="20"/>
          <w:szCs w:val="20"/>
        </w:rPr>
        <w:t>6</w:t>
      </w:r>
      <w:r w:rsidRPr="00002D83">
        <w:rPr>
          <w:color w:val="000000" w:themeColor="text1"/>
          <w:sz w:val="20"/>
          <w:szCs w:val="20"/>
        </w:rPr>
        <w:t>1.</w:t>
      </w:r>
      <w:r w:rsidR="00002D83" w:rsidRPr="00002D83">
        <w:rPr>
          <w:color w:val="000000" w:themeColor="text1"/>
          <w:sz w:val="20"/>
          <w:szCs w:val="20"/>
        </w:rPr>
        <w:t>73</w:t>
      </w:r>
      <w:r w:rsidRPr="00002D83">
        <w:rPr>
          <w:color w:val="000000" w:themeColor="text1"/>
          <w:sz w:val="20"/>
          <w:szCs w:val="20"/>
        </w:rPr>
        <w:t>.</w:t>
      </w:r>
      <w:r w:rsidR="00FB4E12" w:rsidRPr="00002D83">
        <w:rPr>
          <w:color w:val="000000" w:themeColor="text1"/>
          <w:sz w:val="20"/>
          <w:szCs w:val="20"/>
        </w:rPr>
        <w:t>2025</w:t>
      </w:r>
    </w:p>
    <w:p w:rsidR="00BD6670" w:rsidRPr="00002D83" w:rsidRDefault="00BD6670" w:rsidP="00BD6670">
      <w:pPr>
        <w:jc w:val="both"/>
        <w:rPr>
          <w:rFonts w:cs="Times New Roman"/>
          <w:i/>
          <w:color w:val="000000" w:themeColor="text1"/>
          <w:sz w:val="10"/>
          <w:szCs w:val="10"/>
        </w:rPr>
      </w:pPr>
    </w:p>
    <w:p w:rsidR="00BD6670" w:rsidRPr="00002D83" w:rsidRDefault="00BD6670" w:rsidP="00FB4E12">
      <w:pPr>
        <w:pStyle w:val="Akapitzlist"/>
        <w:numPr>
          <w:ilvl w:val="0"/>
          <w:numId w:val="6"/>
        </w:numPr>
        <w:jc w:val="both"/>
        <w:rPr>
          <w:rFonts w:cs="Times New Roman"/>
          <w:color w:val="000000" w:themeColor="text1"/>
          <w:sz w:val="20"/>
          <w:szCs w:val="20"/>
        </w:rPr>
      </w:pPr>
      <w:r w:rsidRPr="00002D83">
        <w:rPr>
          <w:rFonts w:cs="Times New Roman"/>
          <w:color w:val="000000" w:themeColor="text1"/>
          <w:sz w:val="20"/>
          <w:szCs w:val="20"/>
        </w:rPr>
        <w:t xml:space="preserve">Sposób sporządzenia dokumentów elektronicznych, oświadczeń lub elektronicznych kopii dokumentów lub oświadczeń musi być zgodny z wymaganiami określonymi w Rozporządzeniu Prezesa Rady Ministrów z dnia 30 grudnia 2020r. </w:t>
      </w:r>
      <w:r w:rsidRPr="00002D83">
        <w:rPr>
          <w:rFonts w:cs="Times New Roman"/>
          <w:i/>
          <w:color w:val="000000" w:themeColor="text1"/>
          <w:sz w:val="20"/>
          <w:szCs w:val="20"/>
        </w:rPr>
        <w:t xml:space="preserve">w </w:t>
      </w:r>
      <w:r w:rsidRPr="00002D83">
        <w:rPr>
          <w:rFonts w:cs="Times New Roman"/>
          <w:i/>
          <w:iCs/>
          <w:color w:val="000000" w:themeColor="text1"/>
          <w:sz w:val="20"/>
          <w:szCs w:val="20"/>
        </w:rPr>
        <w:t>sprawie</w:t>
      </w:r>
      <w:r w:rsidRPr="00002D83">
        <w:rPr>
          <w:rFonts w:cs="Times New Roman"/>
          <w:i/>
          <w:color w:val="000000" w:themeColor="text1"/>
          <w:sz w:val="20"/>
          <w:szCs w:val="20"/>
        </w:rPr>
        <w:t xml:space="preserve"> sposobu sporządzania i przekazywania informacji oraz wymagań technicznych dla dokumentów elektronicznych oraz </w:t>
      </w:r>
      <w:r w:rsidRPr="00002D83">
        <w:rPr>
          <w:rFonts w:cs="Times New Roman"/>
          <w:i/>
          <w:iCs/>
          <w:color w:val="000000" w:themeColor="text1"/>
          <w:sz w:val="20"/>
          <w:szCs w:val="20"/>
        </w:rPr>
        <w:t>środków komunikacji elektronicznej</w:t>
      </w:r>
      <w:r w:rsidRPr="00002D83">
        <w:rPr>
          <w:rFonts w:cs="Times New Roman"/>
          <w:i/>
          <w:color w:val="000000" w:themeColor="text1"/>
          <w:sz w:val="20"/>
          <w:szCs w:val="20"/>
        </w:rPr>
        <w:t xml:space="preserve"> w postępowaniu o udzielenie zamówienia publicznego lub konkursie</w:t>
      </w:r>
      <w:r w:rsidRPr="00002D83">
        <w:rPr>
          <w:rFonts w:cs="Times New Roman"/>
          <w:color w:val="000000" w:themeColor="text1"/>
          <w:sz w:val="20"/>
          <w:szCs w:val="20"/>
        </w:rPr>
        <w:t xml:space="preserve">, Rozporządzeniu Ministra Rozwoju, Pracy i Technologii z dnia 23 grudnia 2020r. </w:t>
      </w:r>
      <w:r w:rsidRPr="00002D83">
        <w:rPr>
          <w:rFonts w:cs="Times New Roman"/>
          <w:i/>
          <w:color w:val="000000" w:themeColor="text1"/>
          <w:sz w:val="20"/>
          <w:szCs w:val="20"/>
        </w:rPr>
        <w:t xml:space="preserve">w sprawie podmiotowych środków dowodowych oraz innych </w:t>
      </w:r>
      <w:r w:rsidRPr="00002D83">
        <w:rPr>
          <w:rFonts w:cs="Times New Roman"/>
          <w:i/>
          <w:iCs/>
          <w:color w:val="000000" w:themeColor="text1"/>
          <w:sz w:val="20"/>
          <w:szCs w:val="20"/>
        </w:rPr>
        <w:t>dokumentów</w:t>
      </w:r>
      <w:r w:rsidRPr="00002D83">
        <w:rPr>
          <w:rFonts w:cs="Times New Roman"/>
          <w:i/>
          <w:color w:val="000000" w:themeColor="text1"/>
          <w:sz w:val="20"/>
          <w:szCs w:val="20"/>
        </w:rPr>
        <w:t xml:space="preserve"> lub</w:t>
      </w:r>
      <w:r w:rsidR="0076392A" w:rsidRPr="00002D83">
        <w:rPr>
          <w:rFonts w:cs="Times New Roman"/>
          <w:i/>
          <w:color w:val="000000" w:themeColor="text1"/>
          <w:sz w:val="20"/>
          <w:szCs w:val="20"/>
        </w:rPr>
        <w:t> </w:t>
      </w:r>
      <w:r w:rsidRPr="00002D83">
        <w:rPr>
          <w:rFonts w:cs="Times New Roman"/>
          <w:i/>
          <w:color w:val="000000" w:themeColor="text1"/>
          <w:sz w:val="20"/>
          <w:szCs w:val="20"/>
        </w:rPr>
        <w:t>oświadczeń, jakich może żądać Zamawiający od Wykonawcy</w:t>
      </w:r>
      <w:r w:rsidRPr="00002D83">
        <w:rPr>
          <w:rFonts w:cs="Times New Roman"/>
          <w:color w:val="000000" w:themeColor="text1"/>
          <w:sz w:val="20"/>
          <w:szCs w:val="20"/>
        </w:rPr>
        <w:t xml:space="preserve"> oraz Rozporządzeniu Rady Ministrów z</w:t>
      </w:r>
      <w:r w:rsidR="0076392A" w:rsidRPr="00002D83">
        <w:rPr>
          <w:rFonts w:cs="Times New Roman"/>
          <w:color w:val="000000" w:themeColor="text1"/>
          <w:sz w:val="20"/>
          <w:szCs w:val="20"/>
        </w:rPr>
        <w:t> </w:t>
      </w:r>
      <w:r w:rsidRPr="00002D83">
        <w:rPr>
          <w:rFonts w:cs="Times New Roman"/>
          <w:color w:val="000000" w:themeColor="text1"/>
          <w:sz w:val="20"/>
          <w:szCs w:val="20"/>
        </w:rPr>
        <w:t>dnia 12 kwietnia 2012 r. w sprawie Krajowych Ram Interoperacyjności, minimalnych wymagań dla</w:t>
      </w:r>
      <w:r w:rsidR="0076392A" w:rsidRPr="00002D83">
        <w:rPr>
          <w:rFonts w:cs="Times New Roman"/>
          <w:color w:val="000000" w:themeColor="text1"/>
          <w:sz w:val="20"/>
          <w:szCs w:val="20"/>
        </w:rPr>
        <w:t> </w:t>
      </w:r>
      <w:r w:rsidRPr="00002D83">
        <w:rPr>
          <w:rFonts w:cs="Times New Roman"/>
          <w:color w:val="000000" w:themeColor="text1"/>
          <w:sz w:val="20"/>
          <w:szCs w:val="20"/>
        </w:rPr>
        <w:t>rejestrów publicznych i wymiany informacji w postaci elektronicznej oraz minimalnych wymagań dla</w:t>
      </w:r>
      <w:r w:rsidR="0076392A" w:rsidRPr="00002D83">
        <w:rPr>
          <w:rFonts w:cs="Times New Roman"/>
          <w:color w:val="000000" w:themeColor="text1"/>
          <w:sz w:val="20"/>
          <w:szCs w:val="20"/>
        </w:rPr>
        <w:t> </w:t>
      </w:r>
      <w:r w:rsidRPr="00002D83">
        <w:rPr>
          <w:rFonts w:cs="Times New Roman"/>
          <w:color w:val="000000" w:themeColor="text1"/>
          <w:sz w:val="20"/>
          <w:szCs w:val="20"/>
        </w:rPr>
        <w:t>systemów teleinformatycznych.</w:t>
      </w:r>
    </w:p>
    <w:p w:rsidR="00063C12" w:rsidRPr="00002D83" w:rsidRDefault="00063C12" w:rsidP="00FD49DB">
      <w:pPr>
        <w:jc w:val="both"/>
        <w:rPr>
          <w:color w:val="000000" w:themeColor="text1"/>
          <w:sz w:val="20"/>
          <w:szCs w:val="20"/>
        </w:rPr>
      </w:pPr>
    </w:p>
    <w:p w:rsidR="00621640" w:rsidRPr="00002D83" w:rsidRDefault="00621640" w:rsidP="00FD49DB">
      <w:pPr>
        <w:jc w:val="both"/>
        <w:rPr>
          <w:color w:val="000000" w:themeColor="text1"/>
          <w:sz w:val="20"/>
          <w:szCs w:val="20"/>
        </w:rPr>
      </w:pPr>
    </w:p>
    <w:p w:rsidR="000F7C0B" w:rsidRPr="00002D83" w:rsidRDefault="000F7C0B" w:rsidP="000F7C0B">
      <w:pPr>
        <w:rPr>
          <w:color w:val="000000" w:themeColor="text1"/>
          <w:sz w:val="22"/>
          <w:szCs w:val="22"/>
        </w:rPr>
      </w:pPr>
      <w:r w:rsidRPr="00002D83">
        <w:rPr>
          <w:b/>
          <w:color w:val="000000" w:themeColor="text1"/>
          <w:sz w:val="22"/>
          <w:szCs w:val="22"/>
          <w:u w:val="single"/>
        </w:rPr>
        <w:t>V. Wyjaśnienia, zmiana treści Specyfikacji Warunków Zamówienia:</w:t>
      </w:r>
    </w:p>
    <w:p w:rsidR="000F7C0B" w:rsidRPr="00002D83" w:rsidRDefault="000F7C0B" w:rsidP="000F7C0B">
      <w:pPr>
        <w:jc w:val="both"/>
        <w:rPr>
          <w:color w:val="000000" w:themeColor="text1"/>
          <w:sz w:val="10"/>
          <w:szCs w:val="10"/>
        </w:rPr>
      </w:pPr>
    </w:p>
    <w:p w:rsidR="00B9792C" w:rsidRPr="00002D83" w:rsidRDefault="00B9792C" w:rsidP="00FB4E12">
      <w:pPr>
        <w:numPr>
          <w:ilvl w:val="0"/>
          <w:numId w:val="21"/>
        </w:numPr>
        <w:tabs>
          <w:tab w:val="clear" w:pos="0"/>
          <w:tab w:val="num" w:pos="-42"/>
        </w:tabs>
        <w:ind w:left="318"/>
        <w:jc w:val="both"/>
        <w:rPr>
          <w:rFonts w:cs="Times New Roman"/>
          <w:color w:val="000000" w:themeColor="text1"/>
          <w:sz w:val="20"/>
          <w:szCs w:val="20"/>
        </w:rPr>
      </w:pPr>
      <w:r w:rsidRPr="00002D83">
        <w:rPr>
          <w:color w:val="000000" w:themeColor="text1"/>
          <w:sz w:val="20"/>
          <w:szCs w:val="20"/>
        </w:rPr>
        <w:t xml:space="preserve">Wykonawca może zwrócić się do Zamawiającego z wnioskiem o wyjaśnienie treści Specyfikacji Warunków Zamówienia. Zamawiający udzieli wyjaśnień niezwłocznie, jednak nie później niż na 2 dni przed upływem terminu składania ofert, pod warunkiem że wniosek o wyjaśnienie treści Specyfikacji Warunków Zamówienia </w:t>
      </w:r>
      <w:r w:rsidRPr="00002D83">
        <w:rPr>
          <w:color w:val="000000" w:themeColor="text1"/>
          <w:sz w:val="20"/>
          <w:szCs w:val="20"/>
        </w:rPr>
        <w:lastRenderedPageBreak/>
        <w:t>wpłynie do Zamawiającego nie później niż na 4 dni przed upływem wyznaczonego terminu składania ofert.</w:t>
      </w:r>
    </w:p>
    <w:p w:rsidR="001801EC" w:rsidRPr="00002D83" w:rsidRDefault="00B9792C" w:rsidP="002106CC">
      <w:pPr>
        <w:pStyle w:val="Tekstpodstawowy221"/>
        <w:ind w:left="318"/>
        <w:rPr>
          <w:rFonts w:ascii="Times New Roman" w:hAnsi="Times New Roman" w:cs="Times New Roman"/>
          <w:color w:val="000000" w:themeColor="text1"/>
          <w:sz w:val="20"/>
          <w:szCs w:val="20"/>
        </w:rPr>
      </w:pPr>
      <w:r w:rsidRPr="00002D83">
        <w:rPr>
          <w:rFonts w:ascii="Times New Roman" w:hAnsi="Times New Roman" w:cs="Times New Roman"/>
          <w:color w:val="000000" w:themeColor="text1"/>
          <w:sz w:val="20"/>
          <w:szCs w:val="20"/>
        </w:rPr>
        <w:t>Przedłużenie terminu składania ofert nie wpływa na bieg terminu składania wniosku o wyjaśnienie treści Specyfikacji Warunków Zamówienia.</w:t>
      </w:r>
    </w:p>
    <w:p w:rsidR="002106CC" w:rsidRPr="00002D83" w:rsidRDefault="002106CC" w:rsidP="002106CC">
      <w:pPr>
        <w:pStyle w:val="Tekstpodstawowy221"/>
        <w:ind w:left="318"/>
        <w:rPr>
          <w:rFonts w:ascii="Times New Roman" w:hAnsi="Times New Roman" w:cs="Times New Roman"/>
          <w:color w:val="000000" w:themeColor="text1"/>
          <w:sz w:val="10"/>
          <w:szCs w:val="10"/>
        </w:rPr>
      </w:pPr>
    </w:p>
    <w:p w:rsidR="00B9792C" w:rsidRPr="00002D83" w:rsidRDefault="00B9792C" w:rsidP="00FB4E12">
      <w:pPr>
        <w:pStyle w:val="Akapitzlist"/>
        <w:numPr>
          <w:ilvl w:val="0"/>
          <w:numId w:val="21"/>
        </w:numPr>
        <w:jc w:val="both"/>
        <w:rPr>
          <w:rFonts w:cs="Times New Roman"/>
          <w:color w:val="000000" w:themeColor="text1"/>
          <w:sz w:val="20"/>
          <w:szCs w:val="20"/>
        </w:rPr>
      </w:pPr>
      <w:r w:rsidRPr="00002D83">
        <w:rPr>
          <w:rFonts w:cs="Times New Roman"/>
          <w:color w:val="000000" w:themeColor="text1"/>
          <w:sz w:val="20"/>
          <w:szCs w:val="20"/>
        </w:rPr>
        <w:t>Jeżeli Zamawiający nie udzieli wyjaśnień w terminie, o którym mowa w pkt. 1,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pkt.1, Zamawiający nie ma obowiązku udzielania wyjaśnień SWZ oraz obowiązku przedłużenia terminu składania ofert.</w:t>
      </w:r>
    </w:p>
    <w:p w:rsidR="00B9792C" w:rsidRPr="00002D83" w:rsidRDefault="00B9792C" w:rsidP="00B9792C">
      <w:pPr>
        <w:jc w:val="both"/>
        <w:rPr>
          <w:color w:val="000000" w:themeColor="text1"/>
          <w:sz w:val="10"/>
          <w:szCs w:val="10"/>
        </w:rPr>
      </w:pPr>
    </w:p>
    <w:p w:rsidR="00B9792C" w:rsidRPr="00002D83" w:rsidRDefault="00B9792C" w:rsidP="00FB4E12">
      <w:pPr>
        <w:numPr>
          <w:ilvl w:val="0"/>
          <w:numId w:val="21"/>
        </w:numPr>
        <w:tabs>
          <w:tab w:val="clear" w:pos="0"/>
          <w:tab w:val="num" w:pos="-42"/>
        </w:tabs>
        <w:ind w:left="318"/>
        <w:jc w:val="both"/>
        <w:rPr>
          <w:color w:val="000000" w:themeColor="text1"/>
          <w:sz w:val="20"/>
          <w:szCs w:val="20"/>
        </w:rPr>
      </w:pPr>
      <w:r w:rsidRPr="00002D83">
        <w:rPr>
          <w:color w:val="000000" w:themeColor="text1"/>
          <w:sz w:val="20"/>
          <w:szCs w:val="20"/>
        </w:rPr>
        <w:t xml:space="preserve">Treść zapytań wraz z wyjaśnieniami Zamawiający udostępnia, bez ujawniania źródła zapytania, na stronie internetowej prowadzonego postępowania. </w:t>
      </w:r>
    </w:p>
    <w:p w:rsidR="00B9792C" w:rsidRPr="00002D83" w:rsidRDefault="00B9792C" w:rsidP="00B9792C">
      <w:pPr>
        <w:jc w:val="both"/>
        <w:rPr>
          <w:color w:val="000000" w:themeColor="text1"/>
          <w:sz w:val="10"/>
          <w:szCs w:val="10"/>
        </w:rPr>
      </w:pPr>
    </w:p>
    <w:p w:rsidR="00B9792C" w:rsidRPr="00002D83" w:rsidRDefault="00B9792C" w:rsidP="00FB4E12">
      <w:pPr>
        <w:numPr>
          <w:ilvl w:val="0"/>
          <w:numId w:val="21"/>
        </w:numPr>
        <w:tabs>
          <w:tab w:val="clear" w:pos="0"/>
          <w:tab w:val="num" w:pos="-42"/>
        </w:tabs>
        <w:ind w:left="318"/>
        <w:jc w:val="both"/>
        <w:rPr>
          <w:color w:val="000000" w:themeColor="text1"/>
          <w:sz w:val="20"/>
          <w:szCs w:val="20"/>
        </w:rPr>
      </w:pPr>
      <w:r w:rsidRPr="00002D83">
        <w:rPr>
          <w:color w:val="000000" w:themeColor="text1"/>
          <w:sz w:val="20"/>
          <w:szCs w:val="20"/>
        </w:rPr>
        <w:t xml:space="preserve">W uzasadnionych przypadkach, przed upływem terminu składania ofert Zamawiający może zmienić treść Specyfikacji Warunków Zamówienia. Dokonaną zmianę Zamawiający udostępni na stronie internetowej prowadzonego postępowania. W przypadku gdy zmiana treści SWZ prowadzi do zmiany treści ogłoszenia o zamówieniu, Zamawiający zamieszcza w Biuletynie Zamówień Publicznych ogłoszenie o zmianie ogłoszenia. </w:t>
      </w:r>
    </w:p>
    <w:p w:rsidR="00B9792C" w:rsidRPr="00002D83" w:rsidRDefault="00B9792C" w:rsidP="00B9792C">
      <w:pPr>
        <w:jc w:val="both"/>
        <w:rPr>
          <w:color w:val="000000" w:themeColor="text1"/>
          <w:sz w:val="10"/>
          <w:szCs w:val="10"/>
        </w:rPr>
      </w:pPr>
    </w:p>
    <w:p w:rsidR="00B9792C" w:rsidRPr="00002D83" w:rsidRDefault="00B9792C" w:rsidP="00FB4E12">
      <w:pPr>
        <w:numPr>
          <w:ilvl w:val="0"/>
          <w:numId w:val="21"/>
        </w:numPr>
        <w:tabs>
          <w:tab w:val="clear" w:pos="0"/>
          <w:tab w:val="num" w:pos="-42"/>
        </w:tabs>
        <w:ind w:left="318"/>
        <w:jc w:val="both"/>
        <w:rPr>
          <w:color w:val="000000" w:themeColor="text1"/>
          <w:sz w:val="20"/>
          <w:szCs w:val="20"/>
        </w:rPr>
      </w:pPr>
      <w:r w:rsidRPr="00002D83">
        <w:rPr>
          <w:color w:val="000000" w:themeColor="text1"/>
          <w:sz w:val="20"/>
          <w:szCs w:val="20"/>
        </w:rPr>
        <w:t>W przypadku gdy zmiana treści SWZ jest istotna dla sporządzenia oferty lub wymaga od Wykonawców dodatkowego czasu na zapoznanie się ze zmianą treści SWZ i przygotowania ofert, Zamawiający przedłuż</w:t>
      </w:r>
      <w:r w:rsidR="001801EC" w:rsidRPr="00002D83">
        <w:rPr>
          <w:color w:val="000000" w:themeColor="text1"/>
          <w:sz w:val="20"/>
          <w:szCs w:val="20"/>
        </w:rPr>
        <w:t>y</w:t>
      </w:r>
      <w:r w:rsidRPr="00002D83">
        <w:rPr>
          <w:color w:val="000000" w:themeColor="text1"/>
          <w:sz w:val="20"/>
          <w:szCs w:val="20"/>
        </w:rPr>
        <w:t xml:space="preserve"> termin składania ofert o czas niezbędny na ich przygotowanie. Zamawiający </w:t>
      </w:r>
      <w:r w:rsidR="001801EC" w:rsidRPr="00002D83">
        <w:rPr>
          <w:color w:val="000000" w:themeColor="text1"/>
          <w:sz w:val="20"/>
          <w:szCs w:val="20"/>
        </w:rPr>
        <w:t>po</w:t>
      </w:r>
      <w:r w:rsidRPr="00002D83">
        <w:rPr>
          <w:color w:val="000000" w:themeColor="text1"/>
          <w:sz w:val="20"/>
          <w:szCs w:val="20"/>
        </w:rPr>
        <w:t>informuje Wykonawców o przedłużonym terminie składania ofert przez zamieszczenie informacji na stronie internetowej prowadzonego postepowania, na której została udostępniona SWZ. Informację o przedłużonym terminie składania ofert Zamawiający zamieszcza w ogłoszeniu o zmianie ogłoszenia.</w:t>
      </w:r>
    </w:p>
    <w:p w:rsidR="00BF0684" w:rsidRPr="00002D83" w:rsidRDefault="00BF0684" w:rsidP="00FD49DB">
      <w:pPr>
        <w:jc w:val="both"/>
        <w:rPr>
          <w:color w:val="000000" w:themeColor="text1"/>
          <w:sz w:val="20"/>
          <w:szCs w:val="20"/>
        </w:rPr>
      </w:pPr>
    </w:p>
    <w:p w:rsidR="00AE1B74" w:rsidRPr="00002D83" w:rsidRDefault="00AE1B74" w:rsidP="00FD49DB">
      <w:pPr>
        <w:jc w:val="both"/>
        <w:rPr>
          <w:color w:val="000000" w:themeColor="text1"/>
          <w:sz w:val="20"/>
          <w:szCs w:val="20"/>
        </w:rPr>
      </w:pPr>
    </w:p>
    <w:p w:rsidR="00FD49DB" w:rsidRPr="00002D83" w:rsidRDefault="00FD49DB" w:rsidP="00FD49DB">
      <w:pPr>
        <w:rPr>
          <w:color w:val="000000" w:themeColor="text1"/>
          <w:sz w:val="22"/>
          <w:szCs w:val="22"/>
        </w:rPr>
      </w:pPr>
      <w:r w:rsidRPr="00002D83">
        <w:rPr>
          <w:b/>
          <w:color w:val="000000" w:themeColor="text1"/>
          <w:sz w:val="22"/>
          <w:szCs w:val="22"/>
          <w:u w:val="single"/>
        </w:rPr>
        <w:t>V</w:t>
      </w:r>
      <w:r w:rsidR="00BB111F" w:rsidRPr="00002D83">
        <w:rPr>
          <w:b/>
          <w:color w:val="000000" w:themeColor="text1"/>
          <w:sz w:val="22"/>
          <w:szCs w:val="22"/>
          <w:u w:val="single"/>
        </w:rPr>
        <w:t>I</w:t>
      </w:r>
      <w:r w:rsidRPr="00002D83">
        <w:rPr>
          <w:b/>
          <w:color w:val="000000" w:themeColor="text1"/>
          <w:sz w:val="22"/>
          <w:szCs w:val="22"/>
          <w:u w:val="single"/>
        </w:rPr>
        <w:t>. Termin wykonania zamówienia:</w:t>
      </w:r>
    </w:p>
    <w:p w:rsidR="00FD49DB" w:rsidRPr="00002D83" w:rsidRDefault="00FD49DB" w:rsidP="00FD49DB">
      <w:pPr>
        <w:jc w:val="both"/>
        <w:rPr>
          <w:color w:val="000000" w:themeColor="text1"/>
          <w:sz w:val="10"/>
          <w:szCs w:val="10"/>
        </w:rPr>
      </w:pPr>
    </w:p>
    <w:p w:rsidR="002106CC" w:rsidRPr="00002D83" w:rsidRDefault="007C7238" w:rsidP="007C7238">
      <w:pPr>
        <w:jc w:val="both"/>
        <w:rPr>
          <w:color w:val="000000" w:themeColor="text1"/>
          <w:sz w:val="20"/>
          <w:szCs w:val="20"/>
        </w:rPr>
      </w:pPr>
      <w:r w:rsidRPr="00002D83">
        <w:rPr>
          <w:color w:val="000000" w:themeColor="text1"/>
          <w:sz w:val="20"/>
          <w:szCs w:val="20"/>
        </w:rPr>
        <w:t>Termin wykonania zamówienia obejmuje okres:</w:t>
      </w:r>
      <w:r w:rsidRPr="00002D83">
        <w:rPr>
          <w:b/>
          <w:color w:val="000000" w:themeColor="text1"/>
          <w:sz w:val="20"/>
          <w:szCs w:val="20"/>
        </w:rPr>
        <w:t xml:space="preserve"> </w:t>
      </w:r>
      <w:r w:rsidR="00002D83" w:rsidRPr="00002D83">
        <w:rPr>
          <w:b/>
          <w:color w:val="000000" w:themeColor="text1"/>
          <w:sz w:val="20"/>
          <w:szCs w:val="20"/>
        </w:rPr>
        <w:t>od daty zawarcia umowy do dnia 4 grudnia 2026r.</w:t>
      </w:r>
    </w:p>
    <w:p w:rsidR="00AE1B74" w:rsidRPr="00002D83" w:rsidRDefault="00AE1B74" w:rsidP="00FD49DB">
      <w:pPr>
        <w:jc w:val="both"/>
        <w:rPr>
          <w:color w:val="000000" w:themeColor="text1"/>
          <w:sz w:val="20"/>
          <w:szCs w:val="20"/>
        </w:rPr>
      </w:pPr>
    </w:p>
    <w:p w:rsidR="00FD49DB" w:rsidRPr="00002D83" w:rsidRDefault="002C4658" w:rsidP="00FD49DB">
      <w:pPr>
        <w:rPr>
          <w:b/>
          <w:color w:val="000000" w:themeColor="text1"/>
          <w:sz w:val="22"/>
          <w:szCs w:val="22"/>
          <w:u w:val="single"/>
        </w:rPr>
      </w:pPr>
      <w:r w:rsidRPr="00002D83">
        <w:rPr>
          <w:b/>
          <w:color w:val="000000" w:themeColor="text1"/>
          <w:sz w:val="22"/>
          <w:szCs w:val="22"/>
          <w:u w:val="single"/>
        </w:rPr>
        <w:t>V</w:t>
      </w:r>
      <w:r w:rsidR="00BB111F" w:rsidRPr="00002D83">
        <w:rPr>
          <w:b/>
          <w:color w:val="000000" w:themeColor="text1"/>
          <w:sz w:val="22"/>
          <w:szCs w:val="22"/>
          <w:u w:val="single"/>
        </w:rPr>
        <w:t>I</w:t>
      </w:r>
      <w:r w:rsidR="00195223" w:rsidRPr="00002D83">
        <w:rPr>
          <w:b/>
          <w:color w:val="000000" w:themeColor="text1"/>
          <w:sz w:val="22"/>
          <w:szCs w:val="22"/>
          <w:u w:val="single"/>
        </w:rPr>
        <w:t>I</w:t>
      </w:r>
      <w:r w:rsidRPr="00002D83">
        <w:rPr>
          <w:b/>
          <w:color w:val="000000" w:themeColor="text1"/>
          <w:sz w:val="22"/>
          <w:szCs w:val="22"/>
          <w:u w:val="single"/>
        </w:rPr>
        <w:t>. Warunki</w:t>
      </w:r>
      <w:r w:rsidR="00FD49DB" w:rsidRPr="00002D83">
        <w:rPr>
          <w:b/>
          <w:color w:val="000000" w:themeColor="text1"/>
          <w:sz w:val="22"/>
          <w:szCs w:val="22"/>
          <w:u w:val="single"/>
        </w:rPr>
        <w:t xml:space="preserve"> udziału w postępowaniu</w:t>
      </w:r>
      <w:r w:rsidRPr="00002D83">
        <w:rPr>
          <w:b/>
          <w:color w:val="000000" w:themeColor="text1"/>
          <w:sz w:val="22"/>
          <w:szCs w:val="22"/>
          <w:u w:val="single"/>
        </w:rPr>
        <w:t xml:space="preserve"> oraz podstawy wykluczenia z postępowania</w:t>
      </w:r>
      <w:r w:rsidR="00FD49DB" w:rsidRPr="00002D83">
        <w:rPr>
          <w:b/>
          <w:color w:val="000000" w:themeColor="text1"/>
          <w:sz w:val="22"/>
          <w:szCs w:val="22"/>
          <w:u w:val="single"/>
        </w:rPr>
        <w:t>:</w:t>
      </w:r>
    </w:p>
    <w:p w:rsidR="00FD49DB" w:rsidRPr="00002D83" w:rsidRDefault="00FD49DB" w:rsidP="00FD49DB">
      <w:pPr>
        <w:pStyle w:val="Tekstpodstawowy222"/>
        <w:rPr>
          <w:rFonts w:ascii="Times New Roman" w:hAnsi="Times New Roman" w:cs="Times New Roman"/>
          <w:color w:val="000000" w:themeColor="text1"/>
          <w:sz w:val="10"/>
          <w:szCs w:val="10"/>
        </w:rPr>
      </w:pPr>
    </w:p>
    <w:p w:rsidR="00B9792C" w:rsidRPr="00002D83" w:rsidRDefault="00B9792C" w:rsidP="00FB4E12">
      <w:pPr>
        <w:numPr>
          <w:ilvl w:val="0"/>
          <w:numId w:val="4"/>
        </w:numPr>
        <w:rPr>
          <w:color w:val="000000" w:themeColor="text1"/>
          <w:sz w:val="20"/>
          <w:szCs w:val="20"/>
        </w:rPr>
      </w:pPr>
      <w:r w:rsidRPr="00002D83">
        <w:rPr>
          <w:color w:val="000000" w:themeColor="text1"/>
          <w:sz w:val="20"/>
          <w:szCs w:val="20"/>
        </w:rPr>
        <w:t>O udzielenie zamówienia mogą ubiegać się Wykonawcy, którzy nie podlegają wykluczeniu na zasadach określonych w SWZ oraz spełniają warunki udziału w postępowaniu.</w:t>
      </w:r>
    </w:p>
    <w:p w:rsidR="00B9792C" w:rsidRPr="00002D83" w:rsidRDefault="00B9792C" w:rsidP="00B9792C">
      <w:pPr>
        <w:rPr>
          <w:color w:val="000000" w:themeColor="text1"/>
          <w:sz w:val="10"/>
          <w:szCs w:val="10"/>
        </w:rPr>
      </w:pPr>
    </w:p>
    <w:p w:rsidR="00B9792C" w:rsidRPr="00002D83" w:rsidRDefault="00B9792C" w:rsidP="00FB4E12">
      <w:pPr>
        <w:numPr>
          <w:ilvl w:val="0"/>
          <w:numId w:val="4"/>
        </w:numPr>
        <w:rPr>
          <w:b/>
          <w:color w:val="000000" w:themeColor="text1"/>
          <w:sz w:val="20"/>
          <w:szCs w:val="20"/>
        </w:rPr>
      </w:pPr>
      <w:r w:rsidRPr="00002D83">
        <w:rPr>
          <w:rFonts w:eastAsia="Calibri" w:cs="Times New Roman"/>
          <w:color w:val="000000" w:themeColor="text1"/>
          <w:sz w:val="20"/>
          <w:szCs w:val="20"/>
        </w:rPr>
        <w:t>O udzielenie zamówienia mog</w:t>
      </w:r>
      <w:r w:rsidRPr="00002D83">
        <w:rPr>
          <w:rFonts w:eastAsia="TimesNewRoman" w:cs="Times New Roman"/>
          <w:color w:val="000000" w:themeColor="text1"/>
          <w:sz w:val="20"/>
          <w:szCs w:val="20"/>
        </w:rPr>
        <w:t xml:space="preserve">ą </w:t>
      </w:r>
      <w:r w:rsidRPr="00002D83">
        <w:rPr>
          <w:rFonts w:eastAsia="Calibri" w:cs="Times New Roman"/>
          <w:color w:val="000000" w:themeColor="text1"/>
          <w:sz w:val="20"/>
          <w:szCs w:val="20"/>
        </w:rPr>
        <w:t>ubiega</w:t>
      </w:r>
      <w:r w:rsidRPr="00002D83">
        <w:rPr>
          <w:rFonts w:eastAsia="TimesNewRoman" w:cs="Times New Roman"/>
          <w:color w:val="000000" w:themeColor="text1"/>
          <w:sz w:val="20"/>
          <w:szCs w:val="20"/>
        </w:rPr>
        <w:t xml:space="preserve">ć </w:t>
      </w:r>
      <w:r w:rsidRPr="00002D83">
        <w:rPr>
          <w:rFonts w:eastAsia="Calibri" w:cs="Times New Roman"/>
          <w:color w:val="000000" w:themeColor="text1"/>
          <w:sz w:val="20"/>
          <w:szCs w:val="20"/>
        </w:rPr>
        <w:t>si</w:t>
      </w:r>
      <w:r w:rsidRPr="00002D83">
        <w:rPr>
          <w:rFonts w:eastAsia="TimesNewRoman" w:cs="Times New Roman"/>
          <w:color w:val="000000" w:themeColor="text1"/>
          <w:sz w:val="20"/>
          <w:szCs w:val="20"/>
        </w:rPr>
        <w:t xml:space="preserve">ę </w:t>
      </w:r>
      <w:r w:rsidRPr="00002D83">
        <w:rPr>
          <w:rFonts w:eastAsia="Calibri" w:cs="Times New Roman"/>
          <w:color w:val="000000" w:themeColor="text1"/>
          <w:sz w:val="20"/>
          <w:szCs w:val="20"/>
        </w:rPr>
        <w:t>Wykonawcy,</w:t>
      </w:r>
      <w:r w:rsidRPr="00002D83">
        <w:rPr>
          <w:rFonts w:cs="Times New Roman"/>
          <w:color w:val="000000" w:themeColor="text1"/>
          <w:sz w:val="20"/>
          <w:szCs w:val="20"/>
        </w:rPr>
        <w:t xml:space="preserve"> którzy spełniają warunki dotyczące:</w:t>
      </w:r>
    </w:p>
    <w:p w:rsidR="00B9792C" w:rsidRPr="00002D83" w:rsidRDefault="00B9792C" w:rsidP="00FB4E12">
      <w:pPr>
        <w:pStyle w:val="Akapitzlist"/>
        <w:numPr>
          <w:ilvl w:val="0"/>
          <w:numId w:val="27"/>
        </w:numPr>
        <w:rPr>
          <w:b/>
          <w:color w:val="000000" w:themeColor="text1"/>
          <w:sz w:val="20"/>
          <w:szCs w:val="20"/>
        </w:rPr>
      </w:pPr>
      <w:r w:rsidRPr="00002D83">
        <w:rPr>
          <w:b/>
          <w:color w:val="000000" w:themeColor="text1"/>
          <w:sz w:val="20"/>
          <w:szCs w:val="20"/>
        </w:rPr>
        <w:t>zdolności do występowania w obrocie gospodarczym</w:t>
      </w:r>
    </w:p>
    <w:p w:rsidR="00B9792C" w:rsidRPr="00002D83" w:rsidRDefault="00B9792C" w:rsidP="00B9792C">
      <w:pPr>
        <w:pStyle w:val="Tekstpodstawowy221"/>
        <w:ind w:left="720"/>
        <w:rPr>
          <w:rFonts w:ascii="Times New Roman" w:hAnsi="Times New Roman" w:cs="Times New Roman"/>
          <w:color w:val="000000" w:themeColor="text1"/>
          <w:sz w:val="20"/>
          <w:szCs w:val="20"/>
        </w:rPr>
      </w:pPr>
      <w:r w:rsidRPr="00002D83">
        <w:rPr>
          <w:rFonts w:ascii="Times New Roman" w:hAnsi="Times New Roman" w:cs="Times New Roman"/>
          <w:color w:val="000000" w:themeColor="text1"/>
          <w:sz w:val="20"/>
          <w:szCs w:val="20"/>
          <w:u w:val="single"/>
        </w:rPr>
        <w:t>Opis sposobu dokonywania oceny spełnienia tego warunku</w:t>
      </w:r>
      <w:r w:rsidRPr="00002D83">
        <w:rPr>
          <w:rFonts w:ascii="Times New Roman" w:hAnsi="Times New Roman" w:cs="Times New Roman"/>
          <w:color w:val="000000" w:themeColor="text1"/>
          <w:sz w:val="20"/>
          <w:szCs w:val="20"/>
        </w:rPr>
        <w:t>:</w:t>
      </w:r>
    </w:p>
    <w:p w:rsidR="00B9792C" w:rsidRPr="00002D83" w:rsidRDefault="00B9792C" w:rsidP="00B9792C">
      <w:pPr>
        <w:pStyle w:val="Tekstpodstawowy221"/>
        <w:ind w:left="720"/>
        <w:rPr>
          <w:rFonts w:ascii="Times New Roman" w:hAnsi="Times New Roman" w:cs="Times New Roman"/>
          <w:color w:val="000000" w:themeColor="text1"/>
          <w:sz w:val="20"/>
          <w:szCs w:val="20"/>
        </w:rPr>
      </w:pPr>
      <w:r w:rsidRPr="00002D83">
        <w:rPr>
          <w:rFonts w:ascii="Times New Roman" w:hAnsi="Times New Roman" w:cs="Times New Roman"/>
          <w:color w:val="000000" w:themeColor="text1"/>
          <w:sz w:val="20"/>
          <w:szCs w:val="20"/>
        </w:rPr>
        <w:t xml:space="preserve">Zamawiający nie precyzuje w tym zakresie żadnych wymagań, których spełnienie Wykonawca zobowiązany jest wykazać w sposób szczególny. </w:t>
      </w:r>
    </w:p>
    <w:p w:rsidR="00B9792C" w:rsidRPr="00002D83" w:rsidRDefault="00B9792C" w:rsidP="00FB4E12">
      <w:pPr>
        <w:pStyle w:val="Akapitzlist"/>
        <w:numPr>
          <w:ilvl w:val="0"/>
          <w:numId w:val="10"/>
        </w:numPr>
        <w:jc w:val="both"/>
        <w:rPr>
          <w:b/>
          <w:color w:val="000000" w:themeColor="text1"/>
          <w:sz w:val="20"/>
          <w:szCs w:val="20"/>
        </w:rPr>
      </w:pPr>
      <w:r w:rsidRPr="00002D83">
        <w:rPr>
          <w:b/>
          <w:color w:val="000000" w:themeColor="text1"/>
          <w:sz w:val="20"/>
          <w:szCs w:val="20"/>
        </w:rPr>
        <w:t>uprawnień do prowadzenia określonej działalności gospodarczej lub zawodowej, o ile wynika to z odrębnych przepisów</w:t>
      </w:r>
    </w:p>
    <w:p w:rsidR="00B9792C" w:rsidRPr="00002D83" w:rsidRDefault="00B9792C" w:rsidP="00B9792C">
      <w:pPr>
        <w:pStyle w:val="Tekstpodstawowy221"/>
        <w:ind w:left="720"/>
        <w:rPr>
          <w:rFonts w:ascii="Times New Roman" w:hAnsi="Times New Roman" w:cs="Times New Roman"/>
          <w:color w:val="000000" w:themeColor="text1"/>
          <w:sz w:val="20"/>
          <w:szCs w:val="20"/>
        </w:rPr>
      </w:pPr>
      <w:r w:rsidRPr="00002D83">
        <w:rPr>
          <w:rFonts w:ascii="Times New Roman" w:hAnsi="Times New Roman" w:cs="Times New Roman"/>
          <w:color w:val="000000" w:themeColor="text1"/>
          <w:sz w:val="20"/>
          <w:szCs w:val="20"/>
          <w:u w:val="single"/>
        </w:rPr>
        <w:t>Opis sposobu dokonywania oceny spełnienia tego warunku</w:t>
      </w:r>
      <w:r w:rsidRPr="00002D83">
        <w:rPr>
          <w:rFonts w:ascii="Times New Roman" w:hAnsi="Times New Roman" w:cs="Times New Roman"/>
          <w:color w:val="000000" w:themeColor="text1"/>
          <w:sz w:val="20"/>
          <w:szCs w:val="20"/>
        </w:rPr>
        <w:t>:</w:t>
      </w:r>
    </w:p>
    <w:p w:rsidR="00B9792C" w:rsidRPr="00002D83" w:rsidRDefault="00B9792C" w:rsidP="00B9792C">
      <w:pPr>
        <w:pStyle w:val="Tekstpodstawowy221"/>
        <w:ind w:left="720"/>
        <w:rPr>
          <w:rFonts w:ascii="Times New Roman" w:hAnsi="Times New Roman" w:cs="Times New Roman"/>
          <w:color w:val="000000" w:themeColor="text1"/>
          <w:sz w:val="20"/>
          <w:szCs w:val="20"/>
        </w:rPr>
      </w:pPr>
      <w:r w:rsidRPr="00002D83">
        <w:rPr>
          <w:rFonts w:ascii="Times New Roman" w:hAnsi="Times New Roman" w:cs="Times New Roman"/>
          <w:color w:val="000000" w:themeColor="text1"/>
          <w:sz w:val="20"/>
          <w:szCs w:val="20"/>
        </w:rPr>
        <w:t xml:space="preserve">Zamawiający nie precyzuje w tym zakresie żadnych wymagań, których spełnienie Wykonawca zobowiązany jest wykazać w sposób szczególny. </w:t>
      </w:r>
    </w:p>
    <w:p w:rsidR="00B9792C" w:rsidRPr="00002D83" w:rsidRDefault="00B9792C" w:rsidP="00FB4E12">
      <w:pPr>
        <w:pStyle w:val="Akapitzlist"/>
        <w:numPr>
          <w:ilvl w:val="0"/>
          <w:numId w:val="10"/>
        </w:numPr>
        <w:rPr>
          <w:b/>
          <w:color w:val="000000" w:themeColor="text1"/>
          <w:sz w:val="20"/>
          <w:szCs w:val="20"/>
        </w:rPr>
      </w:pPr>
      <w:r w:rsidRPr="00002D83">
        <w:rPr>
          <w:b/>
          <w:color w:val="000000" w:themeColor="text1"/>
          <w:sz w:val="20"/>
          <w:szCs w:val="20"/>
        </w:rPr>
        <w:t>sytuacji ekonomicznej lub finansowej</w:t>
      </w:r>
    </w:p>
    <w:p w:rsidR="00B9792C" w:rsidRPr="00002D83" w:rsidRDefault="00B9792C" w:rsidP="00B9792C">
      <w:pPr>
        <w:pStyle w:val="Tekstpodstawowy2"/>
        <w:spacing w:after="0" w:line="240" w:lineRule="auto"/>
        <w:ind w:left="708"/>
        <w:rPr>
          <w:color w:val="000000" w:themeColor="text1"/>
          <w:sz w:val="20"/>
          <w:szCs w:val="20"/>
        </w:rPr>
      </w:pPr>
      <w:r w:rsidRPr="00002D83">
        <w:rPr>
          <w:color w:val="000000" w:themeColor="text1"/>
          <w:sz w:val="20"/>
          <w:szCs w:val="20"/>
          <w:u w:val="single"/>
        </w:rPr>
        <w:t>Opis sposobu dokonywania oceny spełnienia tego warunku</w:t>
      </w:r>
      <w:r w:rsidRPr="00002D83">
        <w:rPr>
          <w:color w:val="000000" w:themeColor="text1"/>
          <w:sz w:val="20"/>
          <w:szCs w:val="20"/>
        </w:rPr>
        <w:t>:</w:t>
      </w:r>
    </w:p>
    <w:p w:rsidR="00B9792C" w:rsidRPr="00002D83" w:rsidRDefault="00B9792C" w:rsidP="00B9792C">
      <w:pPr>
        <w:pStyle w:val="Tekstpodstawowy221"/>
        <w:ind w:left="708"/>
        <w:rPr>
          <w:rFonts w:ascii="Times New Roman" w:hAnsi="Times New Roman" w:cs="Times New Roman"/>
          <w:color w:val="000000" w:themeColor="text1"/>
          <w:sz w:val="20"/>
          <w:szCs w:val="20"/>
        </w:rPr>
      </w:pPr>
      <w:r w:rsidRPr="00002D83">
        <w:rPr>
          <w:rFonts w:ascii="Times New Roman" w:hAnsi="Times New Roman" w:cs="Times New Roman"/>
          <w:color w:val="000000" w:themeColor="text1"/>
          <w:sz w:val="20"/>
          <w:szCs w:val="20"/>
        </w:rPr>
        <w:t xml:space="preserve">Zamawiający nie precyzuje w tym zakresie żadnych wymagań, których spełnienie Wykonawca zobowiązany jest wykazać w sposób szczególny. </w:t>
      </w:r>
    </w:p>
    <w:p w:rsidR="00B9792C" w:rsidRPr="00002D83" w:rsidRDefault="00B9792C" w:rsidP="00FB4E12">
      <w:pPr>
        <w:pStyle w:val="Akapitzlist"/>
        <w:numPr>
          <w:ilvl w:val="0"/>
          <w:numId w:val="10"/>
        </w:numPr>
        <w:rPr>
          <w:b/>
          <w:color w:val="000000" w:themeColor="text1"/>
          <w:sz w:val="20"/>
          <w:szCs w:val="20"/>
        </w:rPr>
      </w:pPr>
      <w:r w:rsidRPr="00002D83">
        <w:rPr>
          <w:b/>
          <w:color w:val="000000" w:themeColor="text1"/>
          <w:sz w:val="20"/>
          <w:szCs w:val="20"/>
        </w:rPr>
        <w:t>zdolności technicznej lub zawodowej</w:t>
      </w:r>
    </w:p>
    <w:p w:rsidR="00B9792C" w:rsidRPr="00002D83" w:rsidRDefault="00B9792C" w:rsidP="00B9792C">
      <w:pPr>
        <w:pStyle w:val="Tekstpodstawowy2"/>
        <w:spacing w:after="0" w:line="240" w:lineRule="auto"/>
        <w:ind w:left="720"/>
        <w:rPr>
          <w:color w:val="000000" w:themeColor="text1"/>
          <w:sz w:val="20"/>
          <w:szCs w:val="20"/>
        </w:rPr>
      </w:pPr>
      <w:r w:rsidRPr="00002D83">
        <w:rPr>
          <w:color w:val="000000" w:themeColor="text1"/>
          <w:sz w:val="20"/>
          <w:szCs w:val="20"/>
          <w:u w:val="single"/>
        </w:rPr>
        <w:t>Opis sposobu dokonywania oceny spełnienia tego warunku</w:t>
      </w:r>
      <w:r w:rsidRPr="00002D83">
        <w:rPr>
          <w:color w:val="000000" w:themeColor="text1"/>
          <w:sz w:val="20"/>
          <w:szCs w:val="20"/>
        </w:rPr>
        <w:t>:</w:t>
      </w:r>
    </w:p>
    <w:p w:rsidR="00B9792C" w:rsidRPr="00002D83" w:rsidRDefault="00B9792C" w:rsidP="00B9792C">
      <w:pPr>
        <w:pStyle w:val="Tekstpodstawowy221"/>
        <w:ind w:left="720"/>
        <w:rPr>
          <w:rFonts w:ascii="Times New Roman" w:hAnsi="Times New Roman" w:cs="Times New Roman"/>
          <w:color w:val="000000" w:themeColor="text1"/>
          <w:sz w:val="20"/>
          <w:szCs w:val="20"/>
        </w:rPr>
      </w:pPr>
      <w:r w:rsidRPr="00002D83">
        <w:rPr>
          <w:rFonts w:ascii="Times New Roman" w:hAnsi="Times New Roman" w:cs="Times New Roman"/>
          <w:color w:val="000000" w:themeColor="text1"/>
          <w:sz w:val="20"/>
          <w:szCs w:val="20"/>
        </w:rPr>
        <w:t xml:space="preserve">Zamawiający nie precyzuje w tym zakresie żadnych wymagań, których spełnienie Wykonawca zobowiązany jest wykazać w sposób szczególny. </w:t>
      </w:r>
    </w:p>
    <w:p w:rsidR="00B9792C" w:rsidRPr="00002D83" w:rsidRDefault="00B9792C" w:rsidP="00B9792C">
      <w:pPr>
        <w:pStyle w:val="Tekstpodstawowy221"/>
        <w:rPr>
          <w:rFonts w:ascii="Times New Roman" w:hAnsi="Times New Roman" w:cs="Times New Roman"/>
          <w:color w:val="000000" w:themeColor="text1"/>
          <w:sz w:val="10"/>
          <w:szCs w:val="10"/>
        </w:rPr>
      </w:pPr>
    </w:p>
    <w:p w:rsidR="00B9792C" w:rsidRPr="00002D83" w:rsidRDefault="00B9792C" w:rsidP="00FB4E12">
      <w:pPr>
        <w:pStyle w:val="Tekstpodstawowy221"/>
        <w:numPr>
          <w:ilvl w:val="0"/>
          <w:numId w:val="4"/>
        </w:numPr>
        <w:rPr>
          <w:rFonts w:ascii="Times New Roman" w:hAnsi="Times New Roman" w:cs="Times New Roman"/>
          <w:strike/>
          <w:color w:val="000000" w:themeColor="text1"/>
          <w:sz w:val="20"/>
          <w:szCs w:val="20"/>
        </w:rPr>
      </w:pPr>
      <w:r w:rsidRPr="00002D83">
        <w:rPr>
          <w:rFonts w:ascii="Times New Roman" w:hAnsi="Times New Roman" w:cs="Times New Roman"/>
          <w:color w:val="000000" w:themeColor="text1"/>
          <w:sz w:val="20"/>
          <w:szCs w:val="20"/>
        </w:rPr>
        <w:t>Z postępowania o udzielenie zamówienia Zamawiający wykluczy Wykonawcę:</w:t>
      </w:r>
    </w:p>
    <w:p w:rsidR="00B9792C" w:rsidRPr="00002D83" w:rsidRDefault="00B9792C" w:rsidP="00FB4E12">
      <w:pPr>
        <w:pStyle w:val="Tekstpodstawowy221"/>
        <w:numPr>
          <w:ilvl w:val="0"/>
          <w:numId w:val="39"/>
        </w:numPr>
        <w:rPr>
          <w:rFonts w:ascii="Times New Roman" w:hAnsi="Times New Roman" w:cs="Times New Roman"/>
          <w:strike/>
          <w:color w:val="000000" w:themeColor="text1"/>
          <w:sz w:val="20"/>
          <w:szCs w:val="20"/>
        </w:rPr>
      </w:pPr>
      <w:r w:rsidRPr="00002D83">
        <w:rPr>
          <w:rFonts w:ascii="Times New Roman" w:hAnsi="Times New Roman" w:cs="Times New Roman"/>
          <w:color w:val="000000" w:themeColor="text1"/>
          <w:sz w:val="20"/>
          <w:szCs w:val="20"/>
        </w:rPr>
        <w:t>będącego osobą fizyczną, którego prawomocnie skazano za przestępstwo:</w:t>
      </w:r>
    </w:p>
    <w:p w:rsidR="00B9792C" w:rsidRPr="00002D83" w:rsidRDefault="00B9792C" w:rsidP="00FB4E12">
      <w:pPr>
        <w:pStyle w:val="Tekstpodstawowy221"/>
        <w:numPr>
          <w:ilvl w:val="1"/>
          <w:numId w:val="4"/>
        </w:numPr>
        <w:rPr>
          <w:rFonts w:ascii="Times New Roman" w:hAnsi="Times New Roman" w:cs="Times New Roman"/>
          <w:strike/>
          <w:color w:val="000000" w:themeColor="text1"/>
          <w:sz w:val="20"/>
          <w:szCs w:val="20"/>
        </w:rPr>
      </w:pPr>
      <w:r w:rsidRPr="00002D83">
        <w:rPr>
          <w:rFonts w:ascii="Times New Roman" w:hAnsi="Times New Roman" w:cs="Times New Roman"/>
          <w:color w:val="000000" w:themeColor="text1"/>
          <w:sz w:val="20"/>
          <w:szCs w:val="20"/>
        </w:rPr>
        <w:t>udziału w zorganizowanej grupie przestępczej albo związku mającym na celu popełnienie przestępstwa lub przestępstwa skarbowego, o którym mowa w art. 258 Kodeksu karnego,</w:t>
      </w:r>
    </w:p>
    <w:p w:rsidR="00B9792C" w:rsidRPr="00002D83" w:rsidRDefault="00B9792C" w:rsidP="00FB4E12">
      <w:pPr>
        <w:pStyle w:val="Tekstpodstawowy221"/>
        <w:numPr>
          <w:ilvl w:val="1"/>
          <w:numId w:val="4"/>
        </w:numPr>
        <w:rPr>
          <w:rFonts w:ascii="Times New Roman" w:hAnsi="Times New Roman" w:cs="Times New Roman"/>
          <w:strike/>
          <w:color w:val="000000" w:themeColor="text1"/>
          <w:sz w:val="20"/>
          <w:szCs w:val="20"/>
        </w:rPr>
      </w:pPr>
      <w:r w:rsidRPr="00002D83">
        <w:rPr>
          <w:rFonts w:ascii="Times New Roman" w:hAnsi="Times New Roman" w:cs="Times New Roman"/>
          <w:color w:val="000000" w:themeColor="text1"/>
          <w:sz w:val="20"/>
          <w:szCs w:val="20"/>
        </w:rPr>
        <w:t>handlu ludźmi, o którym mowa w art. 189a Kodeksu karnego,</w:t>
      </w:r>
    </w:p>
    <w:p w:rsidR="00AE1B74" w:rsidRPr="00002D83" w:rsidRDefault="00B9792C" w:rsidP="00AE1B74">
      <w:pPr>
        <w:pStyle w:val="Tekstpodstawowy221"/>
        <w:numPr>
          <w:ilvl w:val="1"/>
          <w:numId w:val="4"/>
        </w:numPr>
        <w:rPr>
          <w:rFonts w:ascii="Times New Roman" w:hAnsi="Times New Roman" w:cs="Times New Roman"/>
          <w:strike/>
          <w:color w:val="000000" w:themeColor="text1"/>
          <w:sz w:val="20"/>
          <w:szCs w:val="20"/>
        </w:rPr>
      </w:pPr>
      <w:r w:rsidRPr="00002D83">
        <w:rPr>
          <w:rFonts w:ascii="Times New Roman" w:hAnsi="Times New Roman" w:cs="Times New Roman"/>
          <w:color w:val="000000" w:themeColor="text1"/>
          <w:sz w:val="20"/>
          <w:szCs w:val="20"/>
        </w:rPr>
        <w:t>o którym mowa w art. 228-230a, art. 250a Kodeksu karnego</w:t>
      </w:r>
      <w:r w:rsidR="00055003" w:rsidRPr="00002D83">
        <w:rPr>
          <w:rFonts w:ascii="Times New Roman" w:hAnsi="Times New Roman" w:cs="Times New Roman"/>
          <w:color w:val="000000" w:themeColor="text1"/>
          <w:sz w:val="20"/>
          <w:szCs w:val="20"/>
        </w:rPr>
        <w:t>, w art. 46-48 ustawy z dnia 25 </w:t>
      </w:r>
      <w:r w:rsidRPr="00002D83">
        <w:rPr>
          <w:rFonts w:ascii="Times New Roman" w:hAnsi="Times New Roman" w:cs="Times New Roman"/>
          <w:color w:val="000000" w:themeColor="text1"/>
          <w:sz w:val="20"/>
          <w:szCs w:val="20"/>
        </w:rPr>
        <w:t>czerwca 2010 r. o sporcie lub w art. 54 ust. 1-4 ustawy z dnia 12 maja 2011 r. o refundacji leków, środków spożywczych specjalnego przeznaczenia żywieniowego oraz wyrobów medycznych,</w:t>
      </w:r>
    </w:p>
    <w:p w:rsidR="00B9792C" w:rsidRPr="00002D83" w:rsidRDefault="00B9792C" w:rsidP="00FB4E12">
      <w:pPr>
        <w:pStyle w:val="Tekstpodstawowy221"/>
        <w:numPr>
          <w:ilvl w:val="1"/>
          <w:numId w:val="4"/>
        </w:numPr>
        <w:rPr>
          <w:rFonts w:ascii="Times New Roman" w:hAnsi="Times New Roman" w:cs="Times New Roman"/>
          <w:strike/>
          <w:color w:val="000000" w:themeColor="text1"/>
          <w:sz w:val="20"/>
          <w:szCs w:val="20"/>
        </w:rPr>
      </w:pPr>
      <w:r w:rsidRPr="00002D83">
        <w:rPr>
          <w:rFonts w:ascii="Times New Roman" w:hAnsi="Times New Roman" w:cs="Times New Roman"/>
          <w:color w:val="000000" w:themeColor="text1"/>
          <w:sz w:val="20"/>
          <w:szCs w:val="20"/>
        </w:rPr>
        <w:t xml:space="preserve">finansowania przestępstwa o charakterze terrorystycznym, o którym mowa w art. 165a Kodeksu </w:t>
      </w:r>
      <w:r w:rsidRPr="00002D83">
        <w:rPr>
          <w:rFonts w:ascii="Times New Roman" w:hAnsi="Times New Roman" w:cs="Times New Roman"/>
          <w:color w:val="000000" w:themeColor="text1"/>
          <w:sz w:val="20"/>
          <w:szCs w:val="20"/>
        </w:rPr>
        <w:lastRenderedPageBreak/>
        <w:t>karnego, lub przestępstwo udaremnienia lub utrudniania stwierdzenia przestępnego pochodzenia pieniędzy lub ukrywania ich pochodzenia, o którym mowa w art. 299 Kodeksu karnego,</w:t>
      </w:r>
    </w:p>
    <w:p w:rsidR="00B9792C" w:rsidRPr="00002D83" w:rsidRDefault="00B9792C" w:rsidP="00FB4E12">
      <w:pPr>
        <w:pStyle w:val="Tekstpodstawowy221"/>
        <w:numPr>
          <w:ilvl w:val="1"/>
          <w:numId w:val="4"/>
        </w:numPr>
        <w:rPr>
          <w:rFonts w:ascii="Times New Roman" w:hAnsi="Times New Roman" w:cs="Times New Roman"/>
          <w:strike/>
          <w:color w:val="000000" w:themeColor="text1"/>
          <w:sz w:val="20"/>
          <w:szCs w:val="20"/>
        </w:rPr>
      </w:pPr>
      <w:r w:rsidRPr="00002D83">
        <w:rPr>
          <w:rFonts w:ascii="Times New Roman" w:hAnsi="Times New Roman" w:cs="Times New Roman"/>
          <w:color w:val="000000" w:themeColor="text1"/>
          <w:sz w:val="20"/>
          <w:szCs w:val="20"/>
        </w:rPr>
        <w:t>o charakterze terrorystycznym, o którym mowa w art. 115 §  20 Kodeksu karnego, lub mające na celu popełnienie tego przestępstwa,</w:t>
      </w:r>
    </w:p>
    <w:p w:rsidR="00B9792C" w:rsidRPr="00002D83" w:rsidRDefault="00B9792C" w:rsidP="00FB4E12">
      <w:pPr>
        <w:pStyle w:val="Tekstpodstawowy221"/>
        <w:numPr>
          <w:ilvl w:val="1"/>
          <w:numId w:val="4"/>
        </w:numPr>
        <w:rPr>
          <w:rFonts w:ascii="Times New Roman" w:hAnsi="Times New Roman" w:cs="Times New Roman"/>
          <w:strike/>
          <w:color w:val="000000" w:themeColor="text1"/>
          <w:sz w:val="20"/>
          <w:szCs w:val="20"/>
        </w:rPr>
      </w:pPr>
      <w:r w:rsidRPr="00002D83">
        <w:rPr>
          <w:rFonts w:ascii="Times New Roman" w:hAnsi="Times New Roman" w:cs="Times New Roman"/>
          <w:color w:val="000000" w:themeColor="text1"/>
          <w:sz w:val="20"/>
          <w:szCs w:val="20"/>
        </w:rPr>
        <w:t>powierzenia wykonania pracy małoletniemu cudzoziemcowi, o którym mowa w art. 9 ust. 2 ustawy z dnia 15 czerwca 2012 r. o skutkach powierzenia wykonywania pracy cudzoziemcom przebywającym wbrew przepisom na terytorium Rzeczpospolitej Polskiej,</w:t>
      </w:r>
    </w:p>
    <w:p w:rsidR="00B9792C" w:rsidRPr="00002D83" w:rsidRDefault="00B9792C" w:rsidP="00FB4E12">
      <w:pPr>
        <w:pStyle w:val="Tekstpodstawowy221"/>
        <w:numPr>
          <w:ilvl w:val="1"/>
          <w:numId w:val="4"/>
        </w:numPr>
        <w:rPr>
          <w:rFonts w:ascii="Times New Roman" w:hAnsi="Times New Roman" w:cs="Times New Roman"/>
          <w:strike/>
          <w:color w:val="000000" w:themeColor="text1"/>
          <w:sz w:val="20"/>
          <w:szCs w:val="20"/>
        </w:rPr>
      </w:pPr>
      <w:r w:rsidRPr="00002D83">
        <w:rPr>
          <w:rFonts w:ascii="Times New Roman" w:hAnsi="Times New Roman" w:cs="Times New Roman"/>
          <w:color w:val="000000" w:themeColor="text1"/>
          <w:sz w:val="20"/>
          <w:szCs w:val="20"/>
        </w:rPr>
        <w:t>przeciwko obrotowi gospodarczemu, o których mowa w art. 296-307 Kodeksu karnego, przestępstwo oszustwa, o którym mowa w art. 286 Kodeksu karnego, przestępstwo przeciwko wiarygodności dokumentów, o których mowa w art. 270-277 d Kodeksu karnego, lub przestępstwo skarbowe,</w:t>
      </w:r>
    </w:p>
    <w:p w:rsidR="00D01169" w:rsidRPr="00002D83" w:rsidRDefault="00B9792C" w:rsidP="00FB4E12">
      <w:pPr>
        <w:pStyle w:val="Tekstpodstawowy221"/>
        <w:numPr>
          <w:ilvl w:val="1"/>
          <w:numId w:val="4"/>
        </w:numPr>
        <w:rPr>
          <w:rFonts w:ascii="Times New Roman" w:hAnsi="Times New Roman" w:cs="Times New Roman"/>
          <w:color w:val="000000" w:themeColor="text1"/>
          <w:sz w:val="20"/>
          <w:szCs w:val="20"/>
        </w:rPr>
      </w:pPr>
      <w:r w:rsidRPr="00002D83">
        <w:rPr>
          <w:rFonts w:ascii="Times New Roman" w:hAnsi="Times New Roman" w:cs="Times New Roman"/>
          <w:color w:val="000000" w:themeColor="text1"/>
          <w:sz w:val="20"/>
          <w:szCs w:val="20"/>
        </w:rPr>
        <w:t xml:space="preserve">o którym mowa w art. 9 ust. 1 i 3 lub art. 10 ustawy z dnia 15 czerwca 2012 r. o skutkach powierzenia wykonywania pracy cudzoziemcom przebywającym wbrew przepisom na terytorium Rzeczpospolitej Polskiej </w:t>
      </w:r>
    </w:p>
    <w:p w:rsidR="00B9792C" w:rsidRPr="00002D83" w:rsidRDefault="00B9792C" w:rsidP="00D01169">
      <w:pPr>
        <w:pStyle w:val="Tekstpodstawowy221"/>
        <w:ind w:left="720"/>
        <w:rPr>
          <w:rFonts w:ascii="Times New Roman" w:hAnsi="Times New Roman" w:cs="Times New Roman"/>
          <w:color w:val="000000" w:themeColor="text1"/>
          <w:sz w:val="20"/>
          <w:szCs w:val="20"/>
        </w:rPr>
      </w:pPr>
      <w:r w:rsidRPr="00002D83">
        <w:rPr>
          <w:rFonts w:ascii="Times New Roman" w:hAnsi="Times New Roman" w:cs="Times New Roman"/>
          <w:color w:val="000000" w:themeColor="text1"/>
          <w:sz w:val="20"/>
          <w:szCs w:val="20"/>
        </w:rPr>
        <w:t>– lub za odpowiedni czyn zabroniony określony w przepisach prawa obcego;</w:t>
      </w:r>
    </w:p>
    <w:p w:rsidR="00055003" w:rsidRPr="00002D83" w:rsidRDefault="00055003" w:rsidP="00055003">
      <w:pPr>
        <w:pStyle w:val="Tekstpodstawowy221"/>
        <w:rPr>
          <w:rFonts w:ascii="Times New Roman" w:hAnsi="Times New Roman" w:cs="Times New Roman"/>
          <w:color w:val="000000" w:themeColor="text1"/>
          <w:sz w:val="6"/>
          <w:szCs w:val="6"/>
        </w:rPr>
      </w:pPr>
    </w:p>
    <w:p w:rsidR="00B9792C" w:rsidRPr="00002D83" w:rsidRDefault="00B9792C" w:rsidP="00FB4E12">
      <w:pPr>
        <w:pStyle w:val="Tekstpodstawowy221"/>
        <w:numPr>
          <w:ilvl w:val="0"/>
          <w:numId w:val="39"/>
        </w:numPr>
        <w:rPr>
          <w:rFonts w:ascii="Times New Roman" w:hAnsi="Times New Roman" w:cs="Times New Roman"/>
          <w:color w:val="000000" w:themeColor="text1"/>
          <w:sz w:val="20"/>
          <w:szCs w:val="20"/>
        </w:rPr>
      </w:pPr>
      <w:r w:rsidRPr="00002D83">
        <w:rPr>
          <w:rFonts w:ascii="Times New Roman" w:hAnsi="Times New Roman" w:cs="Times New Roman"/>
          <w:color w:val="000000" w:themeColor="text1"/>
          <w:sz w:val="20"/>
          <w:szCs w:val="20"/>
        </w:rPr>
        <w:t>jeżeli urzędującego członka jego organu zarządzającego lub nadzorczego, wspólnika spółki w spółce jawnej lub partnerskiej albo komplementariusza w spółce komandytowej lub komandytowo-akcyjnej lub</w:t>
      </w:r>
      <w:r w:rsidR="00451F51" w:rsidRPr="00002D83">
        <w:rPr>
          <w:rFonts w:ascii="Times New Roman" w:hAnsi="Times New Roman" w:cs="Times New Roman"/>
          <w:color w:val="000000" w:themeColor="text1"/>
          <w:sz w:val="20"/>
          <w:szCs w:val="20"/>
        </w:rPr>
        <w:t> </w:t>
      </w:r>
      <w:r w:rsidRPr="00002D83">
        <w:rPr>
          <w:rFonts w:ascii="Times New Roman" w:hAnsi="Times New Roman" w:cs="Times New Roman"/>
          <w:color w:val="000000" w:themeColor="text1"/>
          <w:sz w:val="20"/>
          <w:szCs w:val="20"/>
        </w:rPr>
        <w:t>prokurenta prawomocnie skazano za przestępstwo, o którym mowa w pkt 1);</w:t>
      </w:r>
    </w:p>
    <w:p w:rsidR="00055003" w:rsidRPr="00002D83" w:rsidRDefault="00055003" w:rsidP="00055003">
      <w:pPr>
        <w:pStyle w:val="Tekstpodstawowy221"/>
        <w:rPr>
          <w:rFonts w:ascii="Times New Roman" w:hAnsi="Times New Roman" w:cs="Times New Roman"/>
          <w:color w:val="000000" w:themeColor="text1"/>
          <w:sz w:val="6"/>
          <w:szCs w:val="6"/>
        </w:rPr>
      </w:pPr>
    </w:p>
    <w:p w:rsidR="00B9792C" w:rsidRPr="00002D83" w:rsidRDefault="00B9792C" w:rsidP="00FB4E12">
      <w:pPr>
        <w:pStyle w:val="Tekstpodstawowy221"/>
        <w:numPr>
          <w:ilvl w:val="0"/>
          <w:numId w:val="39"/>
        </w:numPr>
        <w:rPr>
          <w:rFonts w:ascii="Times New Roman" w:hAnsi="Times New Roman" w:cs="Times New Roman"/>
          <w:color w:val="000000" w:themeColor="text1"/>
          <w:sz w:val="20"/>
          <w:szCs w:val="20"/>
        </w:rPr>
      </w:pPr>
      <w:r w:rsidRPr="00002D83">
        <w:rPr>
          <w:rFonts w:ascii="Times New Roman" w:hAnsi="Times New Roman" w:cs="Times New Roman"/>
          <w:color w:val="000000" w:themeColor="text1"/>
          <w:sz w:val="20"/>
          <w:szCs w:val="20"/>
        </w:rPr>
        <w:t>wobec którego wydano prawomocny wyrok sądu lub ostateczną decyzję administracyjną o zaleganiu z uiszczaniem podatków, opłat lub składek na ubezpieczenie społeczne lub zdrowotne, chyba</w:t>
      </w:r>
      <w:r w:rsidR="00C13067" w:rsidRPr="00002D83">
        <w:rPr>
          <w:rFonts w:ascii="Times New Roman" w:hAnsi="Times New Roman" w:cs="Times New Roman"/>
          <w:color w:val="000000" w:themeColor="text1"/>
          <w:sz w:val="20"/>
          <w:szCs w:val="20"/>
        </w:rPr>
        <w:t> </w:t>
      </w:r>
      <w:r w:rsidRPr="00002D83">
        <w:rPr>
          <w:rFonts w:ascii="Times New Roman" w:hAnsi="Times New Roman" w:cs="Times New Roman"/>
          <w:color w:val="000000" w:themeColor="text1"/>
          <w:sz w:val="20"/>
          <w:szCs w:val="20"/>
        </w:rPr>
        <w:t>że</w:t>
      </w:r>
      <w:r w:rsidR="00C13067" w:rsidRPr="00002D83">
        <w:rPr>
          <w:rFonts w:ascii="Times New Roman" w:hAnsi="Times New Roman" w:cs="Times New Roman"/>
          <w:color w:val="000000" w:themeColor="text1"/>
          <w:sz w:val="20"/>
          <w:szCs w:val="20"/>
        </w:rPr>
        <w:t> </w:t>
      </w:r>
      <w:r w:rsidRPr="00002D83">
        <w:rPr>
          <w:rFonts w:ascii="Times New Roman" w:hAnsi="Times New Roman" w:cs="Times New Roman"/>
          <w:color w:val="000000" w:themeColor="text1"/>
          <w:sz w:val="20"/>
          <w:szCs w:val="20"/>
        </w:rPr>
        <w:t>Wykonawca odpowiednio przed upływem terminu do składania wniosków o dopuszczenie do</w:t>
      </w:r>
      <w:r w:rsidR="00C13067" w:rsidRPr="00002D83">
        <w:rPr>
          <w:rFonts w:ascii="Times New Roman" w:hAnsi="Times New Roman" w:cs="Times New Roman"/>
          <w:color w:val="000000" w:themeColor="text1"/>
          <w:sz w:val="20"/>
          <w:szCs w:val="20"/>
        </w:rPr>
        <w:t> </w:t>
      </w:r>
      <w:r w:rsidRPr="00002D83">
        <w:rPr>
          <w:rFonts w:ascii="Times New Roman" w:hAnsi="Times New Roman" w:cs="Times New Roman"/>
          <w:color w:val="000000" w:themeColor="text1"/>
          <w:sz w:val="20"/>
          <w:szCs w:val="20"/>
        </w:rPr>
        <w:t>udziału w postępowaniu albo przed upływem terminu składania ofert dokonał płatności należnych podatków, opłat lub składek na ubezpieczenie społeczne lub zdrowotne wraz z odsetkami lub</w:t>
      </w:r>
      <w:r w:rsidR="00C13067" w:rsidRPr="00002D83">
        <w:rPr>
          <w:rFonts w:ascii="Times New Roman" w:hAnsi="Times New Roman" w:cs="Times New Roman"/>
          <w:color w:val="000000" w:themeColor="text1"/>
          <w:sz w:val="20"/>
          <w:szCs w:val="20"/>
        </w:rPr>
        <w:t> </w:t>
      </w:r>
      <w:r w:rsidRPr="00002D83">
        <w:rPr>
          <w:rFonts w:ascii="Times New Roman" w:hAnsi="Times New Roman" w:cs="Times New Roman"/>
          <w:color w:val="000000" w:themeColor="text1"/>
          <w:sz w:val="20"/>
          <w:szCs w:val="20"/>
        </w:rPr>
        <w:t>grzywnami lub zawarł wiążące porozumienie w sprawie spłaty tych należności;</w:t>
      </w:r>
    </w:p>
    <w:p w:rsidR="00055003" w:rsidRPr="00002D83" w:rsidRDefault="00055003" w:rsidP="00055003">
      <w:pPr>
        <w:pStyle w:val="Tekstpodstawowy221"/>
        <w:rPr>
          <w:rFonts w:ascii="Times New Roman" w:hAnsi="Times New Roman" w:cs="Times New Roman"/>
          <w:color w:val="000000" w:themeColor="text1"/>
          <w:sz w:val="6"/>
          <w:szCs w:val="6"/>
        </w:rPr>
      </w:pPr>
    </w:p>
    <w:p w:rsidR="00B9792C" w:rsidRPr="00002D83" w:rsidRDefault="00B9792C" w:rsidP="00FB4E12">
      <w:pPr>
        <w:pStyle w:val="Tekstpodstawowy221"/>
        <w:numPr>
          <w:ilvl w:val="0"/>
          <w:numId w:val="39"/>
        </w:numPr>
        <w:rPr>
          <w:rFonts w:ascii="Times New Roman" w:hAnsi="Times New Roman" w:cs="Times New Roman"/>
          <w:color w:val="000000" w:themeColor="text1"/>
          <w:sz w:val="20"/>
          <w:szCs w:val="20"/>
        </w:rPr>
      </w:pPr>
      <w:r w:rsidRPr="00002D83">
        <w:rPr>
          <w:rFonts w:ascii="Times New Roman" w:hAnsi="Times New Roman" w:cs="Times New Roman"/>
          <w:color w:val="000000" w:themeColor="text1"/>
          <w:sz w:val="20"/>
          <w:szCs w:val="20"/>
        </w:rPr>
        <w:t>wobec którego prawomocnie orzeczono zakaz ubiegania się o zamówienia publiczne;</w:t>
      </w:r>
    </w:p>
    <w:p w:rsidR="00055003" w:rsidRPr="00002D83" w:rsidRDefault="00055003" w:rsidP="00055003">
      <w:pPr>
        <w:pStyle w:val="Tekstpodstawowy221"/>
        <w:rPr>
          <w:rFonts w:ascii="Times New Roman" w:hAnsi="Times New Roman" w:cs="Times New Roman"/>
          <w:color w:val="000000" w:themeColor="text1"/>
          <w:sz w:val="6"/>
          <w:szCs w:val="6"/>
        </w:rPr>
      </w:pPr>
    </w:p>
    <w:p w:rsidR="00B9792C" w:rsidRPr="00002D83" w:rsidRDefault="00B9792C" w:rsidP="00FB4E12">
      <w:pPr>
        <w:pStyle w:val="Tekstpodstawowy221"/>
        <w:numPr>
          <w:ilvl w:val="0"/>
          <w:numId w:val="39"/>
        </w:numPr>
        <w:rPr>
          <w:rFonts w:ascii="Times New Roman" w:hAnsi="Times New Roman" w:cs="Times New Roman"/>
          <w:color w:val="000000" w:themeColor="text1"/>
          <w:sz w:val="20"/>
          <w:szCs w:val="20"/>
        </w:rPr>
      </w:pPr>
      <w:r w:rsidRPr="00002D83">
        <w:rPr>
          <w:rFonts w:ascii="Times New Roman" w:hAnsi="Times New Roman" w:cs="Times New Roman"/>
          <w:color w:val="000000" w:themeColor="text1"/>
          <w:sz w:val="20"/>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055003" w:rsidRPr="00002D83" w:rsidRDefault="00055003" w:rsidP="00055003">
      <w:pPr>
        <w:pStyle w:val="Tekstpodstawowy221"/>
        <w:rPr>
          <w:rFonts w:ascii="Times New Roman" w:hAnsi="Times New Roman" w:cs="Times New Roman"/>
          <w:color w:val="000000" w:themeColor="text1"/>
          <w:sz w:val="6"/>
          <w:szCs w:val="6"/>
        </w:rPr>
      </w:pPr>
    </w:p>
    <w:p w:rsidR="00B9792C" w:rsidRPr="00002D83" w:rsidRDefault="00B9792C" w:rsidP="00FB4E12">
      <w:pPr>
        <w:pStyle w:val="Tekstpodstawowy221"/>
        <w:numPr>
          <w:ilvl w:val="0"/>
          <w:numId w:val="39"/>
        </w:numPr>
        <w:rPr>
          <w:rFonts w:ascii="Times New Roman" w:hAnsi="Times New Roman" w:cs="Times New Roman"/>
          <w:color w:val="000000" w:themeColor="text1"/>
          <w:sz w:val="20"/>
          <w:szCs w:val="20"/>
        </w:rPr>
      </w:pPr>
      <w:r w:rsidRPr="00002D83">
        <w:rPr>
          <w:rFonts w:ascii="Times New Roman" w:hAnsi="Times New Roman" w:cs="Times New Roman"/>
          <w:color w:val="000000" w:themeColor="text1"/>
          <w:sz w:val="20"/>
          <w:szCs w:val="20"/>
        </w:rPr>
        <w:t>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AE1B74" w:rsidRPr="00002D83" w:rsidRDefault="00AE1B74" w:rsidP="00B9792C">
      <w:pPr>
        <w:pStyle w:val="Tekstpodstawowy221"/>
        <w:ind w:left="360"/>
        <w:rPr>
          <w:rFonts w:ascii="Times New Roman" w:hAnsi="Times New Roman" w:cs="Times New Roman"/>
          <w:color w:val="000000" w:themeColor="text1"/>
          <w:sz w:val="6"/>
          <w:szCs w:val="6"/>
        </w:rPr>
      </w:pPr>
    </w:p>
    <w:p w:rsidR="00B9792C" w:rsidRPr="00002D83" w:rsidRDefault="00B9792C" w:rsidP="00B9792C">
      <w:pPr>
        <w:pStyle w:val="Tekstpodstawowy221"/>
        <w:ind w:left="360"/>
        <w:rPr>
          <w:rFonts w:ascii="Times New Roman" w:hAnsi="Times New Roman" w:cs="Times New Roman"/>
          <w:color w:val="000000" w:themeColor="text1"/>
          <w:sz w:val="20"/>
          <w:szCs w:val="20"/>
        </w:rPr>
      </w:pPr>
      <w:r w:rsidRPr="00002D83">
        <w:rPr>
          <w:rFonts w:ascii="Times New Roman" w:hAnsi="Times New Roman" w:cs="Times New Roman"/>
          <w:color w:val="000000" w:themeColor="text1"/>
          <w:sz w:val="20"/>
          <w:szCs w:val="20"/>
        </w:rPr>
        <w:t>Wykluczenie Wykonawcy następuje zgodnie z art. 111 ustawy PZP.</w:t>
      </w:r>
    </w:p>
    <w:p w:rsidR="00055003" w:rsidRPr="00002D83" w:rsidRDefault="00055003" w:rsidP="00B9792C">
      <w:pPr>
        <w:pStyle w:val="Tekstpodstawowy221"/>
        <w:ind w:left="360"/>
        <w:rPr>
          <w:rFonts w:ascii="Times New Roman" w:hAnsi="Times New Roman" w:cs="Times New Roman"/>
          <w:color w:val="000000" w:themeColor="text1"/>
          <w:sz w:val="6"/>
          <w:szCs w:val="6"/>
        </w:rPr>
      </w:pPr>
    </w:p>
    <w:p w:rsidR="00B9792C" w:rsidRPr="00002D83" w:rsidRDefault="00B9792C" w:rsidP="00FB4E12">
      <w:pPr>
        <w:pStyle w:val="Tekstpodstawowy221"/>
        <w:numPr>
          <w:ilvl w:val="0"/>
          <w:numId w:val="39"/>
        </w:numPr>
        <w:textAlignment w:val="auto"/>
        <w:rPr>
          <w:rFonts w:ascii="Times New Roman" w:hAnsi="Times New Roman" w:cs="Times New Roman"/>
          <w:color w:val="000000" w:themeColor="text1"/>
          <w:sz w:val="20"/>
          <w:szCs w:val="20"/>
        </w:rPr>
      </w:pPr>
      <w:r w:rsidRPr="00002D83">
        <w:rPr>
          <w:rFonts w:ascii="Times New Roman" w:hAnsi="Times New Roman" w:cs="Times New Roman"/>
          <w:color w:val="000000" w:themeColor="text1"/>
          <w:sz w:val="20"/>
          <w:szCs w:val="20"/>
        </w:rPr>
        <w:t>w przypadkach wskazanych w przepisie art. 7 ust. 1 Ustawy z dnia 13 kwietnia 2022r. o szczególnych rozwiązaniach w zakresie przeciwdziałania wspieraniu agresji na Ukrainę oraz służących ochronie bezpieczeństwa narodowego, tj.:</w:t>
      </w:r>
    </w:p>
    <w:p w:rsidR="00055003" w:rsidRPr="00002D83" w:rsidRDefault="00B9792C" w:rsidP="00FB4E12">
      <w:pPr>
        <w:pStyle w:val="Tekstpodstawowy221"/>
        <w:numPr>
          <w:ilvl w:val="1"/>
          <w:numId w:val="41"/>
        </w:numPr>
        <w:textAlignment w:val="auto"/>
        <w:rPr>
          <w:rFonts w:ascii="Times New Roman" w:hAnsi="Times New Roman" w:cs="Times New Roman"/>
          <w:color w:val="000000" w:themeColor="text1"/>
          <w:sz w:val="20"/>
          <w:szCs w:val="20"/>
        </w:rPr>
      </w:pPr>
      <w:r w:rsidRPr="00002D83">
        <w:rPr>
          <w:rFonts w:ascii="Times New Roman" w:hAnsi="Times New Roman" w:cs="Times New Roman"/>
          <w:color w:val="000000" w:themeColor="text1"/>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B9792C" w:rsidRPr="00002D83" w:rsidRDefault="00B9792C" w:rsidP="00FB4E12">
      <w:pPr>
        <w:pStyle w:val="Tekstpodstawowy221"/>
        <w:numPr>
          <w:ilvl w:val="1"/>
          <w:numId w:val="41"/>
        </w:numPr>
        <w:textAlignment w:val="auto"/>
        <w:rPr>
          <w:rFonts w:ascii="Times New Roman" w:hAnsi="Times New Roman" w:cs="Times New Roman"/>
          <w:color w:val="000000" w:themeColor="text1"/>
          <w:sz w:val="20"/>
          <w:szCs w:val="20"/>
        </w:rPr>
      </w:pPr>
      <w:r w:rsidRPr="00002D83">
        <w:rPr>
          <w:rFonts w:ascii="Times New Roman" w:hAnsi="Times New Roman" w:cs="Times New Roman"/>
          <w:color w:val="000000" w:themeColor="text1"/>
          <w:sz w:val="20"/>
          <w:szCs w:val="20"/>
        </w:rPr>
        <w:t>wykonawcę oraz uczestnika konkursu, którego beneficjentem rzeczywistym w rozumieniu ustawy z</w:t>
      </w:r>
      <w:r w:rsidR="00A62A04" w:rsidRPr="00002D83">
        <w:rPr>
          <w:rFonts w:ascii="Times New Roman" w:hAnsi="Times New Roman" w:cs="Times New Roman"/>
          <w:color w:val="000000" w:themeColor="text1"/>
          <w:sz w:val="20"/>
          <w:szCs w:val="20"/>
        </w:rPr>
        <w:t> </w:t>
      </w:r>
      <w:r w:rsidRPr="00002D83">
        <w:rPr>
          <w:rFonts w:ascii="Times New Roman" w:hAnsi="Times New Roman" w:cs="Times New Roman"/>
          <w:color w:val="000000" w:themeColor="text1"/>
          <w:sz w:val="20"/>
          <w:szCs w:val="20"/>
        </w:rPr>
        <w:t xml:space="preserve">dnia 1 marca 2018 r. o przeciwdziałaniu praniu pieniędzy oraz </w:t>
      </w:r>
      <w:r w:rsidR="00055003" w:rsidRPr="00002D83">
        <w:rPr>
          <w:rFonts w:ascii="Times New Roman" w:hAnsi="Times New Roman" w:cs="Times New Roman"/>
          <w:color w:val="000000" w:themeColor="text1"/>
          <w:sz w:val="20"/>
          <w:szCs w:val="20"/>
        </w:rPr>
        <w:t>finansowaniu terroryzmu (</w:t>
      </w:r>
      <w:proofErr w:type="spellStart"/>
      <w:r w:rsidR="00795D79" w:rsidRPr="00002D83">
        <w:rPr>
          <w:rFonts w:ascii="Times New Roman" w:hAnsi="Times New Roman" w:cs="Times New Roman"/>
          <w:color w:val="000000" w:themeColor="text1"/>
          <w:sz w:val="20"/>
          <w:szCs w:val="20"/>
        </w:rPr>
        <w:t>t.j</w:t>
      </w:r>
      <w:proofErr w:type="spellEnd"/>
      <w:r w:rsidR="00795D79" w:rsidRPr="00002D83">
        <w:rPr>
          <w:rFonts w:ascii="Times New Roman" w:hAnsi="Times New Roman" w:cs="Times New Roman"/>
          <w:color w:val="000000" w:themeColor="text1"/>
          <w:sz w:val="20"/>
          <w:szCs w:val="20"/>
        </w:rPr>
        <w:t>.</w:t>
      </w:r>
      <w:r w:rsidR="00C13067" w:rsidRPr="00002D83">
        <w:rPr>
          <w:rFonts w:ascii="Times New Roman" w:hAnsi="Times New Roman" w:cs="Times New Roman"/>
          <w:color w:val="000000" w:themeColor="text1"/>
          <w:sz w:val="20"/>
          <w:szCs w:val="20"/>
        </w:rPr>
        <w:t> </w:t>
      </w:r>
      <w:r w:rsidR="00795D79" w:rsidRPr="00002D83">
        <w:rPr>
          <w:rFonts w:ascii="Times New Roman" w:hAnsi="Times New Roman" w:cs="Times New Roman"/>
          <w:color w:val="000000" w:themeColor="text1"/>
          <w:sz w:val="20"/>
          <w:szCs w:val="20"/>
        </w:rPr>
        <w:t>Dz.</w:t>
      </w:r>
      <w:r w:rsidR="00C13067" w:rsidRPr="00002D83">
        <w:rPr>
          <w:rFonts w:ascii="Times New Roman" w:hAnsi="Times New Roman" w:cs="Times New Roman"/>
          <w:color w:val="000000" w:themeColor="text1"/>
          <w:sz w:val="20"/>
          <w:szCs w:val="20"/>
        </w:rPr>
        <w:t> </w:t>
      </w:r>
      <w:r w:rsidR="00795D79" w:rsidRPr="00002D83">
        <w:rPr>
          <w:rFonts w:ascii="Times New Roman" w:hAnsi="Times New Roman" w:cs="Times New Roman"/>
          <w:color w:val="000000" w:themeColor="text1"/>
          <w:sz w:val="20"/>
          <w:szCs w:val="20"/>
        </w:rPr>
        <w:t>U. z 2023 r. poz. 1124</w:t>
      </w:r>
      <w:r w:rsidRPr="00002D83">
        <w:rPr>
          <w:rFonts w:ascii="Times New Roman" w:hAnsi="Times New Roman" w:cs="Times New Roman"/>
          <w:color w:val="000000" w:themeColor="text1"/>
          <w:sz w:val="20"/>
          <w:szCs w:val="20"/>
        </w:rPr>
        <w:t>) jest osoba wymi</w:t>
      </w:r>
      <w:r w:rsidR="00055003" w:rsidRPr="00002D83">
        <w:rPr>
          <w:rFonts w:ascii="Times New Roman" w:hAnsi="Times New Roman" w:cs="Times New Roman"/>
          <w:color w:val="000000" w:themeColor="text1"/>
          <w:sz w:val="20"/>
          <w:szCs w:val="20"/>
        </w:rPr>
        <w:t>eniona w wykazach określonych w </w:t>
      </w:r>
      <w:r w:rsidRPr="00002D83">
        <w:rPr>
          <w:rFonts w:ascii="Times New Roman" w:hAnsi="Times New Roman" w:cs="Times New Roman"/>
          <w:color w:val="000000" w:themeColor="text1"/>
          <w:sz w:val="20"/>
          <w:szCs w:val="20"/>
        </w:rPr>
        <w:t>rozporządzeniu 765/2006 i</w:t>
      </w:r>
      <w:r w:rsidR="00A62A04" w:rsidRPr="00002D83">
        <w:rPr>
          <w:rFonts w:ascii="Times New Roman" w:hAnsi="Times New Roman" w:cs="Times New Roman"/>
          <w:color w:val="000000" w:themeColor="text1"/>
          <w:sz w:val="20"/>
          <w:szCs w:val="20"/>
        </w:rPr>
        <w:t> </w:t>
      </w:r>
      <w:r w:rsidRPr="00002D83">
        <w:rPr>
          <w:rFonts w:ascii="Times New Roman" w:hAnsi="Times New Roman" w:cs="Times New Roman"/>
          <w:color w:val="000000" w:themeColor="text1"/>
          <w:sz w:val="20"/>
          <w:szCs w:val="20"/>
        </w:rPr>
        <w:t>rozporządzeniu 269/2014 albo wpisana na listę lub będąca takim beneficjentem rzeczywistym od</w:t>
      </w:r>
      <w:r w:rsidR="00A62A04" w:rsidRPr="00002D83">
        <w:rPr>
          <w:rFonts w:ascii="Times New Roman" w:hAnsi="Times New Roman" w:cs="Times New Roman"/>
          <w:color w:val="000000" w:themeColor="text1"/>
          <w:sz w:val="20"/>
          <w:szCs w:val="20"/>
        </w:rPr>
        <w:t> </w:t>
      </w:r>
      <w:r w:rsidRPr="00002D83">
        <w:rPr>
          <w:rFonts w:ascii="Times New Roman" w:hAnsi="Times New Roman" w:cs="Times New Roman"/>
          <w:color w:val="000000" w:themeColor="text1"/>
          <w:sz w:val="20"/>
          <w:szCs w:val="20"/>
        </w:rPr>
        <w:t>dnia 24 lutego 2022 r., o ile została wpisana na listę na podstawie decyzji w sprawie wpisu na</w:t>
      </w:r>
      <w:r w:rsidR="00A62A04" w:rsidRPr="00002D83">
        <w:rPr>
          <w:rFonts w:ascii="Times New Roman" w:hAnsi="Times New Roman" w:cs="Times New Roman"/>
          <w:color w:val="000000" w:themeColor="text1"/>
          <w:sz w:val="20"/>
          <w:szCs w:val="20"/>
        </w:rPr>
        <w:t> </w:t>
      </w:r>
      <w:r w:rsidRPr="00002D83">
        <w:rPr>
          <w:rFonts w:ascii="Times New Roman" w:hAnsi="Times New Roman" w:cs="Times New Roman"/>
          <w:color w:val="000000" w:themeColor="text1"/>
          <w:sz w:val="20"/>
          <w:szCs w:val="20"/>
        </w:rPr>
        <w:t>listę rozstrzygającej o zastosowaniu środka, o którym mowa w art. 1 pkt 3;</w:t>
      </w:r>
    </w:p>
    <w:p w:rsidR="00B9792C" w:rsidRPr="00002D83" w:rsidRDefault="00B9792C" w:rsidP="00FB4E12">
      <w:pPr>
        <w:pStyle w:val="Tekstpodstawowy221"/>
        <w:numPr>
          <w:ilvl w:val="1"/>
          <w:numId w:val="41"/>
        </w:numPr>
        <w:textAlignment w:val="auto"/>
        <w:rPr>
          <w:rFonts w:ascii="Times New Roman" w:hAnsi="Times New Roman" w:cs="Times New Roman"/>
          <w:color w:val="000000" w:themeColor="text1"/>
          <w:sz w:val="20"/>
          <w:szCs w:val="20"/>
        </w:rPr>
      </w:pPr>
      <w:r w:rsidRPr="00002D83">
        <w:rPr>
          <w:rFonts w:ascii="Times New Roman" w:hAnsi="Times New Roman" w:cs="Times New Roman"/>
          <w:color w:val="000000" w:themeColor="text1"/>
          <w:sz w:val="20"/>
          <w:szCs w:val="20"/>
        </w:rPr>
        <w:t>wykonawcę oraz uczestnika konkursu, którego jednostką dominującą w rozumieniu art. 3 ust. 1 pkt 37 ustawy z dnia 29 września 1994 r. o rachunkowości (</w:t>
      </w:r>
      <w:proofErr w:type="spellStart"/>
      <w:r w:rsidR="00795D79" w:rsidRPr="00002D83">
        <w:rPr>
          <w:rFonts w:ascii="Times New Roman" w:hAnsi="Times New Roman" w:cs="Times New Roman"/>
          <w:color w:val="000000" w:themeColor="text1"/>
          <w:sz w:val="20"/>
          <w:szCs w:val="20"/>
        </w:rPr>
        <w:t>t.j</w:t>
      </w:r>
      <w:proofErr w:type="spellEnd"/>
      <w:r w:rsidR="00795D79" w:rsidRPr="00002D83">
        <w:rPr>
          <w:rFonts w:ascii="Times New Roman" w:hAnsi="Times New Roman" w:cs="Times New Roman"/>
          <w:color w:val="000000" w:themeColor="text1"/>
          <w:sz w:val="20"/>
          <w:szCs w:val="20"/>
        </w:rPr>
        <w:t>. Dz. U. z 2023 r. poz. 120 ze zm.</w:t>
      </w:r>
      <w:r w:rsidRPr="00002D83">
        <w:rPr>
          <w:rFonts w:ascii="Times New Roman" w:hAnsi="Times New Roman" w:cs="Times New Roman"/>
          <w:color w:val="000000" w:themeColor="text1"/>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B9792C" w:rsidRPr="00002D83" w:rsidRDefault="00B9792C" w:rsidP="00B9792C">
      <w:pPr>
        <w:pStyle w:val="Tekstpodstawowy221"/>
        <w:ind w:left="360"/>
        <w:rPr>
          <w:rFonts w:ascii="Times New Roman" w:hAnsi="Times New Roman" w:cs="Times New Roman"/>
          <w:color w:val="000000" w:themeColor="text1"/>
          <w:sz w:val="10"/>
          <w:szCs w:val="10"/>
        </w:rPr>
      </w:pPr>
    </w:p>
    <w:p w:rsidR="001801EC" w:rsidRPr="00002D83" w:rsidRDefault="001801EC" w:rsidP="00B9792C">
      <w:pPr>
        <w:pStyle w:val="Tekstpodstawowy221"/>
        <w:ind w:left="360"/>
        <w:rPr>
          <w:rFonts w:ascii="Times New Roman" w:hAnsi="Times New Roman" w:cs="Times New Roman"/>
          <w:color w:val="000000" w:themeColor="text1"/>
          <w:sz w:val="10"/>
          <w:szCs w:val="10"/>
        </w:rPr>
      </w:pPr>
    </w:p>
    <w:p w:rsidR="00B9792C" w:rsidRPr="00002D83" w:rsidRDefault="00B9792C" w:rsidP="00FB4E12">
      <w:pPr>
        <w:pStyle w:val="Tekstpodstawowy221"/>
        <w:numPr>
          <w:ilvl w:val="0"/>
          <w:numId w:val="4"/>
        </w:numPr>
        <w:rPr>
          <w:rFonts w:ascii="Times New Roman" w:hAnsi="Times New Roman" w:cs="Times New Roman"/>
          <w:color w:val="000000" w:themeColor="text1"/>
          <w:sz w:val="20"/>
          <w:szCs w:val="20"/>
        </w:rPr>
      </w:pPr>
      <w:r w:rsidRPr="00002D83">
        <w:rPr>
          <w:rFonts w:ascii="Times New Roman" w:hAnsi="Times New Roman" w:cs="Times New Roman"/>
          <w:color w:val="000000" w:themeColor="text1"/>
          <w:sz w:val="20"/>
          <w:szCs w:val="20"/>
        </w:rPr>
        <w:t xml:space="preserve">Wykonawca nie podlega wykluczeniu w okolicznościach określonych w art. 108 ust. 1, 2 i 5 ustawy PZP, </w:t>
      </w:r>
      <w:r w:rsidRPr="00002D83">
        <w:rPr>
          <w:rFonts w:ascii="Times New Roman" w:hAnsi="Times New Roman" w:cs="Times New Roman"/>
          <w:color w:val="000000" w:themeColor="text1"/>
          <w:sz w:val="20"/>
          <w:szCs w:val="20"/>
        </w:rPr>
        <w:lastRenderedPageBreak/>
        <w:t>jeżeli udowodni Zamawiającemu, że spełnił następujące przesłanki:</w:t>
      </w:r>
    </w:p>
    <w:p w:rsidR="00B9792C" w:rsidRPr="00002D83" w:rsidRDefault="00B9792C" w:rsidP="00FB4E12">
      <w:pPr>
        <w:pStyle w:val="Tekstpodstawowy221"/>
        <w:numPr>
          <w:ilvl w:val="0"/>
          <w:numId w:val="37"/>
        </w:numPr>
        <w:rPr>
          <w:rFonts w:ascii="Times New Roman" w:hAnsi="Times New Roman" w:cs="Times New Roman"/>
          <w:color w:val="000000" w:themeColor="text1"/>
          <w:sz w:val="20"/>
          <w:szCs w:val="20"/>
        </w:rPr>
      </w:pPr>
      <w:r w:rsidRPr="00002D83">
        <w:rPr>
          <w:rFonts w:ascii="Times New Roman" w:hAnsi="Times New Roman" w:cs="Times New Roman"/>
          <w:color w:val="000000" w:themeColor="text1"/>
          <w:sz w:val="20"/>
          <w:szCs w:val="20"/>
        </w:rPr>
        <w:t>naprawił lub zobowiązał się do naprawienia szkody wyrządzonej przestępstwem, wykroczeniem lub swoim nieprawidłowym postępowaniem, w tym poprzez zadośćuczynienie pieniężne;</w:t>
      </w:r>
    </w:p>
    <w:p w:rsidR="00B9792C" w:rsidRPr="00002D83" w:rsidRDefault="00B9792C" w:rsidP="00FB4E12">
      <w:pPr>
        <w:pStyle w:val="Tekstpodstawowy221"/>
        <w:numPr>
          <w:ilvl w:val="0"/>
          <w:numId w:val="37"/>
        </w:numPr>
        <w:rPr>
          <w:rFonts w:ascii="Times New Roman" w:hAnsi="Times New Roman" w:cs="Times New Roman"/>
          <w:color w:val="000000" w:themeColor="text1"/>
          <w:sz w:val="20"/>
          <w:szCs w:val="20"/>
        </w:rPr>
      </w:pPr>
      <w:r w:rsidRPr="00002D83">
        <w:rPr>
          <w:rFonts w:ascii="Times New Roman" w:hAnsi="Times New Roman" w:cs="Times New Roman"/>
          <w:color w:val="000000" w:themeColor="text1"/>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B9792C" w:rsidRPr="00002D83" w:rsidRDefault="00B9792C" w:rsidP="00FB4E12">
      <w:pPr>
        <w:pStyle w:val="Tekstpodstawowy221"/>
        <w:numPr>
          <w:ilvl w:val="0"/>
          <w:numId w:val="37"/>
        </w:numPr>
        <w:rPr>
          <w:rFonts w:ascii="Times New Roman" w:hAnsi="Times New Roman" w:cs="Times New Roman"/>
          <w:color w:val="000000" w:themeColor="text1"/>
          <w:sz w:val="20"/>
          <w:szCs w:val="20"/>
        </w:rPr>
      </w:pPr>
      <w:r w:rsidRPr="00002D83">
        <w:rPr>
          <w:rFonts w:ascii="Times New Roman" w:hAnsi="Times New Roman" w:cs="Times New Roman"/>
          <w:color w:val="000000" w:themeColor="text1"/>
          <w:sz w:val="20"/>
          <w:szCs w:val="20"/>
        </w:rPr>
        <w:t>podjął konkretne środki techniczne, organizacyjne i kadrowe, odpowiednie dla zapobiegnia dalszym przestępstwom, wykroczeniom lub nieprawidłowemu postępowaniu, w szczególności:</w:t>
      </w:r>
    </w:p>
    <w:p w:rsidR="00B9792C" w:rsidRPr="00002D83" w:rsidRDefault="00B9792C" w:rsidP="00FB4E12">
      <w:pPr>
        <w:pStyle w:val="Tekstpodstawowy221"/>
        <w:numPr>
          <w:ilvl w:val="1"/>
          <w:numId w:val="4"/>
        </w:numPr>
        <w:rPr>
          <w:rFonts w:ascii="Times New Roman" w:hAnsi="Times New Roman" w:cs="Times New Roman"/>
          <w:color w:val="000000" w:themeColor="text1"/>
          <w:sz w:val="20"/>
          <w:szCs w:val="20"/>
        </w:rPr>
      </w:pPr>
      <w:r w:rsidRPr="00002D83">
        <w:rPr>
          <w:rFonts w:ascii="Times New Roman" w:hAnsi="Times New Roman" w:cs="Times New Roman"/>
          <w:color w:val="000000" w:themeColor="text1"/>
          <w:sz w:val="20"/>
          <w:szCs w:val="20"/>
        </w:rPr>
        <w:t>zerwał wszelkie powiązania z osobami lub podmiotami odpowiedzialnymi za nieprawidłowe postępowanie Wykonawcy,</w:t>
      </w:r>
    </w:p>
    <w:p w:rsidR="00B9792C" w:rsidRPr="00002D83" w:rsidRDefault="00B9792C" w:rsidP="00FB4E12">
      <w:pPr>
        <w:pStyle w:val="Tekstpodstawowy221"/>
        <w:numPr>
          <w:ilvl w:val="1"/>
          <w:numId w:val="4"/>
        </w:numPr>
        <w:rPr>
          <w:rFonts w:ascii="Times New Roman" w:hAnsi="Times New Roman" w:cs="Times New Roman"/>
          <w:color w:val="000000" w:themeColor="text1"/>
          <w:sz w:val="20"/>
          <w:szCs w:val="20"/>
        </w:rPr>
      </w:pPr>
      <w:r w:rsidRPr="00002D83">
        <w:rPr>
          <w:rFonts w:ascii="Times New Roman" w:hAnsi="Times New Roman" w:cs="Times New Roman"/>
          <w:color w:val="000000" w:themeColor="text1"/>
          <w:sz w:val="20"/>
          <w:szCs w:val="20"/>
        </w:rPr>
        <w:t>zreorganizował personel,</w:t>
      </w:r>
    </w:p>
    <w:p w:rsidR="00B9792C" w:rsidRPr="00002D83" w:rsidRDefault="00B9792C" w:rsidP="00FB4E12">
      <w:pPr>
        <w:pStyle w:val="Tekstpodstawowy221"/>
        <w:numPr>
          <w:ilvl w:val="1"/>
          <w:numId w:val="4"/>
        </w:numPr>
        <w:rPr>
          <w:rFonts w:ascii="Times New Roman" w:hAnsi="Times New Roman" w:cs="Times New Roman"/>
          <w:color w:val="000000" w:themeColor="text1"/>
          <w:sz w:val="20"/>
          <w:szCs w:val="20"/>
        </w:rPr>
      </w:pPr>
      <w:r w:rsidRPr="00002D83">
        <w:rPr>
          <w:rFonts w:ascii="Times New Roman" w:hAnsi="Times New Roman" w:cs="Times New Roman"/>
          <w:color w:val="000000" w:themeColor="text1"/>
          <w:sz w:val="20"/>
          <w:szCs w:val="20"/>
        </w:rPr>
        <w:t>wdrożył system sprawozdawczości i kontroli,</w:t>
      </w:r>
    </w:p>
    <w:p w:rsidR="00B9792C" w:rsidRPr="00002D83" w:rsidRDefault="00B9792C" w:rsidP="00FB4E12">
      <w:pPr>
        <w:pStyle w:val="Tekstpodstawowy221"/>
        <w:numPr>
          <w:ilvl w:val="1"/>
          <w:numId w:val="4"/>
        </w:numPr>
        <w:rPr>
          <w:rFonts w:ascii="Times New Roman" w:hAnsi="Times New Roman" w:cs="Times New Roman"/>
          <w:color w:val="000000" w:themeColor="text1"/>
          <w:sz w:val="20"/>
          <w:szCs w:val="20"/>
        </w:rPr>
      </w:pPr>
      <w:r w:rsidRPr="00002D83">
        <w:rPr>
          <w:rFonts w:ascii="Times New Roman" w:hAnsi="Times New Roman" w:cs="Times New Roman"/>
          <w:color w:val="000000" w:themeColor="text1"/>
          <w:sz w:val="20"/>
          <w:szCs w:val="20"/>
        </w:rPr>
        <w:t>utworzył struktury audytu wewnętrznego do monitorowania przestrzegania przepisów, wewnętrznych regulacji lub standardów,</w:t>
      </w:r>
    </w:p>
    <w:p w:rsidR="00B9792C" w:rsidRPr="00002D83" w:rsidRDefault="00B9792C" w:rsidP="00FB4E12">
      <w:pPr>
        <w:pStyle w:val="Tekstpodstawowy221"/>
        <w:numPr>
          <w:ilvl w:val="1"/>
          <w:numId w:val="4"/>
        </w:numPr>
        <w:rPr>
          <w:rFonts w:ascii="Times New Roman" w:hAnsi="Times New Roman" w:cs="Times New Roman"/>
          <w:color w:val="000000" w:themeColor="text1"/>
          <w:sz w:val="20"/>
          <w:szCs w:val="20"/>
        </w:rPr>
      </w:pPr>
      <w:r w:rsidRPr="00002D83">
        <w:rPr>
          <w:rFonts w:ascii="Times New Roman" w:hAnsi="Times New Roman" w:cs="Times New Roman"/>
          <w:color w:val="000000" w:themeColor="text1"/>
          <w:sz w:val="20"/>
          <w:szCs w:val="20"/>
        </w:rPr>
        <w:t>wprowadził wewnętrzne regulacje dotyczące odpowiedzialności i odszkodowań za nieprzestrzeganie przepisów, wewnętrznych regulacji lub standardów.</w:t>
      </w:r>
    </w:p>
    <w:p w:rsidR="00B9792C" w:rsidRPr="00002D83" w:rsidRDefault="00B9792C" w:rsidP="00B9792C">
      <w:pPr>
        <w:pStyle w:val="Tekstpodstawowy221"/>
        <w:rPr>
          <w:rFonts w:ascii="Times New Roman" w:hAnsi="Times New Roman" w:cs="Times New Roman"/>
          <w:color w:val="000000" w:themeColor="text1"/>
          <w:sz w:val="10"/>
          <w:szCs w:val="10"/>
        </w:rPr>
      </w:pPr>
    </w:p>
    <w:p w:rsidR="00B9792C" w:rsidRPr="00002D83" w:rsidRDefault="00B9792C" w:rsidP="00FB4E12">
      <w:pPr>
        <w:pStyle w:val="Tekstpodstawowy221"/>
        <w:numPr>
          <w:ilvl w:val="0"/>
          <w:numId w:val="4"/>
        </w:numPr>
        <w:rPr>
          <w:rFonts w:ascii="Times New Roman" w:hAnsi="Times New Roman" w:cs="Times New Roman"/>
          <w:color w:val="000000" w:themeColor="text1"/>
          <w:sz w:val="20"/>
          <w:szCs w:val="20"/>
        </w:rPr>
      </w:pPr>
      <w:r w:rsidRPr="00002D83">
        <w:rPr>
          <w:rFonts w:ascii="Times New Roman" w:hAnsi="Times New Roman" w:cs="Times New Roman"/>
          <w:color w:val="000000" w:themeColor="text1"/>
          <w:sz w:val="20"/>
          <w:szCs w:val="20"/>
        </w:rPr>
        <w:t>Zamawiający ocenia, czy podjęte przez Wykonawcę czynności, o których mowa w pkt. 4, są wystarczające do wykazania jego rzetelności, uwzględniając wagę i szczególne okoliczności czynu Wykonawcy. Jeżeli podjęte przez Wykonawcę czynności, o których mowa w pkt. 4, nie są wystarczające do wykazania jego rzetelności, Zamawiający wyklucza Wykonawcę.</w:t>
      </w:r>
    </w:p>
    <w:p w:rsidR="00B9792C" w:rsidRPr="00002D83" w:rsidRDefault="00B9792C" w:rsidP="00B9792C">
      <w:pPr>
        <w:pStyle w:val="Tekstpodstawowy221"/>
        <w:ind w:left="360"/>
        <w:rPr>
          <w:rFonts w:ascii="Times New Roman" w:hAnsi="Times New Roman" w:cs="Times New Roman"/>
          <w:color w:val="000000" w:themeColor="text1"/>
          <w:sz w:val="10"/>
          <w:szCs w:val="10"/>
        </w:rPr>
      </w:pPr>
    </w:p>
    <w:p w:rsidR="00B9792C" w:rsidRPr="00002D83" w:rsidRDefault="00B9792C" w:rsidP="00FB4E12">
      <w:pPr>
        <w:pStyle w:val="Tekstpodstawowy221"/>
        <w:numPr>
          <w:ilvl w:val="0"/>
          <w:numId w:val="4"/>
        </w:numPr>
        <w:rPr>
          <w:rFonts w:ascii="Times New Roman" w:hAnsi="Times New Roman" w:cs="Times New Roman"/>
          <w:color w:val="000000" w:themeColor="text1"/>
          <w:sz w:val="20"/>
          <w:szCs w:val="20"/>
        </w:rPr>
      </w:pPr>
      <w:r w:rsidRPr="00002D83">
        <w:rPr>
          <w:rFonts w:ascii="Times New Roman" w:hAnsi="Times New Roman" w:cs="Times New Roman"/>
          <w:color w:val="000000" w:themeColor="text1"/>
          <w:sz w:val="20"/>
          <w:szCs w:val="20"/>
        </w:rPr>
        <w:t>Zamawiający może wykluczyć Wykonawcę na każdym etapie postępowania o udzielenie zamówienia.</w:t>
      </w:r>
    </w:p>
    <w:p w:rsidR="00B9792C" w:rsidRPr="00002D83" w:rsidRDefault="00B9792C" w:rsidP="00B9792C">
      <w:pPr>
        <w:pStyle w:val="Tekstpodstawowy221"/>
        <w:ind w:left="360"/>
        <w:rPr>
          <w:rFonts w:ascii="Times New Roman" w:hAnsi="Times New Roman" w:cs="Times New Roman"/>
          <w:color w:val="000000" w:themeColor="text1"/>
          <w:sz w:val="10"/>
          <w:szCs w:val="10"/>
        </w:rPr>
      </w:pPr>
    </w:p>
    <w:p w:rsidR="00B9792C" w:rsidRPr="00002D83" w:rsidRDefault="00B9792C" w:rsidP="00FB4E12">
      <w:pPr>
        <w:pStyle w:val="Tekstpodstawowy221"/>
        <w:numPr>
          <w:ilvl w:val="0"/>
          <w:numId w:val="4"/>
        </w:numPr>
        <w:rPr>
          <w:rFonts w:ascii="Times New Roman" w:hAnsi="Times New Roman" w:cs="Times New Roman"/>
          <w:color w:val="000000" w:themeColor="text1"/>
          <w:sz w:val="20"/>
          <w:szCs w:val="20"/>
        </w:rPr>
      </w:pPr>
      <w:r w:rsidRPr="00002D83">
        <w:rPr>
          <w:rFonts w:ascii="Times New Roman" w:hAnsi="Times New Roman" w:cs="Times New Roman"/>
          <w:color w:val="000000" w:themeColor="text1"/>
          <w:sz w:val="20"/>
          <w:szCs w:val="20"/>
        </w:rPr>
        <w:t xml:space="preserve">Zamawiający nie będzie żądał podmiotowych środków dowodowych na potwierdzenie braku podstaw wykluczenia. </w:t>
      </w:r>
    </w:p>
    <w:p w:rsidR="00B9792C" w:rsidRPr="00002D83" w:rsidRDefault="00B9792C" w:rsidP="00B9792C">
      <w:pPr>
        <w:pStyle w:val="Tekstpodstawowy221"/>
        <w:rPr>
          <w:rFonts w:ascii="Times New Roman" w:hAnsi="Times New Roman" w:cs="Times New Roman"/>
          <w:color w:val="000000" w:themeColor="text1"/>
          <w:sz w:val="10"/>
          <w:szCs w:val="10"/>
        </w:rPr>
      </w:pPr>
    </w:p>
    <w:p w:rsidR="00B9792C" w:rsidRPr="00002D83" w:rsidRDefault="00B9792C" w:rsidP="00FB4E12">
      <w:pPr>
        <w:pStyle w:val="Tekstpodstawowy221"/>
        <w:numPr>
          <w:ilvl w:val="0"/>
          <w:numId w:val="4"/>
        </w:numPr>
        <w:rPr>
          <w:rFonts w:ascii="Times New Roman" w:hAnsi="Times New Roman" w:cs="Times New Roman"/>
          <w:color w:val="000000" w:themeColor="text1"/>
          <w:sz w:val="20"/>
          <w:szCs w:val="20"/>
        </w:rPr>
      </w:pPr>
      <w:r w:rsidRPr="00002D83">
        <w:rPr>
          <w:rFonts w:ascii="Times New Roman" w:hAnsi="Times New Roman" w:cs="Times New Roman"/>
          <w:color w:val="000000" w:themeColor="text1"/>
          <w:sz w:val="20"/>
          <w:szCs w:val="20"/>
        </w:rPr>
        <w:t>Do oferty Wykonawca zobowiązany jest dołączyć aktualne na dzień składania ofert Oświadczenie o braku podstaw do wykluczenia z postępowania w zakresie wskazanym przez Zamawiającego.</w:t>
      </w:r>
    </w:p>
    <w:p w:rsidR="00B9792C" w:rsidRPr="00002D83" w:rsidRDefault="00B9792C" w:rsidP="00B9792C">
      <w:pPr>
        <w:pStyle w:val="Tekstpodstawowy221"/>
        <w:ind w:left="339"/>
        <w:rPr>
          <w:rFonts w:ascii="Times New Roman" w:hAnsi="Times New Roman" w:cs="Times New Roman"/>
          <w:color w:val="000000" w:themeColor="text1"/>
          <w:sz w:val="20"/>
          <w:szCs w:val="20"/>
        </w:rPr>
      </w:pPr>
      <w:r w:rsidRPr="00002D83">
        <w:rPr>
          <w:rFonts w:ascii="Times New Roman" w:hAnsi="Times New Roman" w:cs="Times New Roman"/>
          <w:color w:val="000000" w:themeColor="text1"/>
          <w:sz w:val="20"/>
          <w:szCs w:val="20"/>
        </w:rPr>
        <w:t xml:space="preserve">Informacje zawarte w Oświadczeniu stanowią tymczasowy dowód potwierdzający, że Wykonawca nie podlega wykluczeniu z postępowania. </w:t>
      </w:r>
    </w:p>
    <w:p w:rsidR="004957A9" w:rsidRPr="00002D83" w:rsidRDefault="004957A9" w:rsidP="00C318D9">
      <w:pPr>
        <w:pStyle w:val="Tekstpodstawowy222"/>
        <w:ind w:left="339"/>
        <w:rPr>
          <w:rFonts w:ascii="Times New Roman" w:hAnsi="Times New Roman" w:cs="Times New Roman"/>
          <w:color w:val="000000" w:themeColor="text1"/>
          <w:sz w:val="20"/>
          <w:szCs w:val="20"/>
        </w:rPr>
      </w:pPr>
    </w:p>
    <w:p w:rsidR="00090359" w:rsidRPr="00002D83" w:rsidRDefault="00090359" w:rsidP="00C318D9">
      <w:pPr>
        <w:pStyle w:val="Tekstpodstawowy222"/>
        <w:ind w:left="339"/>
        <w:rPr>
          <w:rFonts w:ascii="Times New Roman" w:hAnsi="Times New Roman" w:cs="Times New Roman"/>
          <w:color w:val="000000" w:themeColor="text1"/>
          <w:sz w:val="20"/>
          <w:szCs w:val="20"/>
        </w:rPr>
      </w:pPr>
    </w:p>
    <w:p w:rsidR="005E3342" w:rsidRPr="00002D83" w:rsidRDefault="005E3342" w:rsidP="005E3342">
      <w:pPr>
        <w:rPr>
          <w:b/>
          <w:color w:val="000000" w:themeColor="text1"/>
          <w:sz w:val="22"/>
          <w:szCs w:val="22"/>
          <w:u w:val="single"/>
        </w:rPr>
      </w:pPr>
      <w:r w:rsidRPr="00002D83">
        <w:rPr>
          <w:b/>
          <w:color w:val="000000" w:themeColor="text1"/>
          <w:sz w:val="22"/>
          <w:szCs w:val="22"/>
          <w:u w:val="single"/>
        </w:rPr>
        <w:t>V</w:t>
      </w:r>
      <w:r w:rsidR="00BB111F" w:rsidRPr="00002D83">
        <w:rPr>
          <w:b/>
          <w:color w:val="000000" w:themeColor="text1"/>
          <w:sz w:val="22"/>
          <w:szCs w:val="22"/>
          <w:u w:val="single"/>
        </w:rPr>
        <w:t>II</w:t>
      </w:r>
      <w:r w:rsidRPr="00002D83">
        <w:rPr>
          <w:b/>
          <w:color w:val="000000" w:themeColor="text1"/>
          <w:sz w:val="22"/>
          <w:szCs w:val="22"/>
          <w:u w:val="single"/>
        </w:rPr>
        <w:t>I. Przedmiotowe środki dowodowe:</w:t>
      </w:r>
    </w:p>
    <w:p w:rsidR="005E3342" w:rsidRPr="00002D83" w:rsidRDefault="005E3342" w:rsidP="00AC2E10">
      <w:pPr>
        <w:tabs>
          <w:tab w:val="left" w:pos="1800"/>
          <w:tab w:val="left" w:pos="1854"/>
        </w:tabs>
        <w:ind w:left="1086"/>
        <w:jc w:val="both"/>
        <w:rPr>
          <w:color w:val="000000" w:themeColor="text1"/>
          <w:sz w:val="10"/>
          <w:szCs w:val="10"/>
        </w:rPr>
      </w:pPr>
    </w:p>
    <w:p w:rsidR="00A269A5" w:rsidRPr="00002D83" w:rsidRDefault="00A269A5" w:rsidP="00FB4E12">
      <w:pPr>
        <w:pStyle w:val="Default"/>
        <w:numPr>
          <w:ilvl w:val="0"/>
          <w:numId w:val="30"/>
        </w:numPr>
        <w:jc w:val="both"/>
        <w:rPr>
          <w:color w:val="000000" w:themeColor="text1"/>
          <w:sz w:val="20"/>
          <w:szCs w:val="20"/>
        </w:rPr>
      </w:pPr>
      <w:r w:rsidRPr="00002D83">
        <w:rPr>
          <w:color w:val="000000" w:themeColor="text1"/>
          <w:sz w:val="20"/>
          <w:szCs w:val="20"/>
        </w:rPr>
        <w:t xml:space="preserve">Wykonawca w celu potwierdzenia, że oferowane dostawy </w:t>
      </w:r>
      <w:r w:rsidR="00AC2E10" w:rsidRPr="00002D83">
        <w:rPr>
          <w:color w:val="000000" w:themeColor="text1"/>
          <w:sz w:val="20"/>
          <w:szCs w:val="20"/>
        </w:rPr>
        <w:t>spełniają określone przez Zamawiającego wymagania</w:t>
      </w:r>
      <w:r w:rsidRPr="00002D83">
        <w:rPr>
          <w:color w:val="000000" w:themeColor="text1"/>
          <w:sz w:val="20"/>
          <w:szCs w:val="20"/>
        </w:rPr>
        <w:t>, złoży</w:t>
      </w:r>
      <w:r w:rsidR="00AC2E10" w:rsidRPr="00002D83">
        <w:rPr>
          <w:color w:val="000000" w:themeColor="text1"/>
          <w:sz w:val="20"/>
          <w:szCs w:val="20"/>
        </w:rPr>
        <w:t xml:space="preserve"> wraz z ofertą</w:t>
      </w:r>
      <w:r w:rsidRPr="00002D83">
        <w:rPr>
          <w:color w:val="000000" w:themeColor="text1"/>
          <w:sz w:val="20"/>
          <w:szCs w:val="20"/>
        </w:rPr>
        <w:t xml:space="preserve">, aktualne na dzień złożenia </w:t>
      </w:r>
      <w:r w:rsidR="0086670A" w:rsidRPr="00002D83">
        <w:rPr>
          <w:color w:val="000000" w:themeColor="text1"/>
          <w:sz w:val="20"/>
          <w:szCs w:val="20"/>
        </w:rPr>
        <w:t>przedmiotowe środki dowodowe</w:t>
      </w:r>
      <w:r w:rsidRPr="00002D83">
        <w:rPr>
          <w:color w:val="000000" w:themeColor="text1"/>
          <w:sz w:val="20"/>
          <w:szCs w:val="20"/>
        </w:rPr>
        <w:t>:</w:t>
      </w:r>
    </w:p>
    <w:p w:rsidR="008A0853" w:rsidRPr="00002D83" w:rsidRDefault="002E6CEB" w:rsidP="00FB4E12">
      <w:pPr>
        <w:pStyle w:val="Akapitzlist"/>
        <w:numPr>
          <w:ilvl w:val="0"/>
          <w:numId w:val="40"/>
        </w:numPr>
        <w:jc w:val="both"/>
        <w:rPr>
          <w:color w:val="000000" w:themeColor="text1"/>
          <w:sz w:val="20"/>
          <w:szCs w:val="20"/>
        </w:rPr>
      </w:pPr>
      <w:r w:rsidRPr="00002D83">
        <w:rPr>
          <w:color w:val="000000" w:themeColor="text1"/>
          <w:sz w:val="20"/>
          <w:szCs w:val="20"/>
        </w:rPr>
        <w:t>oświadczenie, że oferowany asortyment posiada dokumenty wymagane przez obowiązujące prawo na podstawie których może być wprowadzony do obrotu i stosowania w placówkach ochrony zdrowia RP</w:t>
      </w:r>
      <w:r w:rsidR="0010614B" w:rsidRPr="00002D83">
        <w:rPr>
          <w:color w:val="000000" w:themeColor="text1"/>
          <w:sz w:val="20"/>
          <w:szCs w:val="20"/>
        </w:rPr>
        <w:t xml:space="preserve"> (Załącznik nr 4 do SWZ)</w:t>
      </w:r>
      <w:r w:rsidR="008A0853" w:rsidRPr="00002D83">
        <w:rPr>
          <w:color w:val="000000" w:themeColor="text1"/>
          <w:sz w:val="20"/>
          <w:szCs w:val="20"/>
        </w:rPr>
        <w:t>,</w:t>
      </w:r>
    </w:p>
    <w:p w:rsidR="0070215C" w:rsidRPr="00002D83" w:rsidRDefault="008A0853" w:rsidP="00FB4E12">
      <w:pPr>
        <w:pStyle w:val="Akapitzlist"/>
        <w:numPr>
          <w:ilvl w:val="0"/>
          <w:numId w:val="40"/>
        </w:numPr>
        <w:jc w:val="both"/>
        <w:rPr>
          <w:color w:val="000000" w:themeColor="text1"/>
          <w:sz w:val="20"/>
          <w:szCs w:val="20"/>
        </w:rPr>
      </w:pPr>
      <w:r w:rsidRPr="00002D83">
        <w:rPr>
          <w:color w:val="000000" w:themeColor="text1"/>
          <w:sz w:val="20"/>
          <w:szCs w:val="20"/>
        </w:rPr>
        <w:t xml:space="preserve">aktualne </w:t>
      </w:r>
      <w:r w:rsidR="00E74280" w:rsidRPr="00002D83">
        <w:rPr>
          <w:color w:val="000000" w:themeColor="text1"/>
          <w:sz w:val="20"/>
          <w:szCs w:val="20"/>
        </w:rPr>
        <w:t xml:space="preserve">katalogi, ulotki, </w:t>
      </w:r>
      <w:r w:rsidRPr="00002D83">
        <w:rPr>
          <w:color w:val="000000" w:themeColor="text1"/>
          <w:sz w:val="20"/>
          <w:szCs w:val="20"/>
        </w:rPr>
        <w:t>opisy produktów w języku polskim</w:t>
      </w:r>
      <w:r w:rsidR="00E74280" w:rsidRPr="00002D83">
        <w:rPr>
          <w:color w:val="000000" w:themeColor="text1"/>
          <w:sz w:val="20"/>
          <w:szCs w:val="20"/>
        </w:rPr>
        <w:t xml:space="preserve">. Złożone dokumenty muszą potwierdzać parametry wskazane w </w:t>
      </w:r>
      <w:r w:rsidR="00F177C3" w:rsidRPr="00002D83">
        <w:rPr>
          <w:color w:val="000000" w:themeColor="text1"/>
          <w:sz w:val="20"/>
          <w:szCs w:val="20"/>
        </w:rPr>
        <w:t>Załącznik</w:t>
      </w:r>
      <w:r w:rsidR="00E74280" w:rsidRPr="00002D83">
        <w:rPr>
          <w:color w:val="000000" w:themeColor="text1"/>
          <w:sz w:val="20"/>
          <w:szCs w:val="20"/>
        </w:rPr>
        <w:t>u</w:t>
      </w:r>
      <w:r w:rsidR="00F177C3" w:rsidRPr="00002D83">
        <w:rPr>
          <w:color w:val="000000" w:themeColor="text1"/>
          <w:sz w:val="20"/>
          <w:szCs w:val="20"/>
        </w:rPr>
        <w:t xml:space="preserve"> 5 </w:t>
      </w:r>
      <w:r w:rsidR="00E74280" w:rsidRPr="00002D83">
        <w:rPr>
          <w:color w:val="000000" w:themeColor="text1"/>
          <w:sz w:val="20"/>
          <w:szCs w:val="20"/>
        </w:rPr>
        <w:t>do SWZ. Na podstawie przedłożonych dokumentów Zamawiający będzie weryfikować czy oferowane dostawy spełniają określone przez Zamawiającego wymagania w zakresie wskazanym w Załączniku 5 do SWZ</w:t>
      </w:r>
      <w:r w:rsidR="002E6CEB" w:rsidRPr="00002D83">
        <w:rPr>
          <w:color w:val="000000" w:themeColor="text1"/>
          <w:sz w:val="20"/>
          <w:szCs w:val="20"/>
        </w:rPr>
        <w:t>.</w:t>
      </w:r>
    </w:p>
    <w:p w:rsidR="00090359" w:rsidRPr="00002D83" w:rsidRDefault="00090359" w:rsidP="00090359">
      <w:pPr>
        <w:tabs>
          <w:tab w:val="left" w:pos="1068"/>
          <w:tab w:val="left" w:pos="1800"/>
          <w:tab w:val="left" w:pos="1854"/>
        </w:tabs>
        <w:overflowPunct/>
        <w:ind w:left="708"/>
        <w:jc w:val="both"/>
        <w:rPr>
          <w:color w:val="000000" w:themeColor="text1"/>
          <w:sz w:val="10"/>
          <w:szCs w:val="10"/>
        </w:rPr>
      </w:pPr>
    </w:p>
    <w:p w:rsidR="003D7E76" w:rsidRPr="00002D83" w:rsidRDefault="00AC2E10" w:rsidP="00FB4E12">
      <w:pPr>
        <w:pStyle w:val="Akapitzlist"/>
        <w:numPr>
          <w:ilvl w:val="0"/>
          <w:numId w:val="30"/>
        </w:numPr>
        <w:tabs>
          <w:tab w:val="left" w:pos="1068"/>
          <w:tab w:val="left" w:pos="1800"/>
          <w:tab w:val="left" w:pos="1854"/>
        </w:tabs>
        <w:overflowPunct/>
        <w:jc w:val="both"/>
        <w:rPr>
          <w:rFonts w:cs="Times New Roman"/>
          <w:color w:val="000000" w:themeColor="text1"/>
          <w:sz w:val="20"/>
          <w:szCs w:val="20"/>
        </w:rPr>
      </w:pPr>
      <w:r w:rsidRPr="00002D83">
        <w:rPr>
          <w:rFonts w:cs="Times New Roman"/>
          <w:color w:val="000000" w:themeColor="text1"/>
          <w:sz w:val="20"/>
          <w:szCs w:val="20"/>
        </w:rPr>
        <w:t xml:space="preserve">Jeżeli Wykonawca nie złoży przedmiotowych środków dowodowych lub złożone przedmiotowe środki dowodowe są niekompletne, zamawiający </w:t>
      </w:r>
      <w:r w:rsidR="00090359" w:rsidRPr="00002D83">
        <w:rPr>
          <w:rFonts w:cs="Times New Roman"/>
          <w:color w:val="000000" w:themeColor="text1"/>
          <w:sz w:val="20"/>
          <w:szCs w:val="20"/>
        </w:rPr>
        <w:t>wezwie</w:t>
      </w:r>
      <w:r w:rsidRPr="00002D83">
        <w:rPr>
          <w:rFonts w:cs="Times New Roman"/>
          <w:color w:val="000000" w:themeColor="text1"/>
          <w:sz w:val="20"/>
          <w:szCs w:val="20"/>
        </w:rPr>
        <w:t xml:space="preserve"> do ich złożenia lub uzupełnienia w wyznaczonym terminie. Przepisu nie stosuje się, jeżeli przedmiotowy środek dowodowy </w:t>
      </w:r>
      <w:r w:rsidR="00395CAB" w:rsidRPr="00002D83">
        <w:rPr>
          <w:rFonts w:cs="Times New Roman"/>
          <w:color w:val="000000" w:themeColor="text1"/>
          <w:sz w:val="20"/>
          <w:szCs w:val="20"/>
        </w:rPr>
        <w:t>służy potwierdzeniu zgodności z </w:t>
      </w:r>
      <w:r w:rsidRPr="00002D83">
        <w:rPr>
          <w:rFonts w:cs="Times New Roman"/>
          <w:color w:val="000000" w:themeColor="text1"/>
          <w:sz w:val="20"/>
          <w:szCs w:val="20"/>
        </w:rPr>
        <w:t>cechami lub</w:t>
      </w:r>
      <w:r w:rsidR="00AB08AA" w:rsidRPr="00002D83">
        <w:rPr>
          <w:rFonts w:cs="Times New Roman"/>
          <w:color w:val="000000" w:themeColor="text1"/>
          <w:sz w:val="20"/>
          <w:szCs w:val="20"/>
        </w:rPr>
        <w:t> </w:t>
      </w:r>
      <w:r w:rsidRPr="00002D83">
        <w:rPr>
          <w:rFonts w:cs="Times New Roman"/>
          <w:color w:val="000000" w:themeColor="text1"/>
          <w:sz w:val="20"/>
          <w:szCs w:val="20"/>
        </w:rPr>
        <w:t>kryteriami określonymi w opisie kryteriów oceny ofert lub, pomimo złożenia przedmiotowego środka dowodowego, oferta podlega odrzuceniu albo zachodzą przesłanki unieważnienia postępowania.</w:t>
      </w:r>
    </w:p>
    <w:p w:rsidR="004957A9" w:rsidRPr="00002D83" w:rsidRDefault="004957A9" w:rsidP="003D7E76">
      <w:pPr>
        <w:jc w:val="both"/>
        <w:rPr>
          <w:color w:val="000000" w:themeColor="text1"/>
          <w:sz w:val="20"/>
          <w:szCs w:val="20"/>
        </w:rPr>
      </w:pPr>
    </w:p>
    <w:p w:rsidR="009A5B50" w:rsidRPr="00002D83" w:rsidRDefault="009A5B50" w:rsidP="003D7E76">
      <w:pPr>
        <w:jc w:val="both"/>
        <w:rPr>
          <w:color w:val="000000" w:themeColor="text1"/>
          <w:sz w:val="20"/>
          <w:szCs w:val="20"/>
        </w:rPr>
      </w:pPr>
    </w:p>
    <w:p w:rsidR="003D7E76" w:rsidRPr="00002D83" w:rsidRDefault="000D45E7" w:rsidP="0017302C">
      <w:pPr>
        <w:jc w:val="both"/>
        <w:rPr>
          <w:color w:val="000000" w:themeColor="text1"/>
          <w:sz w:val="22"/>
          <w:szCs w:val="22"/>
        </w:rPr>
      </w:pPr>
      <w:r w:rsidRPr="00002D83">
        <w:rPr>
          <w:b/>
          <w:color w:val="000000" w:themeColor="text1"/>
          <w:sz w:val="22"/>
          <w:szCs w:val="22"/>
          <w:u w:val="single"/>
        </w:rPr>
        <w:t>I</w:t>
      </w:r>
      <w:r w:rsidR="00BB111F" w:rsidRPr="00002D83">
        <w:rPr>
          <w:b/>
          <w:color w:val="000000" w:themeColor="text1"/>
          <w:sz w:val="22"/>
          <w:szCs w:val="22"/>
          <w:u w:val="single"/>
        </w:rPr>
        <w:t>X</w:t>
      </w:r>
      <w:r w:rsidR="003D7E76" w:rsidRPr="00002D83">
        <w:rPr>
          <w:b/>
          <w:color w:val="000000" w:themeColor="text1"/>
          <w:sz w:val="22"/>
          <w:szCs w:val="22"/>
          <w:u w:val="single"/>
        </w:rPr>
        <w:t>. Informacja dla Wykonawców wspólnie ubiegających się o udziel</w:t>
      </w:r>
      <w:r w:rsidR="003D391E" w:rsidRPr="00002D83">
        <w:rPr>
          <w:b/>
          <w:color w:val="000000" w:themeColor="text1"/>
          <w:sz w:val="22"/>
          <w:szCs w:val="22"/>
          <w:u w:val="single"/>
        </w:rPr>
        <w:t>enie zamówienia:</w:t>
      </w:r>
    </w:p>
    <w:p w:rsidR="003D7E76" w:rsidRPr="00002D83" w:rsidRDefault="003D7E76" w:rsidP="003D7E76">
      <w:pPr>
        <w:jc w:val="both"/>
        <w:rPr>
          <w:color w:val="000000" w:themeColor="text1"/>
          <w:sz w:val="10"/>
          <w:szCs w:val="10"/>
        </w:rPr>
      </w:pPr>
    </w:p>
    <w:p w:rsidR="001409D4" w:rsidRPr="00002D83" w:rsidRDefault="00FD49DB" w:rsidP="00FB4E12">
      <w:pPr>
        <w:numPr>
          <w:ilvl w:val="0"/>
          <w:numId w:val="28"/>
        </w:numPr>
        <w:jc w:val="both"/>
        <w:rPr>
          <w:rFonts w:cs="Times New Roman"/>
          <w:color w:val="000000" w:themeColor="text1"/>
          <w:sz w:val="20"/>
          <w:szCs w:val="20"/>
        </w:rPr>
      </w:pPr>
      <w:r w:rsidRPr="00002D83">
        <w:rPr>
          <w:rFonts w:eastAsia="Calibri" w:cs="Times New Roman"/>
          <w:color w:val="000000" w:themeColor="text1"/>
          <w:sz w:val="20"/>
          <w:szCs w:val="20"/>
        </w:rPr>
        <w:t>Wykonawcy mogą wspólnie ubiegać się o udzielenie zamówienia</w:t>
      </w:r>
      <w:r w:rsidR="0017302C" w:rsidRPr="00002D83">
        <w:rPr>
          <w:rFonts w:eastAsia="Calibri" w:cs="Times New Roman"/>
          <w:color w:val="000000" w:themeColor="text1"/>
          <w:sz w:val="20"/>
          <w:szCs w:val="20"/>
        </w:rPr>
        <w:t>.</w:t>
      </w:r>
      <w:r w:rsidRPr="00002D83">
        <w:rPr>
          <w:rFonts w:eastAsia="Calibri" w:cs="Times New Roman"/>
          <w:color w:val="000000" w:themeColor="text1"/>
          <w:sz w:val="20"/>
          <w:szCs w:val="20"/>
        </w:rPr>
        <w:t xml:space="preserve"> </w:t>
      </w:r>
      <w:r w:rsidR="00A9397E" w:rsidRPr="00002D83">
        <w:rPr>
          <w:rFonts w:eastAsia="Calibri" w:cs="Times New Roman"/>
          <w:color w:val="000000" w:themeColor="text1"/>
          <w:sz w:val="20"/>
          <w:szCs w:val="20"/>
        </w:rPr>
        <w:t xml:space="preserve">Wykonawcy wspólnie </w:t>
      </w:r>
      <w:r w:rsidR="00A9397E" w:rsidRPr="00002D83">
        <w:rPr>
          <w:rFonts w:cs="Times New Roman"/>
          <w:color w:val="000000" w:themeColor="text1"/>
          <w:sz w:val="20"/>
          <w:szCs w:val="20"/>
        </w:rPr>
        <w:t xml:space="preserve">ubiegający się o udzielenie zamówienia zobowiązani są do złożenia wraz z ofertą pełnomocnictwa do reprezentowania ich w postępowaniu albo reprezentowania ich w postępowaniu i zawarcia umowy w sprawie zamówienia publicznego. </w:t>
      </w:r>
      <w:r w:rsidR="003D7E76" w:rsidRPr="00002D83">
        <w:rPr>
          <w:rFonts w:cs="Times New Roman"/>
          <w:color w:val="000000" w:themeColor="text1"/>
          <w:sz w:val="20"/>
          <w:szCs w:val="20"/>
        </w:rPr>
        <w:t>Pełnomocnictwo winno być załączone do oferty.</w:t>
      </w:r>
    </w:p>
    <w:p w:rsidR="0002281A" w:rsidRPr="00002D83" w:rsidRDefault="0002281A" w:rsidP="0017302C">
      <w:pPr>
        <w:jc w:val="both"/>
        <w:rPr>
          <w:rFonts w:cs="Times New Roman"/>
          <w:color w:val="000000" w:themeColor="text1"/>
          <w:sz w:val="10"/>
          <w:szCs w:val="10"/>
        </w:rPr>
      </w:pPr>
    </w:p>
    <w:p w:rsidR="00B9792C" w:rsidRPr="00002D83" w:rsidRDefault="00B9792C" w:rsidP="00FB4E12">
      <w:pPr>
        <w:numPr>
          <w:ilvl w:val="0"/>
          <w:numId w:val="28"/>
        </w:numPr>
        <w:jc w:val="both"/>
        <w:rPr>
          <w:rFonts w:cs="Times New Roman"/>
          <w:color w:val="000000" w:themeColor="text1"/>
          <w:sz w:val="20"/>
          <w:szCs w:val="20"/>
        </w:rPr>
      </w:pPr>
      <w:r w:rsidRPr="00002D83">
        <w:rPr>
          <w:rFonts w:eastAsia="Calibri" w:cs="Times New Roman"/>
          <w:color w:val="000000" w:themeColor="text1"/>
          <w:sz w:val="20"/>
          <w:szCs w:val="20"/>
        </w:rPr>
        <w:t xml:space="preserve">W przypadku Wykonawców wspólnie ubiegających się o udzielenie zamówienia, oświadczenie, o których mowa w art. 125 ust. 1 ustawy PZP w zakresie wskazanym przez Zamawiającego, oraz o braku podstaw wykluczenia z postępowania na podstawie art. 7 ust. 1 ustawy z dnia 13 kwietnia 2022 r. o szczególnych rozwiązaniach w zakresie przeciwdziałania wspieraniu agresji na Ukrainę oraz służących ochronie bezpieczeństwa narodowego, składa każdy z Wykonawców. Oświadczenie to potwierdza brak podstaw </w:t>
      </w:r>
      <w:r w:rsidRPr="00002D83">
        <w:rPr>
          <w:rFonts w:eastAsia="Calibri" w:cs="Times New Roman"/>
          <w:color w:val="000000" w:themeColor="text1"/>
          <w:sz w:val="20"/>
          <w:szCs w:val="20"/>
        </w:rPr>
        <w:lastRenderedPageBreak/>
        <w:t>wykluczenia oraz spełnianie warunków udziału w zakresie, w jakim każdy z Wykonawców wykazuje spełnianie warunków udziału w postępowaniu.</w:t>
      </w:r>
    </w:p>
    <w:p w:rsidR="00FB4E12" w:rsidRPr="00002D83" w:rsidRDefault="00FB4E12" w:rsidP="00D80F92">
      <w:pPr>
        <w:rPr>
          <w:b/>
          <w:color w:val="000000" w:themeColor="text1"/>
          <w:sz w:val="22"/>
          <w:szCs w:val="22"/>
          <w:u w:val="single"/>
        </w:rPr>
      </w:pPr>
    </w:p>
    <w:p w:rsidR="00FB4E12" w:rsidRPr="00002D83" w:rsidRDefault="00FB4E12" w:rsidP="00D80F92">
      <w:pPr>
        <w:rPr>
          <w:b/>
          <w:color w:val="000000" w:themeColor="text1"/>
          <w:sz w:val="22"/>
          <w:szCs w:val="22"/>
          <w:u w:val="single"/>
        </w:rPr>
      </w:pPr>
    </w:p>
    <w:p w:rsidR="00D80F92" w:rsidRPr="00002D83" w:rsidRDefault="00BB111F" w:rsidP="00D80F92">
      <w:pPr>
        <w:rPr>
          <w:color w:val="000000" w:themeColor="text1"/>
          <w:sz w:val="22"/>
          <w:szCs w:val="22"/>
        </w:rPr>
      </w:pPr>
      <w:r w:rsidRPr="00002D83">
        <w:rPr>
          <w:b/>
          <w:color w:val="000000" w:themeColor="text1"/>
          <w:sz w:val="22"/>
          <w:szCs w:val="22"/>
          <w:u w:val="single"/>
        </w:rPr>
        <w:t>X</w:t>
      </w:r>
      <w:r w:rsidR="00D80F92" w:rsidRPr="00002D83">
        <w:rPr>
          <w:b/>
          <w:color w:val="000000" w:themeColor="text1"/>
          <w:sz w:val="22"/>
          <w:szCs w:val="22"/>
          <w:u w:val="single"/>
        </w:rPr>
        <w:t>. Podwykonawstwo:</w:t>
      </w:r>
    </w:p>
    <w:p w:rsidR="00D80F92" w:rsidRPr="00002D83" w:rsidRDefault="00D80F92" w:rsidP="001409D4">
      <w:pPr>
        <w:jc w:val="both"/>
        <w:rPr>
          <w:color w:val="000000" w:themeColor="text1"/>
          <w:sz w:val="10"/>
          <w:szCs w:val="10"/>
        </w:rPr>
      </w:pPr>
    </w:p>
    <w:p w:rsidR="00B9792C" w:rsidRPr="00002D83" w:rsidRDefault="00B9792C" w:rsidP="00FB4E12">
      <w:pPr>
        <w:numPr>
          <w:ilvl w:val="0"/>
          <w:numId w:val="29"/>
        </w:numPr>
        <w:jc w:val="both"/>
        <w:rPr>
          <w:color w:val="000000" w:themeColor="text1"/>
          <w:sz w:val="20"/>
          <w:szCs w:val="20"/>
        </w:rPr>
      </w:pPr>
      <w:r w:rsidRPr="00002D83">
        <w:rPr>
          <w:rFonts w:cs="Times New Roman"/>
          <w:color w:val="000000" w:themeColor="text1"/>
          <w:sz w:val="20"/>
          <w:szCs w:val="20"/>
        </w:rPr>
        <w:t xml:space="preserve">Wykonawca może powierzyć wykonanie części zamówienia podwykonawcy. </w:t>
      </w:r>
    </w:p>
    <w:p w:rsidR="00B9792C" w:rsidRPr="00002D83" w:rsidRDefault="00B9792C" w:rsidP="00B9792C">
      <w:pPr>
        <w:ind w:left="360"/>
        <w:jc w:val="both"/>
        <w:rPr>
          <w:color w:val="000000" w:themeColor="text1"/>
          <w:sz w:val="10"/>
          <w:szCs w:val="10"/>
        </w:rPr>
      </w:pPr>
    </w:p>
    <w:p w:rsidR="00E64B9B" w:rsidRPr="00002D83" w:rsidRDefault="00B9792C" w:rsidP="00FD49DB">
      <w:pPr>
        <w:numPr>
          <w:ilvl w:val="0"/>
          <w:numId w:val="29"/>
        </w:numPr>
        <w:jc w:val="both"/>
        <w:rPr>
          <w:color w:val="000000" w:themeColor="text1"/>
          <w:sz w:val="20"/>
          <w:szCs w:val="20"/>
        </w:rPr>
      </w:pPr>
      <w:r w:rsidRPr="00002D83">
        <w:rPr>
          <w:rFonts w:cs="Times New Roman"/>
          <w:color w:val="000000" w:themeColor="text1"/>
          <w:sz w:val="20"/>
          <w:szCs w:val="20"/>
        </w:rPr>
        <w:t>W przypadku udziału podwykonawców przy realizacji zamówienia, Zamawiający wymaga wskazania w</w:t>
      </w:r>
      <w:r w:rsidR="009A5B50" w:rsidRPr="00002D83">
        <w:rPr>
          <w:rFonts w:cs="Times New Roman"/>
          <w:color w:val="000000" w:themeColor="text1"/>
          <w:sz w:val="20"/>
          <w:szCs w:val="20"/>
        </w:rPr>
        <w:t> </w:t>
      </w:r>
      <w:r w:rsidRPr="00002D83">
        <w:rPr>
          <w:rFonts w:cs="Times New Roman"/>
          <w:color w:val="000000" w:themeColor="text1"/>
          <w:sz w:val="20"/>
          <w:szCs w:val="20"/>
        </w:rPr>
        <w:t>ofercie części zamówienia, których wykonanie Wykonawca zam</w:t>
      </w:r>
      <w:r w:rsidR="009A5B50" w:rsidRPr="00002D83">
        <w:rPr>
          <w:rFonts w:cs="Times New Roman"/>
          <w:color w:val="000000" w:themeColor="text1"/>
          <w:sz w:val="20"/>
          <w:szCs w:val="20"/>
        </w:rPr>
        <w:t>ierza powierzyć podwykonawcom i </w:t>
      </w:r>
      <w:r w:rsidRPr="00002D83">
        <w:rPr>
          <w:rFonts w:cs="Times New Roman"/>
          <w:color w:val="000000" w:themeColor="text1"/>
          <w:sz w:val="20"/>
          <w:szCs w:val="20"/>
        </w:rPr>
        <w:t>podania firm (nazw) podwykonawców, o ile są już znane.</w:t>
      </w:r>
    </w:p>
    <w:p w:rsidR="00FC1256" w:rsidRPr="00002D83" w:rsidRDefault="00FC1256" w:rsidP="00FD49DB">
      <w:pPr>
        <w:jc w:val="both"/>
        <w:rPr>
          <w:color w:val="000000" w:themeColor="text1"/>
          <w:sz w:val="20"/>
          <w:szCs w:val="20"/>
        </w:rPr>
      </w:pPr>
    </w:p>
    <w:p w:rsidR="00FC1256" w:rsidRPr="00002D83" w:rsidRDefault="00FC1256" w:rsidP="00FD49DB">
      <w:pPr>
        <w:jc w:val="both"/>
        <w:rPr>
          <w:color w:val="000000" w:themeColor="text1"/>
          <w:sz w:val="20"/>
          <w:szCs w:val="20"/>
        </w:rPr>
      </w:pPr>
    </w:p>
    <w:p w:rsidR="00FD49DB" w:rsidRPr="00002D83" w:rsidRDefault="00BB111F" w:rsidP="00FD49DB">
      <w:pPr>
        <w:rPr>
          <w:color w:val="000000" w:themeColor="text1"/>
          <w:sz w:val="10"/>
          <w:szCs w:val="10"/>
        </w:rPr>
      </w:pPr>
      <w:r w:rsidRPr="00002D83">
        <w:rPr>
          <w:b/>
          <w:color w:val="000000" w:themeColor="text1"/>
          <w:sz w:val="22"/>
          <w:szCs w:val="22"/>
          <w:u w:val="single"/>
        </w:rPr>
        <w:t>X</w:t>
      </w:r>
      <w:r w:rsidR="00FD49DB" w:rsidRPr="00002D83">
        <w:rPr>
          <w:b/>
          <w:color w:val="000000" w:themeColor="text1"/>
          <w:sz w:val="22"/>
          <w:szCs w:val="22"/>
          <w:u w:val="single"/>
        </w:rPr>
        <w:t>I. Wadium przetargowe:</w:t>
      </w:r>
    </w:p>
    <w:p w:rsidR="00FD49DB" w:rsidRPr="00002D83" w:rsidRDefault="00FD49DB" w:rsidP="00FD49DB">
      <w:pPr>
        <w:jc w:val="both"/>
        <w:rPr>
          <w:color w:val="000000" w:themeColor="text1"/>
          <w:sz w:val="10"/>
          <w:szCs w:val="10"/>
        </w:rPr>
      </w:pPr>
    </w:p>
    <w:p w:rsidR="00FD49DB" w:rsidRPr="00002D83" w:rsidRDefault="00001144" w:rsidP="00001144">
      <w:pPr>
        <w:jc w:val="both"/>
        <w:rPr>
          <w:color w:val="000000" w:themeColor="text1"/>
          <w:sz w:val="20"/>
          <w:szCs w:val="20"/>
        </w:rPr>
      </w:pPr>
      <w:r w:rsidRPr="00002D83">
        <w:rPr>
          <w:color w:val="000000" w:themeColor="text1"/>
          <w:sz w:val="20"/>
          <w:szCs w:val="20"/>
        </w:rPr>
        <w:t>Zamawiający nie żąda wniesienia wadium.</w:t>
      </w:r>
    </w:p>
    <w:p w:rsidR="00FD49DB" w:rsidRPr="00002D83" w:rsidRDefault="00FD49DB" w:rsidP="00FD49DB">
      <w:pPr>
        <w:jc w:val="both"/>
        <w:rPr>
          <w:color w:val="000000" w:themeColor="text1"/>
          <w:sz w:val="20"/>
          <w:szCs w:val="20"/>
        </w:rPr>
      </w:pPr>
    </w:p>
    <w:p w:rsidR="0076462B" w:rsidRPr="00002D83" w:rsidRDefault="0076462B" w:rsidP="00FD49DB">
      <w:pPr>
        <w:jc w:val="both"/>
        <w:rPr>
          <w:color w:val="000000" w:themeColor="text1"/>
          <w:sz w:val="20"/>
          <w:szCs w:val="20"/>
        </w:rPr>
      </w:pPr>
    </w:p>
    <w:p w:rsidR="00FD49DB" w:rsidRPr="00002D83" w:rsidRDefault="00BB111F" w:rsidP="00FD49DB">
      <w:pPr>
        <w:rPr>
          <w:color w:val="000000" w:themeColor="text1"/>
          <w:sz w:val="10"/>
          <w:szCs w:val="10"/>
        </w:rPr>
      </w:pPr>
      <w:r w:rsidRPr="00002D83">
        <w:rPr>
          <w:b/>
          <w:color w:val="000000" w:themeColor="text1"/>
          <w:sz w:val="22"/>
          <w:szCs w:val="22"/>
          <w:u w:val="single"/>
        </w:rPr>
        <w:t>X</w:t>
      </w:r>
      <w:r w:rsidR="00FD49DB" w:rsidRPr="00002D83">
        <w:rPr>
          <w:b/>
          <w:color w:val="000000" w:themeColor="text1"/>
          <w:sz w:val="22"/>
          <w:szCs w:val="22"/>
          <w:u w:val="single"/>
        </w:rPr>
        <w:t>I</w:t>
      </w:r>
      <w:r w:rsidR="004575EE" w:rsidRPr="00002D83">
        <w:rPr>
          <w:b/>
          <w:color w:val="000000" w:themeColor="text1"/>
          <w:sz w:val="22"/>
          <w:szCs w:val="22"/>
          <w:u w:val="single"/>
        </w:rPr>
        <w:t>I</w:t>
      </w:r>
      <w:r w:rsidR="00FD49DB" w:rsidRPr="00002D83">
        <w:rPr>
          <w:b/>
          <w:color w:val="000000" w:themeColor="text1"/>
          <w:sz w:val="22"/>
          <w:szCs w:val="22"/>
          <w:u w:val="single"/>
        </w:rPr>
        <w:t>. Termin związania ofertą:</w:t>
      </w:r>
    </w:p>
    <w:p w:rsidR="00FD49DB" w:rsidRPr="00002D83" w:rsidRDefault="00FD49DB" w:rsidP="00FD49DB">
      <w:pPr>
        <w:jc w:val="both"/>
        <w:rPr>
          <w:color w:val="000000" w:themeColor="text1"/>
          <w:sz w:val="10"/>
          <w:szCs w:val="10"/>
        </w:rPr>
      </w:pPr>
    </w:p>
    <w:p w:rsidR="004F54B6" w:rsidRPr="00002D83" w:rsidRDefault="00FD49DB" w:rsidP="00FB4E12">
      <w:pPr>
        <w:numPr>
          <w:ilvl w:val="0"/>
          <w:numId w:val="9"/>
        </w:numPr>
        <w:jc w:val="both"/>
        <w:rPr>
          <w:color w:val="000000" w:themeColor="text1"/>
          <w:sz w:val="20"/>
          <w:szCs w:val="20"/>
        </w:rPr>
      </w:pPr>
      <w:r w:rsidRPr="00002D83">
        <w:rPr>
          <w:color w:val="000000" w:themeColor="text1"/>
          <w:sz w:val="20"/>
          <w:szCs w:val="20"/>
        </w:rPr>
        <w:t xml:space="preserve">Wykonawca składający ofertę pozostaje nią związany przez okres </w:t>
      </w:r>
      <w:r w:rsidR="002873A2" w:rsidRPr="00002D83">
        <w:rPr>
          <w:b/>
          <w:color w:val="000000" w:themeColor="text1"/>
          <w:sz w:val="20"/>
          <w:szCs w:val="20"/>
        </w:rPr>
        <w:t>do dnia</w:t>
      </w:r>
      <w:r w:rsidR="0017302C" w:rsidRPr="00002D83">
        <w:rPr>
          <w:b/>
          <w:color w:val="000000" w:themeColor="text1"/>
          <w:sz w:val="20"/>
          <w:szCs w:val="20"/>
        </w:rPr>
        <w:t xml:space="preserve"> </w:t>
      </w:r>
      <w:r w:rsidR="00002D83" w:rsidRPr="00002D83">
        <w:rPr>
          <w:b/>
          <w:color w:val="000000" w:themeColor="text1"/>
          <w:sz w:val="20"/>
          <w:szCs w:val="20"/>
        </w:rPr>
        <w:t>13</w:t>
      </w:r>
      <w:r w:rsidR="001530D5" w:rsidRPr="00002D83">
        <w:rPr>
          <w:b/>
          <w:color w:val="000000" w:themeColor="text1"/>
          <w:sz w:val="20"/>
          <w:szCs w:val="20"/>
        </w:rPr>
        <w:t>.</w:t>
      </w:r>
      <w:r w:rsidR="00002D83" w:rsidRPr="00002D83">
        <w:rPr>
          <w:b/>
          <w:color w:val="000000" w:themeColor="text1"/>
          <w:sz w:val="20"/>
          <w:szCs w:val="20"/>
        </w:rPr>
        <w:t>01</w:t>
      </w:r>
      <w:r w:rsidR="004D3D06" w:rsidRPr="00002D83">
        <w:rPr>
          <w:b/>
          <w:color w:val="000000" w:themeColor="text1"/>
          <w:sz w:val="20"/>
          <w:szCs w:val="20"/>
        </w:rPr>
        <w:t>.202</w:t>
      </w:r>
      <w:r w:rsidR="00002D83" w:rsidRPr="00002D83">
        <w:rPr>
          <w:b/>
          <w:color w:val="000000" w:themeColor="text1"/>
          <w:sz w:val="20"/>
          <w:szCs w:val="20"/>
        </w:rPr>
        <w:t>6</w:t>
      </w:r>
      <w:r w:rsidR="004D3D06" w:rsidRPr="00002D83">
        <w:rPr>
          <w:b/>
          <w:color w:val="000000" w:themeColor="text1"/>
          <w:sz w:val="20"/>
          <w:szCs w:val="20"/>
        </w:rPr>
        <w:t>r</w:t>
      </w:r>
      <w:r w:rsidRPr="00002D83">
        <w:rPr>
          <w:color w:val="000000" w:themeColor="text1"/>
          <w:sz w:val="20"/>
          <w:szCs w:val="20"/>
        </w:rPr>
        <w:t xml:space="preserve">. Bieg terminu </w:t>
      </w:r>
      <w:r w:rsidR="001F5022" w:rsidRPr="00002D83">
        <w:rPr>
          <w:color w:val="000000" w:themeColor="text1"/>
          <w:sz w:val="20"/>
          <w:szCs w:val="20"/>
        </w:rPr>
        <w:t xml:space="preserve">związania ofertą </w:t>
      </w:r>
      <w:r w:rsidRPr="00002D83">
        <w:rPr>
          <w:color w:val="000000" w:themeColor="text1"/>
          <w:sz w:val="20"/>
          <w:szCs w:val="20"/>
        </w:rPr>
        <w:t xml:space="preserve">rozpoczyna się wraz z </w:t>
      </w:r>
      <w:r w:rsidR="002873A2" w:rsidRPr="00002D83">
        <w:rPr>
          <w:color w:val="000000" w:themeColor="text1"/>
          <w:sz w:val="20"/>
          <w:szCs w:val="20"/>
        </w:rPr>
        <w:t>upływem terminu składania ofert, przy czym pierwszym dniem związania ofertą jest dzień, w który</w:t>
      </w:r>
      <w:r w:rsidR="003D391E" w:rsidRPr="00002D83">
        <w:rPr>
          <w:color w:val="000000" w:themeColor="text1"/>
          <w:sz w:val="20"/>
          <w:szCs w:val="20"/>
        </w:rPr>
        <w:t>m upływa termin składania ofert.</w:t>
      </w:r>
    </w:p>
    <w:p w:rsidR="00395CAB" w:rsidRPr="00002D83" w:rsidRDefault="00395CAB" w:rsidP="00C318D9">
      <w:pPr>
        <w:jc w:val="both"/>
        <w:rPr>
          <w:color w:val="000000" w:themeColor="text1"/>
          <w:sz w:val="10"/>
          <w:szCs w:val="10"/>
        </w:rPr>
      </w:pPr>
    </w:p>
    <w:p w:rsidR="002873A2" w:rsidRPr="00002D83" w:rsidRDefault="002873A2" w:rsidP="00FB4E12">
      <w:pPr>
        <w:numPr>
          <w:ilvl w:val="0"/>
          <w:numId w:val="9"/>
        </w:numPr>
        <w:jc w:val="both"/>
        <w:rPr>
          <w:color w:val="000000" w:themeColor="text1"/>
          <w:sz w:val="20"/>
          <w:szCs w:val="20"/>
        </w:rPr>
      </w:pPr>
      <w:r w:rsidRPr="00002D83">
        <w:rPr>
          <w:color w:val="000000" w:themeColor="text1"/>
          <w:sz w:val="20"/>
          <w:szCs w:val="20"/>
        </w:rPr>
        <w:t xml:space="preserve">W przypadku gdy wybór najkorzystniejszej oferty nie nastąpi przed upływem terminu związania ofertą wskazanego w ust. 1, Zamawiający przed upływem terminu związania ofertą </w:t>
      </w:r>
      <w:r w:rsidR="001F5022" w:rsidRPr="00002D83">
        <w:rPr>
          <w:color w:val="000000" w:themeColor="text1"/>
          <w:sz w:val="20"/>
          <w:szCs w:val="20"/>
        </w:rPr>
        <w:t>zwróci</w:t>
      </w:r>
      <w:r w:rsidRPr="00002D83">
        <w:rPr>
          <w:color w:val="000000" w:themeColor="text1"/>
          <w:sz w:val="20"/>
          <w:szCs w:val="20"/>
        </w:rPr>
        <w:t xml:space="preserve"> się jednokrotnie do</w:t>
      </w:r>
      <w:r w:rsidR="0045535C" w:rsidRPr="00002D83">
        <w:rPr>
          <w:color w:val="000000" w:themeColor="text1"/>
          <w:sz w:val="20"/>
          <w:szCs w:val="20"/>
        </w:rPr>
        <w:t> </w:t>
      </w:r>
      <w:r w:rsidR="001F5022" w:rsidRPr="00002D83">
        <w:rPr>
          <w:color w:val="000000" w:themeColor="text1"/>
          <w:sz w:val="20"/>
          <w:szCs w:val="20"/>
        </w:rPr>
        <w:t>W</w:t>
      </w:r>
      <w:r w:rsidRPr="00002D83">
        <w:rPr>
          <w:color w:val="000000" w:themeColor="text1"/>
          <w:sz w:val="20"/>
          <w:szCs w:val="20"/>
        </w:rPr>
        <w:t xml:space="preserve">ykonawców o wyrażenie zgody na przedłużenie tego terminu o wskazywany przez </w:t>
      </w:r>
      <w:r w:rsidR="001F5022" w:rsidRPr="00002D83">
        <w:rPr>
          <w:color w:val="000000" w:themeColor="text1"/>
          <w:sz w:val="20"/>
          <w:szCs w:val="20"/>
        </w:rPr>
        <w:t>Zamawiającego</w:t>
      </w:r>
      <w:r w:rsidRPr="00002D83">
        <w:rPr>
          <w:color w:val="000000" w:themeColor="text1"/>
          <w:sz w:val="20"/>
          <w:szCs w:val="20"/>
        </w:rPr>
        <w:t xml:space="preserve"> okres, nie dłuższy niż 30 dni. Przedłużenie terminu związania ofertą wymaga złożenia przez </w:t>
      </w:r>
      <w:r w:rsidR="001F5022" w:rsidRPr="00002D83">
        <w:rPr>
          <w:color w:val="000000" w:themeColor="text1"/>
          <w:sz w:val="20"/>
          <w:szCs w:val="20"/>
        </w:rPr>
        <w:t>W</w:t>
      </w:r>
      <w:r w:rsidRPr="00002D83">
        <w:rPr>
          <w:color w:val="000000" w:themeColor="text1"/>
          <w:sz w:val="20"/>
          <w:szCs w:val="20"/>
        </w:rPr>
        <w:t>ykonawcę pisemnego oświadczenia o wyrażeniu zgody na przedłużenie terminu związania ofertą.</w:t>
      </w:r>
    </w:p>
    <w:p w:rsidR="009003A5" w:rsidRPr="00002D83" w:rsidRDefault="009003A5" w:rsidP="009003A5">
      <w:pPr>
        <w:jc w:val="both"/>
        <w:rPr>
          <w:color w:val="000000" w:themeColor="text1"/>
          <w:sz w:val="20"/>
          <w:szCs w:val="20"/>
        </w:rPr>
      </w:pPr>
    </w:p>
    <w:p w:rsidR="004F54B6" w:rsidRPr="005B49ED" w:rsidRDefault="004F54B6" w:rsidP="009003A5">
      <w:pPr>
        <w:jc w:val="both"/>
        <w:rPr>
          <w:color w:val="FF0000"/>
          <w:sz w:val="20"/>
          <w:szCs w:val="20"/>
        </w:rPr>
      </w:pPr>
    </w:p>
    <w:p w:rsidR="00FD49DB" w:rsidRPr="00002D83" w:rsidRDefault="00BB111F" w:rsidP="00FD49DB">
      <w:pPr>
        <w:rPr>
          <w:color w:val="000000" w:themeColor="text1"/>
          <w:sz w:val="10"/>
        </w:rPr>
      </w:pPr>
      <w:r w:rsidRPr="00002D83">
        <w:rPr>
          <w:b/>
          <w:color w:val="000000" w:themeColor="text1"/>
          <w:sz w:val="22"/>
          <w:szCs w:val="22"/>
          <w:u w:val="single"/>
        </w:rPr>
        <w:t>XI</w:t>
      </w:r>
      <w:r w:rsidR="000D45E7" w:rsidRPr="00002D83">
        <w:rPr>
          <w:b/>
          <w:color w:val="000000" w:themeColor="text1"/>
          <w:sz w:val="22"/>
          <w:szCs w:val="22"/>
          <w:u w:val="single"/>
        </w:rPr>
        <w:t>II</w:t>
      </w:r>
      <w:r w:rsidR="0041369A" w:rsidRPr="00002D83">
        <w:rPr>
          <w:b/>
          <w:color w:val="000000" w:themeColor="text1"/>
          <w:sz w:val="22"/>
          <w:szCs w:val="22"/>
          <w:u w:val="single"/>
        </w:rPr>
        <w:t xml:space="preserve">. </w:t>
      </w:r>
      <w:r w:rsidR="00D33E07" w:rsidRPr="00002D83">
        <w:rPr>
          <w:b/>
          <w:color w:val="000000" w:themeColor="text1"/>
          <w:sz w:val="22"/>
          <w:szCs w:val="22"/>
          <w:u w:val="single"/>
        </w:rPr>
        <w:t>Opis sposobu przygotowania oferty</w:t>
      </w:r>
      <w:r w:rsidR="00FD49DB" w:rsidRPr="00002D83">
        <w:rPr>
          <w:b/>
          <w:color w:val="000000" w:themeColor="text1"/>
          <w:sz w:val="22"/>
          <w:szCs w:val="22"/>
          <w:u w:val="single"/>
        </w:rPr>
        <w:t>:</w:t>
      </w:r>
    </w:p>
    <w:p w:rsidR="00FD49DB" w:rsidRPr="00002D83" w:rsidRDefault="00FD49DB" w:rsidP="00FD49DB">
      <w:pPr>
        <w:jc w:val="both"/>
        <w:rPr>
          <w:color w:val="000000" w:themeColor="text1"/>
          <w:sz w:val="10"/>
        </w:rPr>
      </w:pPr>
    </w:p>
    <w:p w:rsidR="00D33E07" w:rsidRPr="00002D83" w:rsidRDefault="00D33E07" w:rsidP="00FB4E12">
      <w:pPr>
        <w:numPr>
          <w:ilvl w:val="0"/>
          <w:numId w:val="5"/>
        </w:numPr>
        <w:ind w:left="318"/>
        <w:jc w:val="both"/>
        <w:rPr>
          <w:color w:val="000000" w:themeColor="text1"/>
          <w:sz w:val="20"/>
          <w:szCs w:val="20"/>
        </w:rPr>
      </w:pPr>
      <w:r w:rsidRPr="00002D83">
        <w:rPr>
          <w:color w:val="000000" w:themeColor="text1"/>
          <w:sz w:val="20"/>
          <w:szCs w:val="20"/>
        </w:rPr>
        <w:t>Wykonawca może złożyć tylko jedną ofertę</w:t>
      </w:r>
      <w:r w:rsidR="000678BC" w:rsidRPr="00002D83">
        <w:rPr>
          <w:color w:val="000000" w:themeColor="text1"/>
          <w:sz w:val="20"/>
          <w:szCs w:val="20"/>
        </w:rPr>
        <w:t>.</w:t>
      </w:r>
    </w:p>
    <w:p w:rsidR="00D33E07" w:rsidRPr="00002D83" w:rsidRDefault="00D33E07" w:rsidP="00D33E07">
      <w:pPr>
        <w:jc w:val="both"/>
        <w:rPr>
          <w:color w:val="000000" w:themeColor="text1"/>
          <w:sz w:val="10"/>
          <w:szCs w:val="10"/>
        </w:rPr>
      </w:pPr>
    </w:p>
    <w:p w:rsidR="002020D8" w:rsidRPr="00002D83" w:rsidRDefault="002020D8" w:rsidP="00FB4E12">
      <w:pPr>
        <w:numPr>
          <w:ilvl w:val="0"/>
          <w:numId w:val="5"/>
        </w:numPr>
        <w:ind w:left="318"/>
        <w:jc w:val="both"/>
        <w:rPr>
          <w:color w:val="000000" w:themeColor="text1"/>
          <w:sz w:val="20"/>
          <w:szCs w:val="20"/>
        </w:rPr>
      </w:pPr>
      <w:r w:rsidRPr="00002D83">
        <w:rPr>
          <w:color w:val="000000" w:themeColor="text1"/>
          <w:sz w:val="20"/>
          <w:szCs w:val="20"/>
        </w:rPr>
        <w:t xml:space="preserve">Treść oferty musi być zgodna z wymaganiami Zamawiającego określonymi w dokumentach zamówienia, w szczególności zgodnie z niniejszą SWZ. </w:t>
      </w:r>
    </w:p>
    <w:p w:rsidR="004F54B6" w:rsidRPr="00002D83" w:rsidRDefault="004F54B6" w:rsidP="004F54B6">
      <w:pPr>
        <w:jc w:val="both"/>
        <w:rPr>
          <w:color w:val="000000" w:themeColor="text1"/>
          <w:sz w:val="10"/>
          <w:szCs w:val="10"/>
        </w:rPr>
      </w:pPr>
    </w:p>
    <w:p w:rsidR="002020D8" w:rsidRPr="00002D83" w:rsidRDefault="002020D8" w:rsidP="00FB4E12">
      <w:pPr>
        <w:numPr>
          <w:ilvl w:val="0"/>
          <w:numId w:val="5"/>
        </w:numPr>
        <w:tabs>
          <w:tab w:val="clear" w:pos="0"/>
          <w:tab w:val="num" w:pos="-42"/>
        </w:tabs>
        <w:ind w:left="318"/>
        <w:jc w:val="both"/>
        <w:rPr>
          <w:b/>
          <w:color w:val="000000" w:themeColor="text1"/>
          <w:sz w:val="20"/>
          <w:szCs w:val="20"/>
        </w:rPr>
      </w:pPr>
      <w:r w:rsidRPr="00002D83">
        <w:rPr>
          <w:color w:val="000000" w:themeColor="text1"/>
          <w:sz w:val="20"/>
          <w:szCs w:val="20"/>
        </w:rPr>
        <w:t xml:space="preserve">Wykonawca przygotowuje ofertę przy pomocy interaktywnego </w:t>
      </w:r>
      <w:r w:rsidRPr="00002D83">
        <w:rPr>
          <w:b/>
          <w:color w:val="000000" w:themeColor="text1"/>
          <w:sz w:val="20"/>
          <w:szCs w:val="20"/>
        </w:rPr>
        <w:t xml:space="preserve">„Formularza ofertowego” </w:t>
      </w:r>
      <w:r w:rsidRPr="00002D83">
        <w:rPr>
          <w:color w:val="000000" w:themeColor="text1"/>
          <w:sz w:val="20"/>
          <w:szCs w:val="20"/>
        </w:rPr>
        <w:t>udostępnionego przez Zamawiającego na Platformie e-Zamówienia i zamieszczonego w podglądzie postępowania w zakładce „Informacje podstawowe” oraz zgodnie ze wzorem stanowiącym Załącznik nr 2 do SWZ (</w:t>
      </w:r>
      <w:r w:rsidR="001801EC" w:rsidRPr="00002D83">
        <w:rPr>
          <w:color w:val="000000" w:themeColor="text1"/>
          <w:sz w:val="20"/>
          <w:szCs w:val="20"/>
        </w:rPr>
        <w:t>F</w:t>
      </w:r>
      <w:r w:rsidRPr="00002D83">
        <w:rPr>
          <w:color w:val="000000" w:themeColor="text1"/>
          <w:sz w:val="20"/>
          <w:szCs w:val="20"/>
        </w:rPr>
        <w:t>ormularz asortymentowo-cenowy). Formularz asortymentowo-cenowy stanowi integralną część Formularza ofertowego.</w:t>
      </w:r>
    </w:p>
    <w:p w:rsidR="002020D8" w:rsidRPr="00002D83" w:rsidRDefault="002020D8" w:rsidP="002020D8">
      <w:pPr>
        <w:pStyle w:val="Akapitzlist"/>
        <w:rPr>
          <w:b/>
          <w:color w:val="000000" w:themeColor="text1"/>
          <w:sz w:val="10"/>
          <w:szCs w:val="10"/>
        </w:rPr>
      </w:pPr>
    </w:p>
    <w:p w:rsidR="002074A5" w:rsidRPr="00002D83" w:rsidRDefault="002020D8" w:rsidP="00FB4E12">
      <w:pPr>
        <w:numPr>
          <w:ilvl w:val="0"/>
          <w:numId w:val="5"/>
        </w:numPr>
        <w:tabs>
          <w:tab w:val="clear" w:pos="0"/>
          <w:tab w:val="num" w:pos="-42"/>
        </w:tabs>
        <w:ind w:left="318"/>
        <w:jc w:val="both"/>
        <w:rPr>
          <w:color w:val="000000" w:themeColor="text1"/>
          <w:sz w:val="10"/>
          <w:szCs w:val="10"/>
        </w:rPr>
      </w:pPr>
      <w:r w:rsidRPr="00002D83">
        <w:rPr>
          <w:color w:val="000000" w:themeColor="text1"/>
          <w:sz w:val="20"/>
          <w:szCs w:val="20"/>
        </w:rPr>
        <w:t>Zalogowany Wykonawca posiadający odpowiednie uprawnienia uzyskuje możliwość przygotowania oferty na</w:t>
      </w:r>
      <w:r w:rsidR="00451F51" w:rsidRPr="00002D83">
        <w:rPr>
          <w:color w:val="000000" w:themeColor="text1"/>
          <w:sz w:val="20"/>
          <w:szCs w:val="20"/>
        </w:rPr>
        <w:t> </w:t>
      </w:r>
      <w:r w:rsidRPr="00002D83">
        <w:rPr>
          <w:color w:val="000000" w:themeColor="text1"/>
          <w:sz w:val="20"/>
          <w:szCs w:val="20"/>
        </w:rPr>
        <w:t>przygotowanym przez Zamawiającego Formularzu ofertowym. Użycie przycisku „Wypełnij” widocznego pod „Formularzem ofertowym” powoduje automatyczne pobranie danych Wykonawcy wprowadzonych przez niego podczas rejestracji. Wykonawca zobowiązany jest do zweryfikowania poprawności danych automatycznie pobranych przez system z jego konta (w szczególności nazwy Wykonawcy) i uzupełnienia pozostałych informacji dotyczących Wykonawcy/Wykonawców wspólnie ubiegających się o udzielenie zamówienia.</w:t>
      </w:r>
      <w:r w:rsidRPr="00002D83">
        <w:rPr>
          <w:color w:val="000000" w:themeColor="text1"/>
          <w:sz w:val="10"/>
          <w:szCs w:val="10"/>
        </w:rPr>
        <w:t xml:space="preserve"> </w:t>
      </w:r>
    </w:p>
    <w:p w:rsidR="002074A5" w:rsidRPr="00002D83" w:rsidRDefault="002074A5" w:rsidP="002074A5">
      <w:pPr>
        <w:ind w:left="318"/>
        <w:jc w:val="both"/>
        <w:rPr>
          <w:color w:val="000000" w:themeColor="text1"/>
          <w:sz w:val="10"/>
          <w:szCs w:val="10"/>
        </w:rPr>
      </w:pPr>
    </w:p>
    <w:p w:rsidR="002020D8" w:rsidRPr="00002D83" w:rsidRDefault="002020D8" w:rsidP="00FB4E12">
      <w:pPr>
        <w:numPr>
          <w:ilvl w:val="0"/>
          <w:numId w:val="5"/>
        </w:numPr>
        <w:tabs>
          <w:tab w:val="clear" w:pos="0"/>
          <w:tab w:val="num" w:pos="-42"/>
        </w:tabs>
        <w:ind w:left="318"/>
        <w:jc w:val="both"/>
        <w:rPr>
          <w:color w:val="000000" w:themeColor="text1"/>
          <w:sz w:val="20"/>
          <w:szCs w:val="20"/>
        </w:rPr>
      </w:pPr>
      <w:r w:rsidRPr="00002D83">
        <w:rPr>
          <w:color w:val="000000" w:themeColor="text1"/>
          <w:sz w:val="20"/>
          <w:szCs w:val="20"/>
        </w:rPr>
        <w:t>Następnie Wykonawca powinien pobrać „Formularz ofertowy”, zapisać go na dysku komputera użytkownika, uzupełnić pozostałymi danymi wymaganymi przez Zamawiającego i ponownie zapisać na dysku komputera użytkownika oraz podpisać odpowiednim rodzajem podpisu.</w:t>
      </w:r>
    </w:p>
    <w:p w:rsidR="002020D8" w:rsidRPr="00002D83" w:rsidRDefault="002020D8" w:rsidP="002074A5">
      <w:pPr>
        <w:ind w:left="318"/>
        <w:jc w:val="both"/>
        <w:rPr>
          <w:b/>
          <w:color w:val="000000" w:themeColor="text1"/>
          <w:sz w:val="20"/>
          <w:szCs w:val="20"/>
        </w:rPr>
      </w:pPr>
      <w:r w:rsidRPr="00002D83">
        <w:rPr>
          <w:color w:val="000000" w:themeColor="text1"/>
          <w:sz w:val="20"/>
          <w:szCs w:val="20"/>
          <w:u w:val="single"/>
        </w:rPr>
        <w:t xml:space="preserve">Uwaga! Nie należy zmieniać nazwy pliku nadanej przez Platformę e-Zamówienia. Zapisany „Formularz ofertowy” należy zawsze otwierać w programie Adobe </w:t>
      </w:r>
      <w:proofErr w:type="spellStart"/>
      <w:r w:rsidRPr="00002D83">
        <w:rPr>
          <w:color w:val="000000" w:themeColor="text1"/>
          <w:sz w:val="20"/>
          <w:szCs w:val="20"/>
          <w:u w:val="single"/>
        </w:rPr>
        <w:t>Acrobat</w:t>
      </w:r>
      <w:proofErr w:type="spellEnd"/>
      <w:r w:rsidRPr="00002D83">
        <w:rPr>
          <w:color w:val="000000" w:themeColor="text1"/>
          <w:sz w:val="20"/>
          <w:szCs w:val="20"/>
          <w:u w:val="single"/>
        </w:rPr>
        <w:t xml:space="preserve"> Reader DC.</w:t>
      </w:r>
    </w:p>
    <w:p w:rsidR="0002281A" w:rsidRPr="00002D83" w:rsidRDefault="0002281A" w:rsidP="004F54B6">
      <w:pPr>
        <w:jc w:val="both"/>
        <w:rPr>
          <w:color w:val="000000" w:themeColor="text1"/>
          <w:sz w:val="10"/>
          <w:szCs w:val="10"/>
        </w:rPr>
      </w:pPr>
    </w:p>
    <w:p w:rsidR="00D33E07" w:rsidRPr="00002D83" w:rsidRDefault="005C07D4" w:rsidP="00FB4E12">
      <w:pPr>
        <w:numPr>
          <w:ilvl w:val="0"/>
          <w:numId w:val="5"/>
        </w:numPr>
        <w:jc w:val="both"/>
        <w:rPr>
          <w:color w:val="000000" w:themeColor="text1"/>
          <w:sz w:val="20"/>
          <w:szCs w:val="20"/>
        </w:rPr>
      </w:pPr>
      <w:r w:rsidRPr="00002D83">
        <w:rPr>
          <w:color w:val="000000" w:themeColor="text1"/>
          <w:sz w:val="20"/>
          <w:szCs w:val="20"/>
        </w:rPr>
        <w:t>Dokumenty, oświadczenia</w:t>
      </w:r>
      <w:r w:rsidR="00DB5D03" w:rsidRPr="00002D83">
        <w:rPr>
          <w:color w:val="000000" w:themeColor="text1"/>
          <w:sz w:val="20"/>
          <w:szCs w:val="20"/>
        </w:rPr>
        <w:t xml:space="preserve">, podmiotowe </w:t>
      </w:r>
      <w:r w:rsidRPr="00002D83">
        <w:rPr>
          <w:color w:val="000000" w:themeColor="text1"/>
          <w:sz w:val="20"/>
          <w:szCs w:val="20"/>
        </w:rPr>
        <w:t xml:space="preserve">lub </w:t>
      </w:r>
      <w:r w:rsidR="00DB5D03" w:rsidRPr="00002D83">
        <w:rPr>
          <w:color w:val="000000" w:themeColor="text1"/>
          <w:sz w:val="20"/>
          <w:szCs w:val="20"/>
        </w:rPr>
        <w:t>przedmiotowe</w:t>
      </w:r>
      <w:r w:rsidRPr="00002D83">
        <w:rPr>
          <w:color w:val="000000" w:themeColor="text1"/>
          <w:sz w:val="20"/>
          <w:szCs w:val="20"/>
        </w:rPr>
        <w:t xml:space="preserve"> środki dowodowe składane wraz z ofertą</w:t>
      </w:r>
      <w:r w:rsidR="00D33E07" w:rsidRPr="00002D83">
        <w:rPr>
          <w:color w:val="000000" w:themeColor="text1"/>
          <w:sz w:val="20"/>
          <w:szCs w:val="20"/>
        </w:rPr>
        <w:t>:</w:t>
      </w:r>
    </w:p>
    <w:p w:rsidR="00D33E07" w:rsidRPr="00002D83" w:rsidRDefault="00516EB3" w:rsidP="00FB4E12">
      <w:pPr>
        <w:pStyle w:val="Akapitzlist"/>
        <w:numPr>
          <w:ilvl w:val="0"/>
          <w:numId w:val="25"/>
        </w:numPr>
        <w:jc w:val="both"/>
        <w:rPr>
          <w:color w:val="000000" w:themeColor="text1"/>
          <w:sz w:val="20"/>
          <w:szCs w:val="20"/>
        </w:rPr>
      </w:pPr>
      <w:r w:rsidRPr="00002D83">
        <w:rPr>
          <w:color w:val="000000" w:themeColor="text1"/>
          <w:sz w:val="20"/>
          <w:szCs w:val="20"/>
        </w:rPr>
        <w:t>oświadczenie, o którym mowa w art. 125 ust. 1 ustawy PZP w zakresie wskazanym przez</w:t>
      </w:r>
      <w:r w:rsidR="00451F51" w:rsidRPr="00002D83">
        <w:rPr>
          <w:color w:val="000000" w:themeColor="text1"/>
          <w:sz w:val="20"/>
          <w:szCs w:val="20"/>
        </w:rPr>
        <w:t> </w:t>
      </w:r>
      <w:r w:rsidRPr="00002D83">
        <w:rPr>
          <w:color w:val="000000" w:themeColor="text1"/>
          <w:sz w:val="20"/>
          <w:szCs w:val="20"/>
        </w:rPr>
        <w:t>Zamawiającego oraz o braku podstaw wykluczenia z postępowania na podstawie art. 7 ust. 1 ustawy z dnia 13 kwietnia 2022 r. o szczególnych rozwiązaniach w zakresie przeciwdziałania wspieraniu agresji na Ukrainę oraz służących ochronie bezpieczeństwa narodowego w zakresie wskazanym przez Zamawiającego - zgodnie z wzorem stanowiącym Załącznik nr 3 do SWZ;</w:t>
      </w:r>
    </w:p>
    <w:p w:rsidR="00621640" w:rsidRPr="00002D83" w:rsidRDefault="00516EB3" w:rsidP="00FB4E12">
      <w:pPr>
        <w:pStyle w:val="Akapitzlist"/>
        <w:numPr>
          <w:ilvl w:val="0"/>
          <w:numId w:val="25"/>
        </w:numPr>
        <w:jc w:val="both"/>
        <w:rPr>
          <w:color w:val="000000" w:themeColor="text1"/>
          <w:sz w:val="20"/>
          <w:szCs w:val="20"/>
        </w:rPr>
      </w:pPr>
      <w:r w:rsidRPr="00002D83">
        <w:rPr>
          <w:color w:val="000000" w:themeColor="text1"/>
          <w:sz w:val="20"/>
          <w:szCs w:val="20"/>
        </w:rPr>
        <w:t xml:space="preserve">w przypadku wykonawców wspólnie ubiegających się o udzielenie zamówienia, oświadczenie, </w:t>
      </w:r>
      <w:r w:rsidRPr="00002D83">
        <w:rPr>
          <w:color w:val="000000" w:themeColor="text1"/>
          <w:sz w:val="20"/>
          <w:szCs w:val="20"/>
        </w:rPr>
        <w:lastRenderedPageBreak/>
        <w:t>o którym mowa w pkt. a) każdy z wykonawców wspólnie ubiegających się o udzielenie zamówienia składa oddz</w:t>
      </w:r>
      <w:r w:rsidR="00621640" w:rsidRPr="00002D83">
        <w:rPr>
          <w:color w:val="000000" w:themeColor="text1"/>
          <w:sz w:val="20"/>
          <w:szCs w:val="20"/>
        </w:rPr>
        <w:t>ielnie jako oświadczenie własne;</w:t>
      </w:r>
    </w:p>
    <w:p w:rsidR="004D3D06" w:rsidRPr="00002D83" w:rsidRDefault="005E3342" w:rsidP="00FB4E12">
      <w:pPr>
        <w:pStyle w:val="Akapitzlist"/>
        <w:numPr>
          <w:ilvl w:val="0"/>
          <w:numId w:val="25"/>
        </w:numPr>
        <w:jc w:val="both"/>
        <w:rPr>
          <w:color w:val="000000" w:themeColor="text1"/>
          <w:sz w:val="20"/>
          <w:szCs w:val="20"/>
        </w:rPr>
      </w:pPr>
      <w:r w:rsidRPr="00002D83">
        <w:rPr>
          <w:color w:val="000000" w:themeColor="text1"/>
          <w:sz w:val="20"/>
          <w:szCs w:val="20"/>
        </w:rPr>
        <w:t>przedmiotowe środki dowodowe</w:t>
      </w:r>
      <w:r w:rsidR="004D3D06" w:rsidRPr="00002D83">
        <w:rPr>
          <w:color w:val="000000" w:themeColor="text1"/>
          <w:sz w:val="20"/>
          <w:szCs w:val="20"/>
        </w:rPr>
        <w:t xml:space="preserve"> tj. </w:t>
      </w:r>
    </w:p>
    <w:p w:rsidR="00C91D02" w:rsidRPr="00002D83" w:rsidRDefault="002E6CEB" w:rsidP="00FB4E12">
      <w:pPr>
        <w:pStyle w:val="Akapitzlist"/>
        <w:numPr>
          <w:ilvl w:val="0"/>
          <w:numId w:val="38"/>
        </w:numPr>
        <w:jc w:val="both"/>
        <w:rPr>
          <w:color w:val="000000" w:themeColor="text1"/>
          <w:sz w:val="20"/>
          <w:szCs w:val="20"/>
        </w:rPr>
      </w:pPr>
      <w:r w:rsidRPr="00002D83">
        <w:rPr>
          <w:color w:val="000000" w:themeColor="text1"/>
          <w:sz w:val="20"/>
          <w:szCs w:val="20"/>
        </w:rPr>
        <w:t>oświadczenie, że oferowany asortyment posiada dokumenty wymagane przez obowiązujące prawo na podstawie których może być wprowadzony do obrotu i stosowania w placówkach ochrony zdrowia RP</w:t>
      </w:r>
      <w:r w:rsidR="004D3D06" w:rsidRPr="00002D83">
        <w:rPr>
          <w:color w:val="000000" w:themeColor="text1"/>
          <w:sz w:val="20"/>
          <w:szCs w:val="20"/>
        </w:rPr>
        <w:t xml:space="preserve"> Załącznik nr 4 do SWZ</w:t>
      </w:r>
      <w:r w:rsidR="00621640" w:rsidRPr="00002D83">
        <w:rPr>
          <w:color w:val="000000" w:themeColor="text1"/>
          <w:sz w:val="20"/>
          <w:szCs w:val="20"/>
        </w:rPr>
        <w:t>;</w:t>
      </w:r>
    </w:p>
    <w:p w:rsidR="006518C1" w:rsidRPr="00002D83" w:rsidRDefault="00E74280" w:rsidP="00FB4E12">
      <w:pPr>
        <w:pStyle w:val="Akapitzlist"/>
        <w:numPr>
          <w:ilvl w:val="0"/>
          <w:numId w:val="38"/>
        </w:numPr>
        <w:jc w:val="both"/>
        <w:rPr>
          <w:color w:val="000000" w:themeColor="text1"/>
          <w:sz w:val="20"/>
          <w:szCs w:val="20"/>
        </w:rPr>
      </w:pPr>
      <w:r w:rsidRPr="00002D83">
        <w:rPr>
          <w:color w:val="000000" w:themeColor="text1"/>
          <w:sz w:val="20"/>
          <w:szCs w:val="20"/>
        </w:rPr>
        <w:t>aktualne katalogi, ulotki, opisy produktów w języku polskim</w:t>
      </w:r>
      <w:r w:rsidR="00C72141" w:rsidRPr="00002D83">
        <w:rPr>
          <w:color w:val="000000" w:themeColor="text1"/>
          <w:sz w:val="20"/>
          <w:szCs w:val="20"/>
        </w:rPr>
        <w:t>;</w:t>
      </w:r>
    </w:p>
    <w:p w:rsidR="009D5F41" w:rsidRPr="00002D83" w:rsidRDefault="00E7437C" w:rsidP="00FB4E12">
      <w:pPr>
        <w:pStyle w:val="Akapitzlist"/>
        <w:numPr>
          <w:ilvl w:val="0"/>
          <w:numId w:val="25"/>
        </w:numPr>
        <w:jc w:val="both"/>
        <w:rPr>
          <w:color w:val="000000" w:themeColor="text1"/>
          <w:sz w:val="20"/>
          <w:szCs w:val="20"/>
        </w:rPr>
      </w:pPr>
      <w:r w:rsidRPr="00002D83">
        <w:rPr>
          <w:color w:val="000000" w:themeColor="text1"/>
          <w:sz w:val="20"/>
          <w:szCs w:val="20"/>
        </w:rPr>
        <w:t>w celu potwierdzenia, że osoba działająca w imieniu Wykonawcy jest umocowana do jego reprezentowania</w:t>
      </w:r>
      <w:r w:rsidR="009D5F41" w:rsidRPr="00002D83">
        <w:rPr>
          <w:color w:val="000000" w:themeColor="text1"/>
          <w:sz w:val="20"/>
          <w:szCs w:val="20"/>
        </w:rPr>
        <w:t>:</w:t>
      </w:r>
    </w:p>
    <w:p w:rsidR="00516EB3" w:rsidRPr="00002D83" w:rsidRDefault="00516EB3" w:rsidP="00FB4E12">
      <w:pPr>
        <w:pStyle w:val="Akapitzlist"/>
        <w:numPr>
          <w:ilvl w:val="0"/>
          <w:numId w:val="38"/>
        </w:numPr>
        <w:jc w:val="both"/>
        <w:rPr>
          <w:color w:val="000000" w:themeColor="text1"/>
          <w:sz w:val="20"/>
          <w:szCs w:val="20"/>
        </w:rPr>
      </w:pPr>
      <w:r w:rsidRPr="00002D83">
        <w:rPr>
          <w:color w:val="000000" w:themeColor="text1"/>
          <w:sz w:val="20"/>
          <w:szCs w:val="20"/>
        </w:rPr>
        <w:t>odpis lub informację z Krajowego Rejestru Sądowego, Centralnej Ewidencji i Informacji o Działalności Gospodarczej lub innego właściwego rejestr</w:t>
      </w:r>
      <w:r w:rsidR="00AF7924" w:rsidRPr="00002D83">
        <w:rPr>
          <w:color w:val="000000" w:themeColor="text1"/>
          <w:sz w:val="20"/>
          <w:szCs w:val="20"/>
        </w:rPr>
        <w:t>u, chyba że Zamawiający może je </w:t>
      </w:r>
      <w:r w:rsidRPr="00002D83">
        <w:rPr>
          <w:color w:val="000000" w:themeColor="text1"/>
          <w:sz w:val="20"/>
          <w:szCs w:val="20"/>
        </w:rPr>
        <w:t>uzyskać za pomocą bezpłatnych i ogólnodostępnych baz danych a Wykonawca np. w Formularzu ofertowym wskazał dane umożliwiające dostęp do tych dokumentów w odniesieniu do Wykonawcy jak również w odniesieniu do podmiotów udostępniających zasoby;</w:t>
      </w:r>
    </w:p>
    <w:p w:rsidR="00F3667F" w:rsidRPr="00002D83" w:rsidRDefault="00F3667F" w:rsidP="00FB4E12">
      <w:pPr>
        <w:pStyle w:val="Akapitzlist"/>
        <w:numPr>
          <w:ilvl w:val="0"/>
          <w:numId w:val="25"/>
        </w:numPr>
        <w:jc w:val="both"/>
        <w:rPr>
          <w:color w:val="000000" w:themeColor="text1"/>
          <w:sz w:val="20"/>
          <w:szCs w:val="20"/>
        </w:rPr>
      </w:pPr>
      <w:r w:rsidRPr="00002D83">
        <w:rPr>
          <w:color w:val="000000" w:themeColor="text1"/>
          <w:sz w:val="20"/>
          <w:szCs w:val="20"/>
        </w:rPr>
        <w:t>pełnomocnictwo lub inny dokument potwierdzający umocowanie do reprezentowania Wykonawcy, chyba że umocowanie do reprezentacji wynika z doku</w:t>
      </w:r>
      <w:r w:rsidR="00E7437C" w:rsidRPr="00002D83">
        <w:rPr>
          <w:color w:val="000000" w:themeColor="text1"/>
          <w:sz w:val="20"/>
          <w:szCs w:val="20"/>
        </w:rPr>
        <w:t xml:space="preserve">mentów, o których mowa w pkt. </w:t>
      </w:r>
      <w:r w:rsidR="005C07D4" w:rsidRPr="00002D83">
        <w:rPr>
          <w:color w:val="000000" w:themeColor="text1"/>
          <w:sz w:val="20"/>
          <w:szCs w:val="20"/>
        </w:rPr>
        <w:t>d</w:t>
      </w:r>
      <w:r w:rsidRPr="00002D83">
        <w:rPr>
          <w:color w:val="000000" w:themeColor="text1"/>
          <w:sz w:val="20"/>
          <w:szCs w:val="20"/>
        </w:rPr>
        <w:t>)</w:t>
      </w:r>
      <w:r w:rsidR="00E7437C" w:rsidRPr="00002D83">
        <w:rPr>
          <w:color w:val="000000" w:themeColor="text1"/>
          <w:sz w:val="20"/>
          <w:szCs w:val="20"/>
        </w:rPr>
        <w:t>;</w:t>
      </w:r>
    </w:p>
    <w:p w:rsidR="000B66AD" w:rsidRPr="00002D83" w:rsidRDefault="009D5F41" w:rsidP="00FB4E12">
      <w:pPr>
        <w:pStyle w:val="Akapitzlist"/>
        <w:numPr>
          <w:ilvl w:val="0"/>
          <w:numId w:val="25"/>
        </w:numPr>
        <w:jc w:val="both"/>
        <w:rPr>
          <w:color w:val="000000" w:themeColor="text1"/>
          <w:sz w:val="20"/>
          <w:szCs w:val="20"/>
        </w:rPr>
      </w:pPr>
      <w:r w:rsidRPr="00002D83">
        <w:rPr>
          <w:color w:val="000000" w:themeColor="text1"/>
          <w:sz w:val="20"/>
          <w:szCs w:val="20"/>
        </w:rPr>
        <w:t>p</w:t>
      </w:r>
      <w:r w:rsidR="000B66AD" w:rsidRPr="00002D83">
        <w:rPr>
          <w:color w:val="000000" w:themeColor="text1"/>
          <w:sz w:val="20"/>
          <w:szCs w:val="20"/>
        </w:rPr>
        <w:t>ełnomocnictwo do reprezentowania wszystkich Wykonaw</w:t>
      </w:r>
      <w:r w:rsidRPr="00002D83">
        <w:rPr>
          <w:color w:val="000000" w:themeColor="text1"/>
          <w:sz w:val="20"/>
          <w:szCs w:val="20"/>
        </w:rPr>
        <w:t>ców wspólnie ubiegających się o </w:t>
      </w:r>
      <w:r w:rsidR="000B66AD" w:rsidRPr="00002D83">
        <w:rPr>
          <w:color w:val="000000" w:themeColor="text1"/>
          <w:sz w:val="20"/>
          <w:szCs w:val="20"/>
        </w:rPr>
        <w:t>udzielenie zamówienia lub inny dokument potwierdzający umocowanie do reprezentowania Wykonawcy (np. umowa o współdziałaniu)</w:t>
      </w:r>
      <w:r w:rsidR="005C07D4" w:rsidRPr="00002D83">
        <w:rPr>
          <w:color w:val="000000" w:themeColor="text1"/>
          <w:sz w:val="20"/>
          <w:szCs w:val="20"/>
        </w:rPr>
        <w:t>;</w:t>
      </w:r>
      <w:r w:rsidR="000B66AD" w:rsidRPr="00002D83">
        <w:rPr>
          <w:color w:val="000000" w:themeColor="text1"/>
          <w:sz w:val="20"/>
          <w:szCs w:val="20"/>
        </w:rPr>
        <w:t xml:space="preserve"> </w:t>
      </w:r>
      <w:r w:rsidR="005C07D4" w:rsidRPr="00002D83">
        <w:rPr>
          <w:color w:val="000000" w:themeColor="text1"/>
          <w:sz w:val="20"/>
          <w:szCs w:val="20"/>
        </w:rPr>
        <w:t>p</w:t>
      </w:r>
      <w:r w:rsidR="000B66AD" w:rsidRPr="00002D83">
        <w:rPr>
          <w:color w:val="000000" w:themeColor="text1"/>
          <w:sz w:val="20"/>
          <w:szCs w:val="20"/>
        </w:rPr>
        <w:t>ełnomocnik może być ustanowiony do</w:t>
      </w:r>
      <w:r w:rsidR="0045535C" w:rsidRPr="00002D83">
        <w:rPr>
          <w:color w:val="000000" w:themeColor="text1"/>
          <w:sz w:val="20"/>
          <w:szCs w:val="20"/>
        </w:rPr>
        <w:t> </w:t>
      </w:r>
      <w:r w:rsidR="000B66AD" w:rsidRPr="00002D83">
        <w:rPr>
          <w:color w:val="000000" w:themeColor="text1"/>
          <w:sz w:val="20"/>
          <w:szCs w:val="20"/>
        </w:rPr>
        <w:t>reprezentowania Wykonawców w postępowaniu albo do r</w:t>
      </w:r>
      <w:r w:rsidRPr="00002D83">
        <w:rPr>
          <w:color w:val="000000" w:themeColor="text1"/>
          <w:sz w:val="20"/>
          <w:szCs w:val="20"/>
        </w:rPr>
        <w:t>eprezentowania w postępowaniu i </w:t>
      </w:r>
      <w:r w:rsidR="000B66AD" w:rsidRPr="00002D83">
        <w:rPr>
          <w:color w:val="000000" w:themeColor="text1"/>
          <w:sz w:val="20"/>
          <w:szCs w:val="20"/>
        </w:rPr>
        <w:t>zawarcia umowy</w:t>
      </w:r>
      <w:r w:rsidR="000D45E7" w:rsidRPr="00002D83">
        <w:rPr>
          <w:color w:val="000000" w:themeColor="text1"/>
          <w:sz w:val="20"/>
          <w:szCs w:val="20"/>
        </w:rPr>
        <w:t>.</w:t>
      </w:r>
    </w:p>
    <w:p w:rsidR="007F13BF" w:rsidRPr="00002D83" w:rsidRDefault="007F13BF" w:rsidP="007F13BF">
      <w:pPr>
        <w:pStyle w:val="Akapitzlist"/>
        <w:rPr>
          <w:color w:val="000000" w:themeColor="text1"/>
          <w:sz w:val="10"/>
          <w:szCs w:val="10"/>
        </w:rPr>
      </w:pPr>
    </w:p>
    <w:p w:rsidR="007F13BF" w:rsidRPr="00002D83" w:rsidRDefault="007F13BF" w:rsidP="00FB4E12">
      <w:pPr>
        <w:numPr>
          <w:ilvl w:val="0"/>
          <w:numId w:val="5"/>
        </w:numPr>
        <w:ind w:left="318"/>
        <w:jc w:val="both"/>
        <w:rPr>
          <w:color w:val="000000" w:themeColor="text1"/>
          <w:sz w:val="20"/>
          <w:szCs w:val="20"/>
        </w:rPr>
      </w:pPr>
      <w:r w:rsidRPr="00002D83">
        <w:rPr>
          <w:color w:val="000000" w:themeColor="text1"/>
          <w:sz w:val="20"/>
          <w:szCs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F54B6" w:rsidRPr="00002D83" w:rsidRDefault="004F54B6" w:rsidP="004F54B6">
      <w:pPr>
        <w:jc w:val="both"/>
        <w:rPr>
          <w:color w:val="000000" w:themeColor="text1"/>
          <w:sz w:val="10"/>
          <w:szCs w:val="10"/>
        </w:rPr>
      </w:pPr>
    </w:p>
    <w:p w:rsidR="00240A80" w:rsidRPr="00002D83" w:rsidRDefault="00240A80" w:rsidP="00FB4E12">
      <w:pPr>
        <w:numPr>
          <w:ilvl w:val="0"/>
          <w:numId w:val="5"/>
        </w:numPr>
        <w:tabs>
          <w:tab w:val="clear" w:pos="0"/>
          <w:tab w:val="num" w:pos="-42"/>
        </w:tabs>
        <w:ind w:left="318"/>
        <w:jc w:val="both"/>
        <w:rPr>
          <w:color w:val="000000" w:themeColor="text1"/>
          <w:sz w:val="10"/>
          <w:szCs w:val="10"/>
        </w:rPr>
      </w:pPr>
      <w:r w:rsidRPr="00002D83">
        <w:rPr>
          <w:color w:val="000000" w:themeColor="text1"/>
          <w:sz w:val="20"/>
          <w:szCs w:val="20"/>
        </w:rPr>
        <w:t xml:space="preserve">Oferta powinna być sporządzona w języku polskim, </w:t>
      </w:r>
      <w:r w:rsidRPr="00002D83">
        <w:rPr>
          <w:b/>
          <w:color w:val="000000" w:themeColor="text1"/>
          <w:sz w:val="20"/>
          <w:szCs w:val="20"/>
        </w:rPr>
        <w:t>w formie elektronicznej</w:t>
      </w:r>
      <w:r w:rsidR="009E259C" w:rsidRPr="00002D83">
        <w:rPr>
          <w:b/>
          <w:color w:val="000000" w:themeColor="text1"/>
          <w:sz w:val="20"/>
          <w:szCs w:val="20"/>
        </w:rPr>
        <w:t xml:space="preserve"> (tj. opatrzonej kwalifikowanym podpisem elektronicznym)</w:t>
      </w:r>
      <w:r w:rsidRPr="00002D83">
        <w:rPr>
          <w:b/>
          <w:color w:val="000000" w:themeColor="text1"/>
          <w:sz w:val="20"/>
          <w:szCs w:val="20"/>
        </w:rPr>
        <w:t xml:space="preserve"> lub w postaci elektronicznej opatrzonej podpisem zaufanym lub podpisem osobistym.</w:t>
      </w:r>
      <w:r w:rsidRPr="00002D83">
        <w:rPr>
          <w:color w:val="000000" w:themeColor="text1"/>
          <w:sz w:val="20"/>
          <w:szCs w:val="20"/>
        </w:rPr>
        <w:t xml:space="preserve"> </w:t>
      </w:r>
    </w:p>
    <w:p w:rsidR="004F54B6" w:rsidRPr="00002D83" w:rsidRDefault="004F54B6" w:rsidP="008E67B2">
      <w:pPr>
        <w:jc w:val="both"/>
        <w:rPr>
          <w:color w:val="000000" w:themeColor="text1"/>
          <w:sz w:val="10"/>
          <w:szCs w:val="10"/>
        </w:rPr>
      </w:pPr>
    </w:p>
    <w:p w:rsidR="00240A80" w:rsidRPr="00002D83" w:rsidRDefault="00240A80" w:rsidP="00FB4E12">
      <w:pPr>
        <w:numPr>
          <w:ilvl w:val="0"/>
          <w:numId w:val="5"/>
        </w:numPr>
        <w:jc w:val="both"/>
        <w:rPr>
          <w:color w:val="000000" w:themeColor="text1"/>
          <w:sz w:val="20"/>
          <w:szCs w:val="20"/>
        </w:rPr>
      </w:pPr>
      <w:r w:rsidRPr="00002D83">
        <w:rPr>
          <w:color w:val="000000" w:themeColor="text1"/>
          <w:sz w:val="20"/>
          <w:szCs w:val="20"/>
        </w:rPr>
        <w:t xml:space="preserve">Jeżeli </w:t>
      </w:r>
      <w:r w:rsidR="00F1584A" w:rsidRPr="00002D83">
        <w:rPr>
          <w:color w:val="000000" w:themeColor="text1"/>
          <w:sz w:val="20"/>
          <w:szCs w:val="20"/>
        </w:rPr>
        <w:t>oferta zawiera informacje stanowiące tajemnicę przedsiębiorstw</w:t>
      </w:r>
      <w:r w:rsidR="002F3FA1" w:rsidRPr="00002D83">
        <w:rPr>
          <w:color w:val="000000" w:themeColor="text1"/>
          <w:sz w:val="20"/>
          <w:szCs w:val="20"/>
        </w:rPr>
        <w:t>a w rozumieniu ustawy z dnia 16 </w:t>
      </w:r>
      <w:r w:rsidR="00F1584A" w:rsidRPr="00002D83">
        <w:rPr>
          <w:color w:val="000000" w:themeColor="text1"/>
          <w:sz w:val="20"/>
          <w:szCs w:val="20"/>
        </w:rPr>
        <w:t>kwietnia 1993r. o zwalczaniu nieuczciwej konkurencji, Wykonawca powinien nie później niż w terminie składania ofert, zastrzec, że nie mogą one być udostępnione oraz wykazać, iż zastrzeżone informacje stanowią tajemnicę przedsiębiorstwa. Informacje stanowiące tajemnicę przedsiębiorstwa powinny zostać złożone w</w:t>
      </w:r>
      <w:r w:rsidR="00451F51" w:rsidRPr="00002D83">
        <w:rPr>
          <w:color w:val="000000" w:themeColor="text1"/>
          <w:sz w:val="20"/>
          <w:szCs w:val="20"/>
        </w:rPr>
        <w:t> </w:t>
      </w:r>
      <w:r w:rsidR="00F1584A" w:rsidRPr="00002D83">
        <w:rPr>
          <w:color w:val="000000" w:themeColor="text1"/>
          <w:sz w:val="20"/>
          <w:szCs w:val="20"/>
        </w:rPr>
        <w:t>osobnym pliku wraz z jednoczesnym zaznaczeniem polecenia „Załącznik stanowiący tajemnicę przedsiębiorstwa”. Zarówno załącznik stanowiący tajemnicę przedsiębiorstwa jak i uzasadnienie zastrzeżenia tajemnicy przedsiębiorstwa należy dodać w polu „Załączniki i inne dokumenty przedstawione w ofercie przez Wykonawcę”.</w:t>
      </w:r>
    </w:p>
    <w:p w:rsidR="006A16E2" w:rsidRPr="00002D83" w:rsidRDefault="006A16E2" w:rsidP="006A16E2">
      <w:pPr>
        <w:pStyle w:val="Akapitzlist"/>
        <w:rPr>
          <w:color w:val="000000" w:themeColor="text1"/>
          <w:sz w:val="10"/>
          <w:szCs w:val="10"/>
        </w:rPr>
      </w:pPr>
    </w:p>
    <w:p w:rsidR="008E67B2" w:rsidRPr="00002D83" w:rsidRDefault="000678BC" w:rsidP="00FB4E12">
      <w:pPr>
        <w:numPr>
          <w:ilvl w:val="0"/>
          <w:numId w:val="5"/>
        </w:numPr>
        <w:jc w:val="both"/>
        <w:rPr>
          <w:color w:val="000000" w:themeColor="text1"/>
          <w:sz w:val="20"/>
          <w:szCs w:val="20"/>
        </w:rPr>
      </w:pPr>
      <w:r w:rsidRPr="00002D83">
        <w:rPr>
          <w:color w:val="000000" w:themeColor="text1"/>
          <w:sz w:val="20"/>
          <w:szCs w:val="20"/>
        </w:rPr>
        <w:t xml:space="preserve">Wszystkie </w:t>
      </w:r>
      <w:r w:rsidR="00F1584A" w:rsidRPr="00002D83">
        <w:rPr>
          <w:color w:val="000000" w:themeColor="text1"/>
          <w:sz w:val="20"/>
          <w:szCs w:val="20"/>
        </w:rPr>
        <w:t>koszty związane z uczestnictwem w postępowaniu, w s</w:t>
      </w:r>
      <w:r w:rsidR="002F3FA1" w:rsidRPr="00002D83">
        <w:rPr>
          <w:color w:val="000000" w:themeColor="text1"/>
          <w:sz w:val="20"/>
          <w:szCs w:val="20"/>
        </w:rPr>
        <w:t>zczególności z przygotowaniem i </w:t>
      </w:r>
      <w:r w:rsidR="00F1584A" w:rsidRPr="00002D83">
        <w:rPr>
          <w:color w:val="000000" w:themeColor="text1"/>
          <w:sz w:val="20"/>
          <w:szCs w:val="20"/>
        </w:rPr>
        <w:t>złożeniem oferty ponosi Wykonawca składający ofertę. Zamawiający nie przewiduje zwrotu kosztów udziału w</w:t>
      </w:r>
      <w:r w:rsidR="007A291F" w:rsidRPr="00002D83">
        <w:rPr>
          <w:color w:val="000000" w:themeColor="text1"/>
          <w:sz w:val="20"/>
          <w:szCs w:val="20"/>
        </w:rPr>
        <w:t> </w:t>
      </w:r>
      <w:r w:rsidR="00F1584A" w:rsidRPr="00002D83">
        <w:rPr>
          <w:color w:val="000000" w:themeColor="text1"/>
          <w:sz w:val="20"/>
          <w:szCs w:val="20"/>
        </w:rPr>
        <w:t>postępowaniu.</w:t>
      </w:r>
    </w:p>
    <w:p w:rsidR="006A16E2" w:rsidRPr="00002D83" w:rsidRDefault="006A16E2" w:rsidP="006A16E2">
      <w:pPr>
        <w:pStyle w:val="Akapitzlist"/>
        <w:rPr>
          <w:color w:val="000000" w:themeColor="text1"/>
          <w:sz w:val="10"/>
          <w:szCs w:val="10"/>
        </w:rPr>
      </w:pPr>
    </w:p>
    <w:p w:rsidR="0017302C" w:rsidRPr="00002D83" w:rsidRDefault="0017302C" w:rsidP="00FB4E12">
      <w:pPr>
        <w:numPr>
          <w:ilvl w:val="0"/>
          <w:numId w:val="5"/>
        </w:numPr>
        <w:jc w:val="both"/>
        <w:rPr>
          <w:color w:val="000000" w:themeColor="text1"/>
          <w:sz w:val="20"/>
          <w:szCs w:val="20"/>
        </w:rPr>
      </w:pPr>
      <w:r w:rsidRPr="00002D83">
        <w:rPr>
          <w:rFonts w:cs="Times New Roman"/>
          <w:color w:val="000000" w:themeColor="text1"/>
          <w:sz w:val="20"/>
          <w:szCs w:val="20"/>
        </w:rPr>
        <w:t xml:space="preserve">Podmiotowe środki dowodowe, przedmiotowe środki dowodowe oraz inne dokumenty lub oświadczenia sporządzone w języku obcym winny być złożone wraz z tłumaczeniem na język polski. </w:t>
      </w:r>
    </w:p>
    <w:p w:rsidR="00861D61" w:rsidRPr="00002D83" w:rsidRDefault="00861D61" w:rsidP="00861D61">
      <w:pPr>
        <w:jc w:val="both"/>
        <w:rPr>
          <w:rFonts w:cs="Times New Roman"/>
          <w:color w:val="000000" w:themeColor="text1"/>
          <w:sz w:val="20"/>
          <w:szCs w:val="20"/>
        </w:rPr>
      </w:pPr>
    </w:p>
    <w:p w:rsidR="00621640" w:rsidRPr="00002D83" w:rsidRDefault="00621640" w:rsidP="00861D61">
      <w:pPr>
        <w:jc w:val="both"/>
        <w:rPr>
          <w:rFonts w:cs="Times New Roman"/>
          <w:color w:val="000000" w:themeColor="text1"/>
          <w:sz w:val="20"/>
          <w:szCs w:val="20"/>
        </w:rPr>
      </w:pPr>
    </w:p>
    <w:p w:rsidR="00EC1E4E" w:rsidRPr="00002D83" w:rsidRDefault="00BB111F" w:rsidP="00EC1E4E">
      <w:pPr>
        <w:tabs>
          <w:tab w:val="left" w:pos="5442"/>
        </w:tabs>
        <w:rPr>
          <w:color w:val="000000" w:themeColor="text1"/>
          <w:sz w:val="22"/>
          <w:szCs w:val="22"/>
        </w:rPr>
      </w:pPr>
      <w:r w:rsidRPr="00002D83">
        <w:rPr>
          <w:b/>
          <w:color w:val="000000" w:themeColor="text1"/>
          <w:sz w:val="22"/>
          <w:szCs w:val="22"/>
          <w:u w:val="single"/>
        </w:rPr>
        <w:t>X</w:t>
      </w:r>
      <w:r w:rsidR="000D45E7" w:rsidRPr="00002D83">
        <w:rPr>
          <w:b/>
          <w:color w:val="000000" w:themeColor="text1"/>
          <w:sz w:val="22"/>
          <w:szCs w:val="22"/>
          <w:u w:val="single"/>
        </w:rPr>
        <w:t>I</w:t>
      </w:r>
      <w:r w:rsidRPr="00002D83">
        <w:rPr>
          <w:b/>
          <w:color w:val="000000" w:themeColor="text1"/>
          <w:sz w:val="22"/>
          <w:szCs w:val="22"/>
          <w:u w:val="single"/>
        </w:rPr>
        <w:t>V</w:t>
      </w:r>
      <w:r w:rsidR="00EC1E4E" w:rsidRPr="00002D83">
        <w:rPr>
          <w:b/>
          <w:color w:val="000000" w:themeColor="text1"/>
          <w:sz w:val="22"/>
          <w:szCs w:val="22"/>
          <w:u w:val="single"/>
        </w:rPr>
        <w:t>. Opis sposobu obliczenia ceny oferty:</w:t>
      </w:r>
    </w:p>
    <w:p w:rsidR="00EC1E4E" w:rsidRPr="00002D83" w:rsidRDefault="00EC1E4E" w:rsidP="00EC1E4E">
      <w:pPr>
        <w:jc w:val="both"/>
        <w:rPr>
          <w:color w:val="000000" w:themeColor="text1"/>
          <w:sz w:val="10"/>
        </w:rPr>
      </w:pPr>
    </w:p>
    <w:p w:rsidR="00EC1E4E" w:rsidRPr="00002D83" w:rsidRDefault="00EC1E4E" w:rsidP="00FB4E12">
      <w:pPr>
        <w:numPr>
          <w:ilvl w:val="0"/>
          <w:numId w:val="7"/>
        </w:numPr>
        <w:tabs>
          <w:tab w:val="clear" w:pos="0"/>
          <w:tab w:val="num" w:pos="-42"/>
        </w:tabs>
        <w:ind w:left="318"/>
        <w:jc w:val="both"/>
        <w:rPr>
          <w:b/>
          <w:color w:val="000000" w:themeColor="text1"/>
          <w:sz w:val="20"/>
          <w:szCs w:val="20"/>
        </w:rPr>
      </w:pPr>
      <w:r w:rsidRPr="00002D83">
        <w:rPr>
          <w:color w:val="000000" w:themeColor="text1"/>
          <w:sz w:val="20"/>
          <w:szCs w:val="20"/>
        </w:rPr>
        <w:t>Wykonawca w przedstawionej ofercie winien zaoferować cenę kompletną, jednoznaczną, ostateczną, niepodlegającą negocjacji .</w:t>
      </w:r>
    </w:p>
    <w:p w:rsidR="00EC1E4E" w:rsidRPr="00002D83" w:rsidRDefault="00EC1E4E" w:rsidP="00EC1E4E">
      <w:pPr>
        <w:ind w:left="318"/>
        <w:jc w:val="both"/>
        <w:rPr>
          <w:color w:val="000000" w:themeColor="text1"/>
          <w:sz w:val="20"/>
          <w:szCs w:val="20"/>
        </w:rPr>
      </w:pPr>
      <w:r w:rsidRPr="00002D83">
        <w:rPr>
          <w:b/>
          <w:color w:val="000000" w:themeColor="text1"/>
          <w:sz w:val="20"/>
          <w:szCs w:val="20"/>
        </w:rPr>
        <w:t>Cena oferty</w:t>
      </w:r>
      <w:r w:rsidRPr="00002D83">
        <w:rPr>
          <w:color w:val="000000" w:themeColor="text1"/>
          <w:sz w:val="20"/>
          <w:szCs w:val="20"/>
        </w:rPr>
        <w:t xml:space="preserve"> – jest to wartość wyrażona w jednostkach pieniężnych, którą Zamawiający jest obowiązany zapłacić Wykonawcy za realizację przedmiotu zamówienia. </w:t>
      </w:r>
    </w:p>
    <w:p w:rsidR="0002281A" w:rsidRPr="00002D83" w:rsidRDefault="0002281A" w:rsidP="00EC1E4E">
      <w:pPr>
        <w:ind w:left="318"/>
        <w:jc w:val="both"/>
        <w:rPr>
          <w:color w:val="000000" w:themeColor="text1"/>
          <w:sz w:val="10"/>
          <w:szCs w:val="10"/>
        </w:rPr>
      </w:pPr>
    </w:p>
    <w:p w:rsidR="00451FFE" w:rsidRPr="00002D83" w:rsidRDefault="00451FFE" w:rsidP="00FB4E12">
      <w:pPr>
        <w:numPr>
          <w:ilvl w:val="0"/>
          <w:numId w:val="7"/>
        </w:numPr>
        <w:jc w:val="both"/>
        <w:rPr>
          <w:b/>
          <w:color w:val="000000" w:themeColor="text1"/>
          <w:sz w:val="20"/>
          <w:szCs w:val="20"/>
        </w:rPr>
      </w:pPr>
      <w:r w:rsidRPr="00002D83">
        <w:rPr>
          <w:color w:val="000000" w:themeColor="text1"/>
          <w:sz w:val="20"/>
          <w:szCs w:val="20"/>
        </w:rPr>
        <w:t>Cena powinna być skalkulowana w sposób jednoznaczny i powinna uwzględniać wszystkie koszty związane z realizacją zamówienia, m.in.:</w:t>
      </w:r>
    </w:p>
    <w:p w:rsidR="002E6CEB" w:rsidRPr="00002D83" w:rsidRDefault="002E6CEB" w:rsidP="00FB4E12">
      <w:pPr>
        <w:numPr>
          <w:ilvl w:val="1"/>
          <w:numId w:val="7"/>
        </w:numPr>
        <w:jc w:val="both"/>
        <w:rPr>
          <w:color w:val="000000" w:themeColor="text1"/>
          <w:sz w:val="20"/>
          <w:szCs w:val="20"/>
        </w:rPr>
      </w:pPr>
      <w:r w:rsidRPr="00002D83">
        <w:rPr>
          <w:color w:val="000000" w:themeColor="text1"/>
          <w:sz w:val="20"/>
          <w:szCs w:val="20"/>
        </w:rPr>
        <w:t xml:space="preserve">sukcesywną sprzedaż i dostawę transportem własnym, na swój koszt i ryzyko przedmiotu zamówienia do siedziby Zamawiającego, </w:t>
      </w:r>
    </w:p>
    <w:p w:rsidR="002E6CEB" w:rsidRPr="00002D83" w:rsidRDefault="002E6CEB" w:rsidP="00FB4E12">
      <w:pPr>
        <w:numPr>
          <w:ilvl w:val="1"/>
          <w:numId w:val="7"/>
        </w:numPr>
        <w:jc w:val="both"/>
        <w:rPr>
          <w:color w:val="000000" w:themeColor="text1"/>
          <w:sz w:val="20"/>
          <w:szCs w:val="20"/>
        </w:rPr>
      </w:pPr>
      <w:r w:rsidRPr="00002D83">
        <w:rPr>
          <w:color w:val="000000" w:themeColor="text1"/>
          <w:sz w:val="20"/>
          <w:szCs w:val="20"/>
        </w:rPr>
        <w:t>wniesienie towaru do Apteki Szpitalnej Zamawiającego i jego rozładunek w miejscu wskazanym przez pracownika Apteki Szpitalnej</w:t>
      </w:r>
    </w:p>
    <w:p w:rsidR="002E6CEB" w:rsidRPr="00002D83" w:rsidRDefault="002E6CEB" w:rsidP="00FB4E12">
      <w:pPr>
        <w:numPr>
          <w:ilvl w:val="1"/>
          <w:numId w:val="7"/>
        </w:numPr>
        <w:jc w:val="both"/>
        <w:rPr>
          <w:color w:val="000000" w:themeColor="text1"/>
          <w:sz w:val="20"/>
          <w:szCs w:val="20"/>
        </w:rPr>
      </w:pPr>
      <w:r w:rsidRPr="00002D83">
        <w:rPr>
          <w:color w:val="000000" w:themeColor="text1"/>
          <w:sz w:val="20"/>
          <w:szCs w:val="20"/>
        </w:rPr>
        <w:t>marże, rabaty – jeżeli Wykonawca stosuje upusty cenowe</w:t>
      </w:r>
    </w:p>
    <w:p w:rsidR="002E6CEB" w:rsidRPr="00002D83" w:rsidRDefault="002E6CEB" w:rsidP="00FB4E12">
      <w:pPr>
        <w:numPr>
          <w:ilvl w:val="1"/>
          <w:numId w:val="7"/>
        </w:numPr>
        <w:jc w:val="both"/>
        <w:rPr>
          <w:color w:val="000000" w:themeColor="text1"/>
          <w:sz w:val="20"/>
          <w:szCs w:val="20"/>
        </w:rPr>
      </w:pPr>
      <w:r w:rsidRPr="00002D83">
        <w:rPr>
          <w:color w:val="000000" w:themeColor="text1"/>
          <w:sz w:val="20"/>
          <w:szCs w:val="20"/>
        </w:rPr>
        <w:t>ubezpieczenie</w:t>
      </w:r>
    </w:p>
    <w:p w:rsidR="002E6CEB" w:rsidRPr="00002D83" w:rsidRDefault="002E6CEB" w:rsidP="00FB4E12">
      <w:pPr>
        <w:numPr>
          <w:ilvl w:val="1"/>
          <w:numId w:val="7"/>
        </w:numPr>
        <w:jc w:val="both"/>
        <w:rPr>
          <w:color w:val="000000" w:themeColor="text1"/>
          <w:sz w:val="20"/>
          <w:szCs w:val="20"/>
        </w:rPr>
      </w:pPr>
      <w:r w:rsidRPr="00002D83">
        <w:rPr>
          <w:color w:val="000000" w:themeColor="text1"/>
          <w:sz w:val="20"/>
          <w:szCs w:val="20"/>
        </w:rPr>
        <w:t>podatek VAT (jeśli dotyczy)</w:t>
      </w:r>
    </w:p>
    <w:p w:rsidR="002E6CEB" w:rsidRPr="00002D83" w:rsidRDefault="002E6CEB" w:rsidP="00FB4E12">
      <w:pPr>
        <w:numPr>
          <w:ilvl w:val="1"/>
          <w:numId w:val="7"/>
        </w:numPr>
        <w:jc w:val="both"/>
        <w:rPr>
          <w:color w:val="000000" w:themeColor="text1"/>
          <w:sz w:val="20"/>
          <w:szCs w:val="20"/>
        </w:rPr>
      </w:pPr>
      <w:r w:rsidRPr="00002D83">
        <w:rPr>
          <w:color w:val="000000" w:themeColor="text1"/>
          <w:sz w:val="20"/>
          <w:szCs w:val="20"/>
        </w:rPr>
        <w:lastRenderedPageBreak/>
        <w:t>cło (jeśli dotyczy),</w:t>
      </w:r>
    </w:p>
    <w:p w:rsidR="00C42479" w:rsidRPr="00002D83" w:rsidRDefault="002E6CEB" w:rsidP="00FB4E12">
      <w:pPr>
        <w:numPr>
          <w:ilvl w:val="1"/>
          <w:numId w:val="7"/>
        </w:numPr>
        <w:jc w:val="both"/>
        <w:rPr>
          <w:color w:val="000000" w:themeColor="text1"/>
          <w:sz w:val="20"/>
          <w:szCs w:val="20"/>
        </w:rPr>
      </w:pPr>
      <w:r w:rsidRPr="00002D83">
        <w:rPr>
          <w:color w:val="000000" w:themeColor="text1"/>
          <w:sz w:val="20"/>
          <w:szCs w:val="20"/>
        </w:rPr>
        <w:t>podatek akcyzowy (jeśli dotyczy)</w:t>
      </w:r>
    </w:p>
    <w:p w:rsidR="004F54B6" w:rsidRPr="00002D83" w:rsidRDefault="0010614B" w:rsidP="00EC1E4E">
      <w:pPr>
        <w:jc w:val="both"/>
        <w:rPr>
          <w:color w:val="000000" w:themeColor="text1"/>
          <w:sz w:val="20"/>
          <w:szCs w:val="20"/>
        </w:rPr>
      </w:pPr>
      <w:r w:rsidRPr="00002D83">
        <w:rPr>
          <w:color w:val="000000" w:themeColor="text1"/>
          <w:sz w:val="20"/>
          <w:szCs w:val="20"/>
        </w:rPr>
        <w:t xml:space="preserve">        oraz wszystkie inne koszty nie wymienione wyżej, niezbędne do realizacji przedmiotu zamówienia.</w:t>
      </w:r>
    </w:p>
    <w:p w:rsidR="00D16FE8" w:rsidRPr="00002D83" w:rsidRDefault="00D16FE8" w:rsidP="00EC1E4E">
      <w:pPr>
        <w:jc w:val="both"/>
        <w:rPr>
          <w:color w:val="000000" w:themeColor="text1"/>
          <w:sz w:val="10"/>
          <w:szCs w:val="10"/>
        </w:rPr>
      </w:pPr>
    </w:p>
    <w:p w:rsidR="00EC1E4E" w:rsidRPr="00002D83" w:rsidRDefault="00EC1E4E" w:rsidP="00FB4E12">
      <w:pPr>
        <w:pStyle w:val="Akapitzlist"/>
        <w:numPr>
          <w:ilvl w:val="0"/>
          <w:numId w:val="7"/>
        </w:numPr>
        <w:overflowPunct/>
        <w:jc w:val="both"/>
        <w:rPr>
          <w:color w:val="000000" w:themeColor="text1"/>
          <w:sz w:val="20"/>
          <w:szCs w:val="20"/>
        </w:rPr>
      </w:pPr>
      <w:r w:rsidRPr="00002D83">
        <w:rPr>
          <w:color w:val="000000" w:themeColor="text1"/>
          <w:sz w:val="20"/>
          <w:szCs w:val="20"/>
        </w:rPr>
        <w:t xml:space="preserve">Cena oferty to </w:t>
      </w:r>
      <w:r w:rsidRPr="00002D83">
        <w:rPr>
          <w:b/>
          <w:color w:val="000000" w:themeColor="text1"/>
          <w:sz w:val="20"/>
          <w:szCs w:val="20"/>
        </w:rPr>
        <w:t>iloczyn ceny jednostkowej towaru i ilości</w:t>
      </w:r>
      <w:r w:rsidRPr="00002D83">
        <w:rPr>
          <w:color w:val="000000" w:themeColor="text1"/>
          <w:sz w:val="20"/>
          <w:szCs w:val="20"/>
        </w:rPr>
        <w:t xml:space="preserve"> asortymentu wskazanego w Specyfikacji Warunków Zamówienia powiększona o wartość VAT.</w:t>
      </w:r>
    </w:p>
    <w:p w:rsidR="00EC1E4E" w:rsidRPr="00002D83" w:rsidRDefault="00EC1E4E" w:rsidP="00EC1E4E">
      <w:pPr>
        <w:ind w:left="360"/>
        <w:jc w:val="both"/>
        <w:rPr>
          <w:color w:val="000000" w:themeColor="text1"/>
          <w:sz w:val="20"/>
          <w:szCs w:val="20"/>
        </w:rPr>
      </w:pPr>
      <w:r w:rsidRPr="00002D83">
        <w:rPr>
          <w:b/>
          <w:color w:val="000000" w:themeColor="text1"/>
          <w:sz w:val="20"/>
          <w:szCs w:val="20"/>
        </w:rPr>
        <w:t>Cena jednostkowa towaru</w:t>
      </w:r>
      <w:r w:rsidRPr="00002D83">
        <w:rPr>
          <w:color w:val="000000" w:themeColor="text1"/>
          <w:sz w:val="20"/>
          <w:szCs w:val="20"/>
        </w:rPr>
        <w:t xml:space="preserve"> – jest to cena ustalona za jednostkę określonego towaru, którego ilość jest określona w jednostkach miar. </w:t>
      </w:r>
    </w:p>
    <w:p w:rsidR="00EC1E4E" w:rsidRPr="00002D83" w:rsidRDefault="00EC1E4E" w:rsidP="00EC1E4E">
      <w:pPr>
        <w:jc w:val="both"/>
        <w:rPr>
          <w:color w:val="000000" w:themeColor="text1"/>
          <w:sz w:val="10"/>
          <w:szCs w:val="10"/>
        </w:rPr>
      </w:pPr>
    </w:p>
    <w:p w:rsidR="00070FEF" w:rsidRPr="00002D83" w:rsidRDefault="00EC1E4E" w:rsidP="00FB4E12">
      <w:pPr>
        <w:numPr>
          <w:ilvl w:val="0"/>
          <w:numId w:val="7"/>
        </w:numPr>
        <w:ind w:left="318"/>
        <w:jc w:val="both"/>
        <w:rPr>
          <w:color w:val="000000" w:themeColor="text1"/>
          <w:sz w:val="20"/>
          <w:szCs w:val="20"/>
        </w:rPr>
      </w:pPr>
      <w:r w:rsidRPr="00002D83">
        <w:rPr>
          <w:color w:val="000000" w:themeColor="text1"/>
          <w:sz w:val="20"/>
          <w:szCs w:val="20"/>
        </w:rPr>
        <w:t>Cena oferty winna być wyrażona w walucie polskiej (PLN) z dokładnością do dwóch miejsc po przecinku. Zamawiający nie wyraża zgody na rozliczenia w walutach obcych.</w:t>
      </w:r>
    </w:p>
    <w:p w:rsidR="00621640" w:rsidRPr="00002D83" w:rsidRDefault="00621640" w:rsidP="00621640">
      <w:pPr>
        <w:jc w:val="both"/>
        <w:rPr>
          <w:color w:val="000000" w:themeColor="text1"/>
          <w:sz w:val="20"/>
          <w:szCs w:val="20"/>
        </w:rPr>
      </w:pPr>
    </w:p>
    <w:p w:rsidR="000678BC" w:rsidRPr="00002D83" w:rsidRDefault="00BB111F" w:rsidP="000678BC">
      <w:pPr>
        <w:rPr>
          <w:color w:val="000000" w:themeColor="text1"/>
          <w:sz w:val="10"/>
        </w:rPr>
      </w:pPr>
      <w:r w:rsidRPr="00002D83">
        <w:rPr>
          <w:b/>
          <w:color w:val="000000" w:themeColor="text1"/>
          <w:sz w:val="22"/>
          <w:szCs w:val="22"/>
          <w:u w:val="single"/>
        </w:rPr>
        <w:t>XV</w:t>
      </w:r>
      <w:r w:rsidR="000678BC" w:rsidRPr="00002D83">
        <w:rPr>
          <w:b/>
          <w:color w:val="000000" w:themeColor="text1"/>
          <w:sz w:val="22"/>
          <w:szCs w:val="22"/>
          <w:u w:val="single"/>
        </w:rPr>
        <w:t>. Sposób oraz termin składania i otwarcia ofert:</w:t>
      </w:r>
    </w:p>
    <w:p w:rsidR="000678BC" w:rsidRPr="00002D83" w:rsidRDefault="000678BC" w:rsidP="000678BC">
      <w:pPr>
        <w:jc w:val="both"/>
        <w:rPr>
          <w:color w:val="000000" w:themeColor="text1"/>
          <w:sz w:val="10"/>
        </w:rPr>
      </w:pPr>
    </w:p>
    <w:p w:rsidR="00F97F2B" w:rsidRPr="00002D83" w:rsidRDefault="004732EF" w:rsidP="00FB4E12">
      <w:pPr>
        <w:numPr>
          <w:ilvl w:val="0"/>
          <w:numId w:val="26"/>
        </w:numPr>
        <w:jc w:val="both"/>
        <w:rPr>
          <w:color w:val="000000" w:themeColor="text1"/>
          <w:sz w:val="10"/>
          <w:szCs w:val="10"/>
        </w:rPr>
      </w:pPr>
      <w:r w:rsidRPr="00002D83">
        <w:rPr>
          <w:color w:val="000000" w:themeColor="text1"/>
          <w:sz w:val="20"/>
          <w:szCs w:val="20"/>
        </w:rPr>
        <w:t xml:space="preserve">Wykonawca </w:t>
      </w:r>
      <w:r w:rsidR="00C9195F" w:rsidRPr="00002D83">
        <w:rPr>
          <w:color w:val="000000" w:themeColor="text1"/>
          <w:sz w:val="20"/>
          <w:szCs w:val="20"/>
        </w:rPr>
        <w:t xml:space="preserve">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00C9195F" w:rsidRPr="00002D83">
        <w:rPr>
          <w:color w:val="000000" w:themeColor="text1"/>
          <w:sz w:val="20"/>
          <w:szCs w:val="20"/>
        </w:rPr>
        <w:t>drag&amp;drop</w:t>
      </w:r>
      <w:proofErr w:type="spellEnd"/>
      <w:r w:rsidR="00C9195F" w:rsidRPr="00002D83">
        <w:rPr>
          <w:color w:val="000000" w:themeColor="text1"/>
          <w:sz w:val="20"/>
          <w:szCs w:val="20"/>
        </w:rPr>
        <w:t xml:space="preserve"> („przeciągnij” i „upuść”) służące do dodawania plików.</w:t>
      </w:r>
    </w:p>
    <w:p w:rsidR="00C9195F" w:rsidRPr="00002D83" w:rsidRDefault="00C9195F" w:rsidP="00C9195F">
      <w:pPr>
        <w:ind w:left="360"/>
        <w:jc w:val="both"/>
        <w:rPr>
          <w:color w:val="000000" w:themeColor="text1"/>
          <w:sz w:val="10"/>
          <w:szCs w:val="10"/>
        </w:rPr>
      </w:pPr>
    </w:p>
    <w:p w:rsidR="00C9195F" w:rsidRPr="00002D83" w:rsidRDefault="00C9195F" w:rsidP="00FB4E12">
      <w:pPr>
        <w:numPr>
          <w:ilvl w:val="0"/>
          <w:numId w:val="26"/>
        </w:numPr>
        <w:jc w:val="both"/>
        <w:rPr>
          <w:color w:val="000000" w:themeColor="text1"/>
          <w:sz w:val="20"/>
          <w:szCs w:val="20"/>
        </w:rPr>
      </w:pPr>
      <w:r w:rsidRPr="00002D83">
        <w:rPr>
          <w:color w:val="000000" w:themeColor="text1"/>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w:t>
      </w:r>
      <w:r w:rsidR="00451F51" w:rsidRPr="00002D83">
        <w:rPr>
          <w:color w:val="000000" w:themeColor="text1"/>
          <w:sz w:val="20"/>
          <w:szCs w:val="20"/>
        </w:rPr>
        <w:t> </w:t>
      </w:r>
      <w:r w:rsidRPr="00002D83">
        <w:rPr>
          <w:color w:val="000000" w:themeColor="text1"/>
          <w:sz w:val="20"/>
          <w:szCs w:val="20"/>
        </w:rPr>
        <w:t>zalogowanego Wykonawcy w zakładce „Oferty/Wnioski”.</w:t>
      </w:r>
    </w:p>
    <w:p w:rsidR="00C9195F" w:rsidRPr="00002D83" w:rsidRDefault="00C9195F" w:rsidP="00C9195F">
      <w:pPr>
        <w:pStyle w:val="Akapitzlist"/>
        <w:rPr>
          <w:color w:val="000000" w:themeColor="text1"/>
          <w:sz w:val="10"/>
          <w:szCs w:val="10"/>
        </w:rPr>
      </w:pPr>
    </w:p>
    <w:p w:rsidR="00C9195F" w:rsidRPr="00002D83" w:rsidRDefault="00C9195F" w:rsidP="00FB4E12">
      <w:pPr>
        <w:pStyle w:val="Akapitzlist"/>
        <w:numPr>
          <w:ilvl w:val="0"/>
          <w:numId w:val="26"/>
        </w:numPr>
        <w:jc w:val="both"/>
        <w:rPr>
          <w:color w:val="000000" w:themeColor="text1"/>
          <w:sz w:val="20"/>
          <w:szCs w:val="20"/>
        </w:rPr>
      </w:pPr>
      <w:r w:rsidRPr="00002D83">
        <w:rPr>
          <w:color w:val="000000" w:themeColor="text1"/>
          <w:sz w:val="20"/>
          <w:szCs w:val="20"/>
        </w:rPr>
        <w:t>Wykonawca może przed upływem terminu składania ofert wycofać ofer</w:t>
      </w:r>
      <w:r w:rsidR="00227B85" w:rsidRPr="00002D83">
        <w:rPr>
          <w:color w:val="000000" w:themeColor="text1"/>
          <w:sz w:val="20"/>
          <w:szCs w:val="20"/>
        </w:rPr>
        <w:t>tę. Wykonawca wycofuje ofertę w </w:t>
      </w:r>
      <w:r w:rsidRPr="00002D83">
        <w:rPr>
          <w:color w:val="000000" w:themeColor="text1"/>
          <w:sz w:val="20"/>
          <w:szCs w:val="20"/>
        </w:rPr>
        <w:t>zakładce „Oferty/wnioski” używając przycisku „Wycofaj ofertę”.</w:t>
      </w:r>
    </w:p>
    <w:p w:rsidR="00C9195F" w:rsidRPr="00002D83" w:rsidRDefault="00C9195F" w:rsidP="00C9195F">
      <w:pPr>
        <w:tabs>
          <w:tab w:val="left" w:pos="570"/>
        </w:tabs>
        <w:rPr>
          <w:color w:val="000000" w:themeColor="text1"/>
          <w:sz w:val="10"/>
          <w:szCs w:val="10"/>
        </w:rPr>
      </w:pPr>
    </w:p>
    <w:p w:rsidR="00C9195F" w:rsidRPr="00002D83" w:rsidRDefault="00C9195F" w:rsidP="00FB4E12">
      <w:pPr>
        <w:pStyle w:val="Akapitzlist"/>
        <w:numPr>
          <w:ilvl w:val="0"/>
          <w:numId w:val="26"/>
        </w:numPr>
        <w:rPr>
          <w:color w:val="000000" w:themeColor="text1"/>
          <w:sz w:val="20"/>
          <w:szCs w:val="20"/>
        </w:rPr>
      </w:pPr>
      <w:r w:rsidRPr="00002D83">
        <w:rPr>
          <w:color w:val="000000" w:themeColor="text1"/>
          <w:sz w:val="20"/>
          <w:szCs w:val="20"/>
        </w:rPr>
        <w:t>Maksymalny łączny rozmiar plików stanowiących ofertę lub składanych wraz z ofertą to 250 MB.</w:t>
      </w:r>
    </w:p>
    <w:p w:rsidR="00C9195F" w:rsidRPr="00002D83" w:rsidRDefault="00C9195F" w:rsidP="00C9195F">
      <w:pPr>
        <w:rPr>
          <w:color w:val="000000" w:themeColor="text1"/>
          <w:sz w:val="10"/>
          <w:szCs w:val="10"/>
        </w:rPr>
      </w:pPr>
    </w:p>
    <w:p w:rsidR="0041369A" w:rsidRPr="00002D83" w:rsidRDefault="0041369A" w:rsidP="00FB4E12">
      <w:pPr>
        <w:numPr>
          <w:ilvl w:val="0"/>
          <w:numId w:val="26"/>
        </w:numPr>
        <w:ind w:left="318"/>
        <w:jc w:val="both"/>
        <w:rPr>
          <w:color w:val="000000" w:themeColor="text1"/>
          <w:sz w:val="20"/>
          <w:szCs w:val="20"/>
        </w:rPr>
      </w:pPr>
      <w:r w:rsidRPr="00002D83">
        <w:rPr>
          <w:color w:val="000000" w:themeColor="text1"/>
          <w:sz w:val="20"/>
          <w:szCs w:val="20"/>
        </w:rPr>
        <w:t>Termin składania ofert</w:t>
      </w:r>
      <w:r w:rsidR="00227B85" w:rsidRPr="00002D83">
        <w:rPr>
          <w:color w:val="000000" w:themeColor="text1"/>
          <w:sz w:val="20"/>
          <w:szCs w:val="20"/>
        </w:rPr>
        <w:t>:</w:t>
      </w:r>
      <w:r w:rsidRPr="00002D83">
        <w:rPr>
          <w:color w:val="000000" w:themeColor="text1"/>
          <w:sz w:val="20"/>
          <w:szCs w:val="20"/>
        </w:rPr>
        <w:t xml:space="preserve"> </w:t>
      </w:r>
      <w:r w:rsidR="00002D83" w:rsidRPr="00002D83">
        <w:rPr>
          <w:b/>
          <w:bCs/>
          <w:color w:val="000000" w:themeColor="text1"/>
          <w:sz w:val="20"/>
          <w:szCs w:val="20"/>
        </w:rPr>
        <w:t>15</w:t>
      </w:r>
      <w:r w:rsidR="001530D5" w:rsidRPr="00002D83">
        <w:rPr>
          <w:b/>
          <w:bCs/>
          <w:color w:val="000000" w:themeColor="text1"/>
          <w:sz w:val="20"/>
          <w:szCs w:val="20"/>
        </w:rPr>
        <w:t>.</w:t>
      </w:r>
      <w:r w:rsidR="00002D83" w:rsidRPr="00002D83">
        <w:rPr>
          <w:b/>
          <w:bCs/>
          <w:color w:val="000000" w:themeColor="text1"/>
          <w:sz w:val="20"/>
          <w:szCs w:val="20"/>
        </w:rPr>
        <w:t>12</w:t>
      </w:r>
      <w:r w:rsidR="004D3D06" w:rsidRPr="00002D83">
        <w:rPr>
          <w:b/>
          <w:bCs/>
          <w:color w:val="000000" w:themeColor="text1"/>
          <w:sz w:val="20"/>
          <w:szCs w:val="20"/>
        </w:rPr>
        <w:t>.</w:t>
      </w:r>
      <w:r w:rsidRPr="00002D83">
        <w:rPr>
          <w:b/>
          <w:bCs/>
          <w:color w:val="000000" w:themeColor="text1"/>
          <w:sz w:val="20"/>
          <w:szCs w:val="20"/>
        </w:rPr>
        <w:t>202</w:t>
      </w:r>
      <w:r w:rsidR="00FB4E12" w:rsidRPr="00002D83">
        <w:rPr>
          <w:b/>
          <w:bCs/>
          <w:color w:val="000000" w:themeColor="text1"/>
          <w:sz w:val="20"/>
          <w:szCs w:val="20"/>
        </w:rPr>
        <w:t>5</w:t>
      </w:r>
      <w:r w:rsidRPr="00002D83">
        <w:rPr>
          <w:b/>
          <w:bCs/>
          <w:color w:val="000000" w:themeColor="text1"/>
          <w:sz w:val="20"/>
          <w:szCs w:val="20"/>
        </w:rPr>
        <w:t>r.</w:t>
      </w:r>
      <w:r w:rsidRPr="00002D83">
        <w:rPr>
          <w:color w:val="000000" w:themeColor="text1"/>
          <w:sz w:val="20"/>
          <w:szCs w:val="20"/>
        </w:rPr>
        <w:t xml:space="preserve"> godz. </w:t>
      </w:r>
      <w:r w:rsidRPr="00002D83">
        <w:rPr>
          <w:b/>
          <w:color w:val="000000" w:themeColor="text1"/>
          <w:sz w:val="20"/>
          <w:szCs w:val="20"/>
        </w:rPr>
        <w:t>9</w:t>
      </w:r>
      <w:r w:rsidRPr="00002D83">
        <w:rPr>
          <w:b/>
          <w:color w:val="000000" w:themeColor="text1"/>
          <w:sz w:val="20"/>
          <w:szCs w:val="20"/>
          <w:vertAlign w:val="superscript"/>
        </w:rPr>
        <w:t>00</w:t>
      </w:r>
      <w:r w:rsidRPr="00002D83">
        <w:rPr>
          <w:color w:val="000000" w:themeColor="text1"/>
          <w:sz w:val="20"/>
          <w:szCs w:val="20"/>
        </w:rPr>
        <w:t>.</w:t>
      </w:r>
    </w:p>
    <w:p w:rsidR="0041369A" w:rsidRPr="00002D83" w:rsidRDefault="0041369A" w:rsidP="0041369A">
      <w:pPr>
        <w:pStyle w:val="Tekstpodstawowy21"/>
        <w:jc w:val="both"/>
        <w:rPr>
          <w:color w:val="000000" w:themeColor="text1"/>
          <w:sz w:val="10"/>
          <w:szCs w:val="10"/>
        </w:rPr>
      </w:pPr>
    </w:p>
    <w:p w:rsidR="0041369A" w:rsidRPr="00002D83" w:rsidRDefault="0041369A" w:rsidP="00FB4E12">
      <w:pPr>
        <w:pStyle w:val="Tekstpodstawowy21"/>
        <w:numPr>
          <w:ilvl w:val="0"/>
          <w:numId w:val="26"/>
        </w:numPr>
        <w:jc w:val="both"/>
        <w:rPr>
          <w:color w:val="000000" w:themeColor="text1"/>
          <w:sz w:val="20"/>
          <w:szCs w:val="20"/>
        </w:rPr>
      </w:pPr>
      <w:r w:rsidRPr="00002D83">
        <w:rPr>
          <w:color w:val="000000" w:themeColor="text1"/>
          <w:sz w:val="20"/>
          <w:szCs w:val="20"/>
        </w:rPr>
        <w:t xml:space="preserve">Wykonawca po upływie terminu do składania ofert nie może skutecznie dokonać zmiany ani wycofać </w:t>
      </w:r>
      <w:r w:rsidR="002F0220" w:rsidRPr="00002D83">
        <w:rPr>
          <w:color w:val="000000" w:themeColor="text1"/>
          <w:sz w:val="20"/>
          <w:szCs w:val="20"/>
        </w:rPr>
        <w:t>złożonej oferty</w:t>
      </w:r>
      <w:r w:rsidRPr="00002D83">
        <w:rPr>
          <w:color w:val="000000" w:themeColor="text1"/>
          <w:sz w:val="20"/>
          <w:szCs w:val="20"/>
        </w:rPr>
        <w:t>.</w:t>
      </w:r>
    </w:p>
    <w:p w:rsidR="0041369A" w:rsidRPr="00002D83" w:rsidRDefault="0041369A" w:rsidP="0041369A">
      <w:pPr>
        <w:pStyle w:val="Tekstpodstawowy21"/>
        <w:jc w:val="both"/>
        <w:rPr>
          <w:color w:val="000000" w:themeColor="text1"/>
          <w:sz w:val="10"/>
          <w:szCs w:val="10"/>
        </w:rPr>
      </w:pPr>
    </w:p>
    <w:p w:rsidR="0095186E" w:rsidRPr="00002D83" w:rsidRDefault="0095186E" w:rsidP="00FB4E12">
      <w:pPr>
        <w:pStyle w:val="Tekstpodstawowy221"/>
        <w:numPr>
          <w:ilvl w:val="0"/>
          <w:numId w:val="26"/>
        </w:numPr>
        <w:overflowPunct w:val="0"/>
        <w:rPr>
          <w:color w:val="000000" w:themeColor="text1"/>
          <w:sz w:val="20"/>
          <w:szCs w:val="20"/>
        </w:rPr>
      </w:pPr>
      <w:r w:rsidRPr="00002D83">
        <w:rPr>
          <w:rFonts w:ascii="Times New Roman" w:hAnsi="Times New Roman" w:cs="Times New Roman"/>
          <w:color w:val="000000" w:themeColor="text1"/>
          <w:sz w:val="20"/>
          <w:szCs w:val="20"/>
        </w:rPr>
        <w:t>Najpóźniej przed otwarciem ofert Zamawiający udostępni na stronie internetowej prowadzonego postępowania informację o kwocie, jaką zamierza przeznaczyć na sfinansowanie zamówienia.</w:t>
      </w:r>
    </w:p>
    <w:p w:rsidR="00A63734" w:rsidRPr="00002D83" w:rsidRDefault="00A63734" w:rsidP="00A63734">
      <w:pPr>
        <w:pStyle w:val="Akapitzlist"/>
        <w:rPr>
          <w:color w:val="000000" w:themeColor="text1"/>
          <w:sz w:val="10"/>
          <w:szCs w:val="10"/>
        </w:rPr>
      </w:pPr>
    </w:p>
    <w:p w:rsidR="003C7857" w:rsidRPr="00002D83" w:rsidRDefault="003C7857" w:rsidP="00FB4E12">
      <w:pPr>
        <w:pStyle w:val="Akapitzlist"/>
        <w:numPr>
          <w:ilvl w:val="0"/>
          <w:numId w:val="26"/>
        </w:numPr>
        <w:jc w:val="both"/>
        <w:rPr>
          <w:color w:val="000000" w:themeColor="text1"/>
          <w:sz w:val="20"/>
          <w:szCs w:val="20"/>
        </w:rPr>
      </w:pPr>
      <w:r w:rsidRPr="00002D83">
        <w:rPr>
          <w:color w:val="000000" w:themeColor="text1"/>
          <w:sz w:val="20"/>
          <w:szCs w:val="20"/>
        </w:rPr>
        <w:t xml:space="preserve">Otwarcie ofert nastąpi w dniu </w:t>
      </w:r>
      <w:r w:rsidR="00002D83" w:rsidRPr="00002D83">
        <w:rPr>
          <w:b/>
          <w:bCs/>
          <w:color w:val="000000" w:themeColor="text1"/>
          <w:sz w:val="20"/>
          <w:szCs w:val="20"/>
        </w:rPr>
        <w:t>15</w:t>
      </w:r>
      <w:r w:rsidR="001530D5" w:rsidRPr="00002D83">
        <w:rPr>
          <w:b/>
          <w:bCs/>
          <w:color w:val="000000" w:themeColor="text1"/>
          <w:sz w:val="20"/>
          <w:szCs w:val="20"/>
        </w:rPr>
        <w:t>.</w:t>
      </w:r>
      <w:r w:rsidR="00002D83" w:rsidRPr="00002D83">
        <w:rPr>
          <w:b/>
          <w:bCs/>
          <w:color w:val="000000" w:themeColor="text1"/>
          <w:sz w:val="20"/>
          <w:szCs w:val="20"/>
        </w:rPr>
        <w:t>12</w:t>
      </w:r>
      <w:r w:rsidR="004D3D06" w:rsidRPr="00002D83">
        <w:rPr>
          <w:b/>
          <w:bCs/>
          <w:color w:val="000000" w:themeColor="text1"/>
          <w:sz w:val="20"/>
          <w:szCs w:val="20"/>
        </w:rPr>
        <w:t>.</w:t>
      </w:r>
      <w:r w:rsidRPr="00002D83">
        <w:rPr>
          <w:b/>
          <w:bCs/>
          <w:color w:val="000000" w:themeColor="text1"/>
          <w:sz w:val="20"/>
          <w:szCs w:val="20"/>
        </w:rPr>
        <w:t>202</w:t>
      </w:r>
      <w:r w:rsidR="00FB4E12" w:rsidRPr="00002D83">
        <w:rPr>
          <w:b/>
          <w:bCs/>
          <w:color w:val="000000" w:themeColor="text1"/>
          <w:sz w:val="20"/>
          <w:szCs w:val="20"/>
        </w:rPr>
        <w:t>5</w:t>
      </w:r>
      <w:r w:rsidRPr="00002D83">
        <w:rPr>
          <w:b/>
          <w:bCs/>
          <w:color w:val="000000" w:themeColor="text1"/>
          <w:sz w:val="20"/>
          <w:szCs w:val="20"/>
        </w:rPr>
        <w:t>r.</w:t>
      </w:r>
      <w:r w:rsidRPr="00002D83">
        <w:rPr>
          <w:color w:val="000000" w:themeColor="text1"/>
          <w:sz w:val="20"/>
          <w:szCs w:val="20"/>
        </w:rPr>
        <w:t xml:space="preserve"> o godz. </w:t>
      </w:r>
      <w:r w:rsidRPr="00002D83">
        <w:rPr>
          <w:b/>
          <w:color w:val="000000" w:themeColor="text1"/>
          <w:sz w:val="20"/>
          <w:szCs w:val="20"/>
        </w:rPr>
        <w:t>10</w:t>
      </w:r>
      <w:r w:rsidRPr="00002D83">
        <w:rPr>
          <w:b/>
          <w:color w:val="000000" w:themeColor="text1"/>
          <w:sz w:val="20"/>
          <w:szCs w:val="20"/>
          <w:vertAlign w:val="superscript"/>
        </w:rPr>
        <w:t>00</w:t>
      </w:r>
      <w:r w:rsidRPr="00002D83">
        <w:rPr>
          <w:color w:val="000000" w:themeColor="text1"/>
          <w:sz w:val="20"/>
          <w:szCs w:val="20"/>
        </w:rPr>
        <w:t xml:space="preserve"> w siedzibie Zamawiającego. </w:t>
      </w:r>
    </w:p>
    <w:p w:rsidR="0041369A" w:rsidRPr="00002D83" w:rsidRDefault="0041369A" w:rsidP="0041369A">
      <w:pPr>
        <w:ind w:left="-42"/>
        <w:jc w:val="both"/>
        <w:rPr>
          <w:color w:val="000000" w:themeColor="text1"/>
          <w:sz w:val="10"/>
          <w:szCs w:val="10"/>
        </w:rPr>
      </w:pPr>
    </w:p>
    <w:p w:rsidR="0041369A" w:rsidRPr="00002D83" w:rsidRDefault="0041369A" w:rsidP="00FB4E12">
      <w:pPr>
        <w:pStyle w:val="Akapitzlist"/>
        <w:numPr>
          <w:ilvl w:val="0"/>
          <w:numId w:val="26"/>
        </w:numPr>
        <w:jc w:val="both"/>
        <w:rPr>
          <w:color w:val="000000" w:themeColor="text1"/>
          <w:sz w:val="20"/>
          <w:szCs w:val="20"/>
        </w:rPr>
      </w:pPr>
      <w:r w:rsidRPr="00002D83">
        <w:rPr>
          <w:color w:val="000000" w:themeColor="text1"/>
          <w:sz w:val="20"/>
          <w:szCs w:val="20"/>
        </w:rPr>
        <w:t xml:space="preserve">Otwarcie </w:t>
      </w:r>
      <w:r w:rsidR="0095186E" w:rsidRPr="00002D83">
        <w:rPr>
          <w:color w:val="000000" w:themeColor="text1"/>
          <w:sz w:val="20"/>
          <w:szCs w:val="20"/>
        </w:rPr>
        <w:t>ofert następuje na platformie e-Zamówienia.</w:t>
      </w:r>
    </w:p>
    <w:p w:rsidR="0041369A" w:rsidRPr="00002D83" w:rsidRDefault="0041369A" w:rsidP="0041369A">
      <w:pPr>
        <w:pStyle w:val="Akapitzlist"/>
        <w:rPr>
          <w:color w:val="000000" w:themeColor="text1"/>
          <w:sz w:val="10"/>
          <w:szCs w:val="10"/>
        </w:rPr>
      </w:pPr>
    </w:p>
    <w:p w:rsidR="0041369A" w:rsidRPr="00002D83" w:rsidRDefault="0041369A" w:rsidP="00FB4E12">
      <w:pPr>
        <w:pStyle w:val="Akapitzlist"/>
        <w:numPr>
          <w:ilvl w:val="0"/>
          <w:numId w:val="26"/>
        </w:numPr>
        <w:jc w:val="both"/>
        <w:rPr>
          <w:color w:val="000000" w:themeColor="text1"/>
          <w:sz w:val="20"/>
          <w:szCs w:val="20"/>
        </w:rPr>
      </w:pPr>
      <w:r w:rsidRPr="00002D83">
        <w:rPr>
          <w:color w:val="000000" w:themeColor="text1"/>
          <w:sz w:val="20"/>
          <w:szCs w:val="20"/>
        </w:rPr>
        <w:t xml:space="preserve">W przypadku </w:t>
      </w:r>
      <w:r w:rsidR="0095186E" w:rsidRPr="00002D83">
        <w:rPr>
          <w:color w:val="000000" w:themeColor="text1"/>
          <w:sz w:val="20"/>
          <w:szCs w:val="20"/>
        </w:rPr>
        <w:t>awarii systemu teleinformatycznego, która spowoduje b</w:t>
      </w:r>
      <w:r w:rsidR="00227B85" w:rsidRPr="00002D83">
        <w:rPr>
          <w:color w:val="000000" w:themeColor="text1"/>
          <w:sz w:val="20"/>
          <w:szCs w:val="20"/>
        </w:rPr>
        <w:t>rak możliwości otwarcia ofert w </w:t>
      </w:r>
      <w:r w:rsidR="0095186E" w:rsidRPr="00002D83">
        <w:rPr>
          <w:color w:val="000000" w:themeColor="text1"/>
          <w:sz w:val="20"/>
          <w:szCs w:val="20"/>
        </w:rPr>
        <w:t>terminie określonym przez Zamawiającego, otwarcie ofert nastąpi niezwłocznie po usunięciu awarii. Zamawiający poinformuje o zmianie terminu otwarcia ofert na stronie internetowej prowadzonego postępowania.</w:t>
      </w:r>
    </w:p>
    <w:p w:rsidR="0076462B" w:rsidRPr="00002D83" w:rsidRDefault="0076462B" w:rsidP="0041369A">
      <w:pPr>
        <w:jc w:val="both"/>
        <w:rPr>
          <w:color w:val="000000" w:themeColor="text1"/>
          <w:sz w:val="10"/>
          <w:szCs w:val="10"/>
        </w:rPr>
      </w:pPr>
    </w:p>
    <w:p w:rsidR="0041369A" w:rsidRPr="00002D83" w:rsidRDefault="0041369A" w:rsidP="00FB4E12">
      <w:pPr>
        <w:widowControl/>
        <w:numPr>
          <w:ilvl w:val="0"/>
          <w:numId w:val="22"/>
        </w:numPr>
        <w:suppressAutoHyphens w:val="0"/>
        <w:overflowPunct/>
        <w:jc w:val="both"/>
        <w:textAlignment w:val="auto"/>
        <w:rPr>
          <w:rFonts w:cs="Times New Roman"/>
          <w:b/>
          <w:color w:val="000000" w:themeColor="text1"/>
          <w:kern w:val="0"/>
          <w:sz w:val="20"/>
          <w:szCs w:val="20"/>
          <w:lang w:eastAsia="pl-PL"/>
        </w:rPr>
      </w:pPr>
      <w:r w:rsidRPr="00002D83">
        <w:rPr>
          <w:rFonts w:cs="Times New Roman"/>
          <w:color w:val="000000" w:themeColor="text1"/>
          <w:kern w:val="0"/>
          <w:sz w:val="20"/>
          <w:szCs w:val="20"/>
          <w:lang w:eastAsia="pl-PL"/>
        </w:rPr>
        <w:t xml:space="preserve">Niezwłocznie po otwarciu ofert, </w:t>
      </w:r>
      <w:r w:rsidR="0090161A" w:rsidRPr="00002D83">
        <w:rPr>
          <w:rFonts w:cs="Times New Roman"/>
          <w:color w:val="000000" w:themeColor="text1"/>
          <w:kern w:val="0"/>
          <w:sz w:val="20"/>
          <w:szCs w:val="20"/>
          <w:lang w:eastAsia="pl-PL"/>
        </w:rPr>
        <w:t xml:space="preserve">Zamawiający </w:t>
      </w:r>
      <w:r w:rsidRPr="00002D83">
        <w:rPr>
          <w:rFonts w:cs="Times New Roman"/>
          <w:color w:val="000000" w:themeColor="text1"/>
          <w:kern w:val="0"/>
          <w:sz w:val="20"/>
          <w:szCs w:val="20"/>
          <w:lang w:eastAsia="pl-PL"/>
        </w:rPr>
        <w:t xml:space="preserve">udostępni na stronie internetowej prowadzonego postępowania informacje o: </w:t>
      </w:r>
    </w:p>
    <w:p w:rsidR="0041369A" w:rsidRPr="00002D83" w:rsidRDefault="0041369A" w:rsidP="00FB4E12">
      <w:pPr>
        <w:pStyle w:val="Akapitzlist"/>
        <w:widowControl/>
        <w:numPr>
          <w:ilvl w:val="0"/>
          <w:numId w:val="32"/>
        </w:numPr>
        <w:suppressAutoHyphens w:val="0"/>
        <w:overflowPunct/>
        <w:jc w:val="both"/>
        <w:textAlignment w:val="auto"/>
        <w:rPr>
          <w:rFonts w:cs="Times New Roman"/>
          <w:color w:val="000000" w:themeColor="text1"/>
          <w:kern w:val="0"/>
          <w:sz w:val="20"/>
          <w:szCs w:val="20"/>
          <w:lang w:eastAsia="pl-PL"/>
        </w:rPr>
      </w:pPr>
      <w:r w:rsidRPr="00002D83">
        <w:rPr>
          <w:rFonts w:cs="Times New Roman"/>
          <w:color w:val="000000" w:themeColor="text1"/>
          <w:kern w:val="0"/>
          <w:sz w:val="20"/>
          <w:szCs w:val="20"/>
          <w:lang w:eastAsia="pl-PL"/>
        </w:rPr>
        <w:t>nazwach albo imionach i nazwiskach oraz siedzibach lub miejscach prowadzonej działalności gospodarcz</w:t>
      </w:r>
      <w:r w:rsidR="004D1E76" w:rsidRPr="00002D83">
        <w:rPr>
          <w:rFonts w:cs="Times New Roman"/>
          <w:color w:val="000000" w:themeColor="text1"/>
          <w:kern w:val="0"/>
          <w:sz w:val="20"/>
          <w:szCs w:val="20"/>
          <w:lang w:eastAsia="pl-PL"/>
        </w:rPr>
        <w:t>ej albo miejscach zamieszkania W</w:t>
      </w:r>
      <w:r w:rsidRPr="00002D83">
        <w:rPr>
          <w:rFonts w:cs="Times New Roman"/>
          <w:color w:val="000000" w:themeColor="text1"/>
          <w:kern w:val="0"/>
          <w:sz w:val="20"/>
          <w:szCs w:val="20"/>
          <w:lang w:eastAsia="pl-PL"/>
        </w:rPr>
        <w:t xml:space="preserve">ykonawców, których oferty zostały otwarte; </w:t>
      </w:r>
    </w:p>
    <w:p w:rsidR="0041369A" w:rsidRPr="00002D83" w:rsidRDefault="0041369A" w:rsidP="00FB4E12">
      <w:pPr>
        <w:pStyle w:val="Akapitzlist"/>
        <w:widowControl/>
        <w:numPr>
          <w:ilvl w:val="0"/>
          <w:numId w:val="32"/>
        </w:numPr>
        <w:suppressAutoHyphens w:val="0"/>
        <w:overflowPunct/>
        <w:jc w:val="both"/>
        <w:textAlignment w:val="auto"/>
        <w:rPr>
          <w:rFonts w:cs="Times New Roman"/>
          <w:color w:val="000000" w:themeColor="text1"/>
          <w:kern w:val="0"/>
          <w:sz w:val="20"/>
          <w:szCs w:val="20"/>
          <w:lang w:eastAsia="pl-PL"/>
        </w:rPr>
      </w:pPr>
      <w:r w:rsidRPr="00002D83">
        <w:rPr>
          <w:rFonts w:cs="Times New Roman"/>
          <w:color w:val="000000" w:themeColor="text1"/>
          <w:kern w:val="0"/>
          <w:sz w:val="20"/>
          <w:szCs w:val="20"/>
          <w:lang w:eastAsia="pl-PL"/>
        </w:rPr>
        <w:t>cenach lub kosztach zawartych w ofertach.</w:t>
      </w:r>
    </w:p>
    <w:p w:rsidR="0060337B" w:rsidRPr="005B49ED" w:rsidRDefault="0060337B" w:rsidP="0060337B">
      <w:pPr>
        <w:pStyle w:val="Akapitzlist"/>
        <w:widowControl/>
        <w:suppressAutoHyphens w:val="0"/>
        <w:overflowPunct/>
        <w:ind w:left="720"/>
        <w:jc w:val="both"/>
        <w:textAlignment w:val="auto"/>
        <w:rPr>
          <w:rFonts w:cs="Times New Roman"/>
          <w:color w:val="FF0000"/>
          <w:kern w:val="0"/>
          <w:sz w:val="20"/>
          <w:szCs w:val="20"/>
          <w:lang w:eastAsia="pl-PL"/>
        </w:rPr>
      </w:pPr>
    </w:p>
    <w:p w:rsidR="00E64B9B" w:rsidRPr="00002D83" w:rsidRDefault="00E64B9B" w:rsidP="0060337B">
      <w:pPr>
        <w:pStyle w:val="Akapitzlist"/>
        <w:widowControl/>
        <w:suppressAutoHyphens w:val="0"/>
        <w:overflowPunct/>
        <w:ind w:left="720"/>
        <w:jc w:val="both"/>
        <w:textAlignment w:val="auto"/>
        <w:rPr>
          <w:rFonts w:cs="Times New Roman"/>
          <w:color w:val="000000" w:themeColor="text1"/>
          <w:kern w:val="0"/>
          <w:sz w:val="20"/>
          <w:szCs w:val="20"/>
          <w:lang w:eastAsia="pl-PL"/>
        </w:rPr>
      </w:pPr>
    </w:p>
    <w:p w:rsidR="00EC1E4E" w:rsidRPr="00002D83" w:rsidRDefault="00BB111F" w:rsidP="00EC1E4E">
      <w:pPr>
        <w:rPr>
          <w:color w:val="000000" w:themeColor="text1"/>
          <w:sz w:val="10"/>
        </w:rPr>
      </w:pPr>
      <w:r w:rsidRPr="00002D83">
        <w:rPr>
          <w:b/>
          <w:color w:val="000000" w:themeColor="text1"/>
          <w:sz w:val="22"/>
          <w:szCs w:val="22"/>
          <w:u w:val="single"/>
        </w:rPr>
        <w:t>XVI</w:t>
      </w:r>
      <w:r w:rsidR="00EC1E4E" w:rsidRPr="00002D83">
        <w:rPr>
          <w:b/>
          <w:color w:val="000000" w:themeColor="text1"/>
          <w:sz w:val="22"/>
          <w:szCs w:val="22"/>
          <w:u w:val="single"/>
        </w:rPr>
        <w:t>. Ocena ofert:</w:t>
      </w:r>
    </w:p>
    <w:p w:rsidR="00EC1E4E" w:rsidRPr="00002D83" w:rsidRDefault="00EC1E4E" w:rsidP="00EC1E4E">
      <w:pPr>
        <w:ind w:left="-42"/>
        <w:jc w:val="both"/>
        <w:rPr>
          <w:color w:val="000000" w:themeColor="text1"/>
          <w:sz w:val="10"/>
          <w:szCs w:val="10"/>
        </w:rPr>
      </w:pPr>
    </w:p>
    <w:p w:rsidR="0095186E" w:rsidRPr="00002D83" w:rsidRDefault="0095186E" w:rsidP="00FB4E12">
      <w:pPr>
        <w:pStyle w:val="Akapitzlist"/>
        <w:numPr>
          <w:ilvl w:val="0"/>
          <w:numId w:val="33"/>
        </w:numPr>
        <w:jc w:val="both"/>
        <w:rPr>
          <w:color w:val="000000" w:themeColor="text1"/>
          <w:sz w:val="20"/>
          <w:szCs w:val="20"/>
        </w:rPr>
      </w:pPr>
      <w:r w:rsidRPr="00002D83">
        <w:rPr>
          <w:color w:val="000000" w:themeColor="text1"/>
          <w:sz w:val="20"/>
          <w:szCs w:val="20"/>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art. 223 ust. 2 i art. 187, dokonywanie jakiejkolwiek zmiany w jej treści.</w:t>
      </w:r>
    </w:p>
    <w:p w:rsidR="0095186E" w:rsidRPr="00002D83" w:rsidRDefault="0095186E" w:rsidP="0095186E">
      <w:pPr>
        <w:jc w:val="both"/>
        <w:rPr>
          <w:color w:val="000000" w:themeColor="text1"/>
          <w:sz w:val="10"/>
          <w:szCs w:val="10"/>
        </w:rPr>
      </w:pPr>
    </w:p>
    <w:p w:rsidR="0095186E" w:rsidRPr="00002D83" w:rsidRDefault="0095186E" w:rsidP="00FB4E12">
      <w:pPr>
        <w:pStyle w:val="Akapitzlist"/>
        <w:numPr>
          <w:ilvl w:val="0"/>
          <w:numId w:val="33"/>
        </w:numPr>
        <w:jc w:val="both"/>
        <w:rPr>
          <w:color w:val="000000" w:themeColor="text1"/>
          <w:sz w:val="20"/>
          <w:szCs w:val="20"/>
        </w:rPr>
      </w:pPr>
      <w:r w:rsidRPr="00002D83">
        <w:rPr>
          <w:color w:val="000000" w:themeColor="text1"/>
          <w:sz w:val="20"/>
          <w:szCs w:val="20"/>
        </w:rPr>
        <w:t>Zamawiający poprawi w ofercie:</w:t>
      </w:r>
    </w:p>
    <w:p w:rsidR="0095186E" w:rsidRPr="00002D83" w:rsidRDefault="0095186E" w:rsidP="0095186E">
      <w:pPr>
        <w:numPr>
          <w:ilvl w:val="0"/>
          <w:numId w:val="2"/>
        </w:numPr>
        <w:tabs>
          <w:tab w:val="clear" w:pos="1068"/>
          <w:tab w:val="num" w:pos="1026"/>
        </w:tabs>
        <w:ind w:left="1026"/>
        <w:jc w:val="both"/>
        <w:rPr>
          <w:color w:val="000000" w:themeColor="text1"/>
          <w:sz w:val="20"/>
          <w:szCs w:val="20"/>
        </w:rPr>
      </w:pPr>
      <w:r w:rsidRPr="00002D83">
        <w:rPr>
          <w:color w:val="000000" w:themeColor="text1"/>
          <w:sz w:val="20"/>
          <w:szCs w:val="20"/>
        </w:rPr>
        <w:t>oczywiste omyłki pisarskie</w:t>
      </w:r>
    </w:p>
    <w:p w:rsidR="0095186E" w:rsidRPr="00002D83" w:rsidRDefault="0095186E" w:rsidP="0095186E">
      <w:pPr>
        <w:numPr>
          <w:ilvl w:val="0"/>
          <w:numId w:val="2"/>
        </w:numPr>
        <w:tabs>
          <w:tab w:val="clear" w:pos="1068"/>
          <w:tab w:val="num" w:pos="1026"/>
        </w:tabs>
        <w:ind w:left="1026"/>
        <w:jc w:val="both"/>
        <w:rPr>
          <w:color w:val="000000" w:themeColor="text1"/>
          <w:sz w:val="20"/>
          <w:szCs w:val="20"/>
        </w:rPr>
      </w:pPr>
      <w:r w:rsidRPr="00002D83">
        <w:rPr>
          <w:color w:val="000000" w:themeColor="text1"/>
          <w:sz w:val="20"/>
          <w:szCs w:val="20"/>
        </w:rPr>
        <w:t>oczywiste omyłki rachunkowe, z uwzględnieniem konsekwencji rachunkowych dokonanych poprawek</w:t>
      </w:r>
    </w:p>
    <w:p w:rsidR="0095186E" w:rsidRPr="00002D83" w:rsidRDefault="0095186E" w:rsidP="0095186E">
      <w:pPr>
        <w:numPr>
          <w:ilvl w:val="0"/>
          <w:numId w:val="2"/>
        </w:numPr>
        <w:tabs>
          <w:tab w:val="clear" w:pos="1068"/>
          <w:tab w:val="num" w:pos="1026"/>
        </w:tabs>
        <w:ind w:left="1026"/>
        <w:jc w:val="both"/>
        <w:rPr>
          <w:color w:val="000000" w:themeColor="text1"/>
          <w:sz w:val="20"/>
          <w:szCs w:val="20"/>
        </w:rPr>
      </w:pPr>
      <w:r w:rsidRPr="00002D83">
        <w:rPr>
          <w:color w:val="000000" w:themeColor="text1"/>
          <w:sz w:val="20"/>
          <w:szCs w:val="20"/>
        </w:rPr>
        <w:t>inne omyłki polegające na niezgodności oferty z dokumentami zamówienia, niepowodujące istotnych zmian w treści ofert</w:t>
      </w:r>
    </w:p>
    <w:p w:rsidR="00621640" w:rsidRPr="00002D83" w:rsidRDefault="0095186E" w:rsidP="0095186E">
      <w:pPr>
        <w:ind w:left="297"/>
        <w:jc w:val="both"/>
        <w:rPr>
          <w:color w:val="000000" w:themeColor="text1"/>
          <w:sz w:val="20"/>
          <w:szCs w:val="20"/>
        </w:rPr>
      </w:pPr>
      <w:r w:rsidRPr="00002D83">
        <w:rPr>
          <w:color w:val="000000" w:themeColor="text1"/>
          <w:sz w:val="20"/>
          <w:szCs w:val="20"/>
        </w:rPr>
        <w:t>niezwłocznie zawiadamiając o tym Wykonawcę, któ</w:t>
      </w:r>
      <w:r w:rsidR="00AD1CD3" w:rsidRPr="00002D83">
        <w:rPr>
          <w:color w:val="000000" w:themeColor="text1"/>
          <w:sz w:val="20"/>
          <w:szCs w:val="20"/>
        </w:rPr>
        <w:t>rego oferta została poprawiona.</w:t>
      </w:r>
    </w:p>
    <w:p w:rsidR="0095186E" w:rsidRPr="00002D83" w:rsidRDefault="0095186E" w:rsidP="0095186E">
      <w:pPr>
        <w:ind w:left="297"/>
        <w:jc w:val="both"/>
        <w:rPr>
          <w:color w:val="000000" w:themeColor="text1"/>
          <w:sz w:val="20"/>
          <w:szCs w:val="20"/>
        </w:rPr>
      </w:pPr>
      <w:r w:rsidRPr="00002D83">
        <w:rPr>
          <w:color w:val="000000" w:themeColor="text1"/>
          <w:sz w:val="20"/>
          <w:szCs w:val="20"/>
        </w:rPr>
        <w:lastRenderedPageBreak/>
        <w:t>W przypadku, o którym mowa w pkt c), Zamawiający wyznacza Wykonawcy odpowiedni termin na wyrażenie zgody na poprawienie w ofercie omyłki lub zakwestionowanie jej poprawienia. Brak odpowiedzi w</w:t>
      </w:r>
      <w:r w:rsidR="00A62A04" w:rsidRPr="00002D83">
        <w:rPr>
          <w:color w:val="000000" w:themeColor="text1"/>
          <w:sz w:val="20"/>
          <w:szCs w:val="20"/>
        </w:rPr>
        <w:t> </w:t>
      </w:r>
      <w:r w:rsidRPr="00002D83">
        <w:rPr>
          <w:color w:val="000000" w:themeColor="text1"/>
          <w:sz w:val="20"/>
          <w:szCs w:val="20"/>
        </w:rPr>
        <w:t>wyznaczonym terminie uznaje się za wyrażenie zgody na poprawienie omyłki.</w:t>
      </w:r>
    </w:p>
    <w:p w:rsidR="0095186E" w:rsidRPr="00002D83" w:rsidRDefault="0095186E" w:rsidP="0095186E">
      <w:pPr>
        <w:jc w:val="both"/>
        <w:rPr>
          <w:color w:val="000000" w:themeColor="text1"/>
          <w:sz w:val="10"/>
          <w:szCs w:val="10"/>
        </w:rPr>
      </w:pPr>
    </w:p>
    <w:p w:rsidR="0095186E" w:rsidRPr="00002D83" w:rsidRDefault="0095186E" w:rsidP="00FB4E12">
      <w:pPr>
        <w:pStyle w:val="Akapitzlist"/>
        <w:numPr>
          <w:ilvl w:val="0"/>
          <w:numId w:val="33"/>
        </w:numPr>
        <w:jc w:val="both"/>
        <w:rPr>
          <w:color w:val="000000" w:themeColor="text1"/>
          <w:sz w:val="20"/>
          <w:szCs w:val="20"/>
        </w:rPr>
      </w:pPr>
      <w:r w:rsidRPr="00002D83">
        <w:rPr>
          <w:color w:val="000000" w:themeColor="text1"/>
          <w:sz w:val="20"/>
          <w:szCs w:val="20"/>
        </w:rPr>
        <w:t>Jeżeli zostanie złożona oferta, której wybór będzie prowadził do powstania u Zamawiającego obowiązku podatkowego zgodnie z ustawą z dnia 11 marca 2004r. o podatku o</w:t>
      </w:r>
      <w:r w:rsidR="005B353A" w:rsidRPr="00002D83">
        <w:rPr>
          <w:color w:val="000000" w:themeColor="text1"/>
          <w:sz w:val="20"/>
          <w:szCs w:val="20"/>
        </w:rPr>
        <w:t>d towarów i usług</w:t>
      </w:r>
      <w:r w:rsidRPr="00002D83">
        <w:rPr>
          <w:color w:val="000000" w:themeColor="text1"/>
          <w:sz w:val="20"/>
          <w:szCs w:val="20"/>
        </w:rPr>
        <w:t>, Zamawiający w celu oceny takiej oferty doliczy do przedstawionej w ofercie ceny kwotę podatku od towarów i usług, który miałby obowiązek rozliczyć zgodnie z tymi przepisami.</w:t>
      </w:r>
    </w:p>
    <w:p w:rsidR="0095186E" w:rsidRPr="00002D83" w:rsidRDefault="0095186E" w:rsidP="0095186E">
      <w:pPr>
        <w:jc w:val="both"/>
        <w:rPr>
          <w:color w:val="000000" w:themeColor="text1"/>
          <w:sz w:val="10"/>
          <w:szCs w:val="10"/>
        </w:rPr>
      </w:pPr>
    </w:p>
    <w:p w:rsidR="0095186E" w:rsidRPr="00002D83" w:rsidRDefault="0095186E" w:rsidP="00FB4E12">
      <w:pPr>
        <w:pStyle w:val="Akapitzlist"/>
        <w:numPr>
          <w:ilvl w:val="0"/>
          <w:numId w:val="33"/>
        </w:numPr>
        <w:jc w:val="both"/>
        <w:rPr>
          <w:color w:val="000000" w:themeColor="text1"/>
          <w:sz w:val="20"/>
          <w:szCs w:val="20"/>
        </w:rPr>
      </w:pPr>
      <w:r w:rsidRPr="00002D83">
        <w:rPr>
          <w:color w:val="000000" w:themeColor="text1"/>
          <w:sz w:val="20"/>
          <w:szCs w:val="20"/>
        </w:rPr>
        <w:t>Wykonawca, składając ofertę, poinformuje Zamawiającego, że wybór jego oferty będzie prowadził do powstania u Zamawiającego obowiązku podatkowego, wskaże nazwę (rodzaj) towaru lub usługi, których dostawa lub świadczenie będą prowadziły do powstania obowiązku podatkowego, wskaże wartość towaru lub usługi objętego obowiązkiem podatkowym Zamawiającego, bez kwoty podatku, wskaże stawkę podatku od towarów i usług, która zgodnie z wiedzą Wykonawcy, będzie miała zastosowanie.</w:t>
      </w:r>
    </w:p>
    <w:p w:rsidR="0095186E" w:rsidRPr="00002D83" w:rsidRDefault="0095186E" w:rsidP="0095186E">
      <w:pPr>
        <w:jc w:val="both"/>
        <w:rPr>
          <w:color w:val="000000" w:themeColor="text1"/>
          <w:sz w:val="10"/>
          <w:szCs w:val="10"/>
        </w:rPr>
      </w:pPr>
    </w:p>
    <w:p w:rsidR="0095186E" w:rsidRPr="00002D83" w:rsidRDefault="0095186E" w:rsidP="00FB4E12">
      <w:pPr>
        <w:pStyle w:val="Akapitzlist"/>
        <w:numPr>
          <w:ilvl w:val="0"/>
          <w:numId w:val="33"/>
        </w:numPr>
        <w:jc w:val="both"/>
        <w:rPr>
          <w:color w:val="000000" w:themeColor="text1"/>
          <w:sz w:val="20"/>
          <w:szCs w:val="20"/>
        </w:rPr>
      </w:pPr>
      <w:r w:rsidRPr="00002D83">
        <w:rPr>
          <w:color w:val="000000" w:themeColor="text1"/>
          <w:sz w:val="20"/>
          <w:szCs w:val="20"/>
        </w:rPr>
        <w:t>Zamawiający odrzuci ofertę w przypadkach określonych w art. 226 ustawy PZP.</w:t>
      </w:r>
    </w:p>
    <w:p w:rsidR="0095186E" w:rsidRPr="00002D83" w:rsidRDefault="0095186E" w:rsidP="0095186E">
      <w:pPr>
        <w:jc w:val="both"/>
        <w:rPr>
          <w:color w:val="000000" w:themeColor="text1"/>
          <w:sz w:val="10"/>
          <w:szCs w:val="10"/>
        </w:rPr>
      </w:pPr>
    </w:p>
    <w:p w:rsidR="0095186E" w:rsidRPr="00002D83" w:rsidRDefault="0095186E" w:rsidP="00FB4E12">
      <w:pPr>
        <w:pStyle w:val="Akapitzlist"/>
        <w:numPr>
          <w:ilvl w:val="0"/>
          <w:numId w:val="33"/>
        </w:numPr>
        <w:jc w:val="both"/>
        <w:rPr>
          <w:color w:val="000000" w:themeColor="text1"/>
          <w:sz w:val="20"/>
          <w:szCs w:val="20"/>
        </w:rPr>
      </w:pPr>
      <w:r w:rsidRPr="00002D83">
        <w:rPr>
          <w:color w:val="000000" w:themeColor="text1"/>
          <w:sz w:val="20"/>
          <w:szCs w:val="20"/>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rsidR="0095186E" w:rsidRPr="00002D83" w:rsidRDefault="0095186E" w:rsidP="0095186E">
      <w:pPr>
        <w:jc w:val="both"/>
        <w:rPr>
          <w:color w:val="000000" w:themeColor="text1"/>
          <w:sz w:val="10"/>
          <w:szCs w:val="10"/>
        </w:rPr>
      </w:pPr>
    </w:p>
    <w:p w:rsidR="0095186E" w:rsidRPr="00002D83" w:rsidRDefault="0095186E" w:rsidP="00FB4E12">
      <w:pPr>
        <w:pStyle w:val="Akapitzlist"/>
        <w:numPr>
          <w:ilvl w:val="0"/>
          <w:numId w:val="33"/>
        </w:numPr>
        <w:jc w:val="both"/>
        <w:rPr>
          <w:color w:val="000000" w:themeColor="text1"/>
          <w:sz w:val="20"/>
          <w:szCs w:val="20"/>
        </w:rPr>
      </w:pPr>
      <w:r w:rsidRPr="00002D83">
        <w:rPr>
          <w:color w:val="000000" w:themeColor="text1"/>
          <w:sz w:val="20"/>
          <w:szCs w:val="20"/>
        </w:rPr>
        <w:t>W przypadku gdy cena całkowita oferty złożonej w terminie będzie niższa o co najmniej 30% od:</w:t>
      </w:r>
    </w:p>
    <w:p w:rsidR="0095186E" w:rsidRPr="00002D83" w:rsidRDefault="0095186E" w:rsidP="00FB4E12">
      <w:pPr>
        <w:numPr>
          <w:ilvl w:val="1"/>
          <w:numId w:val="22"/>
        </w:numPr>
        <w:jc w:val="both"/>
        <w:rPr>
          <w:color w:val="000000" w:themeColor="text1"/>
          <w:sz w:val="20"/>
          <w:szCs w:val="20"/>
        </w:rPr>
      </w:pPr>
      <w:r w:rsidRPr="00002D83">
        <w:rPr>
          <w:color w:val="000000" w:themeColor="text1"/>
          <w:sz w:val="20"/>
          <w:szCs w:val="20"/>
        </w:rPr>
        <w:t>wartości zamówienia powiększonej o należny podatek od towarów i usług, ustalonej przed wszczęciem postępowania lub średniej arytmetycznej cen wszystkich złożonych ofert niepodlegających odrzuceniu na podstawie art. 226 ust. 1 pkt 1 i 10, Zamawiający zwróci się o udzielenie wyjaśnień, o których mowa powyżej, chyba że rozbieżność wynikać będzie z okoliczności oczywistych, które nie wymagają wyjaśnienia,</w:t>
      </w:r>
    </w:p>
    <w:p w:rsidR="0095186E" w:rsidRPr="00002D83" w:rsidRDefault="0095186E" w:rsidP="00FB4E12">
      <w:pPr>
        <w:numPr>
          <w:ilvl w:val="1"/>
          <w:numId w:val="22"/>
        </w:numPr>
        <w:jc w:val="both"/>
        <w:rPr>
          <w:color w:val="000000" w:themeColor="text1"/>
          <w:sz w:val="20"/>
          <w:szCs w:val="20"/>
        </w:rPr>
      </w:pPr>
      <w:r w:rsidRPr="00002D83">
        <w:rPr>
          <w:color w:val="000000" w:themeColor="text1"/>
          <w:sz w:val="20"/>
          <w:szCs w:val="20"/>
        </w:rPr>
        <w:t>wartości zamówienia powiększonej o należny podatek od towarów i usług, zaktualizowanej z uwzględnieniem okoliczności, które nastąpiły po wszczęciu postępowania, w szczególności istotnej zmiany cen rynkowych, Zamawiający będzie mógł zwrócić się o udzielenie wyjaśnień, o których mowa powyżej.</w:t>
      </w:r>
    </w:p>
    <w:p w:rsidR="0095186E" w:rsidRPr="00002D83" w:rsidRDefault="0095186E" w:rsidP="0095186E">
      <w:pPr>
        <w:jc w:val="both"/>
        <w:rPr>
          <w:color w:val="000000" w:themeColor="text1"/>
          <w:sz w:val="10"/>
          <w:szCs w:val="10"/>
        </w:rPr>
      </w:pPr>
    </w:p>
    <w:p w:rsidR="0095186E" w:rsidRPr="00002D83" w:rsidRDefault="0095186E" w:rsidP="00FB4E12">
      <w:pPr>
        <w:pStyle w:val="Akapitzlist"/>
        <w:numPr>
          <w:ilvl w:val="0"/>
          <w:numId w:val="33"/>
        </w:numPr>
        <w:jc w:val="both"/>
        <w:rPr>
          <w:color w:val="000000" w:themeColor="text1"/>
          <w:sz w:val="20"/>
          <w:szCs w:val="20"/>
        </w:rPr>
      </w:pPr>
      <w:r w:rsidRPr="00002D83">
        <w:rPr>
          <w:color w:val="000000" w:themeColor="text1"/>
          <w:sz w:val="20"/>
          <w:szCs w:val="20"/>
        </w:rPr>
        <w:t>Zamawiający odrzuci ofertę Wykonawcy, który nie udzieli wyjaśnień w wyznaczonym terminie lub jeżeli złożone wyjaśnienia wraz z dowodami nie uzasadniają podanej w ofercie ceny lub kosztu.</w:t>
      </w:r>
    </w:p>
    <w:p w:rsidR="003C2F70" w:rsidRPr="00002D83" w:rsidRDefault="003C2F70" w:rsidP="003C2F70">
      <w:pPr>
        <w:pStyle w:val="Akapitzlist"/>
        <w:ind w:left="360"/>
        <w:jc w:val="both"/>
        <w:rPr>
          <w:color w:val="000000" w:themeColor="text1"/>
          <w:sz w:val="20"/>
          <w:szCs w:val="20"/>
        </w:rPr>
      </w:pPr>
    </w:p>
    <w:p w:rsidR="00BC64D9" w:rsidRPr="00002D83" w:rsidRDefault="00BC64D9" w:rsidP="003C2F70">
      <w:pPr>
        <w:pStyle w:val="Akapitzlist"/>
        <w:ind w:left="360"/>
        <w:jc w:val="both"/>
        <w:rPr>
          <w:color w:val="000000" w:themeColor="text1"/>
          <w:sz w:val="20"/>
          <w:szCs w:val="20"/>
        </w:rPr>
      </w:pPr>
    </w:p>
    <w:p w:rsidR="00FD49DB" w:rsidRPr="00002D83" w:rsidRDefault="00BB111F" w:rsidP="00527982">
      <w:pPr>
        <w:jc w:val="both"/>
        <w:rPr>
          <w:color w:val="000000" w:themeColor="text1"/>
          <w:sz w:val="10"/>
        </w:rPr>
      </w:pPr>
      <w:r w:rsidRPr="00002D83">
        <w:rPr>
          <w:b/>
          <w:color w:val="000000" w:themeColor="text1"/>
          <w:sz w:val="22"/>
          <w:szCs w:val="22"/>
          <w:u w:val="single"/>
        </w:rPr>
        <w:t>XVII</w:t>
      </w:r>
      <w:r w:rsidR="00FD49DB" w:rsidRPr="00002D83">
        <w:rPr>
          <w:b/>
          <w:color w:val="000000" w:themeColor="text1"/>
          <w:sz w:val="22"/>
          <w:szCs w:val="22"/>
          <w:u w:val="single"/>
        </w:rPr>
        <w:t>. Opis kryteriów, którymi Zamawiający będzie się kiero</w:t>
      </w:r>
      <w:r w:rsidR="00527982" w:rsidRPr="00002D83">
        <w:rPr>
          <w:b/>
          <w:color w:val="000000" w:themeColor="text1"/>
          <w:sz w:val="22"/>
          <w:szCs w:val="22"/>
          <w:u w:val="single"/>
        </w:rPr>
        <w:t>wał przy wyborze oferty, wraz</w:t>
      </w:r>
      <w:r w:rsidR="0045535C" w:rsidRPr="00002D83">
        <w:rPr>
          <w:b/>
          <w:color w:val="000000" w:themeColor="text1"/>
          <w:sz w:val="22"/>
          <w:szCs w:val="22"/>
          <w:u w:val="single"/>
        </w:rPr>
        <w:t> </w:t>
      </w:r>
      <w:r w:rsidR="00527982" w:rsidRPr="00002D83">
        <w:rPr>
          <w:b/>
          <w:color w:val="000000" w:themeColor="text1"/>
          <w:sz w:val="22"/>
          <w:szCs w:val="22"/>
          <w:u w:val="single"/>
        </w:rPr>
        <w:t>z </w:t>
      </w:r>
      <w:r w:rsidR="00FD49DB" w:rsidRPr="00002D83">
        <w:rPr>
          <w:b/>
          <w:color w:val="000000" w:themeColor="text1"/>
          <w:sz w:val="22"/>
          <w:szCs w:val="22"/>
          <w:u w:val="single"/>
        </w:rPr>
        <w:t>podaniem wag tych kryteriów i sposobu oceny ofert:</w:t>
      </w:r>
    </w:p>
    <w:p w:rsidR="00FD49DB" w:rsidRPr="00002D83" w:rsidRDefault="00FD49DB" w:rsidP="00FD49DB">
      <w:pPr>
        <w:jc w:val="both"/>
        <w:rPr>
          <w:color w:val="000000" w:themeColor="text1"/>
          <w:sz w:val="10"/>
        </w:rPr>
      </w:pPr>
    </w:p>
    <w:p w:rsidR="0010614B" w:rsidRPr="00002D83" w:rsidRDefault="0010614B" w:rsidP="00FB4E12">
      <w:pPr>
        <w:numPr>
          <w:ilvl w:val="0"/>
          <w:numId w:val="20"/>
        </w:numPr>
        <w:jc w:val="both"/>
        <w:rPr>
          <w:color w:val="000000" w:themeColor="text1"/>
          <w:sz w:val="20"/>
          <w:szCs w:val="20"/>
        </w:rPr>
      </w:pPr>
      <w:r w:rsidRPr="00002D83">
        <w:rPr>
          <w:color w:val="000000" w:themeColor="text1"/>
          <w:sz w:val="20"/>
          <w:szCs w:val="20"/>
        </w:rPr>
        <w:t>Przy wyborze najkorzystniejszej oferty Zamawiający będzie kierował się następującymi kryteriami oceny ofert:</w:t>
      </w:r>
    </w:p>
    <w:p w:rsidR="0010614B" w:rsidRPr="00002D83" w:rsidRDefault="0010614B" w:rsidP="0010614B">
      <w:pPr>
        <w:jc w:val="both"/>
        <w:rPr>
          <w:color w:val="000000" w:themeColor="text1"/>
          <w:sz w:val="10"/>
          <w:szCs w:val="10"/>
        </w:rPr>
      </w:pPr>
    </w:p>
    <w:p w:rsidR="00BC64D9" w:rsidRPr="00002D83" w:rsidRDefault="00BC64D9" w:rsidP="00FB4E12">
      <w:pPr>
        <w:numPr>
          <w:ilvl w:val="0"/>
          <w:numId w:val="12"/>
        </w:numPr>
        <w:tabs>
          <w:tab w:val="clear" w:pos="2"/>
          <w:tab w:val="num" w:pos="70"/>
        </w:tabs>
        <w:ind w:left="1061"/>
        <w:jc w:val="both"/>
        <w:rPr>
          <w:b/>
          <w:color w:val="000000" w:themeColor="text1"/>
          <w:sz w:val="20"/>
          <w:szCs w:val="20"/>
        </w:rPr>
      </w:pPr>
      <w:r w:rsidRPr="00002D83">
        <w:rPr>
          <w:b/>
          <w:color w:val="000000" w:themeColor="text1"/>
          <w:sz w:val="20"/>
          <w:szCs w:val="20"/>
        </w:rPr>
        <w:t>najniższa cena</w:t>
      </w:r>
      <w:r w:rsidRPr="00002D83">
        <w:rPr>
          <w:b/>
          <w:color w:val="000000" w:themeColor="text1"/>
          <w:sz w:val="20"/>
          <w:szCs w:val="20"/>
        </w:rPr>
        <w:tab/>
        <w:t xml:space="preserve">– </w:t>
      </w:r>
      <w:r w:rsidR="00DB5D03" w:rsidRPr="00002D83">
        <w:rPr>
          <w:b/>
          <w:color w:val="000000" w:themeColor="text1"/>
          <w:sz w:val="20"/>
          <w:szCs w:val="20"/>
        </w:rPr>
        <w:t>10</w:t>
      </w:r>
      <w:r w:rsidRPr="00002D83">
        <w:rPr>
          <w:b/>
          <w:color w:val="000000" w:themeColor="text1"/>
          <w:sz w:val="20"/>
          <w:szCs w:val="20"/>
        </w:rPr>
        <w:t>0 %</w:t>
      </w:r>
    </w:p>
    <w:p w:rsidR="0010614B" w:rsidRPr="00002D83" w:rsidRDefault="0010614B" w:rsidP="00BC64D9">
      <w:pPr>
        <w:ind w:left="339"/>
        <w:jc w:val="both"/>
        <w:rPr>
          <w:color w:val="000000" w:themeColor="text1"/>
          <w:sz w:val="20"/>
          <w:szCs w:val="20"/>
        </w:rPr>
      </w:pPr>
    </w:p>
    <w:p w:rsidR="0010614B" w:rsidRPr="00002D83" w:rsidRDefault="0010614B" w:rsidP="00BC64D9">
      <w:pPr>
        <w:ind w:left="339"/>
        <w:jc w:val="both"/>
        <w:rPr>
          <w:color w:val="000000" w:themeColor="text1"/>
          <w:sz w:val="20"/>
          <w:szCs w:val="20"/>
        </w:rPr>
      </w:pPr>
      <w:r w:rsidRPr="00002D83">
        <w:rPr>
          <w:color w:val="000000" w:themeColor="text1"/>
          <w:sz w:val="20"/>
          <w:szCs w:val="20"/>
        </w:rPr>
        <w:t>Sposób oceny ofert:</w:t>
      </w:r>
    </w:p>
    <w:p w:rsidR="0010614B" w:rsidRPr="00002D83" w:rsidRDefault="0010614B" w:rsidP="00BC64D9">
      <w:pPr>
        <w:ind w:left="339"/>
        <w:jc w:val="both"/>
        <w:rPr>
          <w:color w:val="000000" w:themeColor="text1"/>
          <w:sz w:val="10"/>
          <w:szCs w:val="10"/>
        </w:rPr>
      </w:pPr>
    </w:p>
    <w:p w:rsidR="0010614B" w:rsidRPr="00002D83" w:rsidRDefault="0010614B" w:rsidP="00BC64D9">
      <w:pPr>
        <w:ind w:left="339"/>
        <w:jc w:val="both"/>
        <w:rPr>
          <w:color w:val="000000" w:themeColor="text1"/>
          <w:sz w:val="20"/>
          <w:szCs w:val="20"/>
        </w:rPr>
      </w:pPr>
      <w:r w:rsidRPr="00002D83">
        <w:rPr>
          <w:b/>
          <w:color w:val="000000" w:themeColor="text1"/>
          <w:sz w:val="20"/>
          <w:szCs w:val="20"/>
        </w:rPr>
        <w:t>kryterium „najniższa cena” (</w:t>
      </w:r>
      <w:proofErr w:type="spellStart"/>
      <w:r w:rsidRPr="00002D83">
        <w:rPr>
          <w:b/>
          <w:color w:val="000000" w:themeColor="text1"/>
          <w:sz w:val="20"/>
          <w:szCs w:val="20"/>
        </w:rPr>
        <w:t>Wpc</w:t>
      </w:r>
      <w:proofErr w:type="spellEnd"/>
      <w:r w:rsidRPr="00002D83">
        <w:rPr>
          <w:b/>
          <w:color w:val="000000" w:themeColor="text1"/>
          <w:sz w:val="20"/>
          <w:szCs w:val="20"/>
        </w:rPr>
        <w:t xml:space="preserve">) </w:t>
      </w:r>
      <w:r w:rsidRPr="00002D83">
        <w:rPr>
          <w:color w:val="000000" w:themeColor="text1"/>
          <w:sz w:val="20"/>
          <w:szCs w:val="20"/>
        </w:rPr>
        <w:t xml:space="preserve">jako kryterium wymierne obliczane zostanie wg wzoru: </w:t>
      </w:r>
    </w:p>
    <w:p w:rsidR="0010614B" w:rsidRPr="00002D83" w:rsidRDefault="0010614B" w:rsidP="00BC64D9">
      <w:pPr>
        <w:ind w:left="339"/>
        <w:jc w:val="both"/>
        <w:rPr>
          <w:color w:val="000000" w:themeColor="text1"/>
          <w:sz w:val="10"/>
          <w:szCs w:val="10"/>
        </w:rPr>
      </w:pPr>
    </w:p>
    <w:p w:rsidR="0010614B" w:rsidRPr="00002D83" w:rsidRDefault="0010614B" w:rsidP="009205B3">
      <w:pPr>
        <w:ind w:left="1356"/>
        <w:jc w:val="both"/>
        <w:rPr>
          <w:i/>
          <w:color w:val="000000" w:themeColor="text1"/>
          <w:sz w:val="20"/>
          <w:szCs w:val="20"/>
        </w:rPr>
      </w:pPr>
      <m:oMathPara>
        <m:oMathParaPr>
          <m:jc m:val="left"/>
        </m:oMathParaPr>
        <m:oMath>
          <m:r>
            <w:rPr>
              <w:rFonts w:ascii="Cambria Math" w:hAnsi="Cambria Math"/>
              <w:color w:val="000000" w:themeColor="text1"/>
              <w:sz w:val="20"/>
              <w:szCs w:val="20"/>
            </w:rPr>
            <m:t>Wpc=</m:t>
          </m:r>
          <m:f>
            <m:fPr>
              <m:ctrlPr>
                <w:rPr>
                  <w:rFonts w:ascii="Cambria Math" w:hAnsi="Cambria Math"/>
                  <w:i/>
                  <w:color w:val="000000" w:themeColor="text1"/>
                  <w:sz w:val="20"/>
                  <w:szCs w:val="20"/>
                </w:rPr>
              </m:ctrlPr>
            </m:fPr>
            <m:num>
              <m:r>
                <w:rPr>
                  <w:rFonts w:ascii="Cambria Math" w:hAnsi="Cambria Math"/>
                  <w:color w:val="000000" w:themeColor="text1"/>
                  <w:sz w:val="20"/>
                  <w:szCs w:val="20"/>
                </w:rPr>
                <m:t>Cn</m:t>
              </m:r>
            </m:num>
            <m:den>
              <m:r>
                <w:rPr>
                  <w:rFonts w:ascii="Cambria Math" w:hAnsi="Cambria Math"/>
                  <w:color w:val="000000" w:themeColor="text1"/>
                  <w:sz w:val="20"/>
                  <w:szCs w:val="20"/>
                </w:rPr>
                <m:t>Cof</m:t>
              </m:r>
            </m:den>
          </m:f>
          <m:r>
            <w:rPr>
              <w:rFonts w:ascii="Cambria Math" w:hAnsi="Cambria Math"/>
              <w:color w:val="000000" w:themeColor="text1"/>
              <w:sz w:val="20"/>
              <w:szCs w:val="20"/>
            </w:rPr>
            <m:t xml:space="preserve"> x Rc</m:t>
          </m:r>
        </m:oMath>
      </m:oMathPara>
    </w:p>
    <w:p w:rsidR="0010614B" w:rsidRPr="00002D83" w:rsidRDefault="0010614B" w:rsidP="00B4207E">
      <w:pPr>
        <w:ind w:left="565"/>
        <w:jc w:val="both"/>
        <w:rPr>
          <w:b/>
          <w:i/>
          <w:color w:val="000000" w:themeColor="text1"/>
          <w:sz w:val="20"/>
          <w:szCs w:val="20"/>
        </w:rPr>
      </w:pPr>
      <w:r w:rsidRPr="00002D83">
        <w:rPr>
          <w:color w:val="000000" w:themeColor="text1"/>
          <w:sz w:val="20"/>
          <w:szCs w:val="20"/>
        </w:rPr>
        <w:t>gdzie:</w:t>
      </w:r>
    </w:p>
    <w:p w:rsidR="0010614B" w:rsidRPr="00002D83" w:rsidRDefault="0010614B" w:rsidP="00B4207E">
      <w:pPr>
        <w:ind w:left="565"/>
        <w:jc w:val="both"/>
        <w:rPr>
          <w:color w:val="000000" w:themeColor="text1"/>
          <w:sz w:val="10"/>
          <w:szCs w:val="10"/>
        </w:rPr>
      </w:pPr>
    </w:p>
    <w:p w:rsidR="0010614B" w:rsidRPr="00002D83" w:rsidRDefault="0010614B" w:rsidP="00B4207E">
      <w:pPr>
        <w:ind w:left="565"/>
        <w:jc w:val="both"/>
        <w:rPr>
          <w:b/>
          <w:i/>
          <w:color w:val="000000" w:themeColor="text1"/>
          <w:sz w:val="20"/>
          <w:szCs w:val="20"/>
        </w:rPr>
      </w:pPr>
      <w:proofErr w:type="spellStart"/>
      <w:r w:rsidRPr="00002D83">
        <w:rPr>
          <w:b/>
          <w:i/>
          <w:color w:val="000000" w:themeColor="text1"/>
          <w:sz w:val="20"/>
          <w:szCs w:val="20"/>
        </w:rPr>
        <w:t>Wpc</w:t>
      </w:r>
      <w:proofErr w:type="spellEnd"/>
      <w:r w:rsidRPr="00002D83">
        <w:rPr>
          <w:bCs/>
          <w:i/>
          <w:color w:val="000000" w:themeColor="text1"/>
          <w:sz w:val="20"/>
          <w:szCs w:val="20"/>
        </w:rPr>
        <w:t xml:space="preserve"> – Wartość punktowa badanej oferty w kryterium „najniższa cena”</w:t>
      </w:r>
    </w:p>
    <w:p w:rsidR="0010614B" w:rsidRPr="00002D83" w:rsidRDefault="0010614B" w:rsidP="00B4207E">
      <w:pPr>
        <w:ind w:left="565"/>
        <w:jc w:val="both"/>
        <w:rPr>
          <w:b/>
          <w:i/>
          <w:color w:val="000000" w:themeColor="text1"/>
          <w:sz w:val="20"/>
          <w:szCs w:val="20"/>
        </w:rPr>
      </w:pPr>
      <w:proofErr w:type="spellStart"/>
      <w:r w:rsidRPr="00002D83">
        <w:rPr>
          <w:b/>
          <w:i/>
          <w:color w:val="000000" w:themeColor="text1"/>
          <w:sz w:val="20"/>
          <w:szCs w:val="20"/>
        </w:rPr>
        <w:t>Cn</w:t>
      </w:r>
      <w:proofErr w:type="spellEnd"/>
      <w:r w:rsidR="00BC64D9" w:rsidRPr="00002D83">
        <w:rPr>
          <w:b/>
          <w:i/>
          <w:color w:val="000000" w:themeColor="text1"/>
          <w:sz w:val="20"/>
          <w:szCs w:val="20"/>
        </w:rPr>
        <w:t xml:space="preserve"> </w:t>
      </w:r>
      <w:r w:rsidRPr="00002D83">
        <w:rPr>
          <w:i/>
          <w:color w:val="000000" w:themeColor="text1"/>
          <w:sz w:val="20"/>
          <w:szCs w:val="20"/>
        </w:rPr>
        <w:t>– najniższa oferowana cena brutto spośród ofert, które złożyły oferty</w:t>
      </w:r>
    </w:p>
    <w:p w:rsidR="0010614B" w:rsidRPr="00002D83" w:rsidRDefault="0010614B" w:rsidP="00B4207E">
      <w:pPr>
        <w:ind w:left="565"/>
        <w:jc w:val="both"/>
        <w:rPr>
          <w:b/>
          <w:i/>
          <w:color w:val="000000" w:themeColor="text1"/>
          <w:sz w:val="20"/>
          <w:szCs w:val="20"/>
        </w:rPr>
      </w:pPr>
      <w:proofErr w:type="spellStart"/>
      <w:r w:rsidRPr="00002D83">
        <w:rPr>
          <w:b/>
          <w:i/>
          <w:color w:val="000000" w:themeColor="text1"/>
          <w:sz w:val="20"/>
          <w:szCs w:val="20"/>
        </w:rPr>
        <w:t>Cof</w:t>
      </w:r>
      <w:proofErr w:type="spellEnd"/>
      <w:r w:rsidRPr="00002D83">
        <w:rPr>
          <w:i/>
          <w:color w:val="000000" w:themeColor="text1"/>
          <w:sz w:val="20"/>
          <w:szCs w:val="20"/>
          <w:vertAlign w:val="subscript"/>
        </w:rPr>
        <w:t xml:space="preserve">– </w:t>
      </w:r>
      <w:r w:rsidRPr="00002D83">
        <w:rPr>
          <w:i/>
          <w:color w:val="000000" w:themeColor="text1"/>
          <w:sz w:val="20"/>
          <w:szCs w:val="20"/>
        </w:rPr>
        <w:t>cena brutto oferty badanej</w:t>
      </w:r>
    </w:p>
    <w:p w:rsidR="0010614B" w:rsidRPr="00002D83" w:rsidRDefault="0010614B" w:rsidP="00B4207E">
      <w:pPr>
        <w:ind w:left="565"/>
        <w:jc w:val="both"/>
        <w:rPr>
          <w:i/>
          <w:color w:val="000000" w:themeColor="text1"/>
          <w:sz w:val="20"/>
          <w:szCs w:val="20"/>
        </w:rPr>
      </w:pPr>
      <w:proofErr w:type="spellStart"/>
      <w:r w:rsidRPr="00002D83">
        <w:rPr>
          <w:b/>
          <w:i/>
          <w:color w:val="000000" w:themeColor="text1"/>
          <w:sz w:val="20"/>
          <w:szCs w:val="20"/>
        </w:rPr>
        <w:t>Rc</w:t>
      </w:r>
      <w:proofErr w:type="spellEnd"/>
      <w:r w:rsidRPr="00002D83">
        <w:rPr>
          <w:b/>
          <w:i/>
          <w:color w:val="000000" w:themeColor="text1"/>
          <w:sz w:val="20"/>
          <w:szCs w:val="20"/>
        </w:rPr>
        <w:t xml:space="preserve"> – </w:t>
      </w:r>
      <w:r w:rsidRPr="00002D83">
        <w:rPr>
          <w:i/>
          <w:color w:val="000000" w:themeColor="text1"/>
          <w:sz w:val="20"/>
          <w:szCs w:val="20"/>
        </w:rPr>
        <w:t>ranga kryterium „najniższa cena” (</w:t>
      </w:r>
      <w:r w:rsidR="00DB5D03" w:rsidRPr="00002D83">
        <w:rPr>
          <w:i/>
          <w:color w:val="000000" w:themeColor="text1"/>
          <w:sz w:val="20"/>
          <w:szCs w:val="20"/>
        </w:rPr>
        <w:t>10</w:t>
      </w:r>
      <w:r w:rsidRPr="00002D83">
        <w:rPr>
          <w:i/>
          <w:color w:val="000000" w:themeColor="text1"/>
          <w:sz w:val="20"/>
          <w:szCs w:val="20"/>
        </w:rPr>
        <w:t>0)</w:t>
      </w:r>
    </w:p>
    <w:p w:rsidR="0010614B" w:rsidRPr="00002D83" w:rsidRDefault="0010614B" w:rsidP="00B4207E">
      <w:pPr>
        <w:ind w:left="565"/>
        <w:jc w:val="both"/>
        <w:rPr>
          <w:color w:val="000000" w:themeColor="text1"/>
          <w:sz w:val="10"/>
          <w:szCs w:val="10"/>
        </w:rPr>
      </w:pPr>
    </w:p>
    <w:p w:rsidR="0010614B" w:rsidRPr="00002D83" w:rsidRDefault="0010614B" w:rsidP="00B4207E">
      <w:pPr>
        <w:ind w:left="565"/>
        <w:jc w:val="both"/>
        <w:rPr>
          <w:color w:val="000000" w:themeColor="text1"/>
          <w:sz w:val="20"/>
          <w:szCs w:val="20"/>
        </w:rPr>
      </w:pPr>
      <w:r w:rsidRPr="00002D83">
        <w:rPr>
          <w:color w:val="000000" w:themeColor="text1"/>
          <w:sz w:val="20"/>
          <w:szCs w:val="20"/>
        </w:rPr>
        <w:t xml:space="preserve">W kryterium „najniższa cena” Wykonawca może otrzymać maksymalnie </w:t>
      </w:r>
      <w:r w:rsidR="00DB5D03" w:rsidRPr="00002D83">
        <w:rPr>
          <w:color w:val="000000" w:themeColor="text1"/>
          <w:sz w:val="20"/>
          <w:szCs w:val="20"/>
        </w:rPr>
        <w:t>10</w:t>
      </w:r>
      <w:r w:rsidRPr="00002D83">
        <w:rPr>
          <w:color w:val="000000" w:themeColor="text1"/>
          <w:sz w:val="20"/>
          <w:szCs w:val="20"/>
        </w:rPr>
        <w:t>0  punktów.</w:t>
      </w:r>
    </w:p>
    <w:p w:rsidR="0010614B" w:rsidRPr="00002D83" w:rsidRDefault="0010614B" w:rsidP="00BC64D9">
      <w:pPr>
        <w:ind w:left="339"/>
        <w:jc w:val="both"/>
        <w:rPr>
          <w:color w:val="000000" w:themeColor="text1"/>
          <w:sz w:val="10"/>
          <w:szCs w:val="10"/>
        </w:rPr>
      </w:pPr>
    </w:p>
    <w:p w:rsidR="0010614B" w:rsidRPr="00002D83" w:rsidRDefault="0010614B" w:rsidP="00FB4E12">
      <w:pPr>
        <w:numPr>
          <w:ilvl w:val="0"/>
          <w:numId w:val="20"/>
        </w:numPr>
        <w:jc w:val="both"/>
        <w:rPr>
          <w:color w:val="000000" w:themeColor="text1"/>
          <w:sz w:val="20"/>
          <w:szCs w:val="20"/>
        </w:rPr>
      </w:pPr>
      <w:r w:rsidRPr="00002D83">
        <w:rPr>
          <w:color w:val="000000" w:themeColor="text1"/>
          <w:sz w:val="20"/>
          <w:szCs w:val="20"/>
        </w:rPr>
        <w:t>Punktacja przyznawana ofertom będzie liczona z dokładnością do dwóch miejsc po przecinku.</w:t>
      </w:r>
    </w:p>
    <w:p w:rsidR="00232D58" w:rsidRDefault="00232D58" w:rsidP="00FD49DB">
      <w:pPr>
        <w:jc w:val="both"/>
        <w:rPr>
          <w:color w:val="000000" w:themeColor="text1"/>
          <w:sz w:val="20"/>
          <w:szCs w:val="20"/>
        </w:rPr>
      </w:pPr>
    </w:p>
    <w:p w:rsidR="00B67E89" w:rsidRDefault="00B67E89" w:rsidP="00FD49DB">
      <w:pPr>
        <w:jc w:val="both"/>
        <w:rPr>
          <w:color w:val="000000" w:themeColor="text1"/>
          <w:sz w:val="20"/>
          <w:szCs w:val="20"/>
        </w:rPr>
      </w:pPr>
    </w:p>
    <w:p w:rsidR="00B67E89" w:rsidRPr="00002D83" w:rsidRDefault="00B67E89" w:rsidP="00FD49DB">
      <w:pPr>
        <w:jc w:val="both"/>
        <w:rPr>
          <w:color w:val="000000" w:themeColor="text1"/>
          <w:sz w:val="20"/>
          <w:szCs w:val="20"/>
        </w:rPr>
      </w:pPr>
    </w:p>
    <w:p w:rsidR="00C126EF" w:rsidRPr="00002D83" w:rsidRDefault="00C126EF" w:rsidP="00FD49DB">
      <w:pPr>
        <w:jc w:val="both"/>
        <w:rPr>
          <w:color w:val="000000" w:themeColor="text1"/>
          <w:sz w:val="20"/>
          <w:szCs w:val="20"/>
        </w:rPr>
      </w:pPr>
    </w:p>
    <w:p w:rsidR="00FD49DB" w:rsidRPr="00002D83" w:rsidRDefault="00BB111F" w:rsidP="00FD49DB">
      <w:pPr>
        <w:jc w:val="both"/>
        <w:rPr>
          <w:color w:val="000000" w:themeColor="text1"/>
          <w:sz w:val="22"/>
          <w:szCs w:val="22"/>
        </w:rPr>
      </w:pPr>
      <w:r w:rsidRPr="00002D83">
        <w:rPr>
          <w:b/>
          <w:color w:val="000000" w:themeColor="text1"/>
          <w:sz w:val="22"/>
          <w:szCs w:val="22"/>
          <w:u w:val="single"/>
        </w:rPr>
        <w:lastRenderedPageBreak/>
        <w:t>X</w:t>
      </w:r>
      <w:r w:rsidR="000D45E7" w:rsidRPr="00002D83">
        <w:rPr>
          <w:b/>
          <w:color w:val="000000" w:themeColor="text1"/>
          <w:sz w:val="22"/>
          <w:szCs w:val="22"/>
          <w:u w:val="single"/>
        </w:rPr>
        <w:t>VIII</w:t>
      </w:r>
      <w:r w:rsidR="00FD49DB" w:rsidRPr="00002D83">
        <w:rPr>
          <w:b/>
          <w:color w:val="000000" w:themeColor="text1"/>
          <w:sz w:val="22"/>
          <w:szCs w:val="22"/>
          <w:u w:val="single"/>
        </w:rPr>
        <w:t>. Informacja</w:t>
      </w:r>
      <w:r w:rsidR="001A2703" w:rsidRPr="00002D83">
        <w:rPr>
          <w:b/>
          <w:color w:val="000000" w:themeColor="text1"/>
          <w:sz w:val="22"/>
          <w:szCs w:val="22"/>
          <w:u w:val="single"/>
        </w:rPr>
        <w:t xml:space="preserve"> o formalnościach, jakie muszą</w:t>
      </w:r>
      <w:r w:rsidR="00FD49DB" w:rsidRPr="00002D83">
        <w:rPr>
          <w:b/>
          <w:color w:val="000000" w:themeColor="text1"/>
          <w:sz w:val="22"/>
          <w:szCs w:val="22"/>
          <w:u w:val="single"/>
        </w:rPr>
        <w:t xml:space="preserve"> zostać dopełnione po wyborze oferty w celu zawarcia umowy w sprawie zamówienia publicznego:</w:t>
      </w:r>
    </w:p>
    <w:p w:rsidR="00FD49DB" w:rsidRPr="00002D83" w:rsidRDefault="00FD49DB" w:rsidP="00FD49DB">
      <w:pPr>
        <w:jc w:val="both"/>
        <w:rPr>
          <w:color w:val="000000" w:themeColor="text1"/>
          <w:sz w:val="10"/>
        </w:rPr>
      </w:pPr>
    </w:p>
    <w:p w:rsidR="0095186E" w:rsidRPr="00002D83" w:rsidRDefault="0095186E" w:rsidP="00FB4E12">
      <w:pPr>
        <w:numPr>
          <w:ilvl w:val="0"/>
          <w:numId w:val="8"/>
        </w:numPr>
        <w:jc w:val="both"/>
        <w:rPr>
          <w:color w:val="000000" w:themeColor="text1"/>
          <w:sz w:val="20"/>
          <w:szCs w:val="20"/>
        </w:rPr>
      </w:pPr>
      <w:r w:rsidRPr="00002D83">
        <w:rPr>
          <w:color w:val="000000" w:themeColor="text1"/>
          <w:sz w:val="20"/>
          <w:szCs w:val="20"/>
        </w:rPr>
        <w:t>Niezwłocznie po wyborze najkorzystniejszej oferty Zamawiający równocześnie zawiadomi wszystkich Wykonawców, którzy złożyli oferty o:</w:t>
      </w:r>
    </w:p>
    <w:p w:rsidR="0095186E" w:rsidRPr="00002D83" w:rsidRDefault="0095186E" w:rsidP="00FB4E12">
      <w:pPr>
        <w:pStyle w:val="Akapitzlist"/>
        <w:numPr>
          <w:ilvl w:val="0"/>
          <w:numId w:val="11"/>
        </w:numPr>
        <w:jc w:val="both"/>
        <w:rPr>
          <w:color w:val="000000" w:themeColor="text1"/>
          <w:sz w:val="20"/>
          <w:szCs w:val="20"/>
        </w:rPr>
      </w:pPr>
      <w:r w:rsidRPr="00002D83">
        <w:rPr>
          <w:color w:val="000000" w:themeColor="text1"/>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95186E" w:rsidRPr="00002D83" w:rsidRDefault="0095186E" w:rsidP="00FB4E12">
      <w:pPr>
        <w:pStyle w:val="Akapitzlist"/>
        <w:numPr>
          <w:ilvl w:val="0"/>
          <w:numId w:val="11"/>
        </w:numPr>
        <w:jc w:val="both"/>
        <w:rPr>
          <w:color w:val="000000" w:themeColor="text1"/>
          <w:sz w:val="20"/>
          <w:szCs w:val="20"/>
        </w:rPr>
      </w:pPr>
      <w:r w:rsidRPr="00002D83">
        <w:rPr>
          <w:color w:val="000000" w:themeColor="text1"/>
          <w:sz w:val="20"/>
          <w:szCs w:val="20"/>
        </w:rPr>
        <w:t>Wykonawcach, których oferty zostały odrzucone – podając uzasadnienie faktyczne i prawne,</w:t>
      </w:r>
    </w:p>
    <w:p w:rsidR="0095186E" w:rsidRPr="00002D83" w:rsidRDefault="0095186E" w:rsidP="00FB4E12">
      <w:pPr>
        <w:pStyle w:val="Akapitzlist"/>
        <w:numPr>
          <w:ilvl w:val="0"/>
          <w:numId w:val="11"/>
        </w:numPr>
        <w:jc w:val="both"/>
        <w:rPr>
          <w:color w:val="000000" w:themeColor="text1"/>
          <w:sz w:val="20"/>
          <w:szCs w:val="20"/>
        </w:rPr>
      </w:pPr>
      <w:r w:rsidRPr="00002D83">
        <w:rPr>
          <w:color w:val="000000" w:themeColor="text1"/>
          <w:sz w:val="20"/>
          <w:szCs w:val="20"/>
        </w:rPr>
        <w:t>unieważnieniu postępowania - podając uzasadnienie faktyczne i prawne.</w:t>
      </w:r>
    </w:p>
    <w:p w:rsidR="0095186E" w:rsidRPr="00002D83" w:rsidRDefault="0095186E" w:rsidP="0095186E">
      <w:pPr>
        <w:jc w:val="both"/>
        <w:rPr>
          <w:color w:val="000000" w:themeColor="text1"/>
          <w:sz w:val="10"/>
          <w:szCs w:val="10"/>
        </w:rPr>
      </w:pPr>
    </w:p>
    <w:p w:rsidR="0095186E" w:rsidRPr="00002D83" w:rsidRDefault="0095186E" w:rsidP="00FB4E12">
      <w:pPr>
        <w:numPr>
          <w:ilvl w:val="0"/>
          <w:numId w:val="8"/>
        </w:numPr>
        <w:jc w:val="both"/>
        <w:rPr>
          <w:color w:val="000000" w:themeColor="text1"/>
          <w:sz w:val="20"/>
          <w:szCs w:val="20"/>
        </w:rPr>
      </w:pPr>
      <w:r w:rsidRPr="00002D83">
        <w:rPr>
          <w:color w:val="000000" w:themeColor="text1"/>
          <w:sz w:val="20"/>
          <w:szCs w:val="20"/>
        </w:rPr>
        <w:t>Zamawiający udostępni niezwłocznie informacje, o których mowa w ust. 1 lit  a) i c) na stronie internetowej prowadzonego postępowania.</w:t>
      </w:r>
    </w:p>
    <w:p w:rsidR="0002281A" w:rsidRPr="00002D83" w:rsidRDefault="0002281A" w:rsidP="0095186E">
      <w:pPr>
        <w:jc w:val="both"/>
        <w:rPr>
          <w:color w:val="000000" w:themeColor="text1"/>
          <w:sz w:val="10"/>
          <w:szCs w:val="10"/>
        </w:rPr>
      </w:pPr>
    </w:p>
    <w:p w:rsidR="0095186E" w:rsidRPr="00002D83" w:rsidRDefault="0095186E" w:rsidP="00FB4E12">
      <w:pPr>
        <w:numPr>
          <w:ilvl w:val="0"/>
          <w:numId w:val="8"/>
        </w:numPr>
        <w:jc w:val="both"/>
        <w:rPr>
          <w:color w:val="000000" w:themeColor="text1"/>
          <w:sz w:val="20"/>
          <w:szCs w:val="20"/>
        </w:rPr>
      </w:pPr>
      <w:r w:rsidRPr="00002D83">
        <w:rPr>
          <w:color w:val="000000" w:themeColor="text1"/>
          <w:sz w:val="20"/>
          <w:szCs w:val="20"/>
        </w:rPr>
        <w:t xml:space="preserve">Umowa w sprawie zamówienia publicznego, z uwzględnieniem art. 577 ustawy PZP, zostanie zawarta w terminie nie krótszym niż 5 dni od dnia przesłania zawiadomienia o wyborze najkorzystniejszej oferty, jeżeli zawiadomienie zostanie przesłane przy użyciu środków komunikacji elektronicznej, albo 10 dni jeżeli zostanie przesłane w inny sposób. </w:t>
      </w:r>
    </w:p>
    <w:p w:rsidR="0095186E" w:rsidRPr="00002D83" w:rsidRDefault="0095186E" w:rsidP="0095186E">
      <w:pPr>
        <w:ind w:left="360"/>
        <w:jc w:val="both"/>
        <w:rPr>
          <w:color w:val="000000" w:themeColor="text1"/>
          <w:sz w:val="20"/>
          <w:szCs w:val="20"/>
        </w:rPr>
      </w:pPr>
      <w:r w:rsidRPr="00002D83">
        <w:rPr>
          <w:color w:val="000000" w:themeColor="text1"/>
          <w:sz w:val="20"/>
          <w:szCs w:val="20"/>
        </w:rPr>
        <w:t xml:space="preserve">Jeżeli w postępowaniu zostanie złożona tylko jedna oferta umowę można zawrzeć przed upływem </w:t>
      </w:r>
      <w:proofErr w:type="spellStart"/>
      <w:r w:rsidRPr="00002D83">
        <w:rPr>
          <w:color w:val="000000" w:themeColor="text1"/>
          <w:sz w:val="20"/>
          <w:szCs w:val="20"/>
        </w:rPr>
        <w:t>w.w</w:t>
      </w:r>
      <w:proofErr w:type="spellEnd"/>
      <w:r w:rsidRPr="00002D83">
        <w:rPr>
          <w:color w:val="000000" w:themeColor="text1"/>
          <w:sz w:val="20"/>
          <w:szCs w:val="20"/>
        </w:rPr>
        <w:t>. terminu.</w:t>
      </w:r>
    </w:p>
    <w:p w:rsidR="0095186E" w:rsidRPr="00002D83" w:rsidRDefault="0095186E" w:rsidP="0095186E">
      <w:pPr>
        <w:ind w:left="360"/>
        <w:jc w:val="both"/>
        <w:rPr>
          <w:color w:val="000000" w:themeColor="text1"/>
          <w:sz w:val="10"/>
          <w:szCs w:val="10"/>
        </w:rPr>
      </w:pPr>
    </w:p>
    <w:p w:rsidR="0095186E" w:rsidRPr="00002D83" w:rsidRDefault="0095186E" w:rsidP="00FB4E12">
      <w:pPr>
        <w:numPr>
          <w:ilvl w:val="0"/>
          <w:numId w:val="8"/>
        </w:numPr>
        <w:jc w:val="both"/>
        <w:rPr>
          <w:color w:val="000000" w:themeColor="text1"/>
          <w:sz w:val="20"/>
          <w:szCs w:val="20"/>
        </w:rPr>
      </w:pPr>
      <w:r w:rsidRPr="00002D83">
        <w:rPr>
          <w:color w:val="000000" w:themeColor="text1"/>
          <w:sz w:val="20"/>
          <w:szCs w:val="20"/>
        </w:rPr>
        <w:t>Zamawiający prześle Wykonawcy jednostronnie podpisany formularz umowy. Wykonawca zobowiązany będzie do zwrotu podpisanej umowy w terminie 3 dni od dnia otrzymania pod rygorem odstąpienia przez Zamawiającego od zawarcia umowy.</w:t>
      </w:r>
    </w:p>
    <w:p w:rsidR="0095186E" w:rsidRPr="00002D83" w:rsidRDefault="0095186E" w:rsidP="0095186E">
      <w:pPr>
        <w:ind w:left="360"/>
        <w:jc w:val="both"/>
        <w:rPr>
          <w:color w:val="000000" w:themeColor="text1"/>
          <w:sz w:val="20"/>
          <w:szCs w:val="20"/>
        </w:rPr>
      </w:pPr>
      <w:r w:rsidRPr="00002D83">
        <w:rPr>
          <w:color w:val="000000" w:themeColor="text1"/>
          <w:sz w:val="20"/>
          <w:szCs w:val="20"/>
        </w:rPr>
        <w:t>Jeżeli Wykonawca, którego oferta zostanie wybrana jako najkorzystniejsza, będzie uchylał się od zawarcia umowy w sprawie zamówienia publicznego, Zamawiający może dokonać ponownego badania i oceny ofert spośród ofert pozostałych w postępowaniu Wykonawców oraz wybrać najkorzystniejszą ofertę albo unieważnić postępowanie.</w:t>
      </w:r>
    </w:p>
    <w:p w:rsidR="0095186E" w:rsidRPr="00002D83" w:rsidRDefault="0095186E" w:rsidP="0095186E">
      <w:pPr>
        <w:ind w:left="360"/>
        <w:jc w:val="both"/>
        <w:rPr>
          <w:color w:val="000000" w:themeColor="text1"/>
          <w:sz w:val="10"/>
          <w:szCs w:val="10"/>
        </w:rPr>
      </w:pPr>
    </w:p>
    <w:p w:rsidR="0095186E" w:rsidRPr="00002D83" w:rsidRDefault="0095186E" w:rsidP="00FB4E12">
      <w:pPr>
        <w:numPr>
          <w:ilvl w:val="0"/>
          <w:numId w:val="8"/>
        </w:numPr>
        <w:jc w:val="both"/>
        <w:rPr>
          <w:color w:val="000000" w:themeColor="text1"/>
          <w:sz w:val="20"/>
          <w:szCs w:val="20"/>
        </w:rPr>
      </w:pPr>
      <w:r w:rsidRPr="00002D83">
        <w:rPr>
          <w:color w:val="000000" w:themeColor="text1"/>
          <w:sz w:val="20"/>
          <w:szCs w:val="20"/>
        </w:rPr>
        <w:t>Zamawiający nie będzie żądał od Wykonawcy wniesienia zabezpieczenia należytego wykonania umowy.</w:t>
      </w:r>
    </w:p>
    <w:p w:rsidR="00730049" w:rsidRPr="00002D83" w:rsidRDefault="00730049" w:rsidP="00FD49DB">
      <w:pPr>
        <w:jc w:val="both"/>
        <w:rPr>
          <w:color w:val="000000" w:themeColor="text1"/>
          <w:sz w:val="20"/>
          <w:szCs w:val="20"/>
        </w:rPr>
      </w:pPr>
    </w:p>
    <w:p w:rsidR="00C126EF" w:rsidRPr="00002D83" w:rsidRDefault="00C126EF" w:rsidP="00FD49DB">
      <w:pPr>
        <w:jc w:val="both"/>
        <w:rPr>
          <w:color w:val="000000" w:themeColor="text1"/>
          <w:sz w:val="20"/>
          <w:szCs w:val="20"/>
        </w:rPr>
      </w:pPr>
    </w:p>
    <w:p w:rsidR="00D44646" w:rsidRPr="00002D83" w:rsidRDefault="00BB111F" w:rsidP="00D44646">
      <w:pPr>
        <w:jc w:val="both"/>
        <w:rPr>
          <w:color w:val="000000" w:themeColor="text1"/>
          <w:sz w:val="10"/>
        </w:rPr>
      </w:pPr>
      <w:r w:rsidRPr="00002D83">
        <w:rPr>
          <w:b/>
          <w:color w:val="000000" w:themeColor="text1"/>
          <w:sz w:val="22"/>
          <w:szCs w:val="22"/>
          <w:u w:val="single"/>
        </w:rPr>
        <w:t>X</w:t>
      </w:r>
      <w:r w:rsidR="000D45E7" w:rsidRPr="00002D83">
        <w:rPr>
          <w:b/>
          <w:color w:val="000000" w:themeColor="text1"/>
          <w:sz w:val="22"/>
          <w:szCs w:val="22"/>
          <w:u w:val="single"/>
        </w:rPr>
        <w:t>I</w:t>
      </w:r>
      <w:r w:rsidRPr="00002D83">
        <w:rPr>
          <w:b/>
          <w:color w:val="000000" w:themeColor="text1"/>
          <w:sz w:val="22"/>
          <w:szCs w:val="22"/>
          <w:u w:val="single"/>
        </w:rPr>
        <w:t>X</w:t>
      </w:r>
      <w:r w:rsidR="00D44646" w:rsidRPr="00002D83">
        <w:rPr>
          <w:b/>
          <w:color w:val="000000" w:themeColor="text1"/>
          <w:sz w:val="22"/>
          <w:szCs w:val="22"/>
          <w:u w:val="single"/>
        </w:rPr>
        <w:t xml:space="preserve">. </w:t>
      </w:r>
      <w:r w:rsidR="00951A31" w:rsidRPr="00002D83">
        <w:rPr>
          <w:b/>
          <w:color w:val="000000" w:themeColor="text1"/>
          <w:sz w:val="22"/>
          <w:szCs w:val="22"/>
          <w:u w:val="single"/>
        </w:rPr>
        <w:t>Projektowane postanowienia umowy w sprawie zamówienia publicznego</w:t>
      </w:r>
      <w:r w:rsidR="00D44646" w:rsidRPr="00002D83">
        <w:rPr>
          <w:b/>
          <w:color w:val="000000" w:themeColor="text1"/>
          <w:sz w:val="22"/>
          <w:szCs w:val="22"/>
          <w:u w:val="single"/>
        </w:rPr>
        <w:t>, które zostaną wprowadzone do treści zawieranej umowy:</w:t>
      </w:r>
    </w:p>
    <w:p w:rsidR="00D44646" w:rsidRPr="00002D83" w:rsidRDefault="00D44646" w:rsidP="00D44646">
      <w:pPr>
        <w:jc w:val="both"/>
        <w:rPr>
          <w:color w:val="000000" w:themeColor="text1"/>
          <w:sz w:val="10"/>
        </w:rPr>
      </w:pPr>
    </w:p>
    <w:p w:rsidR="005114A0" w:rsidRPr="00002D83" w:rsidRDefault="005114A0" w:rsidP="005114A0">
      <w:pPr>
        <w:pStyle w:val="Akapitzlist11"/>
        <w:numPr>
          <w:ilvl w:val="0"/>
          <w:numId w:val="42"/>
        </w:numPr>
        <w:contextualSpacing w:val="0"/>
        <w:jc w:val="both"/>
        <w:textAlignment w:val="baseline"/>
        <w:rPr>
          <w:color w:val="000000" w:themeColor="text1"/>
          <w:sz w:val="10"/>
          <w:szCs w:val="10"/>
        </w:rPr>
      </w:pPr>
      <w:r w:rsidRPr="00002D83">
        <w:rPr>
          <w:color w:val="000000" w:themeColor="text1"/>
          <w:sz w:val="20"/>
          <w:szCs w:val="20"/>
        </w:rPr>
        <w:t>Wybrany Wykonawca zobowiązany jest do zawarcia umowy w sprawie zamówienia publicznego na warunkach określonych we Wzorze Umowy, który stanowi Załącznik</w:t>
      </w:r>
      <w:r w:rsidR="00B319F4" w:rsidRPr="00002D83">
        <w:rPr>
          <w:color w:val="000000" w:themeColor="text1"/>
          <w:sz w:val="20"/>
          <w:szCs w:val="20"/>
        </w:rPr>
        <w:t xml:space="preserve"> nr 1</w:t>
      </w:r>
      <w:r w:rsidRPr="00002D83">
        <w:rPr>
          <w:color w:val="000000" w:themeColor="text1"/>
          <w:sz w:val="20"/>
          <w:szCs w:val="20"/>
        </w:rPr>
        <w:t xml:space="preserve"> do SWZ. </w:t>
      </w:r>
    </w:p>
    <w:p w:rsidR="005114A0" w:rsidRPr="00002D83" w:rsidRDefault="005114A0" w:rsidP="005114A0">
      <w:pPr>
        <w:pStyle w:val="Akapitzlist11"/>
        <w:contextualSpacing w:val="0"/>
        <w:jc w:val="both"/>
        <w:textAlignment w:val="baseline"/>
        <w:rPr>
          <w:color w:val="000000" w:themeColor="text1"/>
          <w:sz w:val="10"/>
          <w:szCs w:val="10"/>
        </w:rPr>
      </w:pPr>
    </w:p>
    <w:p w:rsidR="005114A0" w:rsidRPr="00002D83" w:rsidRDefault="005114A0" w:rsidP="005114A0">
      <w:pPr>
        <w:numPr>
          <w:ilvl w:val="0"/>
          <w:numId w:val="42"/>
        </w:numPr>
        <w:jc w:val="both"/>
        <w:rPr>
          <w:color w:val="000000" w:themeColor="text1"/>
          <w:sz w:val="20"/>
          <w:szCs w:val="20"/>
        </w:rPr>
      </w:pPr>
      <w:r w:rsidRPr="00002D83">
        <w:rPr>
          <w:color w:val="000000" w:themeColor="text1"/>
          <w:sz w:val="20"/>
          <w:szCs w:val="20"/>
        </w:rPr>
        <w:t>Zamawiający przewiduje możliwość zmiany zawartej u</w:t>
      </w:r>
      <w:r w:rsidR="00B319F4" w:rsidRPr="00002D83">
        <w:rPr>
          <w:color w:val="000000" w:themeColor="text1"/>
          <w:sz w:val="20"/>
          <w:szCs w:val="20"/>
        </w:rPr>
        <w:t>mowy stanowiącej Załącznik nr 1</w:t>
      </w:r>
      <w:r w:rsidRPr="00002D83">
        <w:rPr>
          <w:color w:val="000000" w:themeColor="text1"/>
          <w:sz w:val="20"/>
          <w:szCs w:val="20"/>
        </w:rPr>
        <w:t xml:space="preserve"> do SWZ w stosunku do treści wybranej oferty w zakresie uregulowanym w art. 455 ustawy Prawo Zamówień Publicznych oraz</w:t>
      </w:r>
      <w:r w:rsidR="00C912F3" w:rsidRPr="00002D83">
        <w:rPr>
          <w:color w:val="000000" w:themeColor="text1"/>
          <w:sz w:val="20"/>
          <w:szCs w:val="20"/>
        </w:rPr>
        <w:t> </w:t>
      </w:r>
      <w:r w:rsidRPr="00002D83">
        <w:rPr>
          <w:color w:val="000000" w:themeColor="text1"/>
          <w:sz w:val="20"/>
          <w:szCs w:val="20"/>
        </w:rPr>
        <w:t>w następujących okolicznościach:</w:t>
      </w:r>
    </w:p>
    <w:p w:rsidR="005114A0" w:rsidRPr="00002D83" w:rsidRDefault="005114A0" w:rsidP="00E161B2">
      <w:pPr>
        <w:pStyle w:val="Akapitzlist2"/>
        <w:numPr>
          <w:ilvl w:val="0"/>
          <w:numId w:val="50"/>
        </w:numPr>
        <w:jc w:val="both"/>
        <w:textAlignment w:val="auto"/>
        <w:rPr>
          <w:color w:val="000000" w:themeColor="text1"/>
          <w:sz w:val="20"/>
          <w:szCs w:val="20"/>
        </w:rPr>
      </w:pPr>
      <w:r w:rsidRPr="00002D83">
        <w:rPr>
          <w:color w:val="000000" w:themeColor="text1"/>
          <w:sz w:val="20"/>
          <w:szCs w:val="20"/>
        </w:rPr>
        <w:t>Zamawiający dopuszcza zmianę postanowień zawartej umowy w stosunku do treści oferty na podstawie, której dokonano wyboru Wykonawcy, w zakresie:</w:t>
      </w:r>
    </w:p>
    <w:p w:rsidR="00E161B2" w:rsidRPr="00002D83" w:rsidRDefault="00E161B2" w:rsidP="00E161B2">
      <w:pPr>
        <w:pStyle w:val="Akapitzlist2"/>
        <w:numPr>
          <w:ilvl w:val="0"/>
          <w:numId w:val="48"/>
        </w:numPr>
        <w:jc w:val="both"/>
        <w:textAlignment w:val="auto"/>
        <w:rPr>
          <w:color w:val="000000" w:themeColor="text1"/>
          <w:sz w:val="20"/>
          <w:szCs w:val="20"/>
        </w:rPr>
      </w:pPr>
      <w:r w:rsidRPr="00002D83">
        <w:rPr>
          <w:color w:val="000000" w:themeColor="text1"/>
          <w:sz w:val="20"/>
          <w:szCs w:val="20"/>
        </w:rPr>
        <w:t>zmiany asortymentu, w tym zmiany numeru katalogowego, modelu, typu produktu, na asortyment inny, lub poprzez dodanie nowego, o parametrach i funkcjonalności nie gorszych, niż wykazany w ofercie, z zastrzeżeniem, że cena tego asortymentu nie ulegnie podwyższeniu,</w:t>
      </w:r>
    </w:p>
    <w:p w:rsidR="00E161B2" w:rsidRPr="00002D83" w:rsidRDefault="00E161B2" w:rsidP="00E161B2">
      <w:pPr>
        <w:pStyle w:val="Akapitzlist2"/>
        <w:numPr>
          <w:ilvl w:val="0"/>
          <w:numId w:val="48"/>
        </w:numPr>
        <w:jc w:val="both"/>
        <w:textAlignment w:val="auto"/>
        <w:rPr>
          <w:color w:val="000000" w:themeColor="text1"/>
          <w:sz w:val="20"/>
          <w:szCs w:val="20"/>
        </w:rPr>
      </w:pPr>
      <w:r w:rsidRPr="00002D83">
        <w:rPr>
          <w:color w:val="000000" w:themeColor="text1"/>
          <w:sz w:val="20"/>
          <w:szCs w:val="20"/>
        </w:rPr>
        <w:t>zaoferowania w wyniku postępu technologicznego produktu o lepszych parametrach w cenie oferowanej w postępowaniu przetargowym albo niższej, wraz ze zmianą nazwy produktu i numeru katalogowego;</w:t>
      </w:r>
    </w:p>
    <w:p w:rsidR="00E161B2" w:rsidRPr="00002D83" w:rsidRDefault="00E161B2" w:rsidP="00E161B2">
      <w:pPr>
        <w:pStyle w:val="Akapitzlist2"/>
        <w:numPr>
          <w:ilvl w:val="0"/>
          <w:numId w:val="48"/>
        </w:numPr>
        <w:jc w:val="both"/>
        <w:textAlignment w:val="auto"/>
        <w:rPr>
          <w:color w:val="000000" w:themeColor="text1"/>
          <w:sz w:val="20"/>
          <w:szCs w:val="20"/>
        </w:rPr>
      </w:pPr>
      <w:r w:rsidRPr="00002D83">
        <w:rPr>
          <w:color w:val="000000" w:themeColor="text1"/>
          <w:sz w:val="20"/>
          <w:szCs w:val="20"/>
        </w:rPr>
        <w:t>zmiana producenta lub zaprzestanie produkcji przez dotychczasowego producenta z przyczyn niezależnych od Wykonawcy z zastrzeżeniem, że Wykonawca zaoferuje produkt równoważny o takich samych lub lepszych parametrach w cenie oferowanej w postępowaniu przetargowym albo niższej, wraz ze zmianą nazwy produktu i numeru katalogowego;</w:t>
      </w:r>
    </w:p>
    <w:p w:rsidR="00E161B2" w:rsidRPr="00002D83" w:rsidRDefault="00E161B2" w:rsidP="00E161B2">
      <w:pPr>
        <w:pStyle w:val="Akapitzlist2"/>
        <w:numPr>
          <w:ilvl w:val="0"/>
          <w:numId w:val="48"/>
        </w:numPr>
        <w:jc w:val="both"/>
        <w:textAlignment w:val="auto"/>
        <w:rPr>
          <w:color w:val="000000" w:themeColor="text1"/>
          <w:sz w:val="20"/>
          <w:szCs w:val="20"/>
        </w:rPr>
      </w:pPr>
      <w:r w:rsidRPr="00002D83">
        <w:rPr>
          <w:color w:val="000000" w:themeColor="text1"/>
          <w:sz w:val="20"/>
          <w:szCs w:val="20"/>
        </w:rPr>
        <w:t>zmiana przepisów obowiązujących, mających wpływ na realizację niniejszej umowy;</w:t>
      </w:r>
    </w:p>
    <w:p w:rsidR="00E161B2" w:rsidRPr="00002D83" w:rsidRDefault="00E161B2" w:rsidP="00E161B2">
      <w:pPr>
        <w:pStyle w:val="Akapitzlist2"/>
        <w:numPr>
          <w:ilvl w:val="0"/>
          <w:numId w:val="48"/>
        </w:numPr>
        <w:jc w:val="both"/>
        <w:textAlignment w:val="auto"/>
        <w:rPr>
          <w:color w:val="000000" w:themeColor="text1"/>
          <w:sz w:val="20"/>
          <w:szCs w:val="20"/>
        </w:rPr>
      </w:pPr>
      <w:r w:rsidRPr="00002D83">
        <w:rPr>
          <w:color w:val="000000" w:themeColor="text1"/>
          <w:sz w:val="20"/>
          <w:szCs w:val="20"/>
        </w:rPr>
        <w:t>w przypadku zmiany ceny w wyniku zmiany przepisów prawa podatkowego dotyczącej stawek VAT w okresie obowiązywania umowy, przy czym zmiana dotyczyć może wartości brutto, wartość netto pozostaje bez zmian</w:t>
      </w:r>
    </w:p>
    <w:p w:rsidR="005114A0" w:rsidRPr="00002D83" w:rsidRDefault="005114A0" w:rsidP="005114A0">
      <w:pPr>
        <w:pStyle w:val="Akapitzlist2"/>
        <w:jc w:val="both"/>
        <w:textAlignment w:val="auto"/>
        <w:rPr>
          <w:color w:val="000000" w:themeColor="text1"/>
          <w:sz w:val="10"/>
          <w:szCs w:val="10"/>
        </w:rPr>
      </w:pPr>
    </w:p>
    <w:p w:rsidR="00E161B2" w:rsidRPr="00002D83" w:rsidRDefault="00E161B2" w:rsidP="00221713">
      <w:pPr>
        <w:pStyle w:val="Akapitzlist"/>
        <w:numPr>
          <w:ilvl w:val="0"/>
          <w:numId w:val="50"/>
        </w:numPr>
        <w:jc w:val="both"/>
        <w:rPr>
          <w:rFonts w:cs="Times New Roman"/>
          <w:bCs/>
          <w:iCs/>
          <w:color w:val="000000" w:themeColor="text1"/>
        </w:rPr>
      </w:pPr>
      <w:r w:rsidRPr="00002D83">
        <w:rPr>
          <w:rFonts w:cs="Times New Roman"/>
          <w:color w:val="000000" w:themeColor="text1"/>
          <w:sz w:val="20"/>
          <w:szCs w:val="20"/>
        </w:rPr>
        <w:t>Zmiany wymienione w ust. 1) mogą być dokonane na wniosek Wykonawcy, z uzasadnieniem konieczności zmiany, za zgodą Zamawiającego, w terminie do 14 dni od przesłania zawiadomienia, w formie pisemnego aneksu do umowy.</w:t>
      </w:r>
    </w:p>
    <w:p w:rsidR="005114A0" w:rsidRPr="00002D83" w:rsidRDefault="00221713" w:rsidP="00221713">
      <w:pPr>
        <w:pStyle w:val="Akapitzlist2"/>
        <w:tabs>
          <w:tab w:val="left" w:pos="2542"/>
        </w:tabs>
        <w:jc w:val="both"/>
        <w:textAlignment w:val="auto"/>
        <w:rPr>
          <w:bCs/>
          <w:iCs/>
          <w:color w:val="000000" w:themeColor="text1"/>
          <w:sz w:val="10"/>
          <w:szCs w:val="10"/>
        </w:rPr>
      </w:pPr>
      <w:r w:rsidRPr="00002D83">
        <w:rPr>
          <w:bCs/>
          <w:iCs/>
          <w:color w:val="000000" w:themeColor="text1"/>
          <w:sz w:val="10"/>
          <w:szCs w:val="10"/>
        </w:rPr>
        <w:tab/>
      </w:r>
    </w:p>
    <w:p w:rsidR="005114A0" w:rsidRPr="00002D83" w:rsidRDefault="005114A0" w:rsidP="00221713">
      <w:pPr>
        <w:pStyle w:val="Akapitzlist"/>
        <w:numPr>
          <w:ilvl w:val="0"/>
          <w:numId w:val="45"/>
        </w:numPr>
        <w:jc w:val="both"/>
        <w:rPr>
          <w:color w:val="000000" w:themeColor="text1"/>
          <w:sz w:val="20"/>
          <w:szCs w:val="20"/>
        </w:rPr>
      </w:pPr>
      <w:r w:rsidRPr="00002D83">
        <w:rPr>
          <w:color w:val="000000" w:themeColor="text1"/>
          <w:sz w:val="20"/>
          <w:szCs w:val="20"/>
        </w:rPr>
        <w:t xml:space="preserve">Waloryzacja wynagrodzenia umownego w przypadku zmiany kosztów związanych z realizacją zamówienia, </w:t>
      </w:r>
      <w:r w:rsidRPr="00002D83">
        <w:rPr>
          <w:color w:val="000000" w:themeColor="text1"/>
          <w:sz w:val="20"/>
          <w:szCs w:val="20"/>
        </w:rPr>
        <w:lastRenderedPageBreak/>
        <w:t xml:space="preserve">zgodnie z art. 439 ust. 1-4 ustawy </w:t>
      </w:r>
      <w:proofErr w:type="spellStart"/>
      <w:r w:rsidRPr="00002D83">
        <w:rPr>
          <w:color w:val="000000" w:themeColor="text1"/>
          <w:sz w:val="20"/>
          <w:szCs w:val="20"/>
        </w:rPr>
        <w:t>Pzp</w:t>
      </w:r>
      <w:proofErr w:type="spellEnd"/>
      <w:r w:rsidRPr="00002D83">
        <w:rPr>
          <w:color w:val="000000" w:themeColor="text1"/>
          <w:sz w:val="20"/>
          <w:szCs w:val="20"/>
        </w:rPr>
        <w:t>, jest możliwa według następujących zasad:</w:t>
      </w:r>
    </w:p>
    <w:p w:rsidR="005114A0" w:rsidRPr="00002D83" w:rsidRDefault="005114A0" w:rsidP="00A811E1">
      <w:pPr>
        <w:pStyle w:val="Akapitzlist"/>
        <w:numPr>
          <w:ilvl w:val="1"/>
          <w:numId w:val="45"/>
        </w:numPr>
        <w:ind w:left="1059"/>
        <w:jc w:val="both"/>
        <w:rPr>
          <w:rFonts w:cs="Times New Roman"/>
          <w:color w:val="000000" w:themeColor="text1"/>
          <w:sz w:val="20"/>
          <w:szCs w:val="20"/>
        </w:rPr>
      </w:pPr>
      <w:r w:rsidRPr="00002D83">
        <w:rPr>
          <w:rFonts w:cs="Times New Roman"/>
          <w:color w:val="000000" w:themeColor="text1"/>
          <w:sz w:val="20"/>
          <w:szCs w:val="20"/>
        </w:rPr>
        <w:t xml:space="preserve">Po upływie </w:t>
      </w:r>
      <w:r w:rsidR="0009713D" w:rsidRPr="00002D83">
        <w:rPr>
          <w:rFonts w:cs="Times New Roman"/>
          <w:bCs/>
          <w:color w:val="000000" w:themeColor="text1"/>
          <w:sz w:val="20"/>
          <w:szCs w:val="20"/>
        </w:rPr>
        <w:t>okresu 6 miesięcy (termin początkowy) Zamawiający dopuszcza zmianę wysokości wynagrodzenia (waloryzacja) w sytuacji, gdy ceny jednostkowe określone w załączniku do Umowy wzrosną o co najmniej 20% w porównaniu do cen zakupu asortymentu, o których mowa, względem ceny lub kosztu przyjętych w celu ustalenia wynagrodzenia wykonawcy zawartego w formularzu asortymentowo-cenowym stanowiącym załącznik nr 1 do umowy,</w:t>
      </w:r>
    </w:p>
    <w:p w:rsidR="005114A0" w:rsidRPr="00002D83" w:rsidRDefault="005114A0" w:rsidP="00A811E1">
      <w:pPr>
        <w:pStyle w:val="Akapitzlist"/>
        <w:numPr>
          <w:ilvl w:val="1"/>
          <w:numId w:val="45"/>
        </w:numPr>
        <w:ind w:left="1038"/>
        <w:jc w:val="both"/>
        <w:rPr>
          <w:rFonts w:cs="Times New Roman"/>
          <w:color w:val="000000" w:themeColor="text1"/>
          <w:sz w:val="20"/>
          <w:szCs w:val="20"/>
        </w:rPr>
      </w:pPr>
      <w:r w:rsidRPr="00002D83">
        <w:rPr>
          <w:rFonts w:cs="Times New Roman"/>
          <w:color w:val="000000" w:themeColor="text1"/>
          <w:sz w:val="20"/>
          <w:szCs w:val="20"/>
        </w:rPr>
        <w:t xml:space="preserve">Wykonawca </w:t>
      </w:r>
      <w:r w:rsidR="0009713D" w:rsidRPr="00002D83">
        <w:rPr>
          <w:rFonts w:cs="Times New Roman"/>
          <w:bCs/>
          <w:color w:val="000000" w:themeColor="text1"/>
          <w:sz w:val="20"/>
          <w:szCs w:val="20"/>
        </w:rPr>
        <w:t>wnioskujący o dokonanie zmiany wysokości wynagrodzenia przedstawia projekt aneksu do umowy z wykazem rodzaju wszystkich cen brutto zł asortymentu objętego niniejsza umową, uprawniających do żądania zmiany wynagrodzenia wraz z dowodami będącymi podstawą do akceptacji aneksu, tj. kserokopiami faktur zakupu asortymentu przyjętego w celu ustalenia wynagrodzenia Wykonawcy zawartego w ofercie oraz z zakupami tego asortymentu w 6 miesiącu realizacji umowy. We wniosku o zmianę umowy Wykonawca przedstawia także wyszczególnienie ilości asortymentu każdej wykazanej pozycji potrzebnej do końca realizacji umowy</w:t>
      </w:r>
      <w:r w:rsidRPr="00002D83">
        <w:rPr>
          <w:rFonts w:cs="Times New Roman"/>
          <w:color w:val="000000" w:themeColor="text1"/>
          <w:sz w:val="20"/>
          <w:szCs w:val="20"/>
        </w:rPr>
        <w:t>;</w:t>
      </w:r>
    </w:p>
    <w:p w:rsidR="005114A0" w:rsidRPr="00002D83" w:rsidRDefault="005114A0" w:rsidP="00A811E1">
      <w:pPr>
        <w:pStyle w:val="Akapitzlist"/>
        <w:numPr>
          <w:ilvl w:val="1"/>
          <w:numId w:val="45"/>
        </w:numPr>
        <w:overflowPunct/>
        <w:ind w:left="1038"/>
        <w:contextualSpacing/>
        <w:jc w:val="both"/>
        <w:rPr>
          <w:rFonts w:cs="Times New Roman"/>
          <w:color w:val="000000" w:themeColor="text1"/>
          <w:sz w:val="20"/>
          <w:szCs w:val="20"/>
        </w:rPr>
      </w:pPr>
      <w:r w:rsidRPr="00002D83">
        <w:rPr>
          <w:rFonts w:cs="Times New Roman"/>
          <w:color w:val="000000" w:themeColor="text1"/>
          <w:sz w:val="20"/>
          <w:szCs w:val="20"/>
        </w:rPr>
        <w:t xml:space="preserve">Jeżeli </w:t>
      </w:r>
      <w:r w:rsidR="0009713D" w:rsidRPr="00002D83">
        <w:rPr>
          <w:rFonts w:cs="Times New Roman"/>
          <w:bCs/>
          <w:color w:val="000000" w:themeColor="text1"/>
          <w:sz w:val="20"/>
          <w:szCs w:val="20"/>
        </w:rPr>
        <w:t>wartość asortymentu wskazanego w załączniku nr 1 do umowy wzrośnie o co najmniej 20%, w porównaniu do cen przyjętych w celu ustalenia wynagrodzenia Wykonawcy zawartego w ofercie, Zamawiający może wyrazić zgodę na podwyższenie wynagrodzenia o różnicę cen asortymentu wyszczególnionego w Wykazie do aneksu, pomiędzy udowodnionymi wartościami ceny przyjętej w celu ustalenia wynagrodzenia Wykonawcy zawartego w ofercie a wartościami tych cen po upływie 6 miesięcy, a w dalszej kolejności co 6 miesięcy. Podwyższenie wynagrodzenie może nastąpić o wartość różnicy cen asortymentu przyjętego w celu ustalenia wynagrodzenia  Wykonawcy zawartego w ofercie a cenami występującymi po 6 miesiącach realizacji umowy, pomnożoną o</w:t>
      </w:r>
      <w:r w:rsidR="00221713" w:rsidRPr="00002D83">
        <w:rPr>
          <w:rFonts w:cs="Times New Roman"/>
          <w:bCs/>
          <w:color w:val="000000" w:themeColor="text1"/>
          <w:sz w:val="20"/>
          <w:szCs w:val="20"/>
        </w:rPr>
        <w:t> </w:t>
      </w:r>
      <w:r w:rsidR="0009713D" w:rsidRPr="00002D83">
        <w:rPr>
          <w:rFonts w:cs="Times New Roman"/>
          <w:bCs/>
          <w:color w:val="000000" w:themeColor="text1"/>
          <w:sz w:val="20"/>
          <w:szCs w:val="20"/>
        </w:rPr>
        <w:t>potrzebne ilości materiałów i kosztów do końca realizacji umowy. Zestawienie cen stanowiące podstawę wyliczenia wynagrodzenia będzie stanowiło załącznik do aneksu do umowy</w:t>
      </w:r>
      <w:r w:rsidRPr="00002D83">
        <w:rPr>
          <w:rFonts w:cs="Times New Roman"/>
          <w:color w:val="000000" w:themeColor="text1"/>
          <w:sz w:val="20"/>
          <w:szCs w:val="20"/>
        </w:rPr>
        <w:t xml:space="preserve">. </w:t>
      </w:r>
    </w:p>
    <w:p w:rsidR="005114A0" w:rsidRPr="00002D83" w:rsidRDefault="005114A0" w:rsidP="00A811E1">
      <w:pPr>
        <w:pStyle w:val="Akapitzlist"/>
        <w:numPr>
          <w:ilvl w:val="1"/>
          <w:numId w:val="45"/>
        </w:numPr>
        <w:overflowPunct/>
        <w:ind w:left="1038"/>
        <w:contextualSpacing/>
        <w:jc w:val="both"/>
        <w:rPr>
          <w:rFonts w:cs="Times New Roman"/>
          <w:color w:val="000000" w:themeColor="text1"/>
          <w:sz w:val="20"/>
          <w:szCs w:val="20"/>
        </w:rPr>
      </w:pPr>
      <w:r w:rsidRPr="00002D83">
        <w:rPr>
          <w:rFonts w:cs="Times New Roman"/>
          <w:color w:val="000000" w:themeColor="text1"/>
          <w:sz w:val="20"/>
          <w:szCs w:val="20"/>
        </w:rPr>
        <w:t xml:space="preserve">Przez </w:t>
      </w:r>
      <w:r w:rsidR="0009713D" w:rsidRPr="00002D83">
        <w:rPr>
          <w:rFonts w:cs="Times New Roman"/>
          <w:bCs/>
          <w:color w:val="000000" w:themeColor="text1"/>
          <w:sz w:val="20"/>
          <w:szCs w:val="20"/>
        </w:rPr>
        <w:t>zmianę ceny asortymentu rozumie się wzrost odpowiednio cen, jak i ich obniżenie, względem cen przyjętych w celu ustalenia wynagrodzenia wykonawcy zawartego w ofercie. W przypadku obniżenia cen asortymentu Wykonawca przedstawia także aneks do umowy w sposób jak opisano o podwyżkach, z zastrzeżeniem przedstawienia cen początkowych oraz obniżonych co 6 miesięcy</w:t>
      </w:r>
      <w:r w:rsidRPr="00002D83">
        <w:rPr>
          <w:rFonts w:cs="Times New Roman"/>
          <w:color w:val="000000" w:themeColor="text1"/>
          <w:sz w:val="20"/>
          <w:szCs w:val="20"/>
        </w:rPr>
        <w:t>.</w:t>
      </w:r>
    </w:p>
    <w:p w:rsidR="005114A0" w:rsidRPr="00002D83" w:rsidRDefault="005114A0" w:rsidP="00A811E1">
      <w:pPr>
        <w:pStyle w:val="Akapitzlist"/>
        <w:numPr>
          <w:ilvl w:val="1"/>
          <w:numId w:val="45"/>
        </w:numPr>
        <w:overflowPunct/>
        <w:ind w:left="1038"/>
        <w:contextualSpacing/>
        <w:jc w:val="both"/>
        <w:rPr>
          <w:rFonts w:cs="Times New Roman"/>
          <w:color w:val="000000" w:themeColor="text1"/>
          <w:sz w:val="20"/>
          <w:szCs w:val="20"/>
        </w:rPr>
      </w:pPr>
      <w:r w:rsidRPr="00002D83">
        <w:rPr>
          <w:rFonts w:cs="Times New Roman"/>
          <w:color w:val="000000" w:themeColor="text1"/>
          <w:sz w:val="20"/>
          <w:szCs w:val="20"/>
        </w:rPr>
        <w:t xml:space="preserve">Wykonawca, którego </w:t>
      </w:r>
      <w:r w:rsidR="0009713D" w:rsidRPr="00002D83">
        <w:rPr>
          <w:rFonts w:cs="Times New Roman"/>
          <w:bCs/>
          <w:color w:val="000000" w:themeColor="text1"/>
          <w:sz w:val="20"/>
          <w:szCs w:val="20"/>
        </w:rPr>
        <w:t>wynagrodzenie zostało zmienione, zobowiązany jest do zmiany wynagrodzenia przysługującego podwykonawcy/podwykonawcom, z którym zawarł umowę, w zakresie odpowiadającym zmianom cen asortymentu dotyczącego zobowiązania podwykonawcy</w:t>
      </w:r>
      <w:r w:rsidRPr="00002D83">
        <w:rPr>
          <w:rFonts w:cs="Times New Roman"/>
          <w:color w:val="000000" w:themeColor="text1"/>
          <w:sz w:val="20"/>
          <w:szCs w:val="20"/>
        </w:rPr>
        <w:t>,</w:t>
      </w:r>
    </w:p>
    <w:p w:rsidR="005114A0" w:rsidRPr="00002D83" w:rsidRDefault="005114A0" w:rsidP="00A811E1">
      <w:pPr>
        <w:pStyle w:val="Akapitzlist"/>
        <w:numPr>
          <w:ilvl w:val="1"/>
          <w:numId w:val="45"/>
        </w:numPr>
        <w:overflowPunct/>
        <w:ind w:left="1038"/>
        <w:contextualSpacing/>
        <w:jc w:val="both"/>
        <w:rPr>
          <w:rFonts w:cs="Times New Roman"/>
          <w:color w:val="000000" w:themeColor="text1"/>
          <w:sz w:val="20"/>
          <w:szCs w:val="20"/>
        </w:rPr>
      </w:pPr>
      <w:r w:rsidRPr="00002D83">
        <w:rPr>
          <w:rFonts w:cs="Times New Roman"/>
          <w:color w:val="000000" w:themeColor="text1"/>
          <w:sz w:val="20"/>
          <w:szCs w:val="20"/>
        </w:rPr>
        <w:t>Wynagrodzenie będzie  podlegało  waloryzacji  maksymalnie  do  20% wynagrodzenia, o którym mowa w § 5 ust. 1 umowy,</w:t>
      </w:r>
    </w:p>
    <w:p w:rsidR="005114A0" w:rsidRPr="00002D83" w:rsidRDefault="005114A0" w:rsidP="00A811E1">
      <w:pPr>
        <w:pStyle w:val="Akapitzlist"/>
        <w:numPr>
          <w:ilvl w:val="1"/>
          <w:numId w:val="45"/>
        </w:numPr>
        <w:overflowPunct/>
        <w:ind w:left="1038"/>
        <w:contextualSpacing/>
        <w:jc w:val="both"/>
        <w:rPr>
          <w:rFonts w:cs="Times New Roman"/>
          <w:color w:val="000000" w:themeColor="text1"/>
          <w:sz w:val="20"/>
          <w:szCs w:val="20"/>
        </w:rPr>
      </w:pPr>
      <w:r w:rsidRPr="00002D83">
        <w:rPr>
          <w:rFonts w:cs="Times New Roman"/>
          <w:color w:val="000000" w:themeColor="text1"/>
          <w:sz w:val="20"/>
          <w:szCs w:val="20"/>
        </w:rPr>
        <w:t>Postanowień umownych  w  zakresie  waloryzacji  nie  stosuje  się  od  chwili  osiągnięcia limitu, o którym mowa w pkt f.</w:t>
      </w:r>
    </w:p>
    <w:p w:rsidR="005114A0" w:rsidRPr="00002D83" w:rsidRDefault="005114A0" w:rsidP="005114A0">
      <w:pPr>
        <w:overflowPunct/>
        <w:contextualSpacing/>
        <w:jc w:val="both"/>
        <w:rPr>
          <w:rFonts w:cs="Times New Roman"/>
          <w:color w:val="000000" w:themeColor="text1"/>
          <w:sz w:val="10"/>
          <w:szCs w:val="10"/>
        </w:rPr>
      </w:pPr>
    </w:p>
    <w:p w:rsidR="005114A0" w:rsidRPr="00002D83" w:rsidRDefault="005114A0" w:rsidP="00A811E1">
      <w:pPr>
        <w:pStyle w:val="Akapitzlist"/>
        <w:numPr>
          <w:ilvl w:val="0"/>
          <w:numId w:val="45"/>
        </w:numPr>
        <w:overflowPunct/>
        <w:ind w:left="699"/>
        <w:contextualSpacing/>
        <w:jc w:val="both"/>
        <w:rPr>
          <w:rFonts w:cs="Times New Roman"/>
          <w:color w:val="000000" w:themeColor="text1"/>
          <w:sz w:val="20"/>
          <w:szCs w:val="20"/>
        </w:rPr>
      </w:pPr>
      <w:r w:rsidRPr="00002D83">
        <w:rPr>
          <w:rFonts w:cs="Times New Roman"/>
          <w:color w:val="000000" w:themeColor="text1"/>
          <w:sz w:val="20"/>
          <w:szCs w:val="20"/>
        </w:rPr>
        <w:t>Zamawiający dopuszcza zmianę umowy bez przeprowadzenia nowego postępowania o udzielenie zamówienia, 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5114A0" w:rsidRPr="00002D83" w:rsidRDefault="005114A0" w:rsidP="005114A0">
      <w:pPr>
        <w:overflowPunct/>
        <w:contextualSpacing/>
        <w:jc w:val="both"/>
        <w:rPr>
          <w:rFonts w:cs="Times New Roman"/>
          <w:color w:val="000000" w:themeColor="text1"/>
          <w:sz w:val="10"/>
          <w:szCs w:val="10"/>
        </w:rPr>
      </w:pPr>
    </w:p>
    <w:p w:rsidR="005114A0" w:rsidRPr="00002D83" w:rsidRDefault="005114A0" w:rsidP="00A811E1">
      <w:pPr>
        <w:pStyle w:val="Akapitzlist"/>
        <w:numPr>
          <w:ilvl w:val="0"/>
          <w:numId w:val="45"/>
        </w:numPr>
        <w:overflowPunct/>
        <w:ind w:left="699"/>
        <w:contextualSpacing/>
        <w:jc w:val="both"/>
        <w:rPr>
          <w:rFonts w:cs="Times New Roman"/>
          <w:color w:val="000000" w:themeColor="text1"/>
          <w:sz w:val="20"/>
          <w:szCs w:val="20"/>
        </w:rPr>
      </w:pPr>
      <w:r w:rsidRPr="00002D83">
        <w:rPr>
          <w:rFonts w:cs="Times New Roman"/>
          <w:color w:val="000000" w:themeColor="text1"/>
          <w:sz w:val="20"/>
          <w:szCs w:val="20"/>
        </w:rPr>
        <w:t>Zamawiający dopuszcza zmiany umowy bez przeprowadzenia nowego postępowania o udzielenie zamówienia, których łączna wartość jest mniejsza niż progi unijne oraz jest niższa niż 10% wartości pierwotnej umowy, w przypadku zamówień na usługi lub dostawy, a zmiany te nie powodują zmiany ogólnego charakteru umowy.</w:t>
      </w:r>
    </w:p>
    <w:p w:rsidR="005114A0" w:rsidRPr="00002D83" w:rsidRDefault="005114A0" w:rsidP="005114A0">
      <w:pPr>
        <w:overflowPunct/>
        <w:contextualSpacing/>
        <w:jc w:val="both"/>
        <w:rPr>
          <w:rFonts w:cs="Times New Roman"/>
          <w:color w:val="000000" w:themeColor="text1"/>
          <w:sz w:val="10"/>
          <w:szCs w:val="10"/>
        </w:rPr>
      </w:pPr>
    </w:p>
    <w:p w:rsidR="005114A0" w:rsidRPr="00002D83" w:rsidRDefault="005114A0" w:rsidP="00A811E1">
      <w:pPr>
        <w:pStyle w:val="Akapitzlist"/>
        <w:numPr>
          <w:ilvl w:val="0"/>
          <w:numId w:val="45"/>
        </w:numPr>
        <w:ind w:left="699"/>
        <w:jc w:val="both"/>
        <w:rPr>
          <w:color w:val="000000" w:themeColor="text1"/>
          <w:sz w:val="20"/>
          <w:szCs w:val="20"/>
        </w:rPr>
      </w:pPr>
      <w:r w:rsidRPr="00002D83">
        <w:rPr>
          <w:color w:val="000000" w:themeColor="text1"/>
          <w:sz w:val="20"/>
          <w:szCs w:val="20"/>
        </w:rPr>
        <w:t>Zamawiający przewiduje możliwość zastosowania prawa opcji w przypadku niewyczerpania wartości umowy, o której mowa w § 5 ust. 1, w „okresie podstawowym” określonym w</w:t>
      </w:r>
      <w:r w:rsidR="0009713D" w:rsidRPr="00002D83">
        <w:rPr>
          <w:color w:val="000000" w:themeColor="text1"/>
          <w:sz w:val="20"/>
          <w:szCs w:val="20"/>
        </w:rPr>
        <w:t> </w:t>
      </w:r>
      <w:r w:rsidRPr="00002D83">
        <w:rPr>
          <w:color w:val="000000" w:themeColor="text1"/>
          <w:sz w:val="20"/>
          <w:szCs w:val="20"/>
        </w:rPr>
        <w:t>§ 10 umowy.</w:t>
      </w:r>
    </w:p>
    <w:p w:rsidR="005114A0" w:rsidRPr="00002D83" w:rsidRDefault="005114A0" w:rsidP="005114A0">
      <w:pPr>
        <w:ind w:left="699"/>
        <w:jc w:val="both"/>
        <w:rPr>
          <w:color w:val="000000" w:themeColor="text1"/>
          <w:sz w:val="20"/>
          <w:szCs w:val="20"/>
        </w:rPr>
      </w:pPr>
      <w:r w:rsidRPr="00002D83">
        <w:rPr>
          <w:color w:val="000000" w:themeColor="text1"/>
          <w:sz w:val="20"/>
          <w:szCs w:val="20"/>
        </w:rPr>
        <w:t>Decyzję co do możliwości skorzystania z prawa opcji Zamawiający uzależnia od swoich bieżących potrzeb oraz wykorzystania wartości umowy określonej w § 5 ust. 1 umowy.</w:t>
      </w:r>
    </w:p>
    <w:p w:rsidR="005114A0" w:rsidRPr="00002D83" w:rsidRDefault="005114A0" w:rsidP="005114A0">
      <w:pPr>
        <w:ind w:left="699"/>
        <w:jc w:val="both"/>
        <w:rPr>
          <w:color w:val="000000" w:themeColor="text1"/>
          <w:sz w:val="20"/>
          <w:szCs w:val="20"/>
        </w:rPr>
      </w:pPr>
      <w:r w:rsidRPr="00002D83">
        <w:rPr>
          <w:color w:val="000000" w:themeColor="text1"/>
          <w:sz w:val="20"/>
          <w:szCs w:val="20"/>
        </w:rPr>
        <w:t>Zastosowanie przez Zamawiającego prawa opcji będzie polegać na powtórzeniu tych samych dostaw jak te, które są świadczone przez Wykonawcę, z którym została zawarta niniejsza umowa w sprawie zamówienia publicznego.</w:t>
      </w:r>
    </w:p>
    <w:p w:rsidR="005114A0" w:rsidRPr="00002D83" w:rsidRDefault="005114A0" w:rsidP="005114A0">
      <w:pPr>
        <w:ind w:left="699"/>
        <w:jc w:val="both"/>
        <w:rPr>
          <w:color w:val="000000" w:themeColor="text1"/>
          <w:sz w:val="20"/>
          <w:szCs w:val="20"/>
        </w:rPr>
      </w:pPr>
      <w:r w:rsidRPr="00002D83">
        <w:rPr>
          <w:color w:val="000000" w:themeColor="text1"/>
          <w:sz w:val="20"/>
          <w:szCs w:val="20"/>
        </w:rPr>
        <w:t xml:space="preserve">Wszystkie wymagania zawarte w umowie i SWZ dotyczą także realizacji zamówienia w ramach prawa opcji. W przypadku zastosowania prawa opcji żadna cena wskazana w Formularzu Cenowym Wykonawcy, nie ulegnie zmianie za wyjątkiem przypadków i na zasadach opisanych w umowie. </w:t>
      </w:r>
    </w:p>
    <w:p w:rsidR="005114A0" w:rsidRPr="00002D83" w:rsidRDefault="005114A0" w:rsidP="005114A0">
      <w:pPr>
        <w:ind w:left="699"/>
        <w:jc w:val="both"/>
        <w:rPr>
          <w:color w:val="000000" w:themeColor="text1"/>
          <w:sz w:val="20"/>
          <w:szCs w:val="20"/>
        </w:rPr>
      </w:pPr>
      <w:r w:rsidRPr="00002D83">
        <w:rPr>
          <w:color w:val="000000" w:themeColor="text1"/>
          <w:sz w:val="20"/>
          <w:szCs w:val="20"/>
        </w:rPr>
        <w:t>Przy zastosowaniu prawa opcji Wykonawca będzie świadczył dostawy w okresie nie dłuższym niż 6 miesięcy, następujących po dniu, wskazanym w umowie jako dzień zakończenia świadczenia dostawy w „okresie podstawowym”.</w:t>
      </w:r>
    </w:p>
    <w:p w:rsidR="005114A0" w:rsidRPr="00002D83" w:rsidRDefault="005114A0" w:rsidP="005114A0">
      <w:pPr>
        <w:ind w:left="699"/>
        <w:jc w:val="both"/>
        <w:rPr>
          <w:color w:val="000000" w:themeColor="text1"/>
          <w:sz w:val="20"/>
          <w:szCs w:val="20"/>
        </w:rPr>
      </w:pPr>
      <w:r w:rsidRPr="00002D83">
        <w:rPr>
          <w:color w:val="000000" w:themeColor="text1"/>
          <w:sz w:val="20"/>
          <w:szCs w:val="20"/>
        </w:rPr>
        <w:t xml:space="preserve">Zamawiający może wykonać prawo opcji wielokrotnie i w dowolnym dniu przed upływem „okresu podstawowego” lub w okresie obowiązywania umowy wskutek skorzystania z opcji. Zamawiający złoży Wykonawcy oświadczenie o zastosowaniu prawa opcji. Niezłożenie oświadczenia we wskazanym w </w:t>
      </w:r>
      <w:r w:rsidRPr="00002D83">
        <w:rPr>
          <w:color w:val="000000" w:themeColor="text1"/>
          <w:sz w:val="20"/>
          <w:szCs w:val="20"/>
        </w:rPr>
        <w:lastRenderedPageBreak/>
        <w:t>zdaniu poprzednim terminie będzie oznaczało, że Zamawiający rezygnuje z zastosowania prawa opcji.</w:t>
      </w:r>
    </w:p>
    <w:p w:rsidR="005114A0" w:rsidRPr="00002D83" w:rsidRDefault="005114A0" w:rsidP="005114A0">
      <w:pPr>
        <w:ind w:left="699"/>
        <w:jc w:val="both"/>
        <w:rPr>
          <w:color w:val="000000" w:themeColor="text1"/>
          <w:sz w:val="20"/>
          <w:szCs w:val="20"/>
        </w:rPr>
      </w:pPr>
      <w:r w:rsidRPr="00002D83">
        <w:rPr>
          <w:color w:val="000000" w:themeColor="text1"/>
          <w:sz w:val="20"/>
          <w:szCs w:val="20"/>
        </w:rPr>
        <w:t xml:space="preserve">W przypadku zastosowania przez Zamawiającego prawa opcji oświadczenie, o którym mowa </w:t>
      </w:r>
      <w:r w:rsidR="000A4D4D" w:rsidRPr="00002D83">
        <w:rPr>
          <w:color w:val="000000" w:themeColor="text1"/>
          <w:sz w:val="20"/>
          <w:szCs w:val="20"/>
        </w:rPr>
        <w:t>powyżej</w:t>
      </w:r>
      <w:r w:rsidRPr="00002D83">
        <w:rPr>
          <w:color w:val="000000" w:themeColor="text1"/>
          <w:sz w:val="20"/>
          <w:szCs w:val="20"/>
        </w:rPr>
        <w:t> będzie stanowiło integralną część Umowy.</w:t>
      </w:r>
    </w:p>
    <w:p w:rsidR="00D93379" w:rsidRPr="005B49ED" w:rsidRDefault="00D93379" w:rsidP="00686E1F">
      <w:pPr>
        <w:widowControl/>
        <w:suppressAutoHyphens w:val="0"/>
        <w:overflowPunct/>
        <w:contextualSpacing/>
        <w:jc w:val="both"/>
        <w:textAlignment w:val="auto"/>
        <w:rPr>
          <w:rFonts w:cs="Times New Roman"/>
          <w:color w:val="FF0000"/>
          <w:kern w:val="0"/>
          <w:sz w:val="20"/>
          <w:szCs w:val="20"/>
        </w:rPr>
      </w:pPr>
    </w:p>
    <w:p w:rsidR="00122207" w:rsidRPr="00002D83" w:rsidRDefault="00122207" w:rsidP="00686E1F">
      <w:pPr>
        <w:widowControl/>
        <w:suppressAutoHyphens w:val="0"/>
        <w:overflowPunct/>
        <w:contextualSpacing/>
        <w:jc w:val="both"/>
        <w:textAlignment w:val="auto"/>
        <w:rPr>
          <w:rFonts w:cs="Times New Roman"/>
          <w:color w:val="000000" w:themeColor="text1"/>
          <w:kern w:val="0"/>
          <w:sz w:val="20"/>
          <w:szCs w:val="20"/>
        </w:rPr>
      </w:pPr>
    </w:p>
    <w:p w:rsidR="00FD49DB" w:rsidRPr="00002D83" w:rsidRDefault="00BB111F" w:rsidP="00FD49DB">
      <w:pPr>
        <w:jc w:val="both"/>
        <w:rPr>
          <w:color w:val="000000" w:themeColor="text1"/>
          <w:sz w:val="10"/>
          <w:szCs w:val="10"/>
        </w:rPr>
      </w:pPr>
      <w:r w:rsidRPr="00002D83">
        <w:rPr>
          <w:b/>
          <w:color w:val="000000" w:themeColor="text1"/>
          <w:sz w:val="22"/>
          <w:szCs w:val="22"/>
          <w:u w:val="single"/>
        </w:rPr>
        <w:t>XX</w:t>
      </w:r>
      <w:r w:rsidR="00FD49DB" w:rsidRPr="00002D83">
        <w:rPr>
          <w:b/>
          <w:color w:val="000000" w:themeColor="text1"/>
          <w:sz w:val="22"/>
          <w:szCs w:val="22"/>
          <w:u w:val="single"/>
        </w:rPr>
        <w:t>. Pouczenie o środkach ochrony prawnej przys</w:t>
      </w:r>
      <w:r w:rsidR="007D25D6" w:rsidRPr="00002D83">
        <w:rPr>
          <w:b/>
          <w:color w:val="000000" w:themeColor="text1"/>
          <w:sz w:val="22"/>
          <w:szCs w:val="22"/>
          <w:u w:val="single"/>
        </w:rPr>
        <w:t>ługujących Wykonawcy</w:t>
      </w:r>
      <w:r w:rsidR="00FD49DB" w:rsidRPr="00002D83">
        <w:rPr>
          <w:b/>
          <w:color w:val="000000" w:themeColor="text1"/>
          <w:sz w:val="22"/>
          <w:szCs w:val="22"/>
          <w:u w:val="single"/>
        </w:rPr>
        <w:t>:</w:t>
      </w:r>
    </w:p>
    <w:p w:rsidR="00FD49DB" w:rsidRPr="00002D83" w:rsidRDefault="00FD49DB" w:rsidP="00FD49DB">
      <w:pPr>
        <w:jc w:val="both"/>
        <w:rPr>
          <w:color w:val="000000" w:themeColor="text1"/>
          <w:sz w:val="10"/>
          <w:szCs w:val="10"/>
        </w:rPr>
      </w:pPr>
    </w:p>
    <w:p w:rsidR="007D25D6" w:rsidRPr="00002D83" w:rsidRDefault="007D25D6" w:rsidP="00FB4E12">
      <w:pPr>
        <w:numPr>
          <w:ilvl w:val="0"/>
          <w:numId w:val="23"/>
        </w:numPr>
        <w:jc w:val="both"/>
        <w:rPr>
          <w:color w:val="000000" w:themeColor="text1"/>
          <w:sz w:val="20"/>
          <w:szCs w:val="20"/>
        </w:rPr>
      </w:pPr>
      <w:r w:rsidRPr="00002D83">
        <w:rPr>
          <w:color w:val="000000" w:themeColor="text1"/>
          <w:sz w:val="20"/>
          <w:szCs w:val="20"/>
        </w:rPr>
        <w:t>Środki ochrony prawnej określone w niniejszym dziale przysługują Wykonawcy oraz innemu podmiotowi, jeżeli ma lub miał interes w uzyskaniu zamówienia oraz poniósł lub może ponieść szkodę w wyniku naruszenia przez Zamaw</w:t>
      </w:r>
      <w:r w:rsidR="00F36676" w:rsidRPr="00002D83">
        <w:rPr>
          <w:color w:val="000000" w:themeColor="text1"/>
          <w:sz w:val="20"/>
          <w:szCs w:val="20"/>
        </w:rPr>
        <w:t>iającego przepisów ustawy PZP.</w:t>
      </w:r>
      <w:r w:rsidRPr="00002D83">
        <w:rPr>
          <w:color w:val="000000" w:themeColor="text1"/>
          <w:sz w:val="20"/>
          <w:szCs w:val="20"/>
        </w:rPr>
        <w:t xml:space="preserve"> </w:t>
      </w:r>
    </w:p>
    <w:p w:rsidR="00527982" w:rsidRPr="00002D83" w:rsidRDefault="007D25D6" w:rsidP="00753ACA">
      <w:pPr>
        <w:ind w:left="360"/>
        <w:jc w:val="both"/>
        <w:rPr>
          <w:color w:val="000000" w:themeColor="text1"/>
          <w:sz w:val="20"/>
          <w:szCs w:val="20"/>
        </w:rPr>
      </w:pPr>
      <w:r w:rsidRPr="00002D83">
        <w:rPr>
          <w:color w:val="000000" w:themeColor="text1"/>
          <w:sz w:val="20"/>
          <w:szCs w:val="20"/>
        </w:rPr>
        <w:t>Środki ochrony prawnej wobec ogłoszenia wszczynającego postępowanie o udzielenie zamówienia oraz</w:t>
      </w:r>
      <w:r w:rsidR="00B1050A" w:rsidRPr="00002D83">
        <w:rPr>
          <w:color w:val="000000" w:themeColor="text1"/>
          <w:sz w:val="20"/>
          <w:szCs w:val="20"/>
        </w:rPr>
        <w:t> </w:t>
      </w:r>
      <w:r w:rsidRPr="00002D83">
        <w:rPr>
          <w:color w:val="000000" w:themeColor="text1"/>
          <w:sz w:val="20"/>
          <w:szCs w:val="20"/>
        </w:rPr>
        <w:t>dokumentów zamówienia przysługują również organizacjom wpisanym na listę, o któr</w:t>
      </w:r>
      <w:r w:rsidR="00F36676" w:rsidRPr="00002D83">
        <w:rPr>
          <w:color w:val="000000" w:themeColor="text1"/>
          <w:sz w:val="20"/>
          <w:szCs w:val="20"/>
        </w:rPr>
        <w:t>ej mowa w</w:t>
      </w:r>
      <w:r w:rsidR="00F77384" w:rsidRPr="00002D83">
        <w:rPr>
          <w:color w:val="000000" w:themeColor="text1"/>
          <w:sz w:val="20"/>
          <w:szCs w:val="20"/>
        </w:rPr>
        <w:t> </w:t>
      </w:r>
      <w:r w:rsidR="00F36676" w:rsidRPr="00002D83">
        <w:rPr>
          <w:color w:val="000000" w:themeColor="text1"/>
          <w:sz w:val="20"/>
          <w:szCs w:val="20"/>
        </w:rPr>
        <w:t>art.</w:t>
      </w:r>
      <w:r w:rsidR="00F77384" w:rsidRPr="00002D83">
        <w:rPr>
          <w:color w:val="000000" w:themeColor="text1"/>
          <w:sz w:val="20"/>
          <w:szCs w:val="20"/>
        </w:rPr>
        <w:t> </w:t>
      </w:r>
      <w:r w:rsidR="00F36676" w:rsidRPr="00002D83">
        <w:rPr>
          <w:color w:val="000000" w:themeColor="text1"/>
          <w:sz w:val="20"/>
          <w:szCs w:val="20"/>
        </w:rPr>
        <w:t>469 pkt 15 PZP</w:t>
      </w:r>
      <w:r w:rsidRPr="00002D83">
        <w:rPr>
          <w:color w:val="000000" w:themeColor="text1"/>
          <w:sz w:val="20"/>
          <w:szCs w:val="20"/>
        </w:rPr>
        <w:t xml:space="preserve"> oraz Rzecznikowi Mał</w:t>
      </w:r>
      <w:r w:rsidR="00753ACA" w:rsidRPr="00002D83">
        <w:rPr>
          <w:color w:val="000000" w:themeColor="text1"/>
          <w:sz w:val="20"/>
          <w:szCs w:val="20"/>
        </w:rPr>
        <w:t>ych i Średnich Przedsiębiorców.</w:t>
      </w:r>
    </w:p>
    <w:p w:rsidR="0002281A" w:rsidRPr="00002D83" w:rsidRDefault="0002281A" w:rsidP="00FD49DB">
      <w:pPr>
        <w:jc w:val="both"/>
        <w:rPr>
          <w:color w:val="000000" w:themeColor="text1"/>
          <w:sz w:val="10"/>
          <w:szCs w:val="10"/>
        </w:rPr>
      </w:pPr>
    </w:p>
    <w:p w:rsidR="007D25D6" w:rsidRPr="00002D83" w:rsidRDefault="007D25D6" w:rsidP="00FB4E12">
      <w:pPr>
        <w:numPr>
          <w:ilvl w:val="0"/>
          <w:numId w:val="23"/>
        </w:numPr>
        <w:jc w:val="both"/>
        <w:rPr>
          <w:color w:val="000000" w:themeColor="text1"/>
          <w:sz w:val="20"/>
          <w:szCs w:val="20"/>
        </w:rPr>
      </w:pPr>
      <w:r w:rsidRPr="00002D83">
        <w:rPr>
          <w:color w:val="000000" w:themeColor="text1"/>
          <w:sz w:val="20"/>
          <w:szCs w:val="20"/>
        </w:rPr>
        <w:t>Odwołanie przysługuje na:</w:t>
      </w:r>
    </w:p>
    <w:p w:rsidR="007D25D6" w:rsidRPr="00002D83" w:rsidRDefault="007D25D6" w:rsidP="00FB4E12">
      <w:pPr>
        <w:pStyle w:val="Akapitzlist"/>
        <w:numPr>
          <w:ilvl w:val="0"/>
          <w:numId w:val="34"/>
        </w:numPr>
        <w:jc w:val="both"/>
        <w:rPr>
          <w:color w:val="000000" w:themeColor="text1"/>
          <w:sz w:val="20"/>
          <w:szCs w:val="20"/>
        </w:rPr>
      </w:pPr>
      <w:r w:rsidRPr="00002D83">
        <w:rPr>
          <w:color w:val="000000" w:themeColor="text1"/>
          <w:sz w:val="20"/>
          <w:szCs w:val="20"/>
        </w:rPr>
        <w:t>niezgodną z przepisami ustawy czynność Zamawiającego, podjętą w postępowaniu o udzielenie zamówienia, w tym na projektowane postanowienie umowy;</w:t>
      </w:r>
    </w:p>
    <w:p w:rsidR="007D25D6" w:rsidRPr="00002D83" w:rsidRDefault="007D25D6" w:rsidP="00FB4E12">
      <w:pPr>
        <w:pStyle w:val="Akapitzlist"/>
        <w:numPr>
          <w:ilvl w:val="0"/>
          <w:numId w:val="34"/>
        </w:numPr>
        <w:jc w:val="both"/>
        <w:rPr>
          <w:color w:val="000000" w:themeColor="text1"/>
          <w:sz w:val="20"/>
          <w:szCs w:val="20"/>
        </w:rPr>
      </w:pPr>
      <w:r w:rsidRPr="00002D83">
        <w:rPr>
          <w:color w:val="000000" w:themeColor="text1"/>
          <w:sz w:val="20"/>
          <w:szCs w:val="20"/>
        </w:rPr>
        <w:t>zaniechanie czynności w postępowaniu o udzielenie za</w:t>
      </w:r>
      <w:r w:rsidR="003A041B" w:rsidRPr="00002D83">
        <w:rPr>
          <w:color w:val="000000" w:themeColor="text1"/>
          <w:sz w:val="20"/>
          <w:szCs w:val="20"/>
        </w:rPr>
        <w:t>mówienia do której Z</w:t>
      </w:r>
      <w:r w:rsidRPr="00002D83">
        <w:rPr>
          <w:color w:val="000000" w:themeColor="text1"/>
          <w:sz w:val="20"/>
          <w:szCs w:val="20"/>
        </w:rPr>
        <w:t>amawiający był</w:t>
      </w:r>
      <w:r w:rsidR="002D40C4" w:rsidRPr="00002D83">
        <w:rPr>
          <w:color w:val="000000" w:themeColor="text1"/>
          <w:sz w:val="20"/>
          <w:szCs w:val="20"/>
        </w:rPr>
        <w:t> </w:t>
      </w:r>
      <w:r w:rsidR="003A041B" w:rsidRPr="00002D83">
        <w:rPr>
          <w:color w:val="000000" w:themeColor="text1"/>
          <w:sz w:val="20"/>
          <w:szCs w:val="20"/>
        </w:rPr>
        <w:t>obowiązany na podstawie ustawy.</w:t>
      </w:r>
    </w:p>
    <w:p w:rsidR="00F77384" w:rsidRPr="00002D83" w:rsidRDefault="00F77384" w:rsidP="00F77384">
      <w:pPr>
        <w:pStyle w:val="Akapitzlist"/>
        <w:ind w:left="720"/>
        <w:jc w:val="both"/>
        <w:rPr>
          <w:color w:val="000000" w:themeColor="text1"/>
          <w:sz w:val="10"/>
          <w:szCs w:val="10"/>
        </w:rPr>
      </w:pPr>
    </w:p>
    <w:p w:rsidR="00F77384" w:rsidRPr="00002D83" w:rsidRDefault="00F77384" w:rsidP="00FB4E12">
      <w:pPr>
        <w:widowControl/>
        <w:numPr>
          <w:ilvl w:val="0"/>
          <w:numId w:val="23"/>
        </w:numPr>
        <w:suppressAutoHyphens w:val="0"/>
        <w:overflowPunct/>
        <w:ind w:left="426" w:hanging="426"/>
        <w:jc w:val="both"/>
        <w:textAlignment w:val="auto"/>
        <w:rPr>
          <w:rFonts w:cs="Times New Roman"/>
          <w:color w:val="000000" w:themeColor="text1"/>
          <w:kern w:val="0"/>
          <w:sz w:val="20"/>
          <w:szCs w:val="20"/>
          <w:lang w:eastAsia="pl-PL"/>
        </w:rPr>
      </w:pPr>
      <w:r w:rsidRPr="00002D83">
        <w:rPr>
          <w:rFonts w:cs="Times New Roman"/>
          <w:color w:val="000000" w:themeColor="text1"/>
          <w:kern w:val="0"/>
          <w:sz w:val="20"/>
          <w:szCs w:val="20"/>
          <w:lang w:eastAsia="pl-PL"/>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F77384" w:rsidRPr="00002D83" w:rsidRDefault="00F77384" w:rsidP="00F77384">
      <w:pPr>
        <w:widowControl/>
        <w:suppressAutoHyphens w:val="0"/>
        <w:overflowPunct/>
        <w:jc w:val="both"/>
        <w:textAlignment w:val="auto"/>
        <w:rPr>
          <w:rFonts w:cs="Times New Roman"/>
          <w:color w:val="000000" w:themeColor="text1"/>
          <w:kern w:val="0"/>
          <w:sz w:val="10"/>
          <w:szCs w:val="10"/>
          <w:lang w:eastAsia="pl-PL"/>
        </w:rPr>
      </w:pPr>
    </w:p>
    <w:p w:rsidR="00F77384" w:rsidRPr="00002D83" w:rsidRDefault="00F77384" w:rsidP="00FB4E12">
      <w:pPr>
        <w:pStyle w:val="Akapitzlist"/>
        <w:widowControl/>
        <w:numPr>
          <w:ilvl w:val="0"/>
          <w:numId w:val="23"/>
        </w:numPr>
        <w:overflowPunct/>
        <w:jc w:val="both"/>
        <w:textAlignment w:val="auto"/>
        <w:rPr>
          <w:rFonts w:cs="Times New Roman"/>
          <w:color w:val="000000" w:themeColor="text1"/>
          <w:kern w:val="0"/>
          <w:sz w:val="20"/>
          <w:szCs w:val="20"/>
          <w:lang w:eastAsia="pl-PL"/>
        </w:rPr>
      </w:pPr>
      <w:r w:rsidRPr="00002D83">
        <w:rPr>
          <w:rFonts w:cs="Times New Roman"/>
          <w:color w:val="000000" w:themeColor="text1"/>
          <w:kern w:val="0"/>
          <w:sz w:val="20"/>
          <w:szCs w:val="20"/>
          <w:lang w:eastAsia="pl-PL"/>
        </w:rPr>
        <w:t>Odwołanie wobec treści ogłoszenia lub treści dokumentów zamówienia wnosi się w terminie 5 dni od dnia zamieszczenia ogłoszenia w Biuletynie Zamówień Publicznych lub treści dokumentów zamówienia na stronie internetowej.</w:t>
      </w:r>
    </w:p>
    <w:p w:rsidR="00F77384" w:rsidRPr="00002D83" w:rsidRDefault="00F77384" w:rsidP="00F77384">
      <w:pPr>
        <w:widowControl/>
        <w:overflowPunct/>
        <w:jc w:val="both"/>
        <w:textAlignment w:val="auto"/>
        <w:rPr>
          <w:rFonts w:cs="Times New Roman"/>
          <w:color w:val="000000" w:themeColor="text1"/>
          <w:kern w:val="0"/>
          <w:sz w:val="10"/>
          <w:szCs w:val="10"/>
          <w:lang w:eastAsia="pl-PL"/>
        </w:rPr>
      </w:pPr>
    </w:p>
    <w:p w:rsidR="00F77384" w:rsidRPr="00002D83" w:rsidRDefault="00F77384" w:rsidP="00FB4E12">
      <w:pPr>
        <w:pStyle w:val="Akapitzlist"/>
        <w:widowControl/>
        <w:numPr>
          <w:ilvl w:val="0"/>
          <w:numId w:val="23"/>
        </w:numPr>
        <w:overflowPunct/>
        <w:jc w:val="both"/>
        <w:textAlignment w:val="auto"/>
        <w:rPr>
          <w:rFonts w:cs="Times New Roman"/>
          <w:color w:val="000000" w:themeColor="text1"/>
          <w:kern w:val="0"/>
          <w:sz w:val="20"/>
          <w:szCs w:val="20"/>
          <w:lang w:eastAsia="pl-PL"/>
        </w:rPr>
      </w:pPr>
      <w:r w:rsidRPr="00002D83">
        <w:rPr>
          <w:rFonts w:cs="Times New Roman"/>
          <w:color w:val="000000" w:themeColor="text1"/>
          <w:kern w:val="0"/>
          <w:sz w:val="20"/>
          <w:szCs w:val="20"/>
          <w:lang w:eastAsia="pl-PL"/>
        </w:rPr>
        <w:t>Odwołanie wnosi się w terminie:</w:t>
      </w:r>
    </w:p>
    <w:p w:rsidR="00F77384" w:rsidRPr="00002D83" w:rsidRDefault="00F77384" w:rsidP="00FB4E12">
      <w:pPr>
        <w:pStyle w:val="Akapitzlist"/>
        <w:widowControl/>
        <w:numPr>
          <w:ilvl w:val="0"/>
          <w:numId w:val="36"/>
        </w:numPr>
        <w:overflowPunct/>
        <w:jc w:val="both"/>
        <w:textAlignment w:val="auto"/>
        <w:rPr>
          <w:rFonts w:cs="Times New Roman"/>
          <w:color w:val="000000" w:themeColor="text1"/>
          <w:kern w:val="0"/>
          <w:sz w:val="20"/>
          <w:szCs w:val="20"/>
          <w:lang w:eastAsia="pl-PL"/>
        </w:rPr>
      </w:pPr>
      <w:r w:rsidRPr="00002D83">
        <w:rPr>
          <w:rFonts w:cs="Times New Roman"/>
          <w:color w:val="000000" w:themeColor="text1"/>
          <w:kern w:val="0"/>
          <w:sz w:val="20"/>
          <w:szCs w:val="20"/>
          <w:lang w:eastAsia="pl-PL"/>
        </w:rPr>
        <w:t>5 dni od dnia przekazania informacji o czynności Zamawiaj</w:t>
      </w:r>
      <w:r w:rsidR="00AF7924" w:rsidRPr="00002D83">
        <w:rPr>
          <w:rFonts w:cs="Times New Roman"/>
          <w:color w:val="000000" w:themeColor="text1"/>
          <w:kern w:val="0"/>
          <w:sz w:val="20"/>
          <w:szCs w:val="20"/>
          <w:lang w:eastAsia="pl-PL"/>
        </w:rPr>
        <w:t>ącego stanowiącej podstawę jego </w:t>
      </w:r>
      <w:r w:rsidRPr="00002D83">
        <w:rPr>
          <w:rFonts w:cs="Times New Roman"/>
          <w:color w:val="000000" w:themeColor="text1"/>
          <w:kern w:val="0"/>
          <w:sz w:val="20"/>
          <w:szCs w:val="20"/>
          <w:lang w:eastAsia="pl-PL"/>
        </w:rPr>
        <w:t>wniesienia, jeżeli informacja została przekazana przy użyciu środków komunikacji elektronicznej,</w:t>
      </w:r>
    </w:p>
    <w:p w:rsidR="00F77384" w:rsidRPr="00002D83" w:rsidRDefault="00F77384" w:rsidP="00FB4E12">
      <w:pPr>
        <w:pStyle w:val="Akapitzlist"/>
        <w:widowControl/>
        <w:numPr>
          <w:ilvl w:val="0"/>
          <w:numId w:val="35"/>
        </w:numPr>
        <w:overflowPunct/>
        <w:jc w:val="both"/>
        <w:textAlignment w:val="auto"/>
        <w:rPr>
          <w:rFonts w:cs="Times New Roman"/>
          <w:color w:val="000000" w:themeColor="text1"/>
          <w:kern w:val="0"/>
          <w:sz w:val="20"/>
          <w:szCs w:val="20"/>
          <w:lang w:eastAsia="pl-PL"/>
        </w:rPr>
      </w:pPr>
      <w:r w:rsidRPr="00002D83">
        <w:rPr>
          <w:rFonts w:cs="Times New Roman"/>
          <w:color w:val="000000" w:themeColor="text1"/>
          <w:kern w:val="0"/>
          <w:sz w:val="20"/>
          <w:szCs w:val="20"/>
          <w:lang w:eastAsia="pl-PL"/>
        </w:rPr>
        <w:t>10 dni od dnia przekazania informacji o czynności Zamawiającego stanowiąc</w:t>
      </w:r>
      <w:r w:rsidR="00AF7924" w:rsidRPr="00002D83">
        <w:rPr>
          <w:rFonts w:cs="Times New Roman"/>
          <w:color w:val="000000" w:themeColor="text1"/>
          <w:kern w:val="0"/>
          <w:sz w:val="20"/>
          <w:szCs w:val="20"/>
          <w:lang w:eastAsia="pl-PL"/>
        </w:rPr>
        <w:t>ej podstawę jego </w:t>
      </w:r>
      <w:r w:rsidRPr="00002D83">
        <w:rPr>
          <w:rFonts w:cs="Times New Roman"/>
          <w:color w:val="000000" w:themeColor="text1"/>
          <w:kern w:val="0"/>
          <w:sz w:val="20"/>
          <w:szCs w:val="20"/>
          <w:lang w:eastAsia="pl-PL"/>
        </w:rPr>
        <w:t>wniesienia, jeżeli informacja została przekazana w sposób inny niż określony powyżej.</w:t>
      </w:r>
    </w:p>
    <w:p w:rsidR="00F77384" w:rsidRPr="00002D83" w:rsidRDefault="00F77384" w:rsidP="00F77384">
      <w:pPr>
        <w:widowControl/>
        <w:overflowPunct/>
        <w:jc w:val="both"/>
        <w:textAlignment w:val="auto"/>
        <w:rPr>
          <w:rFonts w:cs="Times New Roman"/>
          <w:color w:val="000000" w:themeColor="text1"/>
          <w:kern w:val="0"/>
          <w:sz w:val="10"/>
          <w:szCs w:val="10"/>
          <w:lang w:eastAsia="pl-PL"/>
        </w:rPr>
      </w:pPr>
    </w:p>
    <w:p w:rsidR="00F77384" w:rsidRPr="00002D83" w:rsidRDefault="00F77384" w:rsidP="00FB4E12">
      <w:pPr>
        <w:pStyle w:val="Akapitzlist"/>
        <w:widowControl/>
        <w:numPr>
          <w:ilvl w:val="0"/>
          <w:numId w:val="24"/>
        </w:numPr>
        <w:overflowPunct/>
        <w:jc w:val="both"/>
        <w:textAlignment w:val="auto"/>
        <w:rPr>
          <w:rFonts w:cs="Times New Roman"/>
          <w:color w:val="000000" w:themeColor="text1"/>
          <w:kern w:val="0"/>
          <w:sz w:val="20"/>
          <w:szCs w:val="20"/>
          <w:lang w:eastAsia="pl-PL"/>
        </w:rPr>
      </w:pPr>
      <w:r w:rsidRPr="00002D83">
        <w:rPr>
          <w:rFonts w:cs="Times New Roman"/>
          <w:color w:val="000000" w:themeColor="text1"/>
          <w:kern w:val="0"/>
          <w:sz w:val="20"/>
          <w:szCs w:val="20"/>
          <w:lang w:eastAsia="pl-PL"/>
        </w:rPr>
        <w:t>Odwołanie w przypadkach innych niż określone w pkt 4 i 5 wnosi się w terminie 5 dni od dnia, w którym powzięto lub przy zachowaniu należytej staranności można było powziąć wiadomość o okolicznościach stanowiących podstawę jego wniesienia.</w:t>
      </w:r>
    </w:p>
    <w:p w:rsidR="00F77384" w:rsidRPr="00002D83" w:rsidRDefault="00F77384" w:rsidP="00F77384">
      <w:pPr>
        <w:widowControl/>
        <w:overflowPunct/>
        <w:jc w:val="both"/>
        <w:textAlignment w:val="auto"/>
        <w:rPr>
          <w:rFonts w:cs="Times New Roman"/>
          <w:color w:val="000000" w:themeColor="text1"/>
          <w:kern w:val="0"/>
          <w:sz w:val="10"/>
          <w:szCs w:val="10"/>
          <w:lang w:eastAsia="pl-PL"/>
        </w:rPr>
      </w:pPr>
    </w:p>
    <w:p w:rsidR="00F77384" w:rsidRPr="00002D83" w:rsidRDefault="00F77384" w:rsidP="00FB4E12">
      <w:pPr>
        <w:pStyle w:val="Akapitzlist"/>
        <w:widowControl/>
        <w:numPr>
          <w:ilvl w:val="0"/>
          <w:numId w:val="24"/>
        </w:numPr>
        <w:overflowPunct/>
        <w:jc w:val="both"/>
        <w:textAlignment w:val="auto"/>
        <w:rPr>
          <w:rFonts w:cs="Times New Roman"/>
          <w:color w:val="000000" w:themeColor="text1"/>
          <w:kern w:val="0"/>
          <w:sz w:val="20"/>
          <w:szCs w:val="20"/>
          <w:lang w:eastAsia="pl-PL"/>
        </w:rPr>
      </w:pPr>
      <w:r w:rsidRPr="00002D83">
        <w:rPr>
          <w:rFonts w:cs="Times New Roman"/>
          <w:color w:val="000000" w:themeColor="text1"/>
          <w:kern w:val="0"/>
          <w:sz w:val="20"/>
          <w:szCs w:val="20"/>
          <w:lang w:eastAsia="pl-PL"/>
        </w:rPr>
        <w:t>Na orzeczenie Izby oraz postanowienie Prezesa Izby, o którym mowa w art. 519 ust. 1 ustawy PZP, stronom oraz uczestnikom postępowania odwoławczego przysługuje skarga do sądu.</w:t>
      </w:r>
    </w:p>
    <w:p w:rsidR="00F77384" w:rsidRPr="00002D83" w:rsidRDefault="00F77384" w:rsidP="00F77384">
      <w:pPr>
        <w:widowControl/>
        <w:overflowPunct/>
        <w:jc w:val="both"/>
        <w:textAlignment w:val="auto"/>
        <w:rPr>
          <w:rFonts w:cs="Times New Roman"/>
          <w:color w:val="000000" w:themeColor="text1"/>
          <w:kern w:val="0"/>
          <w:sz w:val="10"/>
          <w:szCs w:val="10"/>
          <w:lang w:eastAsia="pl-PL"/>
        </w:rPr>
      </w:pPr>
    </w:p>
    <w:p w:rsidR="00F77384" w:rsidRPr="00002D83" w:rsidRDefault="00F77384" w:rsidP="00FB4E12">
      <w:pPr>
        <w:pStyle w:val="Akapitzlist"/>
        <w:widowControl/>
        <w:numPr>
          <w:ilvl w:val="0"/>
          <w:numId w:val="24"/>
        </w:numPr>
        <w:overflowPunct/>
        <w:jc w:val="both"/>
        <w:textAlignment w:val="auto"/>
        <w:rPr>
          <w:rFonts w:cs="Times New Roman"/>
          <w:color w:val="000000" w:themeColor="text1"/>
          <w:kern w:val="0"/>
          <w:sz w:val="20"/>
          <w:szCs w:val="20"/>
          <w:lang w:eastAsia="pl-PL"/>
        </w:rPr>
      </w:pPr>
      <w:r w:rsidRPr="00002D83">
        <w:rPr>
          <w:rFonts w:cs="Times New Roman"/>
          <w:color w:val="000000" w:themeColor="text1"/>
          <w:kern w:val="0"/>
          <w:sz w:val="20"/>
          <w:szCs w:val="20"/>
          <w:lang w:eastAsia="pl-PL"/>
        </w:rPr>
        <w:t>W postępowaniu toczącym się wskutek wniesienia skargi stosuje się odpowiednio przepisy ustawy z dnia 17 listopada 1964 r. - Kodeks postępowania cywilnego o apelacji, jeżeli przepisy Działu IX oddział 3 PZP nie stanowią inaczej.</w:t>
      </w:r>
    </w:p>
    <w:p w:rsidR="00F77384" w:rsidRPr="00002D83" w:rsidRDefault="00F77384" w:rsidP="00F77384">
      <w:pPr>
        <w:widowControl/>
        <w:overflowPunct/>
        <w:jc w:val="both"/>
        <w:textAlignment w:val="auto"/>
        <w:rPr>
          <w:rFonts w:cs="Times New Roman"/>
          <w:color w:val="000000" w:themeColor="text1"/>
          <w:kern w:val="0"/>
          <w:sz w:val="10"/>
          <w:szCs w:val="10"/>
          <w:lang w:eastAsia="pl-PL"/>
        </w:rPr>
      </w:pPr>
    </w:p>
    <w:p w:rsidR="00F77384" w:rsidRPr="00002D83" w:rsidRDefault="00F77384" w:rsidP="00FB4E12">
      <w:pPr>
        <w:pStyle w:val="Akapitzlist"/>
        <w:widowControl/>
        <w:numPr>
          <w:ilvl w:val="0"/>
          <w:numId w:val="24"/>
        </w:numPr>
        <w:overflowPunct/>
        <w:jc w:val="both"/>
        <w:textAlignment w:val="auto"/>
        <w:rPr>
          <w:rFonts w:cs="Times New Roman"/>
          <w:color w:val="000000" w:themeColor="text1"/>
          <w:kern w:val="0"/>
          <w:sz w:val="20"/>
          <w:szCs w:val="20"/>
          <w:lang w:eastAsia="pl-PL"/>
        </w:rPr>
      </w:pPr>
      <w:r w:rsidRPr="00002D83">
        <w:rPr>
          <w:rFonts w:cs="Times New Roman"/>
          <w:color w:val="000000" w:themeColor="text1"/>
          <w:kern w:val="0"/>
          <w:sz w:val="20"/>
          <w:szCs w:val="20"/>
          <w:lang w:eastAsia="pl-PL"/>
        </w:rPr>
        <w:t>Skargę wnosi się do Sądu Okręgowego w Warszawie - sądu zamówień publicznych, zwanego dalej "sądem zamówień publicznych".</w:t>
      </w:r>
    </w:p>
    <w:p w:rsidR="00C669A6" w:rsidRPr="00002D83" w:rsidRDefault="00C669A6" w:rsidP="00F77384">
      <w:pPr>
        <w:widowControl/>
        <w:overflowPunct/>
        <w:jc w:val="both"/>
        <w:textAlignment w:val="auto"/>
        <w:rPr>
          <w:rFonts w:cs="Times New Roman"/>
          <w:color w:val="000000" w:themeColor="text1"/>
          <w:kern w:val="0"/>
          <w:sz w:val="10"/>
          <w:szCs w:val="10"/>
          <w:lang w:eastAsia="pl-PL"/>
        </w:rPr>
      </w:pPr>
    </w:p>
    <w:p w:rsidR="00F77384" w:rsidRPr="00002D83" w:rsidRDefault="00F77384" w:rsidP="00FB4E12">
      <w:pPr>
        <w:pStyle w:val="Akapitzlist"/>
        <w:widowControl/>
        <w:numPr>
          <w:ilvl w:val="0"/>
          <w:numId w:val="24"/>
        </w:numPr>
        <w:overflowPunct/>
        <w:jc w:val="both"/>
        <w:textAlignment w:val="auto"/>
        <w:rPr>
          <w:rFonts w:cs="Times New Roman"/>
          <w:color w:val="000000" w:themeColor="text1"/>
          <w:kern w:val="0"/>
          <w:sz w:val="20"/>
          <w:szCs w:val="20"/>
          <w:lang w:eastAsia="pl-PL"/>
        </w:rPr>
      </w:pPr>
      <w:r w:rsidRPr="00002D83">
        <w:rPr>
          <w:rFonts w:cs="Times New Roman"/>
          <w:color w:val="000000" w:themeColor="text1"/>
          <w:kern w:val="0"/>
          <w:sz w:val="20"/>
          <w:szCs w:val="20"/>
          <w:lang w:eastAsia="pl-PL"/>
        </w:rPr>
        <w:t>Skargę wnosi się za pośrednictwem Prezesa Izby, w terminie 14 dni od dnia doręczenia orzeczenia Izby lub postanowienia Prezesa Izby, o którym mowa w art. 519 ust. 1 ustawy PZ</w:t>
      </w:r>
      <w:r w:rsidR="00AF7924" w:rsidRPr="00002D83">
        <w:rPr>
          <w:rFonts w:cs="Times New Roman"/>
          <w:color w:val="000000" w:themeColor="text1"/>
          <w:kern w:val="0"/>
          <w:sz w:val="20"/>
          <w:szCs w:val="20"/>
          <w:lang w:eastAsia="pl-PL"/>
        </w:rPr>
        <w:t>P, przesyłając jednocześnie jej </w:t>
      </w:r>
      <w:r w:rsidRPr="00002D83">
        <w:rPr>
          <w:rFonts w:cs="Times New Roman"/>
          <w:color w:val="000000" w:themeColor="text1"/>
          <w:kern w:val="0"/>
          <w:sz w:val="20"/>
          <w:szCs w:val="20"/>
          <w:lang w:eastAsia="pl-PL"/>
        </w:rPr>
        <w:t>odpis przeciwnikowi skargi. Złożenie skargi w placówce poc</w:t>
      </w:r>
      <w:r w:rsidR="00AF7924" w:rsidRPr="00002D83">
        <w:rPr>
          <w:rFonts w:cs="Times New Roman"/>
          <w:color w:val="000000" w:themeColor="text1"/>
          <w:kern w:val="0"/>
          <w:sz w:val="20"/>
          <w:szCs w:val="20"/>
          <w:lang w:eastAsia="pl-PL"/>
        </w:rPr>
        <w:t>ztowej operatora wyznaczonego w </w:t>
      </w:r>
      <w:r w:rsidRPr="00002D83">
        <w:rPr>
          <w:rFonts w:cs="Times New Roman"/>
          <w:color w:val="000000" w:themeColor="text1"/>
          <w:kern w:val="0"/>
          <w:sz w:val="20"/>
          <w:szCs w:val="20"/>
          <w:lang w:eastAsia="pl-PL"/>
        </w:rPr>
        <w:t>rozumieniu ustawy z dnia 23 listopada 2012 r. - Prawo pocztowe jest równoznaczne z jej wniesieniem.</w:t>
      </w:r>
    </w:p>
    <w:p w:rsidR="00F77384" w:rsidRPr="00002D83" w:rsidRDefault="00F77384" w:rsidP="00F77384">
      <w:pPr>
        <w:widowControl/>
        <w:overflowPunct/>
        <w:jc w:val="both"/>
        <w:textAlignment w:val="auto"/>
        <w:rPr>
          <w:rFonts w:cs="Times New Roman"/>
          <w:color w:val="000000" w:themeColor="text1"/>
          <w:kern w:val="0"/>
          <w:sz w:val="10"/>
          <w:szCs w:val="10"/>
          <w:lang w:eastAsia="pl-PL"/>
        </w:rPr>
      </w:pPr>
    </w:p>
    <w:p w:rsidR="00F77384" w:rsidRPr="00002D83" w:rsidRDefault="00F77384" w:rsidP="00FB4E12">
      <w:pPr>
        <w:pStyle w:val="Akapitzlist"/>
        <w:widowControl/>
        <w:numPr>
          <w:ilvl w:val="0"/>
          <w:numId w:val="24"/>
        </w:numPr>
        <w:overflowPunct/>
        <w:jc w:val="both"/>
        <w:textAlignment w:val="auto"/>
        <w:rPr>
          <w:rFonts w:cs="Times New Roman"/>
          <w:color w:val="000000" w:themeColor="text1"/>
          <w:kern w:val="0"/>
          <w:sz w:val="20"/>
          <w:szCs w:val="20"/>
          <w:lang w:eastAsia="pl-PL"/>
        </w:rPr>
      </w:pPr>
      <w:r w:rsidRPr="00002D83">
        <w:rPr>
          <w:rFonts w:cs="Times New Roman"/>
          <w:color w:val="000000" w:themeColor="text1"/>
          <w:kern w:val="0"/>
          <w:sz w:val="20"/>
          <w:szCs w:val="20"/>
          <w:lang w:eastAsia="pl-PL"/>
        </w:rPr>
        <w:t>Prezes Izby przekazuje skargę wraz z aktami postępowania odwoławczego do sądu zamówień publicznych w terminie 7 dni od dnia jej otrzymania.</w:t>
      </w:r>
    </w:p>
    <w:p w:rsidR="00122207" w:rsidRPr="00002D83" w:rsidRDefault="00122207" w:rsidP="00F77384">
      <w:pPr>
        <w:widowControl/>
        <w:overflowPunct/>
        <w:jc w:val="both"/>
        <w:textAlignment w:val="auto"/>
        <w:rPr>
          <w:rFonts w:cs="Times New Roman"/>
          <w:color w:val="000000" w:themeColor="text1"/>
          <w:kern w:val="0"/>
          <w:sz w:val="10"/>
          <w:szCs w:val="10"/>
          <w:lang w:eastAsia="pl-PL"/>
        </w:rPr>
      </w:pPr>
    </w:p>
    <w:p w:rsidR="00F77384" w:rsidRPr="00002D83" w:rsidRDefault="00F77384" w:rsidP="00FB4E12">
      <w:pPr>
        <w:pStyle w:val="Akapitzlist"/>
        <w:widowControl/>
        <w:numPr>
          <w:ilvl w:val="0"/>
          <w:numId w:val="24"/>
        </w:numPr>
        <w:overflowPunct/>
        <w:jc w:val="both"/>
        <w:textAlignment w:val="auto"/>
        <w:rPr>
          <w:rFonts w:cs="Times New Roman"/>
          <w:color w:val="000000" w:themeColor="text1"/>
          <w:kern w:val="0"/>
          <w:sz w:val="20"/>
          <w:szCs w:val="20"/>
          <w:lang w:eastAsia="pl-PL"/>
        </w:rPr>
      </w:pPr>
      <w:r w:rsidRPr="00002D83">
        <w:rPr>
          <w:rFonts w:cs="Times New Roman"/>
          <w:color w:val="000000" w:themeColor="text1"/>
          <w:kern w:val="0"/>
          <w:sz w:val="20"/>
          <w:szCs w:val="20"/>
          <w:lang w:eastAsia="pl-PL"/>
        </w:rPr>
        <w:t>Skargę może wnieść również Prezes Urzędu, w terminie 30 dni od dnia wydania orzeczenia Izby lub postanowienia Prezesa Izby, o którym mowa w art. 529 ust. 1. Prezes Urzędu może także przystąpić do toczącego się postępowania. Do czynności podejmowanych przez Prezesa Urzędu stosuje się odpowiednio przepisy ustawy z dnia 17 listopada 1964 r.  – Kodeks postepowania cywilnego o prokuraturze.</w:t>
      </w:r>
    </w:p>
    <w:p w:rsidR="00F77384" w:rsidRPr="00002D83" w:rsidRDefault="00F77384" w:rsidP="00F77384">
      <w:pPr>
        <w:widowControl/>
        <w:overflowPunct/>
        <w:jc w:val="both"/>
        <w:textAlignment w:val="auto"/>
        <w:rPr>
          <w:rFonts w:cs="Times New Roman"/>
          <w:color w:val="000000" w:themeColor="text1"/>
          <w:kern w:val="0"/>
          <w:sz w:val="10"/>
          <w:szCs w:val="10"/>
          <w:lang w:eastAsia="pl-PL"/>
        </w:rPr>
      </w:pPr>
    </w:p>
    <w:p w:rsidR="00F77384" w:rsidRPr="00002D83" w:rsidRDefault="00F77384" w:rsidP="00FB4E12">
      <w:pPr>
        <w:pStyle w:val="Akapitzlist"/>
        <w:widowControl/>
        <w:numPr>
          <w:ilvl w:val="0"/>
          <w:numId w:val="24"/>
        </w:numPr>
        <w:overflowPunct/>
        <w:jc w:val="both"/>
        <w:textAlignment w:val="auto"/>
        <w:rPr>
          <w:rFonts w:cs="Times New Roman"/>
          <w:color w:val="000000" w:themeColor="text1"/>
          <w:kern w:val="0"/>
          <w:sz w:val="20"/>
          <w:szCs w:val="20"/>
          <w:lang w:eastAsia="pl-PL"/>
        </w:rPr>
      </w:pPr>
      <w:r w:rsidRPr="00002D83">
        <w:rPr>
          <w:color w:val="000000" w:themeColor="text1"/>
          <w:sz w:val="20"/>
          <w:szCs w:val="20"/>
        </w:rPr>
        <w:t>Szczegółowe prawa i obowiązki w zakresie środków ochrony prawnej przysługujących Wykonawcy regulują przepisy Działu IX Ustawy Prawo Zamówień Publicznych.</w:t>
      </w:r>
    </w:p>
    <w:p w:rsidR="00122207" w:rsidRDefault="00122207" w:rsidP="00122207">
      <w:pPr>
        <w:widowControl/>
        <w:overflowPunct/>
        <w:jc w:val="both"/>
        <w:textAlignment w:val="auto"/>
        <w:rPr>
          <w:rFonts w:cs="Times New Roman"/>
          <w:color w:val="000000" w:themeColor="text1"/>
          <w:kern w:val="0"/>
          <w:sz w:val="20"/>
          <w:szCs w:val="20"/>
          <w:lang w:eastAsia="pl-PL"/>
        </w:rPr>
      </w:pPr>
    </w:p>
    <w:p w:rsidR="00B67E89" w:rsidRPr="00002D83" w:rsidRDefault="00B67E89" w:rsidP="00122207">
      <w:pPr>
        <w:widowControl/>
        <w:overflowPunct/>
        <w:jc w:val="both"/>
        <w:textAlignment w:val="auto"/>
        <w:rPr>
          <w:rFonts w:cs="Times New Roman"/>
          <w:color w:val="000000" w:themeColor="text1"/>
          <w:kern w:val="0"/>
          <w:sz w:val="20"/>
          <w:szCs w:val="20"/>
          <w:lang w:eastAsia="pl-PL"/>
        </w:rPr>
      </w:pPr>
    </w:p>
    <w:p w:rsidR="00122207" w:rsidRPr="00002D83" w:rsidRDefault="00122207" w:rsidP="00122207">
      <w:pPr>
        <w:widowControl/>
        <w:overflowPunct/>
        <w:jc w:val="both"/>
        <w:textAlignment w:val="auto"/>
        <w:rPr>
          <w:rFonts w:cs="Times New Roman"/>
          <w:color w:val="000000" w:themeColor="text1"/>
          <w:kern w:val="0"/>
          <w:sz w:val="20"/>
          <w:szCs w:val="20"/>
          <w:lang w:eastAsia="pl-PL"/>
        </w:rPr>
      </w:pPr>
    </w:p>
    <w:p w:rsidR="007B0796" w:rsidRPr="00002D83" w:rsidRDefault="00BB111F" w:rsidP="007B0796">
      <w:pPr>
        <w:rPr>
          <w:color w:val="000000" w:themeColor="text1"/>
          <w:sz w:val="10"/>
          <w:szCs w:val="10"/>
        </w:rPr>
      </w:pPr>
      <w:r w:rsidRPr="00002D83">
        <w:rPr>
          <w:b/>
          <w:color w:val="000000" w:themeColor="text1"/>
          <w:sz w:val="22"/>
          <w:szCs w:val="22"/>
          <w:u w:val="single"/>
        </w:rPr>
        <w:lastRenderedPageBreak/>
        <w:t>XXI</w:t>
      </w:r>
      <w:r w:rsidR="007B0796" w:rsidRPr="00002D83">
        <w:rPr>
          <w:b/>
          <w:color w:val="000000" w:themeColor="text1"/>
          <w:sz w:val="22"/>
          <w:szCs w:val="22"/>
          <w:u w:val="single"/>
        </w:rPr>
        <w:t xml:space="preserve">. </w:t>
      </w:r>
      <w:r w:rsidR="00B96238" w:rsidRPr="00002D83">
        <w:rPr>
          <w:b/>
          <w:color w:val="000000" w:themeColor="text1"/>
          <w:sz w:val="22"/>
          <w:szCs w:val="22"/>
          <w:u w:val="single"/>
        </w:rPr>
        <w:t>Ochrona danych osobowych</w:t>
      </w:r>
      <w:r w:rsidR="007B0796" w:rsidRPr="00002D83">
        <w:rPr>
          <w:b/>
          <w:color w:val="000000" w:themeColor="text1"/>
          <w:sz w:val="22"/>
          <w:szCs w:val="22"/>
          <w:u w:val="single"/>
        </w:rPr>
        <w:t>.</w:t>
      </w:r>
    </w:p>
    <w:p w:rsidR="007B0796" w:rsidRPr="00002D83" w:rsidRDefault="007B0796" w:rsidP="007B0796">
      <w:pPr>
        <w:jc w:val="both"/>
        <w:rPr>
          <w:color w:val="000000" w:themeColor="text1"/>
          <w:sz w:val="10"/>
          <w:szCs w:val="10"/>
        </w:rPr>
      </w:pPr>
    </w:p>
    <w:p w:rsidR="00CB2CD2" w:rsidRPr="00002D83" w:rsidRDefault="00CB2CD2" w:rsidP="00CB2CD2">
      <w:pPr>
        <w:jc w:val="both"/>
        <w:rPr>
          <w:rFonts w:cs="Times New Roman"/>
          <w:color w:val="000000" w:themeColor="text1"/>
          <w:sz w:val="20"/>
          <w:szCs w:val="20"/>
        </w:rPr>
      </w:pPr>
      <w:r w:rsidRPr="00002D83">
        <w:rPr>
          <w:rFonts w:cs="Times New Roman"/>
          <w:color w:val="000000" w:themeColor="text1"/>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w:t>
      </w:r>
      <w:r w:rsidR="00B96238" w:rsidRPr="00002D83">
        <w:rPr>
          <w:rFonts w:cs="Times New Roman"/>
          <w:color w:val="000000" w:themeColor="text1"/>
          <w:sz w:val="20"/>
          <w:szCs w:val="20"/>
        </w:rPr>
        <w:t xml:space="preserve">U. </w:t>
      </w:r>
      <w:r w:rsidRPr="00002D83">
        <w:rPr>
          <w:rFonts w:cs="Times New Roman"/>
          <w:color w:val="000000" w:themeColor="text1"/>
          <w:sz w:val="20"/>
          <w:szCs w:val="20"/>
        </w:rPr>
        <w:t xml:space="preserve">UE L 119 z </w:t>
      </w:r>
      <w:r w:rsidR="00B96238" w:rsidRPr="00002D83">
        <w:rPr>
          <w:rFonts w:cs="Times New Roman"/>
          <w:color w:val="000000" w:themeColor="text1"/>
          <w:sz w:val="20"/>
          <w:szCs w:val="20"/>
        </w:rPr>
        <w:t xml:space="preserve">dnia </w:t>
      </w:r>
      <w:r w:rsidRPr="00002D83">
        <w:rPr>
          <w:rFonts w:cs="Times New Roman"/>
          <w:color w:val="000000" w:themeColor="text1"/>
          <w:sz w:val="20"/>
          <w:szCs w:val="20"/>
        </w:rPr>
        <w:t>04.05.2016, str. 1), zwan</w:t>
      </w:r>
      <w:r w:rsidR="00B96238" w:rsidRPr="00002D83">
        <w:rPr>
          <w:rFonts w:cs="Times New Roman"/>
          <w:color w:val="000000" w:themeColor="text1"/>
          <w:sz w:val="20"/>
          <w:szCs w:val="20"/>
        </w:rPr>
        <w:t>ym</w:t>
      </w:r>
      <w:r w:rsidRPr="00002D83">
        <w:rPr>
          <w:rFonts w:cs="Times New Roman"/>
          <w:color w:val="000000" w:themeColor="text1"/>
          <w:sz w:val="20"/>
          <w:szCs w:val="20"/>
        </w:rPr>
        <w:t xml:space="preserve"> dalej „RODO”, Zamawiający informuje, iż: </w:t>
      </w:r>
    </w:p>
    <w:p w:rsidR="00CB2CD2" w:rsidRPr="00002D83" w:rsidRDefault="00CB2CD2" w:rsidP="00FB4E12">
      <w:pPr>
        <w:pStyle w:val="Akapitzlist"/>
        <w:numPr>
          <w:ilvl w:val="0"/>
          <w:numId w:val="18"/>
        </w:numPr>
        <w:jc w:val="both"/>
        <w:textAlignment w:val="auto"/>
        <w:rPr>
          <w:rFonts w:cs="Times New Roman"/>
          <w:color w:val="000000" w:themeColor="text1"/>
          <w:sz w:val="20"/>
          <w:szCs w:val="20"/>
        </w:rPr>
      </w:pPr>
      <w:r w:rsidRPr="00002D83">
        <w:rPr>
          <w:rFonts w:cs="Times New Roman"/>
          <w:color w:val="000000" w:themeColor="text1"/>
          <w:sz w:val="20"/>
          <w:szCs w:val="20"/>
        </w:rPr>
        <w:t xml:space="preserve">Administratorem Pani/Pana danych osobowych jest Szpital Specjalistyczny im. Edmunda Biernackiego </w:t>
      </w:r>
      <w:r w:rsidR="00AF7924" w:rsidRPr="00002D83">
        <w:rPr>
          <w:rFonts w:cs="Times New Roman"/>
          <w:color w:val="000000" w:themeColor="text1"/>
          <w:sz w:val="20"/>
          <w:szCs w:val="20"/>
        </w:rPr>
        <w:t>z </w:t>
      </w:r>
      <w:r w:rsidRPr="00002D83">
        <w:rPr>
          <w:rFonts w:cs="Times New Roman"/>
          <w:color w:val="000000" w:themeColor="text1"/>
          <w:sz w:val="20"/>
          <w:szCs w:val="20"/>
        </w:rPr>
        <w:t>siedzibą przy ul. Żeromskiego 22, 39-300 Mielec. Dane kontaktowe:</w:t>
      </w:r>
    </w:p>
    <w:p w:rsidR="00CB2CD2" w:rsidRPr="00002D83" w:rsidRDefault="00CB2CD2" w:rsidP="00FB4E12">
      <w:pPr>
        <w:pStyle w:val="Akapitzlist"/>
        <w:numPr>
          <w:ilvl w:val="0"/>
          <w:numId w:val="19"/>
        </w:numPr>
        <w:jc w:val="both"/>
        <w:textAlignment w:val="auto"/>
        <w:rPr>
          <w:rFonts w:cs="Times New Roman"/>
          <w:color w:val="000000" w:themeColor="text1"/>
          <w:sz w:val="20"/>
          <w:szCs w:val="20"/>
        </w:rPr>
      </w:pPr>
      <w:r w:rsidRPr="00002D83">
        <w:rPr>
          <w:rFonts w:cs="Times New Roman"/>
          <w:color w:val="000000" w:themeColor="text1"/>
          <w:sz w:val="20"/>
          <w:szCs w:val="20"/>
        </w:rPr>
        <w:t xml:space="preserve">poczta elektroniczna: </w:t>
      </w:r>
      <w:hyperlink r:id="rId12" w:history="1">
        <w:r w:rsidRPr="00002D83">
          <w:rPr>
            <w:rStyle w:val="Hipercze"/>
            <w:rFonts w:cs="Times New Roman"/>
            <w:color w:val="000000" w:themeColor="text1"/>
            <w:sz w:val="20"/>
            <w:szCs w:val="20"/>
          </w:rPr>
          <w:t>sekretariat@szpital.mielec.pl</w:t>
        </w:r>
      </w:hyperlink>
    </w:p>
    <w:p w:rsidR="00CB2CD2" w:rsidRPr="00002D83" w:rsidRDefault="00CB2CD2" w:rsidP="00FB4E12">
      <w:pPr>
        <w:pStyle w:val="Akapitzlist"/>
        <w:numPr>
          <w:ilvl w:val="0"/>
          <w:numId w:val="19"/>
        </w:numPr>
        <w:jc w:val="both"/>
        <w:textAlignment w:val="auto"/>
        <w:rPr>
          <w:rFonts w:cs="Times New Roman"/>
          <w:color w:val="000000" w:themeColor="text1"/>
          <w:sz w:val="20"/>
          <w:szCs w:val="20"/>
        </w:rPr>
      </w:pPr>
      <w:r w:rsidRPr="00002D83">
        <w:rPr>
          <w:rFonts w:cs="Times New Roman"/>
          <w:color w:val="000000" w:themeColor="text1"/>
          <w:sz w:val="20"/>
          <w:szCs w:val="20"/>
        </w:rPr>
        <w:t>telefon: 17 780-01-39</w:t>
      </w:r>
    </w:p>
    <w:p w:rsidR="00AF7924" w:rsidRPr="00002D83" w:rsidRDefault="00AF7924" w:rsidP="00AF7924">
      <w:pPr>
        <w:jc w:val="both"/>
        <w:textAlignment w:val="auto"/>
        <w:rPr>
          <w:rFonts w:cs="Times New Roman"/>
          <w:color w:val="000000" w:themeColor="text1"/>
          <w:sz w:val="10"/>
          <w:szCs w:val="10"/>
        </w:rPr>
      </w:pPr>
    </w:p>
    <w:p w:rsidR="006A1085" w:rsidRPr="00002D83" w:rsidRDefault="00B96238" w:rsidP="00FB4E12">
      <w:pPr>
        <w:pStyle w:val="Akapitzlist"/>
        <w:numPr>
          <w:ilvl w:val="0"/>
          <w:numId w:val="18"/>
        </w:numPr>
        <w:jc w:val="both"/>
        <w:textAlignment w:val="auto"/>
        <w:rPr>
          <w:rFonts w:cs="Times New Roman"/>
          <w:color w:val="000000" w:themeColor="text1"/>
          <w:sz w:val="20"/>
          <w:szCs w:val="20"/>
        </w:rPr>
      </w:pPr>
      <w:r w:rsidRPr="00002D83">
        <w:rPr>
          <w:rFonts w:cs="Times New Roman"/>
          <w:color w:val="000000" w:themeColor="text1"/>
          <w:sz w:val="20"/>
          <w:szCs w:val="20"/>
        </w:rPr>
        <w:t xml:space="preserve">Administrator </w:t>
      </w:r>
      <w:r w:rsidR="00730049" w:rsidRPr="00002D83">
        <w:rPr>
          <w:rFonts w:cs="Times New Roman"/>
          <w:color w:val="000000" w:themeColor="text1"/>
          <w:sz w:val="20"/>
          <w:szCs w:val="20"/>
        </w:rPr>
        <w:t xml:space="preserve"> </w:t>
      </w:r>
      <w:r w:rsidRPr="00002D83">
        <w:rPr>
          <w:rFonts w:cs="Times New Roman"/>
          <w:color w:val="000000" w:themeColor="text1"/>
          <w:sz w:val="20"/>
          <w:szCs w:val="20"/>
        </w:rPr>
        <w:t>wyznaczył</w:t>
      </w:r>
      <w:r w:rsidR="00730049" w:rsidRPr="00002D83">
        <w:rPr>
          <w:rFonts w:cs="Times New Roman"/>
          <w:color w:val="000000" w:themeColor="text1"/>
          <w:sz w:val="20"/>
          <w:szCs w:val="20"/>
        </w:rPr>
        <w:t xml:space="preserve"> </w:t>
      </w:r>
      <w:r w:rsidRPr="00002D83">
        <w:rPr>
          <w:rFonts w:cs="Times New Roman"/>
          <w:color w:val="000000" w:themeColor="text1"/>
          <w:sz w:val="20"/>
          <w:szCs w:val="20"/>
        </w:rPr>
        <w:t xml:space="preserve"> Inspektora Danych Osobowych, z którym można się kontaktować pod adresem e-mail </w:t>
      </w:r>
      <w:hyperlink r:id="rId13" w:history="1">
        <w:r w:rsidR="006A1085" w:rsidRPr="00002D83">
          <w:rPr>
            <w:rStyle w:val="Hipercze"/>
            <w:rFonts w:cs="Times New Roman"/>
            <w:color w:val="000000" w:themeColor="text1"/>
            <w:sz w:val="20"/>
            <w:szCs w:val="20"/>
          </w:rPr>
          <w:t>iod@szpital.mielec.pl</w:t>
        </w:r>
      </w:hyperlink>
      <w:r w:rsidRPr="00002D83">
        <w:rPr>
          <w:rFonts w:cs="Times New Roman"/>
          <w:color w:val="000000" w:themeColor="text1"/>
          <w:sz w:val="20"/>
          <w:szCs w:val="20"/>
        </w:rPr>
        <w:t xml:space="preserve"> </w:t>
      </w:r>
    </w:p>
    <w:p w:rsidR="0002281A" w:rsidRPr="00002D83" w:rsidRDefault="0002281A" w:rsidP="0002281A">
      <w:pPr>
        <w:jc w:val="both"/>
        <w:textAlignment w:val="auto"/>
        <w:rPr>
          <w:rFonts w:cs="Times New Roman"/>
          <w:color w:val="000000" w:themeColor="text1"/>
          <w:sz w:val="10"/>
          <w:szCs w:val="10"/>
        </w:rPr>
      </w:pPr>
    </w:p>
    <w:p w:rsidR="00CB2CD2" w:rsidRPr="00002D83" w:rsidRDefault="00CB2CD2" w:rsidP="00EA52DE">
      <w:pPr>
        <w:pStyle w:val="Akapitzlist"/>
        <w:numPr>
          <w:ilvl w:val="0"/>
          <w:numId w:val="18"/>
        </w:numPr>
        <w:jc w:val="both"/>
        <w:rPr>
          <w:rFonts w:cs="Times New Roman"/>
          <w:color w:val="000000" w:themeColor="text1"/>
          <w:sz w:val="20"/>
          <w:szCs w:val="20"/>
        </w:rPr>
      </w:pPr>
      <w:r w:rsidRPr="00002D83">
        <w:rPr>
          <w:rFonts w:cs="Times New Roman"/>
          <w:color w:val="000000" w:themeColor="text1"/>
          <w:sz w:val="20"/>
          <w:szCs w:val="20"/>
        </w:rPr>
        <w:t xml:space="preserve">Pani/Pana dane osobowe przetwarzane będą na podstawie art. 6 ust. 1 lit. c RODO w celu związanym z postępowaniem o udzielenie zamówienia publicznego </w:t>
      </w:r>
      <w:r w:rsidR="00AE0BEC" w:rsidRPr="00002D83">
        <w:rPr>
          <w:rFonts w:cs="Times New Roman"/>
          <w:color w:val="000000" w:themeColor="text1"/>
          <w:sz w:val="20"/>
          <w:szCs w:val="20"/>
        </w:rPr>
        <w:t xml:space="preserve">na </w:t>
      </w:r>
      <w:r w:rsidR="00427110" w:rsidRPr="00002D83">
        <w:rPr>
          <w:rFonts w:cs="Times New Roman"/>
          <w:color w:val="000000" w:themeColor="text1"/>
          <w:sz w:val="20"/>
          <w:szCs w:val="20"/>
        </w:rPr>
        <w:t xml:space="preserve">sprzedaż i dostawę </w:t>
      </w:r>
      <w:r w:rsidR="00EA52DE" w:rsidRPr="00002D83">
        <w:rPr>
          <w:rFonts w:cs="Times New Roman"/>
          <w:color w:val="000000" w:themeColor="text1"/>
          <w:sz w:val="20"/>
          <w:szCs w:val="20"/>
        </w:rPr>
        <w:t>środków dezynfekcyjnych do Szpitala Specjalistycznego im. Edmunda Biernackiego w Mielcu</w:t>
      </w:r>
      <w:r w:rsidR="00AD5393" w:rsidRPr="00002D83">
        <w:rPr>
          <w:rFonts w:cs="Times New Roman"/>
          <w:color w:val="000000" w:themeColor="text1"/>
          <w:sz w:val="20"/>
          <w:szCs w:val="20"/>
        </w:rPr>
        <w:t>, znak</w:t>
      </w:r>
      <w:r w:rsidR="000C0F1E" w:rsidRPr="00002D83">
        <w:rPr>
          <w:rFonts w:cs="Times New Roman"/>
          <w:color w:val="000000" w:themeColor="text1"/>
          <w:sz w:val="20"/>
          <w:szCs w:val="20"/>
        </w:rPr>
        <w:t> </w:t>
      </w:r>
      <w:r w:rsidR="00AD5393" w:rsidRPr="00002D83">
        <w:rPr>
          <w:rFonts w:cs="Times New Roman"/>
          <w:color w:val="000000" w:themeColor="text1"/>
          <w:sz w:val="20"/>
          <w:szCs w:val="20"/>
        </w:rPr>
        <w:t>Sz</w:t>
      </w:r>
      <w:r w:rsidR="00FB4E12" w:rsidRPr="00002D83">
        <w:rPr>
          <w:rFonts w:cs="Times New Roman"/>
          <w:color w:val="000000" w:themeColor="text1"/>
          <w:sz w:val="20"/>
          <w:szCs w:val="20"/>
        </w:rPr>
        <w:t>S</w:t>
      </w:r>
      <w:r w:rsidR="00AD5393" w:rsidRPr="00002D83">
        <w:rPr>
          <w:rFonts w:cs="Times New Roman"/>
          <w:color w:val="000000" w:themeColor="text1"/>
          <w:sz w:val="20"/>
          <w:szCs w:val="20"/>
        </w:rPr>
        <w:t>.ZP.</w:t>
      </w:r>
      <w:r w:rsidR="009A4905" w:rsidRPr="00002D83">
        <w:rPr>
          <w:rFonts w:cs="Times New Roman"/>
          <w:color w:val="000000" w:themeColor="text1"/>
          <w:sz w:val="20"/>
          <w:szCs w:val="20"/>
        </w:rPr>
        <w:t>2</w:t>
      </w:r>
      <w:r w:rsidR="00FB4E12" w:rsidRPr="00002D83">
        <w:rPr>
          <w:rFonts w:cs="Times New Roman"/>
          <w:color w:val="000000" w:themeColor="text1"/>
          <w:sz w:val="20"/>
          <w:szCs w:val="20"/>
        </w:rPr>
        <w:t>6</w:t>
      </w:r>
      <w:r w:rsidR="009A4905" w:rsidRPr="00002D83">
        <w:rPr>
          <w:rFonts w:cs="Times New Roman"/>
          <w:color w:val="000000" w:themeColor="text1"/>
          <w:sz w:val="20"/>
          <w:szCs w:val="20"/>
        </w:rPr>
        <w:t>1.</w:t>
      </w:r>
      <w:r w:rsidR="00002D83" w:rsidRPr="00002D83">
        <w:rPr>
          <w:rFonts w:cs="Times New Roman"/>
          <w:color w:val="000000" w:themeColor="text1"/>
          <w:sz w:val="20"/>
          <w:szCs w:val="20"/>
        </w:rPr>
        <w:t>73</w:t>
      </w:r>
      <w:r w:rsidR="00AD5393" w:rsidRPr="00002D83">
        <w:rPr>
          <w:rFonts w:cs="Times New Roman"/>
          <w:color w:val="000000" w:themeColor="text1"/>
          <w:sz w:val="20"/>
          <w:szCs w:val="20"/>
        </w:rPr>
        <w:t>.</w:t>
      </w:r>
      <w:r w:rsidR="00FB4E12" w:rsidRPr="00002D83">
        <w:rPr>
          <w:rFonts w:cs="Times New Roman"/>
          <w:color w:val="000000" w:themeColor="text1"/>
          <w:sz w:val="20"/>
          <w:szCs w:val="20"/>
        </w:rPr>
        <w:t>2025</w:t>
      </w:r>
      <w:r w:rsidR="00AD5393" w:rsidRPr="00002D83">
        <w:rPr>
          <w:rFonts w:cs="Times New Roman"/>
          <w:color w:val="000000" w:themeColor="text1"/>
          <w:sz w:val="20"/>
          <w:szCs w:val="20"/>
        </w:rPr>
        <w:t xml:space="preserve"> </w:t>
      </w:r>
      <w:r w:rsidRPr="00002D83">
        <w:rPr>
          <w:rFonts w:cs="Times New Roman"/>
          <w:color w:val="000000" w:themeColor="text1"/>
          <w:sz w:val="20"/>
          <w:szCs w:val="20"/>
        </w:rPr>
        <w:t>prowadzonym w trybie</w:t>
      </w:r>
      <w:r w:rsidR="00E62ADD" w:rsidRPr="00002D83">
        <w:rPr>
          <w:rFonts w:cs="Times New Roman"/>
          <w:color w:val="000000" w:themeColor="text1"/>
          <w:sz w:val="20"/>
          <w:szCs w:val="20"/>
        </w:rPr>
        <w:t xml:space="preserve"> podstawowym bez negocjacji</w:t>
      </w:r>
      <w:r w:rsidRPr="00002D83">
        <w:rPr>
          <w:rFonts w:cs="Times New Roman"/>
          <w:color w:val="000000" w:themeColor="text1"/>
          <w:sz w:val="20"/>
          <w:szCs w:val="20"/>
        </w:rPr>
        <w:t>;</w:t>
      </w:r>
    </w:p>
    <w:p w:rsidR="00AF7924" w:rsidRPr="00002D83" w:rsidRDefault="00AF7924" w:rsidP="00AF7924">
      <w:pPr>
        <w:jc w:val="both"/>
        <w:textAlignment w:val="auto"/>
        <w:rPr>
          <w:rFonts w:cs="Times New Roman"/>
          <w:color w:val="000000" w:themeColor="text1"/>
          <w:sz w:val="10"/>
          <w:szCs w:val="10"/>
        </w:rPr>
      </w:pPr>
    </w:p>
    <w:p w:rsidR="00F77384" w:rsidRPr="00002D83" w:rsidRDefault="00F77384" w:rsidP="00FB4E12">
      <w:pPr>
        <w:pStyle w:val="Akapitzlist"/>
        <w:numPr>
          <w:ilvl w:val="0"/>
          <w:numId w:val="15"/>
        </w:numPr>
        <w:jc w:val="both"/>
        <w:rPr>
          <w:rFonts w:cs="Times New Roman"/>
          <w:color w:val="000000" w:themeColor="text1"/>
          <w:sz w:val="20"/>
          <w:szCs w:val="20"/>
        </w:rPr>
      </w:pPr>
      <w:r w:rsidRPr="00002D83">
        <w:rPr>
          <w:rFonts w:cs="Times New Roman"/>
          <w:color w:val="000000" w:themeColor="text1"/>
          <w:sz w:val="20"/>
          <w:szCs w:val="20"/>
        </w:rPr>
        <w:t xml:space="preserve">odbiorcami Pani/Pana danych osobowych będą osoby lub podmioty, którym udostępniona zostanie dokumentacja postępowania w oparciu o art. 74 ustawy z dnia 11 września 2019 r. – Prawo zamówień publicznych, dalej „ustawa PZP”;  </w:t>
      </w:r>
    </w:p>
    <w:p w:rsidR="00AF7924" w:rsidRPr="00002D83" w:rsidRDefault="00AF7924" w:rsidP="00AF7924">
      <w:pPr>
        <w:jc w:val="both"/>
        <w:rPr>
          <w:rFonts w:cs="Times New Roman"/>
          <w:color w:val="000000" w:themeColor="text1"/>
          <w:sz w:val="10"/>
          <w:szCs w:val="10"/>
        </w:rPr>
      </w:pPr>
    </w:p>
    <w:p w:rsidR="00F77384" w:rsidRPr="00002D83" w:rsidRDefault="00F77384" w:rsidP="00FB4E12">
      <w:pPr>
        <w:pStyle w:val="Akapitzlist"/>
        <w:numPr>
          <w:ilvl w:val="0"/>
          <w:numId w:val="15"/>
        </w:numPr>
        <w:jc w:val="both"/>
        <w:rPr>
          <w:rFonts w:cs="Times New Roman"/>
          <w:color w:val="000000" w:themeColor="text1"/>
          <w:sz w:val="20"/>
          <w:szCs w:val="20"/>
        </w:rPr>
      </w:pPr>
      <w:r w:rsidRPr="00002D83">
        <w:rPr>
          <w:rFonts w:cs="Times New Roman"/>
          <w:color w:val="000000" w:themeColor="text1"/>
          <w:sz w:val="20"/>
          <w:szCs w:val="20"/>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AF7924" w:rsidRPr="00002D83" w:rsidRDefault="00AF7924" w:rsidP="00AF7924">
      <w:pPr>
        <w:jc w:val="both"/>
        <w:rPr>
          <w:rFonts w:cs="Times New Roman"/>
          <w:color w:val="000000" w:themeColor="text1"/>
          <w:sz w:val="10"/>
          <w:szCs w:val="10"/>
        </w:rPr>
      </w:pPr>
    </w:p>
    <w:p w:rsidR="00301F0C" w:rsidRPr="00002D83" w:rsidRDefault="00301F0C" w:rsidP="00AF7924">
      <w:pPr>
        <w:jc w:val="both"/>
        <w:rPr>
          <w:rFonts w:cs="Times New Roman"/>
          <w:color w:val="000000" w:themeColor="text1"/>
          <w:sz w:val="10"/>
          <w:szCs w:val="10"/>
        </w:rPr>
      </w:pPr>
    </w:p>
    <w:p w:rsidR="00F77384" w:rsidRPr="00002D83" w:rsidRDefault="00F77384" w:rsidP="00FB4E12">
      <w:pPr>
        <w:pStyle w:val="Akapitzlist"/>
        <w:numPr>
          <w:ilvl w:val="0"/>
          <w:numId w:val="15"/>
        </w:numPr>
        <w:jc w:val="both"/>
        <w:rPr>
          <w:rFonts w:cs="Times New Roman"/>
          <w:color w:val="000000" w:themeColor="text1"/>
          <w:sz w:val="20"/>
          <w:szCs w:val="20"/>
        </w:rPr>
      </w:pPr>
      <w:r w:rsidRPr="00002D83">
        <w:rPr>
          <w:rFonts w:cs="Times New Roman"/>
          <w:color w:val="000000" w:themeColor="text1"/>
          <w:sz w:val="20"/>
          <w:szCs w:val="2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AF7924" w:rsidRPr="00002D83" w:rsidRDefault="00AF7924" w:rsidP="00AF7924">
      <w:pPr>
        <w:jc w:val="both"/>
        <w:rPr>
          <w:rFonts w:cs="Times New Roman"/>
          <w:color w:val="000000" w:themeColor="text1"/>
          <w:sz w:val="10"/>
          <w:szCs w:val="10"/>
        </w:rPr>
      </w:pPr>
    </w:p>
    <w:p w:rsidR="00F77384" w:rsidRPr="00002D83" w:rsidRDefault="00F77384" w:rsidP="00FB4E12">
      <w:pPr>
        <w:pStyle w:val="Akapitzlist"/>
        <w:numPr>
          <w:ilvl w:val="0"/>
          <w:numId w:val="15"/>
        </w:numPr>
        <w:jc w:val="both"/>
        <w:rPr>
          <w:rFonts w:cs="Times New Roman"/>
          <w:color w:val="000000" w:themeColor="text1"/>
          <w:sz w:val="20"/>
          <w:szCs w:val="20"/>
        </w:rPr>
      </w:pPr>
      <w:r w:rsidRPr="00002D83">
        <w:rPr>
          <w:rFonts w:cs="Times New Roman"/>
          <w:color w:val="000000" w:themeColor="text1"/>
          <w:sz w:val="20"/>
          <w:szCs w:val="20"/>
        </w:rPr>
        <w:t>w odniesieniu do Pani/Pana danych osobowych decyzje nie będą podejmowane w sposób zautomatyzowany, stosowanie do art. 22 RODO;</w:t>
      </w:r>
    </w:p>
    <w:p w:rsidR="00AF7924" w:rsidRPr="00002D83" w:rsidRDefault="00AF7924" w:rsidP="00AF7924">
      <w:pPr>
        <w:jc w:val="both"/>
        <w:rPr>
          <w:rFonts w:cs="Times New Roman"/>
          <w:color w:val="000000" w:themeColor="text1"/>
          <w:sz w:val="10"/>
          <w:szCs w:val="10"/>
        </w:rPr>
      </w:pPr>
    </w:p>
    <w:p w:rsidR="00F77384" w:rsidRPr="00002D83" w:rsidRDefault="00F77384" w:rsidP="00FB4E12">
      <w:pPr>
        <w:pStyle w:val="Akapitzlist"/>
        <w:numPr>
          <w:ilvl w:val="0"/>
          <w:numId w:val="15"/>
        </w:numPr>
        <w:jc w:val="both"/>
        <w:rPr>
          <w:rFonts w:cs="Times New Roman"/>
          <w:color w:val="000000" w:themeColor="text1"/>
          <w:sz w:val="20"/>
          <w:szCs w:val="20"/>
        </w:rPr>
      </w:pPr>
      <w:r w:rsidRPr="00002D83">
        <w:rPr>
          <w:rFonts w:cs="Times New Roman"/>
          <w:color w:val="000000" w:themeColor="text1"/>
          <w:sz w:val="20"/>
          <w:szCs w:val="20"/>
        </w:rPr>
        <w:t>posiada Pani/Pan:</w:t>
      </w:r>
    </w:p>
    <w:p w:rsidR="00F77384" w:rsidRPr="00002D83" w:rsidRDefault="00F77384" w:rsidP="00FB4E12">
      <w:pPr>
        <w:pStyle w:val="Akapitzlist"/>
        <w:numPr>
          <w:ilvl w:val="0"/>
          <w:numId w:val="16"/>
        </w:numPr>
        <w:jc w:val="both"/>
        <w:rPr>
          <w:rFonts w:cs="Times New Roman"/>
          <w:color w:val="000000" w:themeColor="text1"/>
          <w:sz w:val="20"/>
          <w:szCs w:val="20"/>
        </w:rPr>
      </w:pPr>
      <w:r w:rsidRPr="00002D83">
        <w:rPr>
          <w:rFonts w:cs="Times New Roman"/>
          <w:color w:val="000000" w:themeColor="text1"/>
          <w:sz w:val="20"/>
          <w:szCs w:val="20"/>
        </w:rPr>
        <w:t>na podstawie art. 15 RODO prawo dostępu do danych osobowych Pani/Pana dotyczących;</w:t>
      </w:r>
    </w:p>
    <w:p w:rsidR="00C669A6" w:rsidRPr="00002D83" w:rsidRDefault="00F77384" w:rsidP="00FB4E12">
      <w:pPr>
        <w:pStyle w:val="Akapitzlist"/>
        <w:numPr>
          <w:ilvl w:val="0"/>
          <w:numId w:val="16"/>
        </w:numPr>
        <w:jc w:val="both"/>
        <w:rPr>
          <w:rFonts w:cs="Times New Roman"/>
          <w:color w:val="000000" w:themeColor="text1"/>
          <w:sz w:val="20"/>
          <w:szCs w:val="20"/>
        </w:rPr>
      </w:pPr>
      <w:r w:rsidRPr="00002D83">
        <w:rPr>
          <w:rFonts w:cs="Times New Roman"/>
          <w:color w:val="000000" w:themeColor="text1"/>
          <w:sz w:val="20"/>
          <w:szCs w:val="20"/>
        </w:rPr>
        <w:t xml:space="preserve">na podstawie art. 16 RODO prawo do sprostowania Pani/Pana danych osobowych </w:t>
      </w:r>
      <w:r w:rsidRPr="00002D83">
        <w:rPr>
          <w:rFonts w:cs="Times New Roman"/>
          <w:i/>
          <w:color w:val="000000" w:themeColor="text1"/>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002D83">
        <w:rPr>
          <w:rFonts w:cs="Times New Roman"/>
          <w:color w:val="000000" w:themeColor="text1"/>
          <w:sz w:val="20"/>
          <w:szCs w:val="20"/>
        </w:rPr>
        <w:t>;</w:t>
      </w:r>
    </w:p>
    <w:p w:rsidR="00F77384" w:rsidRPr="00002D83" w:rsidRDefault="00F77384" w:rsidP="00FB4E12">
      <w:pPr>
        <w:pStyle w:val="Akapitzlist"/>
        <w:numPr>
          <w:ilvl w:val="0"/>
          <w:numId w:val="14"/>
        </w:numPr>
        <w:jc w:val="both"/>
        <w:rPr>
          <w:rFonts w:cs="Times New Roman"/>
          <w:color w:val="000000" w:themeColor="text1"/>
          <w:sz w:val="20"/>
          <w:szCs w:val="20"/>
        </w:rPr>
      </w:pPr>
      <w:r w:rsidRPr="00002D83">
        <w:rPr>
          <w:rFonts w:cs="Times New Roman"/>
          <w:color w:val="000000" w:themeColor="text1"/>
          <w:sz w:val="20"/>
          <w:szCs w:val="20"/>
        </w:rPr>
        <w:t xml:space="preserve">na podstawie art. 18 RODO prawo żądania od administratora ograniczenia przetwarzania danych osobowych z zastrzeżeniem okresu trwania postępowania o udzielenie zamówienia publicznego oraz przypadków, o których mowa w art. 18 ust. 2 RODO </w:t>
      </w:r>
      <w:r w:rsidRPr="00002D83">
        <w:rPr>
          <w:rFonts w:cs="Times New Roman"/>
          <w:i/>
          <w:color w:val="000000" w:themeColor="text1"/>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002D83">
        <w:rPr>
          <w:rFonts w:cs="Times New Roman"/>
          <w:color w:val="000000" w:themeColor="text1"/>
          <w:sz w:val="20"/>
          <w:szCs w:val="20"/>
        </w:rPr>
        <w:t xml:space="preserve">;  </w:t>
      </w:r>
    </w:p>
    <w:p w:rsidR="00F77384" w:rsidRPr="00002D83" w:rsidRDefault="00F77384" w:rsidP="00FB4E12">
      <w:pPr>
        <w:pStyle w:val="Akapitzlist"/>
        <w:numPr>
          <w:ilvl w:val="0"/>
          <w:numId w:val="14"/>
        </w:numPr>
        <w:jc w:val="both"/>
        <w:rPr>
          <w:rFonts w:cs="Times New Roman"/>
          <w:color w:val="000000" w:themeColor="text1"/>
          <w:sz w:val="20"/>
          <w:szCs w:val="20"/>
        </w:rPr>
      </w:pPr>
      <w:r w:rsidRPr="00002D83">
        <w:rPr>
          <w:rFonts w:cs="Times New Roman"/>
          <w:color w:val="000000" w:themeColor="text1"/>
          <w:sz w:val="20"/>
          <w:szCs w:val="20"/>
        </w:rPr>
        <w:t>prawo do wniesienia skargi do Prezesa Urzędu Ochrony Danych Osobowych, gdy uzna Pani/Pan, że przetwarzanie danych osobowych Pani/Pana dotyczących narusza przepisy RODO;</w:t>
      </w:r>
    </w:p>
    <w:p w:rsidR="00AF7924" w:rsidRPr="00002D83" w:rsidRDefault="00AF7924" w:rsidP="00AF7924">
      <w:pPr>
        <w:jc w:val="both"/>
        <w:rPr>
          <w:rFonts w:cs="Times New Roman"/>
          <w:color w:val="000000" w:themeColor="text1"/>
          <w:sz w:val="10"/>
          <w:szCs w:val="10"/>
        </w:rPr>
      </w:pPr>
    </w:p>
    <w:p w:rsidR="00F77384" w:rsidRPr="00002D83" w:rsidRDefault="00F77384" w:rsidP="00FB4E12">
      <w:pPr>
        <w:pStyle w:val="Akapitzlist"/>
        <w:numPr>
          <w:ilvl w:val="0"/>
          <w:numId w:val="15"/>
        </w:numPr>
        <w:jc w:val="both"/>
        <w:rPr>
          <w:rFonts w:cs="Times New Roman"/>
          <w:color w:val="000000" w:themeColor="text1"/>
          <w:sz w:val="20"/>
          <w:szCs w:val="20"/>
        </w:rPr>
      </w:pPr>
      <w:r w:rsidRPr="00002D83">
        <w:rPr>
          <w:rFonts w:cs="Times New Roman"/>
          <w:color w:val="000000" w:themeColor="text1"/>
          <w:sz w:val="20"/>
          <w:szCs w:val="20"/>
        </w:rPr>
        <w:t>nie przysługuje Pani/Panu:</w:t>
      </w:r>
    </w:p>
    <w:p w:rsidR="00F77384" w:rsidRPr="00002D83" w:rsidRDefault="00F77384" w:rsidP="00FB4E12">
      <w:pPr>
        <w:pStyle w:val="Akapitzlist"/>
        <w:numPr>
          <w:ilvl w:val="0"/>
          <w:numId w:val="17"/>
        </w:numPr>
        <w:jc w:val="both"/>
        <w:rPr>
          <w:rFonts w:cs="Times New Roman"/>
          <w:color w:val="000000" w:themeColor="text1"/>
          <w:sz w:val="20"/>
          <w:szCs w:val="20"/>
        </w:rPr>
      </w:pPr>
      <w:r w:rsidRPr="00002D83">
        <w:rPr>
          <w:rFonts w:cs="Times New Roman"/>
          <w:color w:val="000000" w:themeColor="text1"/>
          <w:sz w:val="20"/>
          <w:szCs w:val="20"/>
        </w:rPr>
        <w:t>w związku z art. 17 ust. 3 lit. b, d lub e RODO prawo do usunięcia danych osobowych;</w:t>
      </w:r>
    </w:p>
    <w:p w:rsidR="00F77384" w:rsidRPr="00002D83" w:rsidRDefault="00F77384" w:rsidP="00FB4E12">
      <w:pPr>
        <w:pStyle w:val="Akapitzlist"/>
        <w:numPr>
          <w:ilvl w:val="0"/>
          <w:numId w:val="17"/>
        </w:numPr>
        <w:jc w:val="both"/>
        <w:rPr>
          <w:rFonts w:cs="Times New Roman"/>
          <w:color w:val="000000" w:themeColor="text1"/>
          <w:sz w:val="20"/>
          <w:szCs w:val="20"/>
        </w:rPr>
      </w:pPr>
      <w:r w:rsidRPr="00002D83">
        <w:rPr>
          <w:rFonts w:cs="Times New Roman"/>
          <w:color w:val="000000" w:themeColor="text1"/>
          <w:sz w:val="20"/>
          <w:szCs w:val="20"/>
        </w:rPr>
        <w:t>prawo do przenoszenia danych osobowych, o którym mowa w art. 20 RODO;</w:t>
      </w:r>
    </w:p>
    <w:p w:rsidR="00F77384" w:rsidRPr="00002D83" w:rsidRDefault="00F77384" w:rsidP="00FB4E12">
      <w:pPr>
        <w:pStyle w:val="Akapitzlist"/>
        <w:numPr>
          <w:ilvl w:val="0"/>
          <w:numId w:val="17"/>
        </w:numPr>
        <w:jc w:val="both"/>
        <w:rPr>
          <w:rFonts w:cs="Times New Roman"/>
          <w:color w:val="000000" w:themeColor="text1"/>
          <w:sz w:val="20"/>
          <w:szCs w:val="20"/>
        </w:rPr>
      </w:pPr>
      <w:r w:rsidRPr="00002D83">
        <w:rPr>
          <w:rFonts w:cs="Times New Roman"/>
          <w:color w:val="000000" w:themeColor="text1"/>
          <w:sz w:val="20"/>
          <w:szCs w:val="20"/>
        </w:rPr>
        <w:t xml:space="preserve">na podstawie art. 21 RODO prawo sprzeciwu, wobec przetwarzania danych osobowych, gdyż podstawą prawną przetwarzania Pani/Pana danych osobowych jest art. 6 ust. 1 lit. c RODO. </w:t>
      </w:r>
    </w:p>
    <w:p w:rsidR="00AF7924" w:rsidRPr="00002D83" w:rsidRDefault="00AF7924" w:rsidP="00AF7924">
      <w:pPr>
        <w:jc w:val="both"/>
        <w:rPr>
          <w:rFonts w:cs="Times New Roman"/>
          <w:color w:val="000000" w:themeColor="text1"/>
          <w:sz w:val="10"/>
          <w:szCs w:val="10"/>
        </w:rPr>
      </w:pPr>
    </w:p>
    <w:p w:rsidR="00F77384" w:rsidRPr="00002D83" w:rsidRDefault="00F77384" w:rsidP="00FB4E12">
      <w:pPr>
        <w:pStyle w:val="Akapitzlist"/>
        <w:numPr>
          <w:ilvl w:val="0"/>
          <w:numId w:val="15"/>
        </w:numPr>
        <w:jc w:val="both"/>
        <w:rPr>
          <w:rFonts w:cs="Times New Roman"/>
          <w:color w:val="000000" w:themeColor="text1"/>
          <w:sz w:val="20"/>
          <w:szCs w:val="20"/>
        </w:rPr>
      </w:pPr>
      <w:r w:rsidRPr="00002D83">
        <w:rPr>
          <w:rFonts w:cs="Times New Roman"/>
          <w:color w:val="000000" w:themeColor="text1"/>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6A1085" w:rsidRPr="00002D83" w:rsidRDefault="006A1085" w:rsidP="007B0796">
      <w:pPr>
        <w:jc w:val="both"/>
        <w:rPr>
          <w:rFonts w:cs="Times New Roman"/>
          <w:color w:val="000000" w:themeColor="text1"/>
          <w:sz w:val="20"/>
          <w:szCs w:val="20"/>
        </w:rPr>
      </w:pPr>
    </w:p>
    <w:p w:rsidR="0002281A" w:rsidRPr="00002D83" w:rsidRDefault="0002281A" w:rsidP="007B0796">
      <w:pPr>
        <w:jc w:val="both"/>
        <w:rPr>
          <w:rFonts w:cs="Times New Roman"/>
          <w:color w:val="000000" w:themeColor="text1"/>
          <w:sz w:val="20"/>
          <w:szCs w:val="20"/>
        </w:rPr>
      </w:pPr>
    </w:p>
    <w:p w:rsidR="00FD49DB" w:rsidRPr="00002D83" w:rsidRDefault="00BB111F" w:rsidP="00FD49DB">
      <w:pPr>
        <w:rPr>
          <w:color w:val="000000" w:themeColor="text1"/>
          <w:sz w:val="10"/>
          <w:szCs w:val="10"/>
        </w:rPr>
      </w:pPr>
      <w:r w:rsidRPr="00002D83">
        <w:rPr>
          <w:b/>
          <w:color w:val="000000" w:themeColor="text1"/>
          <w:sz w:val="22"/>
          <w:szCs w:val="22"/>
          <w:u w:val="single"/>
        </w:rPr>
        <w:t>XXII</w:t>
      </w:r>
      <w:r w:rsidR="00FD49DB" w:rsidRPr="00002D83">
        <w:rPr>
          <w:b/>
          <w:color w:val="000000" w:themeColor="text1"/>
          <w:sz w:val="22"/>
          <w:szCs w:val="22"/>
          <w:u w:val="single"/>
        </w:rPr>
        <w:t>. Postanowienia końcowe.</w:t>
      </w:r>
    </w:p>
    <w:p w:rsidR="00FD49DB" w:rsidRPr="00002D83" w:rsidRDefault="00FD49DB" w:rsidP="00FD49DB">
      <w:pPr>
        <w:jc w:val="both"/>
        <w:rPr>
          <w:color w:val="000000" w:themeColor="text1"/>
          <w:sz w:val="10"/>
          <w:szCs w:val="10"/>
        </w:rPr>
      </w:pPr>
    </w:p>
    <w:p w:rsidR="00AC769A" w:rsidRPr="00002D83" w:rsidRDefault="00FD49DB" w:rsidP="00AC769A">
      <w:pPr>
        <w:jc w:val="both"/>
        <w:rPr>
          <w:rFonts w:cs="Times New Roman"/>
          <w:color w:val="000000" w:themeColor="text1"/>
          <w:sz w:val="20"/>
          <w:szCs w:val="20"/>
        </w:rPr>
      </w:pPr>
      <w:r w:rsidRPr="00002D83">
        <w:rPr>
          <w:color w:val="000000" w:themeColor="text1"/>
          <w:sz w:val="20"/>
          <w:szCs w:val="20"/>
        </w:rPr>
        <w:t xml:space="preserve">W sprawach nie uregulowanych </w:t>
      </w:r>
      <w:r w:rsidR="00E62ADD" w:rsidRPr="00002D83">
        <w:rPr>
          <w:color w:val="000000" w:themeColor="text1"/>
          <w:sz w:val="20"/>
          <w:szCs w:val="20"/>
        </w:rPr>
        <w:t>niniejszą Specyfikacją</w:t>
      </w:r>
      <w:r w:rsidRPr="00002D83">
        <w:rPr>
          <w:color w:val="000000" w:themeColor="text1"/>
          <w:sz w:val="20"/>
          <w:szCs w:val="20"/>
        </w:rPr>
        <w:t xml:space="preserve"> Warunków Zamówienia mają zastos</w:t>
      </w:r>
      <w:r w:rsidR="00E62ADD" w:rsidRPr="00002D83">
        <w:rPr>
          <w:color w:val="000000" w:themeColor="text1"/>
          <w:sz w:val="20"/>
          <w:szCs w:val="20"/>
        </w:rPr>
        <w:t>owanie przepisy Ustawy z dnia 11 września 2019 r. Prawo Zamówień Publicznych</w:t>
      </w:r>
      <w:r w:rsidR="00AC769A" w:rsidRPr="00002D83">
        <w:rPr>
          <w:rFonts w:cs="Times New Roman"/>
          <w:color w:val="000000" w:themeColor="text1"/>
          <w:sz w:val="20"/>
          <w:szCs w:val="20"/>
        </w:rPr>
        <w:t>.</w:t>
      </w:r>
    </w:p>
    <w:p w:rsidR="00BD3300" w:rsidRPr="00002D83" w:rsidRDefault="00BD3300" w:rsidP="00AC769A">
      <w:pPr>
        <w:jc w:val="both"/>
        <w:rPr>
          <w:color w:val="000000" w:themeColor="text1"/>
          <w:sz w:val="20"/>
          <w:szCs w:val="20"/>
        </w:rPr>
      </w:pPr>
    </w:p>
    <w:p w:rsidR="00122207" w:rsidRPr="00002D83" w:rsidRDefault="00122207" w:rsidP="00AC769A">
      <w:pPr>
        <w:jc w:val="both"/>
        <w:rPr>
          <w:color w:val="000000" w:themeColor="text1"/>
          <w:sz w:val="20"/>
          <w:szCs w:val="20"/>
        </w:rPr>
      </w:pPr>
    </w:p>
    <w:p w:rsidR="00122207" w:rsidRPr="00002D83" w:rsidRDefault="00122207" w:rsidP="00AC769A">
      <w:pPr>
        <w:jc w:val="both"/>
        <w:rPr>
          <w:color w:val="000000" w:themeColor="text1"/>
          <w:sz w:val="20"/>
          <w:szCs w:val="20"/>
        </w:rPr>
      </w:pPr>
    </w:p>
    <w:p w:rsidR="00DA3845" w:rsidRPr="00002D83" w:rsidRDefault="00F77384">
      <w:pPr>
        <w:spacing w:line="360" w:lineRule="auto"/>
        <w:jc w:val="both"/>
        <w:rPr>
          <w:b/>
          <w:color w:val="000000" w:themeColor="text1"/>
          <w:sz w:val="22"/>
          <w:szCs w:val="22"/>
        </w:rPr>
      </w:pPr>
      <w:r w:rsidRPr="00002D83">
        <w:rPr>
          <w:b/>
          <w:color w:val="000000" w:themeColor="text1"/>
          <w:sz w:val="22"/>
          <w:szCs w:val="22"/>
        </w:rPr>
        <w:t>Załączniki do S</w:t>
      </w:r>
      <w:r w:rsidR="00DA3845" w:rsidRPr="00002D83">
        <w:rPr>
          <w:b/>
          <w:color w:val="000000" w:themeColor="text1"/>
          <w:sz w:val="22"/>
          <w:szCs w:val="22"/>
        </w:rPr>
        <w:t>WZ:</w:t>
      </w:r>
    </w:p>
    <w:p w:rsidR="00FC1256" w:rsidRPr="00002D83" w:rsidRDefault="00780BB5" w:rsidP="00FC1256">
      <w:pPr>
        <w:ind w:left="348"/>
        <w:jc w:val="both"/>
        <w:rPr>
          <w:color w:val="000000" w:themeColor="text1"/>
          <w:sz w:val="22"/>
          <w:szCs w:val="22"/>
        </w:rPr>
      </w:pPr>
      <w:r w:rsidRPr="00002D83">
        <w:rPr>
          <w:color w:val="000000" w:themeColor="text1"/>
          <w:sz w:val="22"/>
          <w:szCs w:val="22"/>
        </w:rPr>
        <w:t>Załącznik 1</w:t>
      </w:r>
      <w:r w:rsidR="00FC1256" w:rsidRPr="00002D83">
        <w:rPr>
          <w:color w:val="000000" w:themeColor="text1"/>
          <w:sz w:val="22"/>
          <w:szCs w:val="22"/>
        </w:rPr>
        <w:t xml:space="preserve"> </w:t>
      </w:r>
      <w:r w:rsidRPr="00002D83">
        <w:rPr>
          <w:color w:val="000000" w:themeColor="text1"/>
          <w:sz w:val="22"/>
          <w:szCs w:val="22"/>
        </w:rPr>
        <w:t xml:space="preserve">- </w:t>
      </w:r>
      <w:r w:rsidR="00FC1256" w:rsidRPr="00002D83">
        <w:rPr>
          <w:color w:val="000000" w:themeColor="text1"/>
          <w:sz w:val="22"/>
          <w:szCs w:val="22"/>
        </w:rPr>
        <w:tab/>
      </w:r>
      <w:r w:rsidR="00FC1256" w:rsidRPr="00002D83">
        <w:rPr>
          <w:color w:val="000000" w:themeColor="text1"/>
          <w:sz w:val="22"/>
          <w:szCs w:val="22"/>
        </w:rPr>
        <w:tab/>
      </w:r>
      <w:r w:rsidRPr="00002D83">
        <w:rPr>
          <w:color w:val="000000" w:themeColor="text1"/>
          <w:sz w:val="22"/>
          <w:szCs w:val="22"/>
        </w:rPr>
        <w:tab/>
        <w:t>Wzór umowy</w:t>
      </w:r>
      <w:r w:rsidR="002106CC" w:rsidRPr="00002D83">
        <w:rPr>
          <w:color w:val="000000" w:themeColor="text1"/>
          <w:sz w:val="22"/>
          <w:szCs w:val="22"/>
        </w:rPr>
        <w:t xml:space="preserve"> </w:t>
      </w:r>
    </w:p>
    <w:p w:rsidR="00EA52DE" w:rsidRPr="00002D83" w:rsidRDefault="00EA52DE" w:rsidP="00FC1256">
      <w:pPr>
        <w:ind w:left="348"/>
        <w:jc w:val="both"/>
        <w:rPr>
          <w:color w:val="000000" w:themeColor="text1"/>
          <w:sz w:val="22"/>
          <w:szCs w:val="22"/>
        </w:rPr>
      </w:pPr>
    </w:p>
    <w:p w:rsidR="00780BB5" w:rsidRPr="00002D83" w:rsidRDefault="003C2F70" w:rsidP="00FC1256">
      <w:pPr>
        <w:ind w:left="348"/>
        <w:jc w:val="both"/>
        <w:rPr>
          <w:color w:val="000000" w:themeColor="text1"/>
          <w:sz w:val="22"/>
          <w:szCs w:val="22"/>
        </w:rPr>
      </w:pPr>
      <w:r w:rsidRPr="00002D83">
        <w:rPr>
          <w:color w:val="000000" w:themeColor="text1"/>
          <w:sz w:val="22"/>
          <w:szCs w:val="22"/>
        </w:rPr>
        <w:t>Załącznik 2 -</w:t>
      </w:r>
      <w:r w:rsidRPr="00002D83">
        <w:rPr>
          <w:color w:val="000000" w:themeColor="text1"/>
          <w:sz w:val="22"/>
          <w:szCs w:val="22"/>
        </w:rPr>
        <w:tab/>
      </w:r>
      <w:r w:rsidR="00FC1256" w:rsidRPr="00002D83">
        <w:rPr>
          <w:color w:val="000000" w:themeColor="text1"/>
          <w:sz w:val="22"/>
          <w:szCs w:val="22"/>
        </w:rPr>
        <w:tab/>
      </w:r>
      <w:r w:rsidR="00FC1256" w:rsidRPr="00002D83">
        <w:rPr>
          <w:color w:val="000000" w:themeColor="text1"/>
          <w:sz w:val="22"/>
          <w:szCs w:val="22"/>
        </w:rPr>
        <w:tab/>
      </w:r>
      <w:r w:rsidRPr="00002D83">
        <w:rPr>
          <w:color w:val="000000" w:themeColor="text1"/>
          <w:sz w:val="22"/>
          <w:szCs w:val="22"/>
        </w:rPr>
        <w:t>Formularz asortymentowo-cenowy</w:t>
      </w:r>
    </w:p>
    <w:p w:rsidR="00FC1256" w:rsidRPr="00002D83" w:rsidRDefault="00FC1256" w:rsidP="00FC1256">
      <w:pPr>
        <w:ind w:left="348"/>
        <w:jc w:val="both"/>
        <w:rPr>
          <w:color w:val="000000" w:themeColor="text1"/>
          <w:sz w:val="22"/>
          <w:szCs w:val="22"/>
        </w:rPr>
      </w:pPr>
    </w:p>
    <w:p w:rsidR="008A4F8A" w:rsidRPr="00002D83" w:rsidRDefault="00BA6D94" w:rsidP="00FC1256">
      <w:pPr>
        <w:ind w:left="348"/>
        <w:jc w:val="both"/>
        <w:rPr>
          <w:color w:val="000000" w:themeColor="text1"/>
          <w:sz w:val="22"/>
          <w:szCs w:val="22"/>
        </w:rPr>
      </w:pPr>
      <w:r w:rsidRPr="00002D83">
        <w:rPr>
          <w:color w:val="000000" w:themeColor="text1"/>
          <w:sz w:val="22"/>
          <w:szCs w:val="22"/>
        </w:rPr>
        <w:t xml:space="preserve">Załącznik </w:t>
      </w:r>
      <w:r w:rsidR="00A3339C" w:rsidRPr="00002D83">
        <w:rPr>
          <w:color w:val="000000" w:themeColor="text1"/>
          <w:sz w:val="22"/>
          <w:szCs w:val="22"/>
        </w:rPr>
        <w:t>3</w:t>
      </w:r>
      <w:r w:rsidR="00456533" w:rsidRPr="00002D83">
        <w:rPr>
          <w:color w:val="000000" w:themeColor="text1"/>
          <w:sz w:val="22"/>
          <w:szCs w:val="22"/>
        </w:rPr>
        <w:t xml:space="preserve"> - </w:t>
      </w:r>
      <w:r w:rsidR="00FC1256" w:rsidRPr="00002D83">
        <w:rPr>
          <w:color w:val="000000" w:themeColor="text1"/>
          <w:sz w:val="22"/>
          <w:szCs w:val="22"/>
        </w:rPr>
        <w:tab/>
      </w:r>
      <w:r w:rsidR="00FC1256" w:rsidRPr="00002D83">
        <w:rPr>
          <w:color w:val="000000" w:themeColor="text1"/>
          <w:sz w:val="22"/>
          <w:szCs w:val="22"/>
        </w:rPr>
        <w:tab/>
      </w:r>
      <w:r w:rsidR="00456533" w:rsidRPr="00002D83">
        <w:rPr>
          <w:color w:val="000000" w:themeColor="text1"/>
          <w:sz w:val="22"/>
          <w:szCs w:val="22"/>
        </w:rPr>
        <w:tab/>
        <w:t>Oświadczenie na podstawie art. 125 ust.1 ustawy PZP</w:t>
      </w:r>
      <w:r w:rsidR="00F77384" w:rsidRPr="00002D83">
        <w:rPr>
          <w:color w:val="000000" w:themeColor="text1"/>
          <w:sz w:val="22"/>
          <w:szCs w:val="22"/>
        </w:rPr>
        <w:t xml:space="preserve"> w zakresie wskazanym przez Zamawiającego, oraz o braku podstaw wykluczenia z p</w:t>
      </w:r>
      <w:r w:rsidR="00AF7924" w:rsidRPr="00002D83">
        <w:rPr>
          <w:color w:val="000000" w:themeColor="text1"/>
          <w:sz w:val="22"/>
          <w:szCs w:val="22"/>
        </w:rPr>
        <w:t>ostępowania na podstawie art. 7 </w:t>
      </w:r>
      <w:r w:rsidR="00F77384" w:rsidRPr="00002D83">
        <w:rPr>
          <w:color w:val="000000" w:themeColor="text1"/>
          <w:sz w:val="22"/>
          <w:szCs w:val="22"/>
        </w:rPr>
        <w:t>ust. 1 ustawy z dnia 13 kwietnia 2022 r. o szczególnych rozwiązaniach w zakresie przeciwdziałania wspieraniu agresji na Ukrainę oraz służących ochronie bezpieczeństwa narodowego</w:t>
      </w:r>
    </w:p>
    <w:p w:rsidR="00FC1256" w:rsidRPr="00002D83" w:rsidRDefault="00FC1256" w:rsidP="00FC1256">
      <w:pPr>
        <w:ind w:left="348"/>
        <w:jc w:val="both"/>
        <w:rPr>
          <w:color w:val="000000" w:themeColor="text1"/>
          <w:sz w:val="22"/>
          <w:szCs w:val="22"/>
        </w:rPr>
      </w:pPr>
    </w:p>
    <w:p w:rsidR="00A3339C" w:rsidRPr="00002D83" w:rsidRDefault="00A3339C" w:rsidP="00FC1256">
      <w:pPr>
        <w:ind w:left="348"/>
        <w:jc w:val="both"/>
        <w:rPr>
          <w:color w:val="000000" w:themeColor="text1"/>
          <w:sz w:val="22"/>
          <w:szCs w:val="22"/>
        </w:rPr>
      </w:pPr>
      <w:r w:rsidRPr="00002D83">
        <w:rPr>
          <w:color w:val="000000" w:themeColor="text1"/>
          <w:sz w:val="22"/>
          <w:szCs w:val="22"/>
        </w:rPr>
        <w:t>Załącznik 4</w:t>
      </w:r>
      <w:r w:rsidR="00690E94" w:rsidRPr="00002D83">
        <w:rPr>
          <w:color w:val="000000" w:themeColor="text1"/>
          <w:sz w:val="22"/>
          <w:szCs w:val="22"/>
        </w:rPr>
        <w:t xml:space="preserve"> - </w:t>
      </w:r>
      <w:r w:rsidR="00690E94" w:rsidRPr="00002D83">
        <w:rPr>
          <w:color w:val="000000" w:themeColor="text1"/>
          <w:sz w:val="22"/>
          <w:szCs w:val="22"/>
        </w:rPr>
        <w:tab/>
      </w:r>
      <w:r w:rsidR="00FC1256" w:rsidRPr="00002D83">
        <w:rPr>
          <w:color w:val="000000" w:themeColor="text1"/>
          <w:sz w:val="22"/>
          <w:szCs w:val="22"/>
        </w:rPr>
        <w:tab/>
      </w:r>
      <w:r w:rsidR="00FC1256" w:rsidRPr="00002D83">
        <w:rPr>
          <w:color w:val="000000" w:themeColor="text1"/>
          <w:sz w:val="22"/>
          <w:szCs w:val="22"/>
        </w:rPr>
        <w:tab/>
      </w:r>
      <w:r w:rsidR="00EB0198" w:rsidRPr="00002D83">
        <w:rPr>
          <w:color w:val="000000" w:themeColor="text1"/>
          <w:sz w:val="22"/>
          <w:szCs w:val="22"/>
        </w:rPr>
        <w:t>Oświadczenie, że oferowan</w:t>
      </w:r>
      <w:r w:rsidR="00361358" w:rsidRPr="00002D83">
        <w:rPr>
          <w:color w:val="000000" w:themeColor="text1"/>
          <w:sz w:val="22"/>
          <w:szCs w:val="22"/>
        </w:rPr>
        <w:t>e</w:t>
      </w:r>
      <w:r w:rsidR="00EB0198" w:rsidRPr="00002D83">
        <w:rPr>
          <w:color w:val="000000" w:themeColor="text1"/>
          <w:sz w:val="22"/>
          <w:szCs w:val="22"/>
        </w:rPr>
        <w:t xml:space="preserve"> </w:t>
      </w:r>
      <w:r w:rsidR="00361358" w:rsidRPr="00002D83">
        <w:rPr>
          <w:color w:val="000000" w:themeColor="text1"/>
          <w:sz w:val="22"/>
          <w:szCs w:val="22"/>
        </w:rPr>
        <w:t>dostawy odpowiadają wymaganiom Zamawiającego</w:t>
      </w:r>
    </w:p>
    <w:p w:rsidR="00CB421D" w:rsidRPr="00002D83" w:rsidRDefault="00CB421D" w:rsidP="00FC1256">
      <w:pPr>
        <w:ind w:left="348"/>
        <w:jc w:val="both"/>
        <w:rPr>
          <w:color w:val="000000" w:themeColor="text1"/>
          <w:sz w:val="22"/>
          <w:szCs w:val="22"/>
        </w:rPr>
      </w:pPr>
    </w:p>
    <w:p w:rsidR="00CB421D" w:rsidRPr="00002D83" w:rsidRDefault="00CB421D" w:rsidP="00CB421D">
      <w:pPr>
        <w:ind w:left="348"/>
        <w:jc w:val="both"/>
        <w:rPr>
          <w:color w:val="000000" w:themeColor="text1"/>
          <w:sz w:val="22"/>
          <w:szCs w:val="22"/>
        </w:rPr>
      </w:pPr>
      <w:r w:rsidRPr="00002D83">
        <w:rPr>
          <w:color w:val="000000" w:themeColor="text1"/>
          <w:sz w:val="22"/>
          <w:szCs w:val="22"/>
        </w:rPr>
        <w:t xml:space="preserve">Załącznik 5 - </w:t>
      </w:r>
      <w:r w:rsidRPr="00002D83">
        <w:rPr>
          <w:color w:val="000000" w:themeColor="text1"/>
          <w:sz w:val="22"/>
          <w:szCs w:val="22"/>
        </w:rPr>
        <w:tab/>
      </w:r>
      <w:r w:rsidRPr="00002D83">
        <w:rPr>
          <w:color w:val="000000" w:themeColor="text1"/>
          <w:sz w:val="22"/>
          <w:szCs w:val="22"/>
        </w:rPr>
        <w:tab/>
      </w:r>
      <w:r w:rsidRPr="00002D83">
        <w:rPr>
          <w:color w:val="000000" w:themeColor="text1"/>
          <w:sz w:val="22"/>
          <w:szCs w:val="22"/>
        </w:rPr>
        <w:tab/>
      </w:r>
      <w:r w:rsidR="00C72141" w:rsidRPr="00002D83">
        <w:rPr>
          <w:color w:val="000000" w:themeColor="text1"/>
          <w:sz w:val="22"/>
          <w:szCs w:val="22"/>
        </w:rPr>
        <w:t>Wykaz parametrów potwierdzanych w katalogach/ulotkach/opisach produktów</w:t>
      </w:r>
    </w:p>
    <w:p w:rsidR="00361358" w:rsidRPr="00002D83" w:rsidRDefault="00361358" w:rsidP="00CB421D">
      <w:pPr>
        <w:spacing w:line="360" w:lineRule="auto"/>
        <w:ind w:left="348"/>
        <w:jc w:val="both"/>
        <w:rPr>
          <w:color w:val="000000" w:themeColor="text1"/>
          <w:sz w:val="22"/>
          <w:szCs w:val="22"/>
        </w:rPr>
      </w:pPr>
    </w:p>
    <w:sectPr w:rsidR="00361358" w:rsidRPr="00002D83">
      <w:headerReference w:type="default" r:id="rId14"/>
      <w:footerReference w:type="default" r:id="rId15"/>
      <w:pgSz w:w="11906" w:h="16838"/>
      <w:pgMar w:top="1418" w:right="1418" w:bottom="1418" w:left="1418" w:header="0" w:footer="851" w:gutter="0"/>
      <w:cols w:space="708"/>
      <w:docGrid w:linePitch="2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4B25" w:rsidRDefault="00214B25">
      <w:r>
        <w:separator/>
      </w:r>
    </w:p>
  </w:endnote>
  <w:endnote w:type="continuationSeparator" w:id="0">
    <w:p w:rsidR="00214B25" w:rsidRDefault="00214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Liberation Serif">
    <w:altName w:val="Times New Roman"/>
    <w:charset w:val="EE"/>
    <w:family w:val="roman"/>
    <w:pitch w:val="variable"/>
    <w:sig w:usb0="00000000" w:usb1="500078FF" w:usb2="00000021" w:usb3="00000000" w:csb0="000001B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5"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B25" w:rsidRDefault="00214B25" w:rsidP="00C32E25">
    <w:pPr>
      <w:jc w:val="center"/>
    </w:pPr>
    <w:r>
      <w:fldChar w:fldCharType="begin"/>
    </w:r>
    <w:r>
      <w:instrText xml:space="preserve"> PAGE </w:instrText>
    </w:r>
    <w:r>
      <w:fldChar w:fldCharType="separate"/>
    </w:r>
    <w:r w:rsidR="00D74789">
      <w:rPr>
        <w:noProof/>
      </w:rPr>
      <w:t>20</w:t>
    </w:r>
    <w:r>
      <w:fldChar w:fldCharType="end"/>
    </w:r>
  </w:p>
  <w:p w:rsidR="00214B25" w:rsidRDefault="00214B25">
    <w:pPr>
      <w:pStyle w:val="Stopka"/>
      <w:widowContr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4B25" w:rsidRDefault="00214B25">
      <w:r>
        <w:separator/>
      </w:r>
    </w:p>
  </w:footnote>
  <w:footnote w:type="continuationSeparator" w:id="0">
    <w:p w:rsidR="00214B25" w:rsidRDefault="00214B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B25" w:rsidRDefault="00214B25">
    <w:pPr>
      <w:pStyle w:val="Nagwek"/>
    </w:pPr>
    <w:r>
      <w:rPr>
        <w:rFonts w:cs="Times New Roma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b/>
        <w:bCs/>
        <w:sz w:val="20"/>
        <w:szCs w:val="20"/>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86D652D4"/>
    <w:name w:val="WW8Num2"/>
    <w:lvl w:ilvl="0">
      <w:start w:val="1"/>
      <w:numFmt w:val="decimal"/>
      <w:lvlText w:val="%1."/>
      <w:lvlJc w:val="left"/>
      <w:pPr>
        <w:tabs>
          <w:tab w:val="num" w:pos="0"/>
        </w:tabs>
        <w:ind w:left="360" w:hanging="360"/>
      </w:pPr>
      <w:rPr>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bullet"/>
      <w:lvlText w:val=""/>
      <w:lvlJc w:val="left"/>
      <w:pPr>
        <w:tabs>
          <w:tab w:val="num" w:pos="2"/>
        </w:tabs>
        <w:ind w:left="993" w:hanging="283"/>
      </w:pPr>
      <w:rPr>
        <w:rFonts w:ascii="Symbol" w:hAnsi="Symbol" w:cs="Symbol"/>
        <w:sz w:val="20"/>
        <w:szCs w:val="20"/>
      </w:rPr>
    </w:lvl>
    <w:lvl w:ilvl="1">
      <w:start w:val="1"/>
      <w:numFmt w:val="decimal"/>
      <w:lvlText w:val="%2."/>
      <w:lvlJc w:val="left"/>
      <w:pPr>
        <w:tabs>
          <w:tab w:val="num" w:pos="1082"/>
        </w:tabs>
        <w:ind w:left="1082" w:hanging="360"/>
      </w:pPr>
    </w:lvl>
    <w:lvl w:ilvl="2">
      <w:start w:val="1"/>
      <w:numFmt w:val="decimal"/>
      <w:lvlText w:val="%3."/>
      <w:lvlJc w:val="left"/>
      <w:pPr>
        <w:tabs>
          <w:tab w:val="num" w:pos="1442"/>
        </w:tabs>
        <w:ind w:left="1442" w:hanging="360"/>
      </w:pPr>
    </w:lvl>
    <w:lvl w:ilvl="3">
      <w:start w:val="1"/>
      <w:numFmt w:val="decimal"/>
      <w:lvlText w:val="%4."/>
      <w:lvlJc w:val="left"/>
      <w:pPr>
        <w:tabs>
          <w:tab w:val="num" w:pos="1802"/>
        </w:tabs>
        <w:ind w:left="1802" w:hanging="360"/>
      </w:pPr>
    </w:lvl>
    <w:lvl w:ilvl="4">
      <w:start w:val="1"/>
      <w:numFmt w:val="decimal"/>
      <w:lvlText w:val="%5."/>
      <w:lvlJc w:val="left"/>
      <w:pPr>
        <w:tabs>
          <w:tab w:val="num" w:pos="2162"/>
        </w:tabs>
        <w:ind w:left="2162" w:hanging="360"/>
      </w:pPr>
    </w:lvl>
    <w:lvl w:ilvl="5">
      <w:start w:val="1"/>
      <w:numFmt w:val="decimal"/>
      <w:lvlText w:val="%6."/>
      <w:lvlJc w:val="left"/>
      <w:pPr>
        <w:tabs>
          <w:tab w:val="num" w:pos="2522"/>
        </w:tabs>
        <w:ind w:left="2522" w:hanging="360"/>
      </w:pPr>
    </w:lvl>
    <w:lvl w:ilvl="6">
      <w:start w:val="1"/>
      <w:numFmt w:val="decimal"/>
      <w:lvlText w:val="%7."/>
      <w:lvlJc w:val="left"/>
      <w:pPr>
        <w:tabs>
          <w:tab w:val="num" w:pos="2882"/>
        </w:tabs>
        <w:ind w:left="2882" w:hanging="360"/>
      </w:pPr>
    </w:lvl>
    <w:lvl w:ilvl="7">
      <w:start w:val="1"/>
      <w:numFmt w:val="decimal"/>
      <w:lvlText w:val="%8."/>
      <w:lvlJc w:val="left"/>
      <w:pPr>
        <w:tabs>
          <w:tab w:val="num" w:pos="3242"/>
        </w:tabs>
        <w:ind w:left="3242" w:hanging="360"/>
      </w:pPr>
    </w:lvl>
    <w:lvl w:ilvl="8">
      <w:start w:val="1"/>
      <w:numFmt w:val="decimal"/>
      <w:lvlText w:val="%9."/>
      <w:lvlJc w:val="left"/>
      <w:pPr>
        <w:tabs>
          <w:tab w:val="num" w:pos="3602"/>
        </w:tabs>
        <w:ind w:left="3602" w:hanging="360"/>
      </w:pPr>
    </w:lvl>
  </w:abstractNum>
  <w:abstractNum w:abstractNumId="3" w15:restartNumberingAfterBreak="0">
    <w:nsid w:val="00000004"/>
    <w:multiLevelType w:val="multilevel"/>
    <w:tmpl w:val="82BA8692"/>
    <w:name w:val="WW8Num4"/>
    <w:lvl w:ilvl="0">
      <w:start w:val="1"/>
      <w:numFmt w:val="lowerLetter"/>
      <w:lvlText w:val="%1)"/>
      <w:lvlJc w:val="left"/>
      <w:pPr>
        <w:tabs>
          <w:tab w:val="num" w:pos="1068"/>
        </w:tabs>
        <w:ind w:left="1068" w:hanging="360"/>
      </w:pPr>
      <w:rPr>
        <w:spacing w:val="-4"/>
        <w:sz w:val="20"/>
        <w:szCs w:val="20"/>
      </w:rPr>
    </w:lvl>
    <w:lvl w:ilvl="1">
      <w:start w:val="1"/>
      <w:numFmt w:val="bullet"/>
      <w:lvlText w:val="o"/>
      <w:lvlJc w:val="left"/>
      <w:pPr>
        <w:tabs>
          <w:tab w:val="num" w:pos="1085"/>
        </w:tabs>
        <w:ind w:left="1085" w:hanging="360"/>
      </w:pPr>
      <w:rPr>
        <w:rFonts w:ascii="Courier New" w:hAnsi="Courier New"/>
      </w:rPr>
    </w:lvl>
    <w:lvl w:ilvl="2">
      <w:start w:val="1"/>
      <w:numFmt w:val="bullet"/>
      <w:lvlText w:val=""/>
      <w:lvlJc w:val="left"/>
      <w:pPr>
        <w:tabs>
          <w:tab w:val="num" w:pos="1805"/>
        </w:tabs>
        <w:ind w:left="1805" w:hanging="360"/>
      </w:pPr>
      <w:rPr>
        <w:rFonts w:ascii="Wingdings" w:hAnsi="Wingdings"/>
      </w:rPr>
    </w:lvl>
    <w:lvl w:ilvl="3">
      <w:start w:val="1"/>
      <w:numFmt w:val="bullet"/>
      <w:lvlText w:val=""/>
      <w:lvlJc w:val="left"/>
      <w:pPr>
        <w:tabs>
          <w:tab w:val="num" w:pos="2525"/>
        </w:tabs>
        <w:ind w:left="2525" w:hanging="360"/>
      </w:pPr>
      <w:rPr>
        <w:rFonts w:ascii="Symbol" w:hAnsi="Symbol"/>
      </w:rPr>
    </w:lvl>
    <w:lvl w:ilvl="4">
      <w:start w:val="1"/>
      <w:numFmt w:val="bullet"/>
      <w:lvlText w:val="o"/>
      <w:lvlJc w:val="left"/>
      <w:pPr>
        <w:tabs>
          <w:tab w:val="num" w:pos="3245"/>
        </w:tabs>
        <w:ind w:left="3245" w:hanging="360"/>
      </w:pPr>
      <w:rPr>
        <w:rFonts w:ascii="Courier New" w:hAnsi="Courier New"/>
      </w:rPr>
    </w:lvl>
    <w:lvl w:ilvl="5">
      <w:start w:val="1"/>
      <w:numFmt w:val="bullet"/>
      <w:lvlText w:val=""/>
      <w:lvlJc w:val="left"/>
      <w:pPr>
        <w:tabs>
          <w:tab w:val="num" w:pos="3965"/>
        </w:tabs>
        <w:ind w:left="3965" w:hanging="360"/>
      </w:pPr>
      <w:rPr>
        <w:rFonts w:ascii="Wingdings" w:hAnsi="Wingdings"/>
      </w:rPr>
    </w:lvl>
    <w:lvl w:ilvl="6">
      <w:start w:val="1"/>
      <w:numFmt w:val="bullet"/>
      <w:lvlText w:val=""/>
      <w:lvlJc w:val="left"/>
      <w:pPr>
        <w:tabs>
          <w:tab w:val="num" w:pos="4685"/>
        </w:tabs>
        <w:ind w:left="4685" w:hanging="360"/>
      </w:pPr>
      <w:rPr>
        <w:rFonts w:ascii="Symbol" w:hAnsi="Symbol"/>
      </w:rPr>
    </w:lvl>
    <w:lvl w:ilvl="7">
      <w:start w:val="1"/>
      <w:numFmt w:val="bullet"/>
      <w:lvlText w:val="o"/>
      <w:lvlJc w:val="left"/>
      <w:pPr>
        <w:tabs>
          <w:tab w:val="num" w:pos="5405"/>
        </w:tabs>
        <w:ind w:left="5405" w:hanging="360"/>
      </w:pPr>
      <w:rPr>
        <w:rFonts w:ascii="Courier New" w:hAnsi="Courier New"/>
      </w:rPr>
    </w:lvl>
    <w:lvl w:ilvl="8">
      <w:start w:val="1"/>
      <w:numFmt w:val="bullet"/>
      <w:lvlText w:val=""/>
      <w:lvlJc w:val="left"/>
      <w:pPr>
        <w:tabs>
          <w:tab w:val="num" w:pos="6125"/>
        </w:tabs>
        <w:ind w:left="6125" w:hanging="360"/>
      </w:pPr>
      <w:rPr>
        <w:rFonts w:ascii="Wingdings" w:hAnsi="Wingdings"/>
      </w:rPr>
    </w:lvl>
  </w:abstractNum>
  <w:abstractNum w:abstractNumId="4" w15:restartNumberingAfterBreak="0">
    <w:nsid w:val="00000005"/>
    <w:multiLevelType w:val="multilevel"/>
    <w:tmpl w:val="00000005"/>
    <w:name w:val="WW8Num5"/>
    <w:lvl w:ilvl="0">
      <w:start w:val="1"/>
      <w:numFmt w:val="lowerLetter"/>
      <w:lvlText w:val="%1)"/>
      <w:lvlJc w:val="left"/>
      <w:pPr>
        <w:tabs>
          <w:tab w:val="num" w:pos="0"/>
        </w:tabs>
        <w:ind w:left="720" w:hanging="360"/>
      </w:pPr>
      <w:rPr>
        <w:spacing w:val="-5"/>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lowerLetter"/>
      <w:lvlText w:val="%1)"/>
      <w:lvlJc w:val="left"/>
      <w:pPr>
        <w:tabs>
          <w:tab w:val="num" w:pos="0"/>
        </w:tabs>
        <w:ind w:left="720" w:hanging="360"/>
      </w:pPr>
      <w:rPr>
        <w:rFonts w:ascii="Times New Roman" w:hAnsi="Times New Roman" w:cs="Symbol"/>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1"/>
      <w:numFmt w:val="lowerRoman"/>
      <w:lvlText w:val="%3."/>
      <w:lvlJc w:val="right"/>
      <w:pPr>
        <w:tabs>
          <w:tab w:val="num" w:pos="2160"/>
        </w:tabs>
        <w:ind w:left="2160" w:hanging="180"/>
      </w:pPr>
      <w:rPr>
        <w:rFonts w:ascii="Wingdings" w:hAnsi="Wingdings" w:cs="Wingdings"/>
      </w:rPr>
    </w:lvl>
    <w:lvl w:ilvl="3">
      <w:start w:val="1"/>
      <w:numFmt w:val="decimal"/>
      <w:lvlText w:val="%4."/>
      <w:lvlJc w:val="left"/>
      <w:pPr>
        <w:tabs>
          <w:tab w:val="num" w:pos="2880"/>
        </w:tabs>
        <w:ind w:left="2880" w:hanging="360"/>
      </w:pPr>
      <w:rPr>
        <w:rFonts w:ascii="Symbol" w:hAnsi="Symbol" w:cs="Symbo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multilevel"/>
    <w:tmpl w:val="5E8A5FEC"/>
    <w:name w:val="WW8Num7"/>
    <w:lvl w:ilvl="0">
      <w:start w:val="1"/>
      <w:numFmt w:val="lowerLetter"/>
      <w:lvlText w:val="%1)"/>
      <w:lvlJc w:val="left"/>
      <w:pPr>
        <w:tabs>
          <w:tab w:val="num" w:pos="1068"/>
        </w:tabs>
        <w:ind w:left="1068" w:hanging="360"/>
      </w:pPr>
    </w:lvl>
    <w:lvl w:ilvl="1">
      <w:start w:val="1"/>
      <w:numFmt w:val="bullet"/>
      <w:lvlText w:val="o"/>
      <w:lvlJc w:val="left"/>
      <w:pPr>
        <w:tabs>
          <w:tab w:val="num" w:pos="2148"/>
        </w:tabs>
        <w:ind w:left="2148" w:hanging="360"/>
      </w:pPr>
      <w:rPr>
        <w:rFonts w:ascii="Courier New" w:hAnsi="Courier New" w:cs="Courier New"/>
      </w:rPr>
    </w:lvl>
    <w:lvl w:ilvl="2">
      <w:start w:val="1"/>
      <w:numFmt w:val="bullet"/>
      <w:lvlText w:val=""/>
      <w:lvlJc w:val="left"/>
      <w:pPr>
        <w:tabs>
          <w:tab w:val="num" w:pos="2868"/>
        </w:tabs>
        <w:ind w:left="2868" w:hanging="360"/>
      </w:pPr>
      <w:rPr>
        <w:rFonts w:ascii="Wingdings" w:hAnsi="Wingdings" w:cs="Wingdings"/>
      </w:rPr>
    </w:lvl>
    <w:lvl w:ilvl="3">
      <w:start w:val="1"/>
      <w:numFmt w:val="bullet"/>
      <w:lvlText w:val=""/>
      <w:lvlJc w:val="left"/>
      <w:pPr>
        <w:tabs>
          <w:tab w:val="num" w:pos="3588"/>
        </w:tabs>
        <w:ind w:left="3588" w:hanging="360"/>
      </w:pPr>
      <w:rPr>
        <w:rFonts w:ascii="Symbol" w:hAnsi="Symbol" w:cs="Symbol"/>
      </w:rPr>
    </w:lvl>
    <w:lvl w:ilvl="4">
      <w:start w:val="1"/>
      <w:numFmt w:val="bullet"/>
      <w:lvlText w:val="o"/>
      <w:lvlJc w:val="left"/>
      <w:pPr>
        <w:tabs>
          <w:tab w:val="num" w:pos="4308"/>
        </w:tabs>
        <w:ind w:left="4308" w:hanging="360"/>
      </w:pPr>
      <w:rPr>
        <w:rFonts w:ascii="Courier New" w:hAnsi="Courier New" w:cs="Courier New"/>
      </w:rPr>
    </w:lvl>
    <w:lvl w:ilvl="5">
      <w:start w:val="1"/>
      <w:numFmt w:val="bullet"/>
      <w:lvlText w:val=""/>
      <w:lvlJc w:val="left"/>
      <w:pPr>
        <w:tabs>
          <w:tab w:val="num" w:pos="5028"/>
        </w:tabs>
        <w:ind w:left="5028" w:hanging="360"/>
      </w:pPr>
      <w:rPr>
        <w:rFonts w:ascii="Wingdings" w:hAnsi="Wingdings" w:cs="Wingdings"/>
      </w:rPr>
    </w:lvl>
    <w:lvl w:ilvl="6">
      <w:start w:val="1"/>
      <w:numFmt w:val="bullet"/>
      <w:lvlText w:val=""/>
      <w:lvlJc w:val="left"/>
      <w:pPr>
        <w:tabs>
          <w:tab w:val="num" w:pos="5748"/>
        </w:tabs>
        <w:ind w:left="5748" w:hanging="360"/>
      </w:pPr>
      <w:rPr>
        <w:rFonts w:ascii="Symbol" w:hAnsi="Symbol" w:cs="Symbol"/>
      </w:rPr>
    </w:lvl>
    <w:lvl w:ilvl="7">
      <w:start w:val="1"/>
      <w:numFmt w:val="bullet"/>
      <w:lvlText w:val="o"/>
      <w:lvlJc w:val="left"/>
      <w:pPr>
        <w:tabs>
          <w:tab w:val="num" w:pos="6468"/>
        </w:tabs>
        <w:ind w:left="6468" w:hanging="360"/>
      </w:pPr>
      <w:rPr>
        <w:rFonts w:ascii="Courier New" w:hAnsi="Courier New" w:cs="Courier New"/>
      </w:rPr>
    </w:lvl>
    <w:lvl w:ilvl="8">
      <w:start w:val="1"/>
      <w:numFmt w:val="bullet"/>
      <w:lvlText w:val=""/>
      <w:lvlJc w:val="left"/>
      <w:pPr>
        <w:tabs>
          <w:tab w:val="num" w:pos="7188"/>
        </w:tabs>
        <w:ind w:left="7188" w:hanging="360"/>
      </w:pPr>
      <w:rPr>
        <w:rFonts w:ascii="Wingdings" w:hAnsi="Wingdings" w:cs="Wingdings"/>
      </w:rPr>
    </w:lvl>
  </w:abstractNum>
  <w:abstractNum w:abstractNumId="7" w15:restartNumberingAfterBreak="0">
    <w:nsid w:val="00000008"/>
    <w:multiLevelType w:val="multilevel"/>
    <w:tmpl w:val="00000008"/>
    <w:name w:val="WW8Num8"/>
    <w:lvl w:ilvl="0">
      <w:start w:val="2"/>
      <w:numFmt w:val="bullet"/>
      <w:lvlText w:val="-"/>
      <w:lvlJc w:val="left"/>
      <w:pPr>
        <w:tabs>
          <w:tab w:val="num" w:pos="1080"/>
        </w:tabs>
        <w:ind w:left="108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00000A"/>
    <w:multiLevelType w:val="multilevel"/>
    <w:tmpl w:val="ED2EB1F0"/>
    <w:lvl w:ilvl="0">
      <w:start w:val="1"/>
      <w:numFmt w:val="decimal"/>
      <w:lvlText w:val="%1."/>
      <w:lvlJc w:val="left"/>
      <w:pPr>
        <w:tabs>
          <w:tab w:val="num" w:pos="0"/>
        </w:tabs>
        <w:ind w:left="360" w:hanging="360"/>
      </w:pPr>
      <w:rPr>
        <w:i w:val="0"/>
        <w:strike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 w15:restartNumberingAfterBreak="0">
    <w:nsid w:val="0000000B"/>
    <w:multiLevelType w:val="multilevel"/>
    <w:tmpl w:val="D2BE3F46"/>
    <w:name w:val="WW8Num11"/>
    <w:lvl w:ilvl="0">
      <w:start w:val="1"/>
      <w:numFmt w:val="decimal"/>
      <w:lvlText w:val="%1."/>
      <w:lvlJc w:val="left"/>
      <w:pPr>
        <w:tabs>
          <w:tab w:val="num" w:pos="0"/>
        </w:tabs>
        <w:ind w:left="720" w:hanging="360"/>
      </w:pPr>
      <w:rPr>
        <w:rFonts w:cs="Times New Roman"/>
        <w:b w:val="0"/>
        <w:sz w:val="20"/>
        <w:szCs w:val="20"/>
      </w:rPr>
    </w:lvl>
    <w:lvl w:ilvl="1">
      <w:start w:val="1"/>
      <w:numFmt w:val="decimal"/>
      <w:lvlText w:val="%2)"/>
      <w:lvlJc w:val="left"/>
      <w:pPr>
        <w:tabs>
          <w:tab w:val="num" w:pos="0"/>
        </w:tabs>
        <w:ind w:left="1440" w:hanging="360"/>
      </w:pPr>
      <w:rPr>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C"/>
    <w:multiLevelType w:val="multilevel"/>
    <w:tmpl w:val="006C6720"/>
    <w:name w:val="WW8Num12"/>
    <w:lvl w:ilvl="0">
      <w:start w:val="1"/>
      <w:numFmt w:val="lowerLetter"/>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D"/>
    <w:multiLevelType w:val="multilevel"/>
    <w:tmpl w:val="F5C07014"/>
    <w:name w:val="WW8Num13"/>
    <w:lvl w:ilvl="0">
      <w:start w:val="1"/>
      <w:numFmt w:val="decimal"/>
      <w:lvlText w:val="%1)"/>
      <w:lvlJc w:val="left"/>
      <w:pPr>
        <w:tabs>
          <w:tab w:val="num" w:pos="0"/>
        </w:tabs>
        <w:ind w:left="723" w:hanging="360"/>
      </w:pPr>
      <w:rPr>
        <w:color w:val="000000"/>
        <w:sz w:val="20"/>
        <w:szCs w:val="20"/>
      </w:rPr>
    </w:lvl>
    <w:lvl w:ilvl="1">
      <w:start w:val="1"/>
      <w:numFmt w:val="lowerLetter"/>
      <w:lvlText w:val="%2."/>
      <w:lvlJc w:val="left"/>
      <w:pPr>
        <w:tabs>
          <w:tab w:val="num" w:pos="0"/>
        </w:tabs>
        <w:ind w:left="1443" w:hanging="360"/>
      </w:pPr>
    </w:lvl>
    <w:lvl w:ilvl="2">
      <w:start w:val="1"/>
      <w:numFmt w:val="lowerRoman"/>
      <w:lvlText w:val="%3."/>
      <w:lvlJc w:val="right"/>
      <w:pPr>
        <w:tabs>
          <w:tab w:val="num" w:pos="0"/>
        </w:tabs>
        <w:ind w:left="2163" w:hanging="180"/>
      </w:pPr>
    </w:lvl>
    <w:lvl w:ilvl="3">
      <w:start w:val="1"/>
      <w:numFmt w:val="decimal"/>
      <w:lvlText w:val="%4."/>
      <w:lvlJc w:val="left"/>
      <w:pPr>
        <w:tabs>
          <w:tab w:val="num" w:pos="0"/>
        </w:tabs>
        <w:ind w:left="2883" w:hanging="360"/>
      </w:pPr>
    </w:lvl>
    <w:lvl w:ilvl="4">
      <w:start w:val="1"/>
      <w:numFmt w:val="lowerLetter"/>
      <w:lvlText w:val="%5."/>
      <w:lvlJc w:val="left"/>
      <w:pPr>
        <w:tabs>
          <w:tab w:val="num" w:pos="0"/>
        </w:tabs>
        <w:ind w:left="3603" w:hanging="360"/>
      </w:pPr>
    </w:lvl>
    <w:lvl w:ilvl="5">
      <w:start w:val="1"/>
      <w:numFmt w:val="lowerRoman"/>
      <w:lvlText w:val="%6."/>
      <w:lvlJc w:val="right"/>
      <w:pPr>
        <w:tabs>
          <w:tab w:val="num" w:pos="0"/>
        </w:tabs>
        <w:ind w:left="4323" w:hanging="180"/>
      </w:pPr>
    </w:lvl>
    <w:lvl w:ilvl="6">
      <w:start w:val="1"/>
      <w:numFmt w:val="decimal"/>
      <w:lvlText w:val="%7."/>
      <w:lvlJc w:val="left"/>
      <w:pPr>
        <w:tabs>
          <w:tab w:val="num" w:pos="0"/>
        </w:tabs>
        <w:ind w:left="5043" w:hanging="360"/>
      </w:pPr>
    </w:lvl>
    <w:lvl w:ilvl="7">
      <w:start w:val="1"/>
      <w:numFmt w:val="lowerLetter"/>
      <w:lvlText w:val="%8."/>
      <w:lvlJc w:val="left"/>
      <w:pPr>
        <w:tabs>
          <w:tab w:val="num" w:pos="0"/>
        </w:tabs>
        <w:ind w:left="5763" w:hanging="360"/>
      </w:pPr>
    </w:lvl>
    <w:lvl w:ilvl="8">
      <w:start w:val="1"/>
      <w:numFmt w:val="lowerRoman"/>
      <w:lvlText w:val="%9."/>
      <w:lvlJc w:val="right"/>
      <w:pPr>
        <w:tabs>
          <w:tab w:val="num" w:pos="0"/>
        </w:tabs>
        <w:ind w:left="6483" w:hanging="180"/>
      </w:pPr>
    </w:lvl>
  </w:abstractNum>
  <w:abstractNum w:abstractNumId="12" w15:restartNumberingAfterBreak="0">
    <w:nsid w:val="0000000E"/>
    <w:multiLevelType w:val="multilevel"/>
    <w:tmpl w:val="654CAD26"/>
    <w:name w:val="WW8Num14"/>
    <w:lvl w:ilvl="0">
      <w:start w:val="1"/>
      <w:numFmt w:val="lowerLetter"/>
      <w:lvlText w:val="%1)"/>
      <w:lvlJc w:val="left"/>
      <w:pPr>
        <w:tabs>
          <w:tab w:val="num" w:pos="0"/>
        </w:tabs>
        <w:ind w:left="1083" w:hanging="360"/>
      </w:pPr>
      <w:rPr>
        <w:sz w:val="20"/>
        <w:szCs w:val="20"/>
      </w:rPr>
    </w:lvl>
    <w:lvl w:ilvl="1">
      <w:start w:val="1"/>
      <w:numFmt w:val="lowerLetter"/>
      <w:lvlText w:val="%2."/>
      <w:lvlJc w:val="left"/>
      <w:pPr>
        <w:tabs>
          <w:tab w:val="num" w:pos="0"/>
        </w:tabs>
        <w:ind w:left="1803" w:hanging="360"/>
      </w:pPr>
    </w:lvl>
    <w:lvl w:ilvl="2">
      <w:start w:val="1"/>
      <w:numFmt w:val="lowerRoman"/>
      <w:lvlText w:val="%3."/>
      <w:lvlJc w:val="right"/>
      <w:pPr>
        <w:tabs>
          <w:tab w:val="num" w:pos="0"/>
        </w:tabs>
        <w:ind w:left="2523" w:hanging="180"/>
      </w:pPr>
    </w:lvl>
    <w:lvl w:ilvl="3">
      <w:start w:val="1"/>
      <w:numFmt w:val="decimal"/>
      <w:lvlText w:val="%4."/>
      <w:lvlJc w:val="left"/>
      <w:pPr>
        <w:tabs>
          <w:tab w:val="num" w:pos="0"/>
        </w:tabs>
        <w:ind w:left="3243" w:hanging="360"/>
      </w:pPr>
    </w:lvl>
    <w:lvl w:ilvl="4">
      <w:start w:val="1"/>
      <w:numFmt w:val="lowerLetter"/>
      <w:lvlText w:val="%5."/>
      <w:lvlJc w:val="left"/>
      <w:pPr>
        <w:tabs>
          <w:tab w:val="num" w:pos="0"/>
        </w:tabs>
        <w:ind w:left="3963" w:hanging="360"/>
      </w:pPr>
    </w:lvl>
    <w:lvl w:ilvl="5">
      <w:start w:val="1"/>
      <w:numFmt w:val="lowerRoman"/>
      <w:lvlText w:val="%6."/>
      <w:lvlJc w:val="right"/>
      <w:pPr>
        <w:tabs>
          <w:tab w:val="num" w:pos="0"/>
        </w:tabs>
        <w:ind w:left="4683" w:hanging="180"/>
      </w:pPr>
    </w:lvl>
    <w:lvl w:ilvl="6">
      <w:start w:val="1"/>
      <w:numFmt w:val="decimal"/>
      <w:lvlText w:val="%7."/>
      <w:lvlJc w:val="left"/>
      <w:pPr>
        <w:tabs>
          <w:tab w:val="num" w:pos="0"/>
        </w:tabs>
        <w:ind w:left="5403" w:hanging="360"/>
      </w:pPr>
    </w:lvl>
    <w:lvl w:ilvl="7">
      <w:start w:val="1"/>
      <w:numFmt w:val="lowerLetter"/>
      <w:lvlText w:val="%8."/>
      <w:lvlJc w:val="left"/>
      <w:pPr>
        <w:tabs>
          <w:tab w:val="num" w:pos="0"/>
        </w:tabs>
        <w:ind w:left="6123" w:hanging="360"/>
      </w:pPr>
    </w:lvl>
    <w:lvl w:ilvl="8">
      <w:start w:val="1"/>
      <w:numFmt w:val="lowerRoman"/>
      <w:lvlText w:val="%9."/>
      <w:lvlJc w:val="right"/>
      <w:pPr>
        <w:tabs>
          <w:tab w:val="num" w:pos="0"/>
        </w:tabs>
        <w:ind w:left="6843" w:hanging="180"/>
      </w:pPr>
    </w:lvl>
  </w:abstractNum>
  <w:abstractNum w:abstractNumId="13" w15:restartNumberingAfterBreak="0">
    <w:nsid w:val="0000000F"/>
    <w:multiLevelType w:val="multilevel"/>
    <w:tmpl w:val="0000000F"/>
    <w:name w:val="WW8Num15"/>
    <w:lvl w:ilvl="0">
      <w:start w:val="1"/>
      <w:numFmt w:val="lowerLetter"/>
      <w:lvlText w:val="%1)"/>
      <w:lvlJc w:val="left"/>
      <w:pPr>
        <w:tabs>
          <w:tab w:val="num" w:pos="294"/>
        </w:tabs>
        <w:ind w:left="1377" w:hanging="360"/>
      </w:pPr>
      <w:rPr>
        <w:rFonts w:ascii="Times New Roman" w:hAnsi="Times New Roman" w:cs="Times New Roman"/>
        <w:sz w:val="20"/>
        <w:szCs w:val="20"/>
      </w:rPr>
    </w:lvl>
    <w:lvl w:ilvl="1">
      <w:start w:val="1"/>
      <w:numFmt w:val="lowerLetter"/>
      <w:lvlText w:val="%2."/>
      <w:lvlJc w:val="left"/>
      <w:pPr>
        <w:tabs>
          <w:tab w:val="num" w:pos="294"/>
        </w:tabs>
        <w:ind w:left="2097" w:hanging="360"/>
      </w:pPr>
    </w:lvl>
    <w:lvl w:ilvl="2">
      <w:start w:val="1"/>
      <w:numFmt w:val="lowerRoman"/>
      <w:lvlText w:val="%3."/>
      <w:lvlJc w:val="right"/>
      <w:pPr>
        <w:tabs>
          <w:tab w:val="num" w:pos="294"/>
        </w:tabs>
        <w:ind w:left="2817" w:hanging="180"/>
      </w:pPr>
    </w:lvl>
    <w:lvl w:ilvl="3">
      <w:start w:val="1"/>
      <w:numFmt w:val="decimal"/>
      <w:lvlText w:val="%4."/>
      <w:lvlJc w:val="left"/>
      <w:pPr>
        <w:tabs>
          <w:tab w:val="num" w:pos="294"/>
        </w:tabs>
        <w:ind w:left="3537" w:hanging="360"/>
      </w:pPr>
    </w:lvl>
    <w:lvl w:ilvl="4">
      <w:start w:val="1"/>
      <w:numFmt w:val="lowerLetter"/>
      <w:lvlText w:val="%5."/>
      <w:lvlJc w:val="left"/>
      <w:pPr>
        <w:tabs>
          <w:tab w:val="num" w:pos="294"/>
        </w:tabs>
        <w:ind w:left="4257" w:hanging="360"/>
      </w:pPr>
    </w:lvl>
    <w:lvl w:ilvl="5">
      <w:start w:val="1"/>
      <w:numFmt w:val="lowerRoman"/>
      <w:lvlText w:val="%6."/>
      <w:lvlJc w:val="right"/>
      <w:pPr>
        <w:tabs>
          <w:tab w:val="num" w:pos="294"/>
        </w:tabs>
        <w:ind w:left="4977" w:hanging="180"/>
      </w:pPr>
    </w:lvl>
    <w:lvl w:ilvl="6">
      <w:start w:val="1"/>
      <w:numFmt w:val="decimal"/>
      <w:lvlText w:val="%7."/>
      <w:lvlJc w:val="left"/>
      <w:pPr>
        <w:tabs>
          <w:tab w:val="num" w:pos="294"/>
        </w:tabs>
        <w:ind w:left="5697" w:hanging="360"/>
      </w:pPr>
    </w:lvl>
    <w:lvl w:ilvl="7">
      <w:start w:val="1"/>
      <w:numFmt w:val="lowerLetter"/>
      <w:lvlText w:val="%8."/>
      <w:lvlJc w:val="left"/>
      <w:pPr>
        <w:tabs>
          <w:tab w:val="num" w:pos="294"/>
        </w:tabs>
        <w:ind w:left="6417" w:hanging="360"/>
      </w:pPr>
    </w:lvl>
    <w:lvl w:ilvl="8">
      <w:start w:val="1"/>
      <w:numFmt w:val="lowerRoman"/>
      <w:lvlText w:val="%9."/>
      <w:lvlJc w:val="right"/>
      <w:pPr>
        <w:tabs>
          <w:tab w:val="num" w:pos="294"/>
        </w:tabs>
        <w:ind w:left="7137" w:hanging="180"/>
      </w:pPr>
    </w:lvl>
  </w:abstractNum>
  <w:abstractNum w:abstractNumId="14" w15:restartNumberingAfterBreak="0">
    <w:nsid w:val="00000011"/>
    <w:multiLevelType w:val="multilevel"/>
    <w:tmpl w:val="00000011"/>
    <w:name w:val="WW8Num17"/>
    <w:lvl w:ilvl="0">
      <w:start w:val="1"/>
      <w:numFmt w:val="lowerLetter"/>
      <w:lvlText w:val="%1)"/>
      <w:lvlJc w:val="left"/>
      <w:pPr>
        <w:tabs>
          <w:tab w:val="num" w:pos="762"/>
        </w:tabs>
        <w:ind w:left="762" w:hanging="360"/>
      </w:pPr>
      <w:rPr>
        <w:sz w:val="20"/>
        <w:szCs w:val="20"/>
      </w:rPr>
    </w:lvl>
    <w:lvl w:ilvl="1">
      <w:start w:val="1"/>
      <w:numFmt w:val="decimal"/>
      <w:lvlText w:val="%2."/>
      <w:lvlJc w:val="left"/>
      <w:pPr>
        <w:tabs>
          <w:tab w:val="num" w:pos="1122"/>
        </w:tabs>
        <w:ind w:left="1122" w:hanging="360"/>
      </w:pPr>
    </w:lvl>
    <w:lvl w:ilvl="2">
      <w:start w:val="1"/>
      <w:numFmt w:val="decimal"/>
      <w:lvlText w:val="%3."/>
      <w:lvlJc w:val="left"/>
      <w:pPr>
        <w:tabs>
          <w:tab w:val="num" w:pos="1482"/>
        </w:tabs>
        <w:ind w:left="1482" w:hanging="360"/>
      </w:pPr>
    </w:lvl>
    <w:lvl w:ilvl="3">
      <w:start w:val="1"/>
      <w:numFmt w:val="decimal"/>
      <w:lvlText w:val="%4."/>
      <w:lvlJc w:val="left"/>
      <w:pPr>
        <w:tabs>
          <w:tab w:val="num" w:pos="1842"/>
        </w:tabs>
        <w:ind w:left="1842" w:hanging="360"/>
      </w:pPr>
    </w:lvl>
    <w:lvl w:ilvl="4">
      <w:start w:val="1"/>
      <w:numFmt w:val="decimal"/>
      <w:lvlText w:val="%5."/>
      <w:lvlJc w:val="left"/>
      <w:pPr>
        <w:tabs>
          <w:tab w:val="num" w:pos="2202"/>
        </w:tabs>
        <w:ind w:left="2202" w:hanging="360"/>
      </w:pPr>
    </w:lvl>
    <w:lvl w:ilvl="5">
      <w:start w:val="1"/>
      <w:numFmt w:val="decimal"/>
      <w:lvlText w:val="%6."/>
      <w:lvlJc w:val="left"/>
      <w:pPr>
        <w:tabs>
          <w:tab w:val="num" w:pos="2562"/>
        </w:tabs>
        <w:ind w:left="2562" w:hanging="360"/>
      </w:pPr>
    </w:lvl>
    <w:lvl w:ilvl="6">
      <w:start w:val="1"/>
      <w:numFmt w:val="decimal"/>
      <w:lvlText w:val="%7."/>
      <w:lvlJc w:val="left"/>
      <w:pPr>
        <w:tabs>
          <w:tab w:val="num" w:pos="2922"/>
        </w:tabs>
        <w:ind w:left="2922" w:hanging="360"/>
      </w:pPr>
    </w:lvl>
    <w:lvl w:ilvl="7">
      <w:start w:val="1"/>
      <w:numFmt w:val="decimal"/>
      <w:lvlText w:val="%8."/>
      <w:lvlJc w:val="left"/>
      <w:pPr>
        <w:tabs>
          <w:tab w:val="num" w:pos="3282"/>
        </w:tabs>
        <w:ind w:left="3282" w:hanging="360"/>
      </w:pPr>
    </w:lvl>
    <w:lvl w:ilvl="8">
      <w:start w:val="1"/>
      <w:numFmt w:val="decimal"/>
      <w:lvlText w:val="%9."/>
      <w:lvlJc w:val="left"/>
      <w:pPr>
        <w:tabs>
          <w:tab w:val="num" w:pos="3642"/>
        </w:tabs>
        <w:ind w:left="3642" w:hanging="360"/>
      </w:pPr>
    </w:lvl>
  </w:abstractNum>
  <w:abstractNum w:abstractNumId="15" w15:restartNumberingAfterBreak="0">
    <w:nsid w:val="00000012"/>
    <w:multiLevelType w:val="multilevel"/>
    <w:tmpl w:val="00000012"/>
    <w:name w:val="WW8Num18"/>
    <w:lvl w:ilvl="0">
      <w:start w:val="1"/>
      <w:numFmt w:val="lowerLetter"/>
      <w:lvlText w:val="%1)"/>
      <w:lvlJc w:val="left"/>
      <w:pPr>
        <w:tabs>
          <w:tab w:val="num" w:pos="0"/>
        </w:tabs>
        <w:ind w:left="1080" w:hanging="360"/>
      </w:pPr>
      <w:rPr>
        <w:rFonts w:ascii="Times New Roman" w:eastAsia="Calibri" w:hAnsi="Times New Roman" w:cs="Times New Roman"/>
        <w:i w:val="0"/>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6" w15:restartNumberingAfterBreak="0">
    <w:nsid w:val="00000013"/>
    <w:multiLevelType w:val="multilevel"/>
    <w:tmpl w:val="EF16A0CA"/>
    <w:lvl w:ilvl="0">
      <w:start w:val="1"/>
      <w:numFmt w:val="decimal"/>
      <w:lvlText w:val="%1."/>
      <w:lvlJc w:val="left"/>
      <w:pPr>
        <w:tabs>
          <w:tab w:val="num" w:pos="0"/>
        </w:tabs>
        <w:ind w:left="360" w:hanging="360"/>
      </w:pPr>
      <w:rPr>
        <w:rFonts w:ascii="Times New Roman" w:hAnsi="Times New Roman" w:cs="Times New Roman" w:hint="default"/>
        <w:b w:val="0"/>
        <w:strike w:val="0"/>
        <w:color w:val="000000" w:themeColor="text1"/>
        <w:sz w:val="20"/>
        <w:szCs w:val="20"/>
      </w:rPr>
    </w:lvl>
    <w:lvl w:ilvl="1">
      <w:start w:val="1"/>
      <w:numFmt w:val="lowerLetter"/>
      <w:lvlText w:val="%2)"/>
      <w:lvlJc w:val="left"/>
      <w:pPr>
        <w:tabs>
          <w:tab w:val="num" w:pos="0"/>
        </w:tabs>
        <w:ind w:left="1080" w:hanging="360"/>
      </w:pPr>
      <w:rPr>
        <w:rFonts w:ascii="Times New Roman" w:hAnsi="Times New Roman" w:cs="Times New Roman" w:hint="default"/>
        <w:strike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00000014"/>
    <w:multiLevelType w:val="multilevel"/>
    <w:tmpl w:val="00000014"/>
    <w:name w:val="WW8Num20"/>
    <w:lvl w:ilvl="0">
      <w:start w:val="1"/>
      <w:numFmt w:val="decimal"/>
      <w:lvlText w:val="%1."/>
      <w:lvlJc w:val="left"/>
      <w:pPr>
        <w:tabs>
          <w:tab w:val="num" w:pos="0"/>
        </w:tabs>
        <w:ind w:left="360" w:hanging="360"/>
      </w:pPr>
      <w:rPr>
        <w:rFonts w:ascii="Times New Roman" w:hAnsi="Times New Roman"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00000015"/>
    <w:multiLevelType w:val="multilevel"/>
    <w:tmpl w:val="2C96E350"/>
    <w:lvl w:ilvl="0">
      <w:start w:val="1"/>
      <w:numFmt w:val="decimal"/>
      <w:lvlText w:val="%1."/>
      <w:lvlJc w:val="left"/>
      <w:pPr>
        <w:tabs>
          <w:tab w:val="num" w:pos="0"/>
        </w:tabs>
        <w:ind w:left="360" w:hanging="360"/>
      </w:pPr>
      <w:rPr>
        <w:rFonts w:ascii="Times New Roman" w:hAnsi="Times New Roman" w:cs="Times New Roman" w:hint="default"/>
        <w:b w:val="0"/>
        <w:i w:val="0"/>
        <w:i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00000016"/>
    <w:multiLevelType w:val="multilevel"/>
    <w:tmpl w:val="47921EC2"/>
    <w:name w:val="WW8Num22"/>
    <w:lvl w:ilvl="0">
      <w:start w:val="1"/>
      <w:numFmt w:val="decimal"/>
      <w:lvlText w:val="%1."/>
      <w:lvlJc w:val="left"/>
      <w:pPr>
        <w:tabs>
          <w:tab w:val="num" w:pos="0"/>
        </w:tabs>
        <w:ind w:left="360" w:hanging="360"/>
      </w:pPr>
      <w:rPr>
        <w:b w:val="0"/>
        <w:i w:val="0"/>
        <w:sz w:val="20"/>
        <w:szCs w:val="20"/>
      </w:rPr>
    </w:lvl>
    <w:lvl w:ilvl="1">
      <w:start w:val="1"/>
      <w:numFmt w:val="lowerLetter"/>
      <w:lvlText w:val="%2)"/>
      <w:lvlJc w:val="left"/>
      <w:pPr>
        <w:tabs>
          <w:tab w:val="num" w:pos="0"/>
        </w:tabs>
        <w:ind w:left="1080" w:hanging="360"/>
      </w:pPr>
      <w:rPr>
        <w:i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15:restartNumberingAfterBreak="0">
    <w:nsid w:val="00000017"/>
    <w:multiLevelType w:val="multilevel"/>
    <w:tmpl w:val="732A8F9E"/>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15:restartNumberingAfterBreak="0">
    <w:nsid w:val="00000018"/>
    <w:multiLevelType w:val="multilevel"/>
    <w:tmpl w:val="D2606368"/>
    <w:name w:val="WW8Num24"/>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2" w15:restartNumberingAfterBreak="0">
    <w:nsid w:val="00000019"/>
    <w:multiLevelType w:val="multilevel"/>
    <w:tmpl w:val="A774ACB2"/>
    <w:name w:val="WW8Num25"/>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15:restartNumberingAfterBreak="0">
    <w:nsid w:val="0000001B"/>
    <w:multiLevelType w:val="multilevel"/>
    <w:tmpl w:val="0000001B"/>
    <w:name w:val="WW8Num27"/>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0000001C"/>
    <w:multiLevelType w:val="multilevel"/>
    <w:tmpl w:val="54F0D8A0"/>
    <w:name w:val="WW8Num28"/>
    <w:lvl w:ilvl="0">
      <w:start w:val="1"/>
      <w:numFmt w:val="decimal"/>
      <w:lvlText w:val="%1."/>
      <w:lvlJc w:val="left"/>
      <w:pPr>
        <w:tabs>
          <w:tab w:val="num" w:pos="0"/>
        </w:tabs>
        <w:ind w:left="360" w:hanging="360"/>
      </w:pPr>
      <w:rPr>
        <w:rFonts w:ascii="Times New Roman" w:hAnsi="Times New Roman"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5" w15:restartNumberingAfterBreak="0">
    <w:nsid w:val="0000001D"/>
    <w:multiLevelType w:val="multilevel"/>
    <w:tmpl w:val="40F6A7D6"/>
    <w:name w:val="WW8Num29"/>
    <w:lvl w:ilvl="0">
      <w:start w:val="1"/>
      <w:numFmt w:val="lowerLetter"/>
      <w:lvlText w:val="%1)"/>
      <w:lvlJc w:val="left"/>
      <w:pPr>
        <w:tabs>
          <w:tab w:val="num" w:pos="0"/>
        </w:tabs>
        <w:ind w:left="1083" w:hanging="360"/>
      </w:pPr>
      <w:rPr>
        <w:rFonts w:cs="Times New Roman"/>
        <w:sz w:val="20"/>
        <w:szCs w:val="20"/>
      </w:rPr>
    </w:lvl>
    <w:lvl w:ilvl="1">
      <w:start w:val="1"/>
      <w:numFmt w:val="lowerLetter"/>
      <w:lvlText w:val="%2."/>
      <w:lvlJc w:val="left"/>
      <w:pPr>
        <w:tabs>
          <w:tab w:val="num" w:pos="0"/>
        </w:tabs>
        <w:ind w:left="1803" w:hanging="360"/>
      </w:pPr>
    </w:lvl>
    <w:lvl w:ilvl="2">
      <w:start w:val="1"/>
      <w:numFmt w:val="lowerRoman"/>
      <w:lvlText w:val="%3."/>
      <w:lvlJc w:val="right"/>
      <w:pPr>
        <w:tabs>
          <w:tab w:val="num" w:pos="0"/>
        </w:tabs>
        <w:ind w:left="2523" w:hanging="180"/>
      </w:pPr>
      <w:rPr>
        <w:rFonts w:ascii="Symbol" w:hAnsi="Symbol" w:cs="Symbol"/>
      </w:rPr>
    </w:lvl>
    <w:lvl w:ilvl="3">
      <w:start w:val="1"/>
      <w:numFmt w:val="decimal"/>
      <w:lvlText w:val="%4."/>
      <w:lvlJc w:val="left"/>
      <w:pPr>
        <w:tabs>
          <w:tab w:val="num" w:pos="0"/>
        </w:tabs>
        <w:ind w:left="3243" w:hanging="360"/>
      </w:pPr>
    </w:lvl>
    <w:lvl w:ilvl="4">
      <w:start w:val="1"/>
      <w:numFmt w:val="lowerLetter"/>
      <w:lvlText w:val="%5."/>
      <w:lvlJc w:val="left"/>
      <w:pPr>
        <w:tabs>
          <w:tab w:val="num" w:pos="0"/>
        </w:tabs>
        <w:ind w:left="3963" w:hanging="360"/>
      </w:pPr>
    </w:lvl>
    <w:lvl w:ilvl="5">
      <w:start w:val="1"/>
      <w:numFmt w:val="lowerRoman"/>
      <w:lvlText w:val="%6."/>
      <w:lvlJc w:val="right"/>
      <w:pPr>
        <w:tabs>
          <w:tab w:val="num" w:pos="0"/>
        </w:tabs>
        <w:ind w:left="4683" w:hanging="180"/>
      </w:pPr>
    </w:lvl>
    <w:lvl w:ilvl="6">
      <w:start w:val="1"/>
      <w:numFmt w:val="decimal"/>
      <w:lvlText w:val="%7."/>
      <w:lvlJc w:val="left"/>
      <w:pPr>
        <w:tabs>
          <w:tab w:val="num" w:pos="0"/>
        </w:tabs>
        <w:ind w:left="5403" w:hanging="360"/>
      </w:pPr>
    </w:lvl>
    <w:lvl w:ilvl="7">
      <w:start w:val="1"/>
      <w:numFmt w:val="lowerLetter"/>
      <w:lvlText w:val="%8."/>
      <w:lvlJc w:val="left"/>
      <w:pPr>
        <w:tabs>
          <w:tab w:val="num" w:pos="0"/>
        </w:tabs>
        <w:ind w:left="6123" w:hanging="360"/>
      </w:pPr>
    </w:lvl>
    <w:lvl w:ilvl="8">
      <w:start w:val="1"/>
      <w:numFmt w:val="lowerRoman"/>
      <w:lvlText w:val="%9."/>
      <w:lvlJc w:val="right"/>
      <w:pPr>
        <w:tabs>
          <w:tab w:val="num" w:pos="0"/>
        </w:tabs>
        <w:ind w:left="6843" w:hanging="180"/>
      </w:pPr>
    </w:lvl>
  </w:abstractNum>
  <w:abstractNum w:abstractNumId="26" w15:restartNumberingAfterBreak="0">
    <w:nsid w:val="0000001E"/>
    <w:multiLevelType w:val="multilevel"/>
    <w:tmpl w:val="D400A0F2"/>
    <w:lvl w:ilvl="0">
      <w:start w:val="1"/>
      <w:numFmt w:val="decimal"/>
      <w:lvlText w:val="%1."/>
      <w:lvlJc w:val="left"/>
      <w:pPr>
        <w:tabs>
          <w:tab w:val="num" w:pos="0"/>
        </w:tabs>
        <w:ind w:left="360" w:hanging="360"/>
      </w:pPr>
      <w:rPr>
        <w:b w:val="0"/>
        <w:b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bullet"/>
      <w:lvlText w:val=""/>
      <w:lvlJc w:val="left"/>
      <w:pPr>
        <w:tabs>
          <w:tab w:val="num" w:pos="0"/>
        </w:tabs>
        <w:ind w:left="1800" w:hanging="180"/>
      </w:pPr>
      <w:rPr>
        <w:rFonts w:ascii="Symbol" w:hAnsi="Symbol"/>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7" w15:restartNumberingAfterBreak="0">
    <w:nsid w:val="0000001F"/>
    <w:multiLevelType w:val="multilevel"/>
    <w:tmpl w:val="0000001F"/>
    <w:name w:val="WW8Num31"/>
    <w:lvl w:ilvl="0">
      <w:start w:val="1"/>
      <w:numFmt w:val="lowerLetter"/>
      <w:lvlText w:val="%1)"/>
      <w:lvlJc w:val="left"/>
      <w:pPr>
        <w:tabs>
          <w:tab w:val="num" w:pos="360"/>
        </w:tabs>
        <w:ind w:left="360" w:hanging="360"/>
      </w:pPr>
      <w:rPr>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8" w15:restartNumberingAfterBreak="0">
    <w:nsid w:val="00000020"/>
    <w:multiLevelType w:val="multilevel"/>
    <w:tmpl w:val="7A6272E4"/>
    <w:name w:val="WW8Num32"/>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21"/>
    <w:multiLevelType w:val="multilevel"/>
    <w:tmpl w:val="2A626B7E"/>
    <w:name w:val="WW8Num33"/>
    <w:lvl w:ilvl="0">
      <w:start w:val="1"/>
      <w:numFmt w:val="lowerLetter"/>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0" w15:restartNumberingAfterBreak="0">
    <w:nsid w:val="00000022"/>
    <w:multiLevelType w:val="multilevel"/>
    <w:tmpl w:val="8DA4678A"/>
    <w:name w:val="WW8Num34"/>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000023"/>
    <w:multiLevelType w:val="multilevel"/>
    <w:tmpl w:val="00000023"/>
    <w:name w:val="WW8Num35"/>
    <w:lvl w:ilvl="0">
      <w:start w:val="1"/>
      <w:numFmt w:val="lowerLetter"/>
      <w:lvlText w:val="%1)"/>
      <w:lvlJc w:val="left"/>
      <w:pPr>
        <w:tabs>
          <w:tab w:val="num" w:pos="720"/>
        </w:tabs>
        <w:ind w:left="720" w:hanging="360"/>
      </w:pPr>
      <w:rPr>
        <w:b w:val="0"/>
        <w:bCs w:val="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2" w15:restartNumberingAfterBreak="0">
    <w:nsid w:val="00000024"/>
    <w:multiLevelType w:val="multilevel"/>
    <w:tmpl w:val="00000024"/>
    <w:name w:val="WW8Num36"/>
    <w:lvl w:ilvl="0">
      <w:start w:val="3"/>
      <w:numFmt w:val="decimal"/>
      <w:lvlText w:val="%1."/>
      <w:lvlJc w:val="left"/>
      <w:pPr>
        <w:tabs>
          <w:tab w:val="num" w:pos="720"/>
        </w:tabs>
        <w:ind w:left="720" w:hanging="360"/>
      </w:pPr>
      <w:rPr>
        <w:rFonts w:cs="Times New Roman"/>
        <w:b w:val="0"/>
        <w:bCs w:val="0"/>
        <w:sz w:val="20"/>
        <w:szCs w:val="20"/>
      </w:rPr>
    </w:lvl>
    <w:lvl w:ilvl="1">
      <w:start w:val="3"/>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3"/>
      <w:numFmt w:val="decimal"/>
      <w:lvlText w:val="%4."/>
      <w:lvlJc w:val="left"/>
      <w:pPr>
        <w:tabs>
          <w:tab w:val="num" w:pos="1800"/>
        </w:tabs>
        <w:ind w:left="1800" w:hanging="360"/>
      </w:pPr>
    </w:lvl>
    <w:lvl w:ilvl="4">
      <w:start w:val="3"/>
      <w:numFmt w:val="decimal"/>
      <w:lvlText w:val="%5."/>
      <w:lvlJc w:val="left"/>
      <w:pPr>
        <w:tabs>
          <w:tab w:val="num" w:pos="2160"/>
        </w:tabs>
        <w:ind w:left="2160" w:hanging="360"/>
      </w:pPr>
    </w:lvl>
    <w:lvl w:ilvl="5">
      <w:start w:val="3"/>
      <w:numFmt w:val="decimal"/>
      <w:lvlText w:val="%6."/>
      <w:lvlJc w:val="left"/>
      <w:pPr>
        <w:tabs>
          <w:tab w:val="num" w:pos="2520"/>
        </w:tabs>
        <w:ind w:left="2520" w:hanging="360"/>
      </w:pPr>
    </w:lvl>
    <w:lvl w:ilvl="6">
      <w:start w:val="3"/>
      <w:numFmt w:val="decimal"/>
      <w:lvlText w:val="%7."/>
      <w:lvlJc w:val="left"/>
      <w:pPr>
        <w:tabs>
          <w:tab w:val="num" w:pos="2880"/>
        </w:tabs>
        <w:ind w:left="2880" w:hanging="360"/>
      </w:pPr>
    </w:lvl>
    <w:lvl w:ilvl="7">
      <w:start w:val="3"/>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33" w15:restartNumberingAfterBreak="0">
    <w:nsid w:val="00000026"/>
    <w:multiLevelType w:val="multilevel"/>
    <w:tmpl w:val="DDD6EDD6"/>
    <w:name w:val="WW8Num38"/>
    <w:lvl w:ilvl="0">
      <w:start w:val="1"/>
      <w:numFmt w:val="decimal"/>
      <w:lvlText w:val="%1."/>
      <w:lvlJc w:val="left"/>
      <w:pPr>
        <w:tabs>
          <w:tab w:val="num" w:pos="360"/>
        </w:tabs>
        <w:ind w:left="360" w:hanging="360"/>
      </w:pPr>
      <w:rPr>
        <w:rFonts w:ascii="Times New Roman" w:hAnsi="Times New Roman" w:cs="Times New Roman" w:hint="default"/>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4" w15:restartNumberingAfterBreak="0">
    <w:nsid w:val="00000027"/>
    <w:multiLevelType w:val="multilevel"/>
    <w:tmpl w:val="00000027"/>
    <w:name w:val="WW8Num39"/>
    <w:lvl w:ilvl="0">
      <w:start w:val="1"/>
      <w:numFmt w:val="decimal"/>
      <w:lvlText w:val="%1."/>
      <w:lvlJc w:val="left"/>
      <w:pPr>
        <w:tabs>
          <w:tab w:val="num" w:pos="360"/>
        </w:tabs>
        <w:ind w:left="360" w:hanging="360"/>
      </w:pPr>
      <w:rPr>
        <w:rFonts w:ascii="Times New Roman" w:hAnsi="Times New Roman" w:cs="Times New Roman"/>
        <w:color w:val="00000A"/>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5" w15:restartNumberingAfterBreak="0">
    <w:nsid w:val="00000028"/>
    <w:multiLevelType w:val="multilevel"/>
    <w:tmpl w:val="00000028"/>
    <w:name w:val="WW8Num40"/>
    <w:lvl w:ilvl="0">
      <w:start w:val="1"/>
      <w:numFmt w:val="decimal"/>
      <w:lvlText w:val="%1."/>
      <w:lvlJc w:val="left"/>
      <w:pPr>
        <w:tabs>
          <w:tab w:val="num" w:pos="720"/>
        </w:tabs>
        <w:ind w:left="720" w:hanging="360"/>
      </w:pPr>
      <w:rPr>
        <w:rFonts w:ascii="Times New Roman" w:hAnsi="Times New Roman" w:cs="Times New Roman"/>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00000029"/>
    <w:multiLevelType w:val="multilevel"/>
    <w:tmpl w:val="00000029"/>
    <w:name w:val="WW8Num41"/>
    <w:lvl w:ilvl="0">
      <w:start w:val="1"/>
      <w:numFmt w:val="decimal"/>
      <w:lvlText w:val="%1."/>
      <w:lvlJc w:val="left"/>
      <w:pPr>
        <w:tabs>
          <w:tab w:val="num" w:pos="720"/>
        </w:tabs>
        <w:ind w:left="720" w:hanging="360"/>
      </w:pPr>
      <w:rPr>
        <w:rFonts w:ascii="Times New Roman" w:hAnsi="Times New Roman" w:cs="Times New Roman"/>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000002A"/>
    <w:multiLevelType w:val="multilevel"/>
    <w:tmpl w:val="0000002A"/>
    <w:name w:val="WW8Num42"/>
    <w:lvl w:ilvl="0">
      <w:start w:val="1"/>
      <w:numFmt w:val="decimal"/>
      <w:lvlText w:val="%1."/>
      <w:lvlJc w:val="left"/>
      <w:pPr>
        <w:tabs>
          <w:tab w:val="num" w:pos="946"/>
        </w:tabs>
        <w:ind w:left="946" w:hanging="360"/>
      </w:pPr>
    </w:lvl>
    <w:lvl w:ilvl="1">
      <w:start w:val="1"/>
      <w:numFmt w:val="decimal"/>
      <w:lvlText w:val="%2."/>
      <w:lvlJc w:val="left"/>
      <w:pPr>
        <w:tabs>
          <w:tab w:val="num" w:pos="1306"/>
        </w:tabs>
        <w:ind w:left="1306" w:hanging="360"/>
      </w:pPr>
    </w:lvl>
    <w:lvl w:ilvl="2">
      <w:start w:val="1"/>
      <w:numFmt w:val="decimal"/>
      <w:lvlText w:val="%3."/>
      <w:lvlJc w:val="left"/>
      <w:pPr>
        <w:tabs>
          <w:tab w:val="num" w:pos="1666"/>
        </w:tabs>
        <w:ind w:left="1666" w:hanging="360"/>
      </w:pPr>
    </w:lvl>
    <w:lvl w:ilvl="3">
      <w:start w:val="1"/>
      <w:numFmt w:val="decimal"/>
      <w:lvlText w:val="%4."/>
      <w:lvlJc w:val="left"/>
      <w:pPr>
        <w:tabs>
          <w:tab w:val="num" w:pos="2026"/>
        </w:tabs>
        <w:ind w:left="2026" w:hanging="360"/>
      </w:pPr>
    </w:lvl>
    <w:lvl w:ilvl="4">
      <w:start w:val="1"/>
      <w:numFmt w:val="decimal"/>
      <w:lvlText w:val="%5."/>
      <w:lvlJc w:val="left"/>
      <w:pPr>
        <w:tabs>
          <w:tab w:val="num" w:pos="2386"/>
        </w:tabs>
        <w:ind w:left="2386" w:hanging="360"/>
      </w:pPr>
    </w:lvl>
    <w:lvl w:ilvl="5">
      <w:start w:val="1"/>
      <w:numFmt w:val="decimal"/>
      <w:lvlText w:val="%6."/>
      <w:lvlJc w:val="left"/>
      <w:pPr>
        <w:tabs>
          <w:tab w:val="num" w:pos="2746"/>
        </w:tabs>
        <w:ind w:left="2746" w:hanging="360"/>
      </w:pPr>
    </w:lvl>
    <w:lvl w:ilvl="6">
      <w:start w:val="1"/>
      <w:numFmt w:val="decimal"/>
      <w:lvlText w:val="%7."/>
      <w:lvlJc w:val="left"/>
      <w:pPr>
        <w:tabs>
          <w:tab w:val="num" w:pos="3106"/>
        </w:tabs>
        <w:ind w:left="3106" w:hanging="360"/>
      </w:pPr>
    </w:lvl>
    <w:lvl w:ilvl="7">
      <w:start w:val="1"/>
      <w:numFmt w:val="decimal"/>
      <w:lvlText w:val="%8."/>
      <w:lvlJc w:val="left"/>
      <w:pPr>
        <w:tabs>
          <w:tab w:val="num" w:pos="3466"/>
        </w:tabs>
        <w:ind w:left="3466" w:hanging="360"/>
      </w:pPr>
    </w:lvl>
    <w:lvl w:ilvl="8">
      <w:start w:val="1"/>
      <w:numFmt w:val="decimal"/>
      <w:lvlText w:val="%9."/>
      <w:lvlJc w:val="left"/>
      <w:pPr>
        <w:tabs>
          <w:tab w:val="num" w:pos="3826"/>
        </w:tabs>
        <w:ind w:left="3826" w:hanging="360"/>
      </w:pPr>
    </w:lvl>
  </w:abstractNum>
  <w:abstractNum w:abstractNumId="38" w15:restartNumberingAfterBreak="0">
    <w:nsid w:val="0000002B"/>
    <w:multiLevelType w:val="multilevel"/>
    <w:tmpl w:val="0000002B"/>
    <w:name w:val="WW8Num43"/>
    <w:lvl w:ilvl="0">
      <w:start w:val="1"/>
      <w:numFmt w:val="lowerLetter"/>
      <w:lvlText w:val="%1)"/>
      <w:lvlJc w:val="left"/>
      <w:pPr>
        <w:tabs>
          <w:tab w:val="num" w:pos="720"/>
        </w:tabs>
        <w:ind w:left="720" w:hanging="360"/>
      </w:pPr>
      <w:rPr>
        <w:rFonts w:ascii="Times New Roman" w:hAnsi="Times New Roman" w:cs="Times New Roman"/>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9" w15:restartNumberingAfterBreak="0">
    <w:nsid w:val="0000002C"/>
    <w:multiLevelType w:val="multilevel"/>
    <w:tmpl w:val="0000002C"/>
    <w:name w:val="WW8Num44"/>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0" w15:restartNumberingAfterBreak="0">
    <w:nsid w:val="0000002D"/>
    <w:multiLevelType w:val="multilevel"/>
    <w:tmpl w:val="0000002D"/>
    <w:name w:val="WW8Num45"/>
    <w:lvl w:ilvl="0">
      <w:start w:val="1"/>
      <w:numFmt w:val="decimal"/>
      <w:lvlText w:val="%1."/>
      <w:lvlJc w:val="left"/>
      <w:pPr>
        <w:tabs>
          <w:tab w:val="num" w:pos="226"/>
        </w:tabs>
        <w:ind w:left="57" w:firstLine="57"/>
      </w:pPr>
      <w:rPr>
        <w:sz w:val="20"/>
        <w:szCs w:val="20"/>
      </w:rPr>
    </w:lvl>
    <w:lvl w:ilvl="1">
      <w:start w:val="1"/>
      <w:numFmt w:val="lowerLetter"/>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41" w15:restartNumberingAfterBreak="0">
    <w:nsid w:val="0000002E"/>
    <w:multiLevelType w:val="multilevel"/>
    <w:tmpl w:val="0000002E"/>
    <w:name w:val="WW8Num46"/>
    <w:lvl w:ilvl="0">
      <w:start w:val="1"/>
      <w:numFmt w:val="lowerLetter"/>
      <w:lvlText w:val="%1."/>
      <w:lvlJc w:val="left"/>
      <w:pPr>
        <w:tabs>
          <w:tab w:val="num" w:pos="0"/>
        </w:tabs>
        <w:ind w:left="720" w:hanging="360"/>
      </w:pPr>
      <w:rPr>
        <w:sz w:val="20"/>
        <w:szCs w:val="20"/>
      </w:rPr>
    </w:lvl>
    <w:lvl w:ilvl="1">
      <w:start w:val="4"/>
      <w:numFmt w:val="decimal"/>
      <w:lvlText w:val="%2."/>
      <w:lvlJc w:val="left"/>
      <w:pPr>
        <w:tabs>
          <w:tab w:val="num" w:pos="360"/>
        </w:tabs>
        <w:ind w:left="36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00002F"/>
    <w:multiLevelType w:val="multilevel"/>
    <w:tmpl w:val="0000002F"/>
    <w:name w:val="WW8Num47"/>
    <w:lvl w:ilvl="0">
      <w:start w:val="1"/>
      <w:numFmt w:val="decimal"/>
      <w:lvlText w:val="%1."/>
      <w:lvlJc w:val="left"/>
      <w:pPr>
        <w:tabs>
          <w:tab w:val="num" w:pos="0"/>
        </w:tabs>
        <w:ind w:left="360" w:hanging="360"/>
      </w:pPr>
      <w:rPr>
        <w:rFonts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3" w15:restartNumberingAfterBreak="0">
    <w:nsid w:val="00000030"/>
    <w:multiLevelType w:val="multilevel"/>
    <w:tmpl w:val="00000030"/>
    <w:name w:val="WW8Num48"/>
    <w:lvl w:ilvl="0">
      <w:start w:val="1"/>
      <w:numFmt w:val="bullet"/>
      <w:lvlText w:val=""/>
      <w:lvlJc w:val="left"/>
      <w:pPr>
        <w:tabs>
          <w:tab w:val="num" w:pos="-226"/>
        </w:tabs>
        <w:ind w:left="765" w:hanging="283"/>
      </w:pPr>
      <w:rPr>
        <w:rFonts w:ascii="Symbol" w:hAnsi="Symbol"/>
        <w:b w:val="0"/>
        <w:bCs w:val="0"/>
        <w:i w:val="0"/>
        <w:sz w:val="20"/>
        <w:szCs w:val="20"/>
      </w:rPr>
    </w:lvl>
    <w:lvl w:ilvl="1">
      <w:start w:val="1"/>
      <w:numFmt w:val="decimal"/>
      <w:lvlText w:val="%2."/>
      <w:lvlJc w:val="left"/>
      <w:pPr>
        <w:tabs>
          <w:tab w:val="num" w:pos="854"/>
        </w:tabs>
        <w:ind w:left="854" w:hanging="360"/>
      </w:pPr>
    </w:lvl>
    <w:lvl w:ilvl="2">
      <w:start w:val="1"/>
      <w:numFmt w:val="decimal"/>
      <w:lvlText w:val="%3."/>
      <w:lvlJc w:val="left"/>
      <w:pPr>
        <w:tabs>
          <w:tab w:val="num" w:pos="1214"/>
        </w:tabs>
        <w:ind w:left="1214" w:hanging="360"/>
      </w:pPr>
    </w:lvl>
    <w:lvl w:ilvl="3">
      <w:start w:val="1"/>
      <w:numFmt w:val="decimal"/>
      <w:lvlText w:val="%4."/>
      <w:lvlJc w:val="left"/>
      <w:pPr>
        <w:tabs>
          <w:tab w:val="num" w:pos="1574"/>
        </w:tabs>
        <w:ind w:left="1574" w:hanging="360"/>
      </w:pPr>
    </w:lvl>
    <w:lvl w:ilvl="4">
      <w:start w:val="1"/>
      <w:numFmt w:val="decimal"/>
      <w:lvlText w:val="%5."/>
      <w:lvlJc w:val="left"/>
      <w:pPr>
        <w:tabs>
          <w:tab w:val="num" w:pos="1934"/>
        </w:tabs>
        <w:ind w:left="1934" w:hanging="360"/>
      </w:pPr>
    </w:lvl>
    <w:lvl w:ilvl="5">
      <w:start w:val="1"/>
      <w:numFmt w:val="decimal"/>
      <w:lvlText w:val="%6."/>
      <w:lvlJc w:val="left"/>
      <w:pPr>
        <w:tabs>
          <w:tab w:val="num" w:pos="2294"/>
        </w:tabs>
        <w:ind w:left="2294" w:hanging="360"/>
      </w:pPr>
    </w:lvl>
    <w:lvl w:ilvl="6">
      <w:start w:val="1"/>
      <w:numFmt w:val="decimal"/>
      <w:lvlText w:val="%7."/>
      <w:lvlJc w:val="left"/>
      <w:pPr>
        <w:tabs>
          <w:tab w:val="num" w:pos="2654"/>
        </w:tabs>
        <w:ind w:left="2654" w:hanging="360"/>
      </w:pPr>
    </w:lvl>
    <w:lvl w:ilvl="7">
      <w:start w:val="1"/>
      <w:numFmt w:val="decimal"/>
      <w:lvlText w:val="%8."/>
      <w:lvlJc w:val="left"/>
      <w:pPr>
        <w:tabs>
          <w:tab w:val="num" w:pos="3014"/>
        </w:tabs>
        <w:ind w:left="3014" w:hanging="360"/>
      </w:pPr>
    </w:lvl>
    <w:lvl w:ilvl="8">
      <w:start w:val="1"/>
      <w:numFmt w:val="decimal"/>
      <w:lvlText w:val="%9."/>
      <w:lvlJc w:val="left"/>
      <w:pPr>
        <w:tabs>
          <w:tab w:val="num" w:pos="3374"/>
        </w:tabs>
        <w:ind w:left="3374" w:hanging="360"/>
      </w:pPr>
    </w:lvl>
  </w:abstractNum>
  <w:abstractNum w:abstractNumId="44" w15:restartNumberingAfterBreak="0">
    <w:nsid w:val="00000031"/>
    <w:multiLevelType w:val="multilevel"/>
    <w:tmpl w:val="00000031"/>
    <w:name w:val="WW8Num49"/>
    <w:lvl w:ilvl="0">
      <w:start w:val="1"/>
      <w:numFmt w:val="decimal"/>
      <w:lvlText w:val="%1."/>
      <w:lvlJc w:val="left"/>
      <w:pPr>
        <w:tabs>
          <w:tab w:val="num" w:pos="57"/>
        </w:tabs>
        <w:ind w:left="283" w:hanging="283"/>
      </w:pPr>
      <w:rPr>
        <w:rFonts w:ascii="Symbol" w:hAnsi="Symbol" w:cs="OpenSymbol"/>
        <w:b w:val="0"/>
        <w:bCs w:val="0"/>
        <w:sz w:val="20"/>
        <w:szCs w:val="20"/>
      </w:rPr>
    </w:lvl>
    <w:lvl w:ilvl="1">
      <w:start w:val="1"/>
      <w:numFmt w:val="decimal"/>
      <w:lvlText w:val="%2."/>
      <w:lvlJc w:val="left"/>
      <w:pPr>
        <w:tabs>
          <w:tab w:val="num" w:pos="1080"/>
        </w:tabs>
        <w:ind w:left="1080" w:hanging="360"/>
      </w:pPr>
      <w:rPr>
        <w:rFonts w:ascii="OpenSymbol" w:hAnsi="OpenSymbol" w:cs="OpenSymbol"/>
        <w:b w:val="0"/>
        <w:bCs w:val="0"/>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00000032"/>
    <w:multiLevelType w:val="multilevel"/>
    <w:tmpl w:val="00000032"/>
    <w:name w:val="WW8Num50"/>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rPr>
        <w:rFonts w:ascii="OpenSymbol" w:hAnsi="OpenSymbol" w:cs="OpenSymbol"/>
        <w:b w:val="0"/>
        <w:bCs w:val="0"/>
        <w:sz w:val="20"/>
        <w:szCs w:val="2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6" w15:restartNumberingAfterBreak="0">
    <w:nsid w:val="00000033"/>
    <w:multiLevelType w:val="multilevel"/>
    <w:tmpl w:val="00000033"/>
    <w:name w:val="WW8Num51"/>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7" w15:restartNumberingAfterBreak="0">
    <w:nsid w:val="00000034"/>
    <w:multiLevelType w:val="multilevel"/>
    <w:tmpl w:val="00000034"/>
    <w:name w:val="WW8Num52"/>
    <w:lvl w:ilvl="0">
      <w:start w:val="1"/>
      <w:numFmt w:val="lowerLetter"/>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rPr>
        <w:b w:val="0"/>
        <w:bCs w:val="0"/>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8" w15:restartNumberingAfterBreak="0">
    <w:nsid w:val="00000035"/>
    <w:multiLevelType w:val="multilevel"/>
    <w:tmpl w:val="00000035"/>
    <w:name w:val="WW8Num5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9" w15:restartNumberingAfterBreak="0">
    <w:nsid w:val="00000036"/>
    <w:multiLevelType w:val="multilevel"/>
    <w:tmpl w:val="7E620DB4"/>
    <w:name w:val="WW8Num54"/>
    <w:lvl w:ilvl="0">
      <w:start w:val="1"/>
      <w:numFmt w:val="decimal"/>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rPr>
        <w:b w:val="0"/>
        <w:bCs w:val="0"/>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0" w15:restartNumberingAfterBreak="0">
    <w:nsid w:val="00000037"/>
    <w:multiLevelType w:val="multilevel"/>
    <w:tmpl w:val="F17CAF46"/>
    <w:name w:val="WW8Num55"/>
    <w:lvl w:ilvl="0">
      <w:start w:val="1"/>
      <w:numFmt w:val="decimal"/>
      <w:lvlText w:val="%1."/>
      <w:lvlJc w:val="left"/>
      <w:pPr>
        <w:tabs>
          <w:tab w:val="num" w:pos="0"/>
        </w:tabs>
        <w:ind w:left="360" w:hanging="360"/>
      </w:pPr>
      <w:rPr>
        <w:rFonts w:ascii="Times New Roman" w:hAnsi="Times New Roman" w:cs="Times New Roman" w:hint="default"/>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1" w15:restartNumberingAfterBreak="0">
    <w:nsid w:val="00000038"/>
    <w:multiLevelType w:val="multilevel"/>
    <w:tmpl w:val="00000038"/>
    <w:name w:val="WW8Num56"/>
    <w:lvl w:ilvl="0">
      <w:start w:val="1"/>
      <w:numFmt w:val="decimal"/>
      <w:lvlText w:val="%1."/>
      <w:lvlJc w:val="left"/>
      <w:pPr>
        <w:tabs>
          <w:tab w:val="num" w:pos="0"/>
        </w:tabs>
        <w:ind w:left="360" w:hanging="360"/>
      </w:pPr>
      <w:rPr>
        <w:rFonts w:cs="Times New Roman"/>
        <w:b w:val="0"/>
        <w:bCs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2" w15:restartNumberingAfterBreak="0">
    <w:nsid w:val="00000039"/>
    <w:multiLevelType w:val="multilevel"/>
    <w:tmpl w:val="AC8E6CD8"/>
    <w:name w:val="WW8Num57"/>
    <w:lvl w:ilvl="0">
      <w:start w:val="1"/>
      <w:numFmt w:val="decimal"/>
      <w:lvlText w:val="%1."/>
      <w:lvlJc w:val="left"/>
      <w:pPr>
        <w:tabs>
          <w:tab w:val="num" w:pos="0"/>
        </w:tabs>
        <w:ind w:left="360" w:hanging="360"/>
      </w:pPr>
      <w:rPr>
        <w:rFonts w:ascii="Times New Roman" w:hAnsi="Times New Roman" w:cs="Times New Roman" w:hint="default"/>
        <w:b w:val="0"/>
        <w:i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3" w15:restartNumberingAfterBreak="0">
    <w:nsid w:val="0000003A"/>
    <w:multiLevelType w:val="multilevel"/>
    <w:tmpl w:val="0000003A"/>
    <w:name w:val="WW8Num58"/>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4" w15:restartNumberingAfterBreak="0">
    <w:nsid w:val="0000003B"/>
    <w:multiLevelType w:val="multilevel"/>
    <w:tmpl w:val="46046C64"/>
    <w:name w:val="WW8Num59"/>
    <w:lvl w:ilvl="0">
      <w:start w:val="1"/>
      <w:numFmt w:val="decimal"/>
      <w:lvlText w:val="%1."/>
      <w:lvlJc w:val="left"/>
      <w:pPr>
        <w:tabs>
          <w:tab w:val="num" w:pos="0"/>
        </w:tabs>
        <w:ind w:left="360" w:hanging="360"/>
      </w:pPr>
      <w:rPr>
        <w:rFonts w:ascii="Times New Roman" w:hAnsi="Times New Roman" w:cs="Times New Roman" w:hint="default"/>
        <w:i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5" w15:restartNumberingAfterBreak="0">
    <w:nsid w:val="0000003D"/>
    <w:multiLevelType w:val="multilevel"/>
    <w:tmpl w:val="0000003D"/>
    <w:name w:val="WW8Num6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0000003E"/>
    <w:multiLevelType w:val="multilevel"/>
    <w:tmpl w:val="0000003E"/>
    <w:name w:val="WW8Num62"/>
    <w:lvl w:ilvl="0">
      <w:start w:val="1"/>
      <w:numFmt w:val="decimal"/>
      <w:lvlText w:val="%1."/>
      <w:lvlJc w:val="left"/>
      <w:pPr>
        <w:tabs>
          <w:tab w:val="num" w:pos="0"/>
        </w:tabs>
        <w:ind w:left="360" w:hanging="360"/>
      </w:pPr>
      <w:rPr>
        <w:b w:val="0"/>
        <w:bCs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7" w15:restartNumberingAfterBreak="0">
    <w:nsid w:val="0000003F"/>
    <w:multiLevelType w:val="multilevel"/>
    <w:tmpl w:val="0000003F"/>
    <w:name w:val="WW8Num63"/>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15:restartNumberingAfterBreak="0">
    <w:nsid w:val="020B1053"/>
    <w:multiLevelType w:val="hybridMultilevel"/>
    <w:tmpl w:val="D78248BC"/>
    <w:name w:val="WW8Num722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060056C3"/>
    <w:multiLevelType w:val="hybridMultilevel"/>
    <w:tmpl w:val="162A8B5A"/>
    <w:lvl w:ilvl="0" w:tplc="303A776A">
      <w:start w:val="1"/>
      <w:numFmt w:val="decimal"/>
      <w:lvlText w:val="%1."/>
      <w:lvlJc w:val="left"/>
      <w:pPr>
        <w:ind w:left="360" w:hanging="360"/>
      </w:pPr>
      <w:rPr>
        <w:rFonts w:ascii="Times New Roman" w:hAnsi="Times New Roman" w:cs="Times New Roman" w:hint="default"/>
        <w:b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08A30057"/>
    <w:multiLevelType w:val="multilevel"/>
    <w:tmpl w:val="E67016EA"/>
    <w:lvl w:ilvl="0">
      <w:start w:val="1"/>
      <w:numFmt w:val="decimal"/>
      <w:lvlText w:val="%1."/>
      <w:lvlJc w:val="left"/>
      <w:pPr>
        <w:tabs>
          <w:tab w:val="num" w:pos="0"/>
        </w:tabs>
        <w:ind w:left="360" w:hanging="360"/>
      </w:pPr>
      <w:rPr>
        <w:rFonts w:ascii="Times New Roman" w:hAnsi="Times New Roman" w:cs="Times New Roman" w:hint="default"/>
        <w:b w:val="0"/>
        <w:color w:val="000000" w:themeColor="text1"/>
        <w:sz w:val="20"/>
        <w:szCs w:val="20"/>
      </w:rPr>
    </w:lvl>
    <w:lvl w:ilvl="1">
      <w:start w:val="1"/>
      <w:numFmt w:val="lowerLetter"/>
      <w:lvlText w:val="%2)"/>
      <w:lvlJc w:val="left"/>
      <w:pPr>
        <w:tabs>
          <w:tab w:val="num" w:pos="0"/>
        </w:tabs>
        <w:ind w:left="1080" w:hanging="360"/>
      </w:pPr>
      <w:rPr>
        <w:rFonts w:ascii="Times New Roman" w:hAnsi="Times New Roman" w:cs="Times New Roman"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1" w15:restartNumberingAfterBreak="0">
    <w:nsid w:val="0CAC5406"/>
    <w:multiLevelType w:val="hybridMultilevel"/>
    <w:tmpl w:val="737E4424"/>
    <w:lvl w:ilvl="0" w:tplc="E918DE80">
      <w:start w:val="1"/>
      <w:numFmt w:val="bullet"/>
      <w:lvlText w:val=""/>
      <w:lvlJc w:val="left"/>
      <w:pPr>
        <w:ind w:left="1038" w:hanging="360"/>
      </w:pPr>
      <w:rPr>
        <w:rFonts w:ascii="Symbol" w:hAnsi="Symbol" w:hint="default"/>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62" w15:restartNumberingAfterBreak="0">
    <w:nsid w:val="1249406D"/>
    <w:multiLevelType w:val="hybridMultilevel"/>
    <w:tmpl w:val="9B8CD8C8"/>
    <w:name w:val="WW8Num21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12BE3B9A"/>
    <w:multiLevelType w:val="hybridMultilevel"/>
    <w:tmpl w:val="89B469E8"/>
    <w:lvl w:ilvl="0" w:tplc="60B44C6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13282A36"/>
    <w:multiLevelType w:val="hybridMultilevel"/>
    <w:tmpl w:val="070A54E0"/>
    <w:lvl w:ilvl="0" w:tplc="04150017">
      <w:start w:val="1"/>
      <w:numFmt w:val="lowerLetter"/>
      <w:lvlText w:val="%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13945969"/>
    <w:multiLevelType w:val="hybridMultilevel"/>
    <w:tmpl w:val="472A6648"/>
    <w:lvl w:ilvl="0" w:tplc="4CC22A12">
      <w:start w:val="1"/>
      <w:numFmt w:val="decimal"/>
      <w:lvlText w:val="%1."/>
      <w:lvlJc w:val="left"/>
      <w:pPr>
        <w:ind w:left="360" w:hanging="360"/>
      </w:pPr>
      <w:rPr>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13F95DD7"/>
    <w:multiLevelType w:val="hybridMultilevel"/>
    <w:tmpl w:val="954C1A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149551C0"/>
    <w:multiLevelType w:val="multilevel"/>
    <w:tmpl w:val="04C2E4F4"/>
    <w:lvl w:ilvl="0">
      <w:start w:val="11"/>
      <w:numFmt w:val="decimal"/>
      <w:lvlText w:val="%1."/>
      <w:lvlJc w:val="left"/>
      <w:pPr>
        <w:tabs>
          <w:tab w:val="num" w:pos="0"/>
        </w:tabs>
        <w:ind w:left="360" w:hanging="360"/>
      </w:pPr>
      <w:rPr>
        <w:rFonts w:ascii="Times New Roman" w:hAnsi="Times New Roman" w:cs="Times New Roman" w:hint="default"/>
        <w:b w:val="0"/>
        <w:i w:val="0"/>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68" w15:restartNumberingAfterBreak="0">
    <w:nsid w:val="15144C9F"/>
    <w:multiLevelType w:val="hybridMultilevel"/>
    <w:tmpl w:val="0BEE02B2"/>
    <w:lvl w:ilvl="0" w:tplc="B632448E">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19C0CDF"/>
    <w:multiLevelType w:val="multilevel"/>
    <w:tmpl w:val="95602932"/>
    <w:lvl w:ilvl="0">
      <w:start w:val="1"/>
      <w:numFmt w:val="decimal"/>
      <w:lvlText w:val="%1."/>
      <w:lvlJc w:val="left"/>
      <w:pPr>
        <w:tabs>
          <w:tab w:val="num" w:pos="0"/>
        </w:tabs>
        <w:ind w:left="360" w:hanging="360"/>
      </w:pPr>
      <w:rPr>
        <w:rFonts w:ascii="Times New Roman" w:hAnsi="Times New Roman" w:cs="Times New Roman" w:hint="default"/>
        <w:i w:val="0"/>
        <w:i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0" w15:restartNumberingAfterBreak="0">
    <w:nsid w:val="268916AD"/>
    <w:multiLevelType w:val="hybridMultilevel"/>
    <w:tmpl w:val="A1C81EBC"/>
    <w:lvl w:ilvl="0" w:tplc="E74C0108">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2B3F5232"/>
    <w:multiLevelType w:val="hybridMultilevel"/>
    <w:tmpl w:val="1D406BF8"/>
    <w:lvl w:ilvl="0" w:tplc="305CC936">
      <w:start w:val="1"/>
      <w:numFmt w:val="bullet"/>
      <w:lvlText w:val=""/>
      <w:lvlJc w:val="left"/>
      <w:pPr>
        <w:ind w:left="699" w:hanging="360"/>
      </w:pPr>
      <w:rPr>
        <w:rFonts w:ascii="Symbol" w:hAnsi="Symbol" w:hint="default"/>
      </w:rPr>
    </w:lvl>
    <w:lvl w:ilvl="1" w:tplc="04150003">
      <w:start w:val="1"/>
      <w:numFmt w:val="bullet"/>
      <w:lvlText w:val="o"/>
      <w:lvlJc w:val="left"/>
      <w:pPr>
        <w:ind w:left="1419" w:hanging="360"/>
      </w:pPr>
      <w:rPr>
        <w:rFonts w:ascii="Courier New" w:hAnsi="Courier New" w:cs="Courier New" w:hint="default"/>
      </w:rPr>
    </w:lvl>
    <w:lvl w:ilvl="2" w:tplc="04150005" w:tentative="1">
      <w:start w:val="1"/>
      <w:numFmt w:val="bullet"/>
      <w:lvlText w:val=""/>
      <w:lvlJc w:val="left"/>
      <w:pPr>
        <w:ind w:left="2139" w:hanging="360"/>
      </w:pPr>
      <w:rPr>
        <w:rFonts w:ascii="Wingdings" w:hAnsi="Wingdings" w:hint="default"/>
      </w:rPr>
    </w:lvl>
    <w:lvl w:ilvl="3" w:tplc="04150001" w:tentative="1">
      <w:start w:val="1"/>
      <w:numFmt w:val="bullet"/>
      <w:lvlText w:val=""/>
      <w:lvlJc w:val="left"/>
      <w:pPr>
        <w:ind w:left="2859" w:hanging="360"/>
      </w:pPr>
      <w:rPr>
        <w:rFonts w:ascii="Symbol" w:hAnsi="Symbol" w:hint="default"/>
      </w:rPr>
    </w:lvl>
    <w:lvl w:ilvl="4" w:tplc="04150003" w:tentative="1">
      <w:start w:val="1"/>
      <w:numFmt w:val="bullet"/>
      <w:lvlText w:val="o"/>
      <w:lvlJc w:val="left"/>
      <w:pPr>
        <w:ind w:left="3579" w:hanging="360"/>
      </w:pPr>
      <w:rPr>
        <w:rFonts w:ascii="Courier New" w:hAnsi="Courier New" w:cs="Courier New" w:hint="default"/>
      </w:rPr>
    </w:lvl>
    <w:lvl w:ilvl="5" w:tplc="04150005" w:tentative="1">
      <w:start w:val="1"/>
      <w:numFmt w:val="bullet"/>
      <w:lvlText w:val=""/>
      <w:lvlJc w:val="left"/>
      <w:pPr>
        <w:ind w:left="4299" w:hanging="360"/>
      </w:pPr>
      <w:rPr>
        <w:rFonts w:ascii="Wingdings" w:hAnsi="Wingdings" w:hint="default"/>
      </w:rPr>
    </w:lvl>
    <w:lvl w:ilvl="6" w:tplc="04150001" w:tentative="1">
      <w:start w:val="1"/>
      <w:numFmt w:val="bullet"/>
      <w:lvlText w:val=""/>
      <w:lvlJc w:val="left"/>
      <w:pPr>
        <w:ind w:left="5019" w:hanging="360"/>
      </w:pPr>
      <w:rPr>
        <w:rFonts w:ascii="Symbol" w:hAnsi="Symbol" w:hint="default"/>
      </w:rPr>
    </w:lvl>
    <w:lvl w:ilvl="7" w:tplc="04150003" w:tentative="1">
      <w:start w:val="1"/>
      <w:numFmt w:val="bullet"/>
      <w:lvlText w:val="o"/>
      <w:lvlJc w:val="left"/>
      <w:pPr>
        <w:ind w:left="5739" w:hanging="360"/>
      </w:pPr>
      <w:rPr>
        <w:rFonts w:ascii="Courier New" w:hAnsi="Courier New" w:cs="Courier New" w:hint="default"/>
      </w:rPr>
    </w:lvl>
    <w:lvl w:ilvl="8" w:tplc="04150005" w:tentative="1">
      <w:start w:val="1"/>
      <w:numFmt w:val="bullet"/>
      <w:lvlText w:val=""/>
      <w:lvlJc w:val="left"/>
      <w:pPr>
        <w:ind w:left="6459" w:hanging="360"/>
      </w:pPr>
      <w:rPr>
        <w:rFonts w:ascii="Wingdings" w:hAnsi="Wingdings" w:hint="default"/>
      </w:rPr>
    </w:lvl>
  </w:abstractNum>
  <w:abstractNum w:abstractNumId="72" w15:restartNumberingAfterBreak="0">
    <w:nsid w:val="2C2075E9"/>
    <w:multiLevelType w:val="hybridMultilevel"/>
    <w:tmpl w:val="7FC41D98"/>
    <w:lvl w:ilvl="0" w:tplc="DCCE6F12">
      <w:start w:val="1"/>
      <w:numFmt w:val="bullet"/>
      <w:lvlText w:val=""/>
      <w:lvlJc w:val="left"/>
      <w:pPr>
        <w:ind w:left="1490" w:hanging="360"/>
      </w:pPr>
      <w:rPr>
        <w:rFonts w:ascii="Symbol" w:hAnsi="Symbol" w:hint="default"/>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73" w15:restartNumberingAfterBreak="0">
    <w:nsid w:val="2E8721D2"/>
    <w:multiLevelType w:val="hybridMultilevel"/>
    <w:tmpl w:val="CB96E44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2EF0599C"/>
    <w:multiLevelType w:val="multilevel"/>
    <w:tmpl w:val="C16846F2"/>
    <w:lvl w:ilvl="0">
      <w:start w:val="3"/>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323844D8"/>
    <w:multiLevelType w:val="hybridMultilevel"/>
    <w:tmpl w:val="C5B66122"/>
    <w:lvl w:ilvl="0" w:tplc="303A776A">
      <w:start w:val="1"/>
      <w:numFmt w:val="decimal"/>
      <w:lvlText w:val="%1."/>
      <w:lvlJc w:val="left"/>
      <w:pPr>
        <w:ind w:left="360" w:hanging="360"/>
      </w:pPr>
      <w:rPr>
        <w:rFonts w:ascii="Times New Roman" w:hAnsi="Times New Roman" w:cs="Times New Roman" w:hint="default"/>
        <w:b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331D1F5E"/>
    <w:multiLevelType w:val="hybridMultilevel"/>
    <w:tmpl w:val="04DE00E2"/>
    <w:lvl w:ilvl="0" w:tplc="7594264C">
      <w:start w:val="1"/>
      <w:numFmt w:val="decimal"/>
      <w:lvlText w:val="%1."/>
      <w:lvlJc w:val="left"/>
      <w:pPr>
        <w:ind w:left="360" w:hanging="360"/>
      </w:pPr>
      <w:rPr>
        <w:rFonts w:hint="default"/>
        <w:strike w:val="0"/>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7" w15:restartNumberingAfterBreak="0">
    <w:nsid w:val="355B2840"/>
    <w:multiLevelType w:val="hybridMultilevel"/>
    <w:tmpl w:val="A8F09696"/>
    <w:lvl w:ilvl="0" w:tplc="26FE3D0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1D67AE9"/>
    <w:multiLevelType w:val="hybridMultilevel"/>
    <w:tmpl w:val="1DB658EA"/>
    <w:lvl w:ilvl="0" w:tplc="E918DE8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9" w15:restartNumberingAfterBreak="0">
    <w:nsid w:val="485F263D"/>
    <w:multiLevelType w:val="hybridMultilevel"/>
    <w:tmpl w:val="442239AE"/>
    <w:lvl w:ilvl="0" w:tplc="305CC936">
      <w:start w:val="1"/>
      <w:numFmt w:val="bullet"/>
      <w:lvlText w:val=""/>
      <w:lvlJc w:val="left"/>
      <w:pPr>
        <w:ind w:left="720" w:hanging="360"/>
      </w:pPr>
      <w:rPr>
        <w:rFonts w:ascii="Symbol" w:hAnsi="Symbol" w:hint="default"/>
      </w:rPr>
    </w:lvl>
    <w:lvl w:ilvl="1" w:tplc="305CC93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48C44C22"/>
    <w:multiLevelType w:val="multilevel"/>
    <w:tmpl w:val="C984650A"/>
    <w:lvl w:ilvl="0">
      <w:start w:val="3"/>
      <w:numFmt w:val="decimal"/>
      <w:lvlText w:val="%1."/>
      <w:lvlJc w:val="left"/>
      <w:pPr>
        <w:tabs>
          <w:tab w:val="num" w:pos="0"/>
        </w:tabs>
        <w:ind w:left="360" w:hanging="360"/>
      </w:pPr>
      <w:rPr>
        <w:rFonts w:ascii="Times New Roman" w:hAnsi="Times New Roman" w:cs="Times New Roman" w:hint="default"/>
        <w:b w:val="0"/>
        <w:strike w:val="0"/>
        <w:dstrike w:val="0"/>
        <w:color w:val="000000" w:themeColor="text1"/>
        <w:sz w:val="20"/>
        <w:szCs w:val="20"/>
        <w:u w:val="none"/>
        <w:effect w:val="none"/>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1" w15:restartNumberingAfterBreak="0">
    <w:nsid w:val="4C923F11"/>
    <w:multiLevelType w:val="hybridMultilevel"/>
    <w:tmpl w:val="756E69E6"/>
    <w:lvl w:ilvl="0" w:tplc="514ADA56">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E74767E"/>
    <w:multiLevelType w:val="hybridMultilevel"/>
    <w:tmpl w:val="B016D05C"/>
    <w:lvl w:ilvl="0" w:tplc="FA343AD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EC47382"/>
    <w:multiLevelType w:val="hybridMultilevel"/>
    <w:tmpl w:val="1442A5D8"/>
    <w:lvl w:ilvl="0" w:tplc="C3C4B6C4">
      <w:start w:val="1"/>
      <w:numFmt w:val="decimal"/>
      <w:lvlText w:val="%1."/>
      <w:lvlJc w:val="left"/>
      <w:pPr>
        <w:ind w:left="360" w:hanging="360"/>
      </w:pPr>
      <w:rPr>
        <w:rFonts w:hint="default"/>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4EFC5BC5"/>
    <w:multiLevelType w:val="multilevel"/>
    <w:tmpl w:val="8B2A4348"/>
    <w:lvl w:ilvl="0">
      <w:start w:val="1"/>
      <w:numFmt w:val="decimal"/>
      <w:lvlText w:val="%1."/>
      <w:lvlJc w:val="left"/>
      <w:pPr>
        <w:tabs>
          <w:tab w:val="num" w:pos="0"/>
        </w:tabs>
        <w:ind w:left="360" w:hanging="360"/>
      </w:pPr>
      <w:rPr>
        <w:rFonts w:ascii="Times New Roman" w:hAnsi="Times New Roman" w:cs="Times New Roman" w:hint="default"/>
        <w:b w:val="0"/>
        <w:i w:val="0"/>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85" w15:restartNumberingAfterBreak="0">
    <w:nsid w:val="50B033D7"/>
    <w:multiLevelType w:val="multilevel"/>
    <w:tmpl w:val="60B47156"/>
    <w:name w:val="WW8Num2122"/>
    <w:lvl w:ilvl="0">
      <w:start w:val="1"/>
      <w:numFmt w:val="decimal"/>
      <w:lvlText w:val="%1."/>
      <w:lvlJc w:val="left"/>
      <w:pPr>
        <w:tabs>
          <w:tab w:val="num" w:pos="360"/>
        </w:tabs>
        <w:ind w:left="360" w:hanging="360"/>
      </w:pPr>
      <w:rPr>
        <w:sz w:val="20"/>
      </w:rPr>
    </w:lvl>
    <w:lvl w:ilvl="1">
      <w:start w:val="1"/>
      <w:numFmt w:val="bullet"/>
      <w:lvlText w:val="o"/>
      <w:lvlJc w:val="left"/>
      <w:pPr>
        <w:tabs>
          <w:tab w:val="num" w:pos="377"/>
        </w:tabs>
        <w:ind w:left="377" w:hanging="360"/>
      </w:pPr>
      <w:rPr>
        <w:rFonts w:ascii="Courier New" w:hAnsi="Courier New"/>
      </w:rPr>
    </w:lvl>
    <w:lvl w:ilvl="2">
      <w:start w:val="1"/>
      <w:numFmt w:val="bullet"/>
      <w:lvlText w:val=""/>
      <w:lvlJc w:val="left"/>
      <w:pPr>
        <w:tabs>
          <w:tab w:val="num" w:pos="1097"/>
        </w:tabs>
        <w:ind w:left="1097" w:hanging="360"/>
      </w:pPr>
      <w:rPr>
        <w:rFonts w:ascii="Wingdings" w:hAnsi="Wingdings"/>
      </w:rPr>
    </w:lvl>
    <w:lvl w:ilvl="3">
      <w:start w:val="1"/>
      <w:numFmt w:val="bullet"/>
      <w:lvlText w:val=""/>
      <w:lvlJc w:val="left"/>
      <w:pPr>
        <w:tabs>
          <w:tab w:val="num" w:pos="1817"/>
        </w:tabs>
        <w:ind w:left="1817" w:hanging="360"/>
      </w:pPr>
      <w:rPr>
        <w:rFonts w:ascii="Symbol" w:hAnsi="Symbol"/>
      </w:rPr>
    </w:lvl>
    <w:lvl w:ilvl="4">
      <w:start w:val="1"/>
      <w:numFmt w:val="bullet"/>
      <w:lvlText w:val="o"/>
      <w:lvlJc w:val="left"/>
      <w:pPr>
        <w:tabs>
          <w:tab w:val="num" w:pos="2537"/>
        </w:tabs>
        <w:ind w:left="2537" w:hanging="360"/>
      </w:pPr>
      <w:rPr>
        <w:rFonts w:ascii="Courier New" w:hAnsi="Courier New"/>
      </w:rPr>
    </w:lvl>
    <w:lvl w:ilvl="5">
      <w:start w:val="1"/>
      <w:numFmt w:val="bullet"/>
      <w:lvlText w:val=""/>
      <w:lvlJc w:val="left"/>
      <w:pPr>
        <w:tabs>
          <w:tab w:val="num" w:pos="3257"/>
        </w:tabs>
        <w:ind w:left="3257" w:hanging="360"/>
      </w:pPr>
      <w:rPr>
        <w:rFonts w:ascii="Wingdings" w:hAnsi="Wingdings"/>
      </w:rPr>
    </w:lvl>
    <w:lvl w:ilvl="6">
      <w:start w:val="1"/>
      <w:numFmt w:val="bullet"/>
      <w:lvlText w:val=""/>
      <w:lvlJc w:val="left"/>
      <w:pPr>
        <w:tabs>
          <w:tab w:val="num" w:pos="3977"/>
        </w:tabs>
        <w:ind w:left="3977" w:hanging="360"/>
      </w:pPr>
      <w:rPr>
        <w:rFonts w:ascii="Symbol" w:hAnsi="Symbol"/>
      </w:rPr>
    </w:lvl>
    <w:lvl w:ilvl="7">
      <w:start w:val="1"/>
      <w:numFmt w:val="bullet"/>
      <w:lvlText w:val="o"/>
      <w:lvlJc w:val="left"/>
      <w:pPr>
        <w:tabs>
          <w:tab w:val="num" w:pos="4697"/>
        </w:tabs>
        <w:ind w:left="4697" w:hanging="360"/>
      </w:pPr>
      <w:rPr>
        <w:rFonts w:ascii="Courier New" w:hAnsi="Courier New"/>
      </w:rPr>
    </w:lvl>
    <w:lvl w:ilvl="8">
      <w:start w:val="1"/>
      <w:numFmt w:val="bullet"/>
      <w:lvlText w:val=""/>
      <w:lvlJc w:val="left"/>
      <w:pPr>
        <w:tabs>
          <w:tab w:val="num" w:pos="5417"/>
        </w:tabs>
        <w:ind w:left="5417" w:hanging="360"/>
      </w:pPr>
      <w:rPr>
        <w:rFonts w:ascii="Wingdings" w:hAnsi="Wingdings"/>
      </w:rPr>
    </w:lvl>
  </w:abstractNum>
  <w:abstractNum w:abstractNumId="86" w15:restartNumberingAfterBreak="0">
    <w:nsid w:val="564E2FDB"/>
    <w:multiLevelType w:val="hybridMultilevel"/>
    <w:tmpl w:val="5F465A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6F24C16"/>
    <w:multiLevelType w:val="multilevel"/>
    <w:tmpl w:val="A67EE340"/>
    <w:lvl w:ilvl="0">
      <w:start w:val="1"/>
      <w:numFmt w:val="decimal"/>
      <w:lvlText w:val="%1."/>
      <w:lvlJc w:val="left"/>
      <w:pPr>
        <w:tabs>
          <w:tab w:val="num" w:pos="0"/>
        </w:tabs>
        <w:ind w:left="360" w:hanging="360"/>
      </w:pPr>
      <w:rPr>
        <w:rFonts w:ascii="Times New Roman" w:hAnsi="Times New Roman" w:cs="Times New Roman" w:hint="default"/>
        <w:i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8" w15:restartNumberingAfterBreak="0">
    <w:nsid w:val="578261D3"/>
    <w:multiLevelType w:val="hybridMultilevel"/>
    <w:tmpl w:val="62585194"/>
    <w:lvl w:ilvl="0" w:tplc="04150017">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A3608D1"/>
    <w:multiLevelType w:val="hybridMultilevel"/>
    <w:tmpl w:val="CC2E74E6"/>
    <w:lvl w:ilvl="0" w:tplc="E918DE8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0" w15:restartNumberingAfterBreak="0">
    <w:nsid w:val="5C893769"/>
    <w:multiLevelType w:val="hybridMultilevel"/>
    <w:tmpl w:val="6C9E538E"/>
    <w:name w:val="WW8Num82222"/>
    <w:lvl w:ilvl="0" w:tplc="18BC364E">
      <w:start w:val="1"/>
      <w:numFmt w:val="decimal"/>
      <w:pStyle w:val="LP2B"/>
      <w:lvlText w:val="%1)"/>
      <w:lvlJc w:val="left"/>
      <w:pPr>
        <w:ind w:left="717" w:hanging="360"/>
      </w:pPr>
      <w:rPr>
        <w:rFonts w:ascii="Times New Roman" w:hAnsi="Times New Roman" w:cs="Times New Roman"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1" w15:restartNumberingAfterBreak="0">
    <w:nsid w:val="5E02479F"/>
    <w:multiLevelType w:val="hybridMultilevel"/>
    <w:tmpl w:val="77E037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51F1384"/>
    <w:multiLevelType w:val="hybridMultilevel"/>
    <w:tmpl w:val="FFCCEB6C"/>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B530A73"/>
    <w:multiLevelType w:val="hybridMultilevel"/>
    <w:tmpl w:val="04161180"/>
    <w:lvl w:ilvl="0" w:tplc="04150017">
      <w:start w:val="1"/>
      <w:numFmt w:val="lowerLetter"/>
      <w:lvlText w:val="%1)"/>
      <w:lvlJc w:val="left"/>
      <w:pPr>
        <w:ind w:left="812" w:hanging="360"/>
      </w:pPr>
    </w:lvl>
    <w:lvl w:ilvl="1" w:tplc="04150019" w:tentative="1">
      <w:start w:val="1"/>
      <w:numFmt w:val="lowerLetter"/>
      <w:lvlText w:val="%2."/>
      <w:lvlJc w:val="left"/>
      <w:pPr>
        <w:ind w:left="1532" w:hanging="360"/>
      </w:pPr>
    </w:lvl>
    <w:lvl w:ilvl="2" w:tplc="0415001B" w:tentative="1">
      <w:start w:val="1"/>
      <w:numFmt w:val="lowerRoman"/>
      <w:lvlText w:val="%3."/>
      <w:lvlJc w:val="right"/>
      <w:pPr>
        <w:ind w:left="2252" w:hanging="180"/>
      </w:pPr>
    </w:lvl>
    <w:lvl w:ilvl="3" w:tplc="0415000F" w:tentative="1">
      <w:start w:val="1"/>
      <w:numFmt w:val="decimal"/>
      <w:lvlText w:val="%4."/>
      <w:lvlJc w:val="left"/>
      <w:pPr>
        <w:ind w:left="2972" w:hanging="360"/>
      </w:pPr>
    </w:lvl>
    <w:lvl w:ilvl="4" w:tplc="04150019" w:tentative="1">
      <w:start w:val="1"/>
      <w:numFmt w:val="lowerLetter"/>
      <w:lvlText w:val="%5."/>
      <w:lvlJc w:val="left"/>
      <w:pPr>
        <w:ind w:left="3692" w:hanging="360"/>
      </w:pPr>
    </w:lvl>
    <w:lvl w:ilvl="5" w:tplc="0415001B" w:tentative="1">
      <w:start w:val="1"/>
      <w:numFmt w:val="lowerRoman"/>
      <w:lvlText w:val="%6."/>
      <w:lvlJc w:val="right"/>
      <w:pPr>
        <w:ind w:left="4412" w:hanging="180"/>
      </w:pPr>
    </w:lvl>
    <w:lvl w:ilvl="6" w:tplc="0415000F" w:tentative="1">
      <w:start w:val="1"/>
      <w:numFmt w:val="decimal"/>
      <w:lvlText w:val="%7."/>
      <w:lvlJc w:val="left"/>
      <w:pPr>
        <w:ind w:left="5132" w:hanging="360"/>
      </w:pPr>
    </w:lvl>
    <w:lvl w:ilvl="7" w:tplc="04150019" w:tentative="1">
      <w:start w:val="1"/>
      <w:numFmt w:val="lowerLetter"/>
      <w:lvlText w:val="%8."/>
      <w:lvlJc w:val="left"/>
      <w:pPr>
        <w:ind w:left="5852" w:hanging="360"/>
      </w:pPr>
    </w:lvl>
    <w:lvl w:ilvl="8" w:tplc="0415001B" w:tentative="1">
      <w:start w:val="1"/>
      <w:numFmt w:val="lowerRoman"/>
      <w:lvlText w:val="%9."/>
      <w:lvlJc w:val="right"/>
      <w:pPr>
        <w:ind w:left="6572" w:hanging="180"/>
      </w:pPr>
    </w:lvl>
  </w:abstractNum>
  <w:abstractNum w:abstractNumId="94" w15:restartNumberingAfterBreak="0">
    <w:nsid w:val="70960D27"/>
    <w:multiLevelType w:val="multilevel"/>
    <w:tmpl w:val="E67016EA"/>
    <w:lvl w:ilvl="0">
      <w:start w:val="1"/>
      <w:numFmt w:val="decimal"/>
      <w:lvlText w:val="%1."/>
      <w:lvlJc w:val="left"/>
      <w:pPr>
        <w:tabs>
          <w:tab w:val="num" w:pos="0"/>
        </w:tabs>
        <w:ind w:left="360" w:hanging="360"/>
      </w:pPr>
      <w:rPr>
        <w:rFonts w:ascii="Times New Roman" w:hAnsi="Times New Roman" w:cs="Times New Roman" w:hint="default"/>
        <w:b w:val="0"/>
        <w:color w:val="000000" w:themeColor="text1"/>
        <w:sz w:val="20"/>
        <w:szCs w:val="20"/>
      </w:rPr>
    </w:lvl>
    <w:lvl w:ilvl="1">
      <w:start w:val="1"/>
      <w:numFmt w:val="lowerLetter"/>
      <w:lvlText w:val="%2)"/>
      <w:lvlJc w:val="left"/>
      <w:pPr>
        <w:tabs>
          <w:tab w:val="num" w:pos="0"/>
        </w:tabs>
        <w:ind w:left="1080" w:hanging="360"/>
      </w:pPr>
      <w:rPr>
        <w:rFonts w:ascii="Times New Roman" w:hAnsi="Times New Roman" w:cs="Times New Roman"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5" w15:restartNumberingAfterBreak="0">
    <w:nsid w:val="747861F0"/>
    <w:multiLevelType w:val="hybridMultilevel"/>
    <w:tmpl w:val="0540E28C"/>
    <w:name w:val="WW8Num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59E02CA"/>
    <w:multiLevelType w:val="hybridMultilevel"/>
    <w:tmpl w:val="88C8EEB4"/>
    <w:lvl w:ilvl="0" w:tplc="E918DE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743140A"/>
    <w:multiLevelType w:val="hybridMultilevel"/>
    <w:tmpl w:val="00F403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788D1AFD"/>
    <w:multiLevelType w:val="hybridMultilevel"/>
    <w:tmpl w:val="35C0542E"/>
    <w:lvl w:ilvl="0" w:tplc="305CC9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95D407B"/>
    <w:multiLevelType w:val="hybridMultilevel"/>
    <w:tmpl w:val="C62880B6"/>
    <w:lvl w:ilvl="0" w:tplc="84007C38">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00" w15:restartNumberingAfterBreak="0">
    <w:nsid w:val="79CA01BA"/>
    <w:multiLevelType w:val="hybridMultilevel"/>
    <w:tmpl w:val="E9E0C578"/>
    <w:lvl w:ilvl="0" w:tplc="04150017">
      <w:start w:val="1"/>
      <w:numFmt w:val="lowerLetter"/>
      <w:lvlText w:val="%1)"/>
      <w:lvlJc w:val="left"/>
      <w:pPr>
        <w:ind w:left="1086" w:hanging="360"/>
      </w:pPr>
    </w:lvl>
    <w:lvl w:ilvl="1" w:tplc="04150019">
      <w:start w:val="1"/>
      <w:numFmt w:val="lowerLetter"/>
      <w:lvlText w:val="%2."/>
      <w:lvlJc w:val="left"/>
      <w:pPr>
        <w:ind w:left="1806" w:hanging="360"/>
      </w:pPr>
    </w:lvl>
    <w:lvl w:ilvl="2" w:tplc="0415001B" w:tentative="1">
      <w:start w:val="1"/>
      <w:numFmt w:val="lowerRoman"/>
      <w:lvlText w:val="%3."/>
      <w:lvlJc w:val="right"/>
      <w:pPr>
        <w:ind w:left="2526" w:hanging="180"/>
      </w:pPr>
    </w:lvl>
    <w:lvl w:ilvl="3" w:tplc="0415000F" w:tentative="1">
      <w:start w:val="1"/>
      <w:numFmt w:val="decimal"/>
      <w:lvlText w:val="%4."/>
      <w:lvlJc w:val="left"/>
      <w:pPr>
        <w:ind w:left="3246" w:hanging="360"/>
      </w:pPr>
    </w:lvl>
    <w:lvl w:ilvl="4" w:tplc="04150019" w:tentative="1">
      <w:start w:val="1"/>
      <w:numFmt w:val="lowerLetter"/>
      <w:lvlText w:val="%5."/>
      <w:lvlJc w:val="left"/>
      <w:pPr>
        <w:ind w:left="3966" w:hanging="360"/>
      </w:pPr>
    </w:lvl>
    <w:lvl w:ilvl="5" w:tplc="0415001B" w:tentative="1">
      <w:start w:val="1"/>
      <w:numFmt w:val="lowerRoman"/>
      <w:lvlText w:val="%6."/>
      <w:lvlJc w:val="right"/>
      <w:pPr>
        <w:ind w:left="4686" w:hanging="180"/>
      </w:pPr>
    </w:lvl>
    <w:lvl w:ilvl="6" w:tplc="0415000F" w:tentative="1">
      <w:start w:val="1"/>
      <w:numFmt w:val="decimal"/>
      <w:lvlText w:val="%7."/>
      <w:lvlJc w:val="left"/>
      <w:pPr>
        <w:ind w:left="5406" w:hanging="360"/>
      </w:pPr>
    </w:lvl>
    <w:lvl w:ilvl="7" w:tplc="04150019" w:tentative="1">
      <w:start w:val="1"/>
      <w:numFmt w:val="lowerLetter"/>
      <w:lvlText w:val="%8."/>
      <w:lvlJc w:val="left"/>
      <w:pPr>
        <w:ind w:left="6126" w:hanging="360"/>
      </w:pPr>
    </w:lvl>
    <w:lvl w:ilvl="8" w:tplc="0415001B" w:tentative="1">
      <w:start w:val="1"/>
      <w:numFmt w:val="lowerRoman"/>
      <w:lvlText w:val="%9."/>
      <w:lvlJc w:val="right"/>
      <w:pPr>
        <w:ind w:left="6846" w:hanging="180"/>
      </w:pPr>
    </w:lvl>
  </w:abstractNum>
  <w:num w:numId="1">
    <w:abstractNumId w:val="0"/>
  </w:num>
  <w:num w:numId="2">
    <w:abstractNumId w:val="6"/>
  </w:num>
  <w:num w:numId="3">
    <w:abstractNumId w:val="8"/>
  </w:num>
  <w:num w:numId="4">
    <w:abstractNumId w:val="16"/>
  </w:num>
  <w:num w:numId="5">
    <w:abstractNumId w:val="18"/>
  </w:num>
  <w:num w:numId="6">
    <w:abstractNumId w:val="19"/>
  </w:num>
  <w:num w:numId="7">
    <w:abstractNumId w:val="20"/>
  </w:num>
  <w:num w:numId="8">
    <w:abstractNumId w:val="21"/>
  </w:num>
  <w:num w:numId="9">
    <w:abstractNumId w:val="65"/>
  </w:num>
  <w:num w:numId="10">
    <w:abstractNumId w:val="96"/>
  </w:num>
  <w:num w:numId="11">
    <w:abstractNumId w:val="93"/>
  </w:num>
  <w:num w:numId="12">
    <w:abstractNumId w:val="2"/>
  </w:num>
  <w:num w:numId="13">
    <w:abstractNumId w:val="90"/>
  </w:num>
  <w:num w:numId="14">
    <w:abstractNumId w:val="89"/>
  </w:num>
  <w:num w:numId="15">
    <w:abstractNumId w:val="76"/>
  </w:num>
  <w:num w:numId="16">
    <w:abstractNumId w:val="78"/>
  </w:num>
  <w:num w:numId="17">
    <w:abstractNumId w:val="61"/>
  </w:num>
  <w:num w:numId="18">
    <w:abstractNumId w:val="76"/>
  </w:num>
  <w:num w:numId="19">
    <w:abstractNumId w:val="99"/>
  </w:num>
  <w:num w:numId="20">
    <w:abstractNumId w:val="97"/>
  </w:num>
  <w:num w:numId="21">
    <w:abstractNumId w:val="87"/>
  </w:num>
  <w:num w:numId="22">
    <w:abstractNumId w:val="67"/>
  </w:num>
  <w:num w:numId="23">
    <w:abstractNumId w:val="70"/>
  </w:num>
  <w:num w:numId="24">
    <w:abstractNumId w:val="81"/>
  </w:num>
  <w:num w:numId="25">
    <w:abstractNumId w:val="100"/>
  </w:num>
  <w:num w:numId="26">
    <w:abstractNumId w:val="69"/>
  </w:num>
  <w:num w:numId="27">
    <w:abstractNumId w:val="98"/>
  </w:num>
  <w:num w:numId="28">
    <w:abstractNumId w:val="60"/>
  </w:num>
  <w:num w:numId="29">
    <w:abstractNumId w:val="94"/>
  </w:num>
  <w:num w:numId="30">
    <w:abstractNumId w:val="66"/>
  </w:num>
  <w:num w:numId="31">
    <w:abstractNumId w:val="83"/>
  </w:num>
  <w:num w:numId="32">
    <w:abstractNumId w:val="73"/>
  </w:num>
  <w:num w:numId="33">
    <w:abstractNumId w:val="84"/>
  </w:num>
  <w:num w:numId="34">
    <w:abstractNumId w:val="88"/>
  </w:num>
  <w:num w:numId="35">
    <w:abstractNumId w:val="71"/>
  </w:num>
  <w:num w:numId="36">
    <w:abstractNumId w:val="79"/>
  </w:num>
  <w:num w:numId="37">
    <w:abstractNumId w:val="91"/>
  </w:num>
  <w:num w:numId="38">
    <w:abstractNumId w:val="72"/>
  </w:num>
  <w:num w:numId="39">
    <w:abstractNumId w:val="82"/>
  </w:num>
  <w:num w:numId="40">
    <w:abstractNumId w:val="86"/>
  </w:num>
  <w:num w:numId="41">
    <w:abstractNumId w:val="8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num>
  <w:num w:numId="43">
    <w:abstractNumId w:val="63"/>
  </w:num>
  <w:num w:numId="44">
    <w:abstractNumId w:val="77"/>
  </w:num>
  <w:num w:numId="45">
    <w:abstractNumId w:val="74"/>
  </w:num>
  <w:num w:numId="46">
    <w:abstractNumId w:val="59"/>
  </w:num>
  <w:num w:numId="47">
    <w:abstractNumId w:val="92"/>
  </w:num>
  <w:num w:numId="48">
    <w:abstractNumId w:val="64"/>
  </w:num>
  <w:num w:numId="49">
    <w:abstractNumId w:val="75"/>
  </w:num>
  <w:num w:numId="50">
    <w:abstractNumId w:val="6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13"/>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4233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45"/>
    <w:rsid w:val="00000113"/>
    <w:rsid w:val="00001144"/>
    <w:rsid w:val="000011B6"/>
    <w:rsid w:val="00002D83"/>
    <w:rsid w:val="00011AAB"/>
    <w:rsid w:val="0001425E"/>
    <w:rsid w:val="00014699"/>
    <w:rsid w:val="000161D5"/>
    <w:rsid w:val="00021CC3"/>
    <w:rsid w:val="0002281A"/>
    <w:rsid w:val="00024E62"/>
    <w:rsid w:val="000258D6"/>
    <w:rsid w:val="00025A24"/>
    <w:rsid w:val="00025FE6"/>
    <w:rsid w:val="0003088E"/>
    <w:rsid w:val="00043A92"/>
    <w:rsid w:val="00044036"/>
    <w:rsid w:val="00044A08"/>
    <w:rsid w:val="00045298"/>
    <w:rsid w:val="000544EA"/>
    <w:rsid w:val="00055003"/>
    <w:rsid w:val="00055216"/>
    <w:rsid w:val="00061FDD"/>
    <w:rsid w:val="00063BB9"/>
    <w:rsid w:val="00063C12"/>
    <w:rsid w:val="00063E00"/>
    <w:rsid w:val="00066886"/>
    <w:rsid w:val="00066E6E"/>
    <w:rsid w:val="000678BC"/>
    <w:rsid w:val="00070314"/>
    <w:rsid w:val="00070DF7"/>
    <w:rsid w:val="00070FEF"/>
    <w:rsid w:val="000721DC"/>
    <w:rsid w:val="00073195"/>
    <w:rsid w:val="00073302"/>
    <w:rsid w:val="00074BE2"/>
    <w:rsid w:val="00075571"/>
    <w:rsid w:val="00076212"/>
    <w:rsid w:val="0008289F"/>
    <w:rsid w:val="000847F9"/>
    <w:rsid w:val="00090359"/>
    <w:rsid w:val="0009153E"/>
    <w:rsid w:val="00092EB9"/>
    <w:rsid w:val="000936EA"/>
    <w:rsid w:val="0009713D"/>
    <w:rsid w:val="0009724A"/>
    <w:rsid w:val="000A031E"/>
    <w:rsid w:val="000A4D4D"/>
    <w:rsid w:val="000A7067"/>
    <w:rsid w:val="000A71A5"/>
    <w:rsid w:val="000B0D07"/>
    <w:rsid w:val="000B3385"/>
    <w:rsid w:val="000B478A"/>
    <w:rsid w:val="000B6633"/>
    <w:rsid w:val="000B66AD"/>
    <w:rsid w:val="000B6F38"/>
    <w:rsid w:val="000C0586"/>
    <w:rsid w:val="000C0E7D"/>
    <w:rsid w:val="000C0F1E"/>
    <w:rsid w:val="000C20BD"/>
    <w:rsid w:val="000C3A4E"/>
    <w:rsid w:val="000D0248"/>
    <w:rsid w:val="000D03CF"/>
    <w:rsid w:val="000D45E7"/>
    <w:rsid w:val="000D6B2E"/>
    <w:rsid w:val="000D7C25"/>
    <w:rsid w:val="000D7E74"/>
    <w:rsid w:val="000E07AA"/>
    <w:rsid w:val="000E1795"/>
    <w:rsid w:val="000E1A56"/>
    <w:rsid w:val="000E2403"/>
    <w:rsid w:val="000E3CC2"/>
    <w:rsid w:val="000E5858"/>
    <w:rsid w:val="000E7B74"/>
    <w:rsid w:val="000F1A9B"/>
    <w:rsid w:val="000F3895"/>
    <w:rsid w:val="000F5456"/>
    <w:rsid w:val="000F7C0B"/>
    <w:rsid w:val="000F7E1B"/>
    <w:rsid w:val="00100EC0"/>
    <w:rsid w:val="00102A2F"/>
    <w:rsid w:val="00104ED3"/>
    <w:rsid w:val="0010614B"/>
    <w:rsid w:val="00107253"/>
    <w:rsid w:val="00107EBA"/>
    <w:rsid w:val="00111BF1"/>
    <w:rsid w:val="00113D0C"/>
    <w:rsid w:val="001151DD"/>
    <w:rsid w:val="0011709F"/>
    <w:rsid w:val="00117AC1"/>
    <w:rsid w:val="001203F8"/>
    <w:rsid w:val="00122207"/>
    <w:rsid w:val="00122994"/>
    <w:rsid w:val="00122ADA"/>
    <w:rsid w:val="001232FB"/>
    <w:rsid w:val="0012797E"/>
    <w:rsid w:val="00130F19"/>
    <w:rsid w:val="0013106C"/>
    <w:rsid w:val="001316DE"/>
    <w:rsid w:val="00131CFA"/>
    <w:rsid w:val="0013593C"/>
    <w:rsid w:val="001369C6"/>
    <w:rsid w:val="001409D4"/>
    <w:rsid w:val="00144247"/>
    <w:rsid w:val="001449AB"/>
    <w:rsid w:val="00144E3B"/>
    <w:rsid w:val="00145225"/>
    <w:rsid w:val="00145F49"/>
    <w:rsid w:val="00146422"/>
    <w:rsid w:val="00146592"/>
    <w:rsid w:val="00147B17"/>
    <w:rsid w:val="00147BE9"/>
    <w:rsid w:val="001508F3"/>
    <w:rsid w:val="001512DC"/>
    <w:rsid w:val="001530D5"/>
    <w:rsid w:val="00153E9D"/>
    <w:rsid w:val="0015482C"/>
    <w:rsid w:val="00155978"/>
    <w:rsid w:val="001569A8"/>
    <w:rsid w:val="00157D25"/>
    <w:rsid w:val="00160B03"/>
    <w:rsid w:val="00160F5F"/>
    <w:rsid w:val="00162E9B"/>
    <w:rsid w:val="00172728"/>
    <w:rsid w:val="00172AF2"/>
    <w:rsid w:val="0017302C"/>
    <w:rsid w:val="001735BB"/>
    <w:rsid w:val="00175D1D"/>
    <w:rsid w:val="00176DC3"/>
    <w:rsid w:val="001801EC"/>
    <w:rsid w:val="00180332"/>
    <w:rsid w:val="00180824"/>
    <w:rsid w:val="0018408B"/>
    <w:rsid w:val="001917AB"/>
    <w:rsid w:val="0019230E"/>
    <w:rsid w:val="001933E9"/>
    <w:rsid w:val="00195223"/>
    <w:rsid w:val="0019573C"/>
    <w:rsid w:val="00195B5B"/>
    <w:rsid w:val="001A2703"/>
    <w:rsid w:val="001A4B2B"/>
    <w:rsid w:val="001A57E4"/>
    <w:rsid w:val="001A6BA2"/>
    <w:rsid w:val="001B0006"/>
    <w:rsid w:val="001B382B"/>
    <w:rsid w:val="001B5CA0"/>
    <w:rsid w:val="001B5EB4"/>
    <w:rsid w:val="001B6158"/>
    <w:rsid w:val="001B70BA"/>
    <w:rsid w:val="001C035D"/>
    <w:rsid w:val="001C527E"/>
    <w:rsid w:val="001C5AD5"/>
    <w:rsid w:val="001C5C9F"/>
    <w:rsid w:val="001C6AA2"/>
    <w:rsid w:val="001C7767"/>
    <w:rsid w:val="001D2D8D"/>
    <w:rsid w:val="001D37B4"/>
    <w:rsid w:val="001D6862"/>
    <w:rsid w:val="001D707A"/>
    <w:rsid w:val="001D70B3"/>
    <w:rsid w:val="001E02F0"/>
    <w:rsid w:val="001E407A"/>
    <w:rsid w:val="001E4C41"/>
    <w:rsid w:val="001E4D33"/>
    <w:rsid w:val="001E6532"/>
    <w:rsid w:val="001E6CB5"/>
    <w:rsid w:val="001F185F"/>
    <w:rsid w:val="001F2EFE"/>
    <w:rsid w:val="001F3B5D"/>
    <w:rsid w:val="001F5022"/>
    <w:rsid w:val="001F7C72"/>
    <w:rsid w:val="00201B34"/>
    <w:rsid w:val="002020D8"/>
    <w:rsid w:val="00203D23"/>
    <w:rsid w:val="00204574"/>
    <w:rsid w:val="00205481"/>
    <w:rsid w:val="002074A5"/>
    <w:rsid w:val="00207C7D"/>
    <w:rsid w:val="00207E23"/>
    <w:rsid w:val="00210541"/>
    <w:rsid w:val="002106CC"/>
    <w:rsid w:val="002118E3"/>
    <w:rsid w:val="00214B25"/>
    <w:rsid w:val="00215520"/>
    <w:rsid w:val="00220915"/>
    <w:rsid w:val="00221713"/>
    <w:rsid w:val="002235EE"/>
    <w:rsid w:val="00224A79"/>
    <w:rsid w:val="00224ED3"/>
    <w:rsid w:val="00227B85"/>
    <w:rsid w:val="0023114A"/>
    <w:rsid w:val="00232D58"/>
    <w:rsid w:val="00233342"/>
    <w:rsid w:val="00234846"/>
    <w:rsid w:val="00237F84"/>
    <w:rsid w:val="0024053B"/>
    <w:rsid w:val="00240A80"/>
    <w:rsid w:val="00242785"/>
    <w:rsid w:val="00243F3A"/>
    <w:rsid w:val="002441E7"/>
    <w:rsid w:val="002448E8"/>
    <w:rsid w:val="00244FF5"/>
    <w:rsid w:val="00245AAF"/>
    <w:rsid w:val="00250384"/>
    <w:rsid w:val="00251D80"/>
    <w:rsid w:val="00251DA8"/>
    <w:rsid w:val="0025722D"/>
    <w:rsid w:val="00257898"/>
    <w:rsid w:val="00261164"/>
    <w:rsid w:val="00266A45"/>
    <w:rsid w:val="00270413"/>
    <w:rsid w:val="002849C6"/>
    <w:rsid w:val="00286AE0"/>
    <w:rsid w:val="002873A2"/>
    <w:rsid w:val="0029405B"/>
    <w:rsid w:val="0029559A"/>
    <w:rsid w:val="00297DEF"/>
    <w:rsid w:val="002A0739"/>
    <w:rsid w:val="002A2A47"/>
    <w:rsid w:val="002A3EA5"/>
    <w:rsid w:val="002A5B2D"/>
    <w:rsid w:val="002A6756"/>
    <w:rsid w:val="002B5C85"/>
    <w:rsid w:val="002B5EC6"/>
    <w:rsid w:val="002B68AF"/>
    <w:rsid w:val="002C1FE0"/>
    <w:rsid w:val="002C2AEF"/>
    <w:rsid w:val="002C2C07"/>
    <w:rsid w:val="002C3F68"/>
    <w:rsid w:val="002C4658"/>
    <w:rsid w:val="002C4E72"/>
    <w:rsid w:val="002C7593"/>
    <w:rsid w:val="002D04ED"/>
    <w:rsid w:val="002D2C85"/>
    <w:rsid w:val="002D40C4"/>
    <w:rsid w:val="002E32EC"/>
    <w:rsid w:val="002E3B64"/>
    <w:rsid w:val="002E6CEB"/>
    <w:rsid w:val="002E7E96"/>
    <w:rsid w:val="002F0220"/>
    <w:rsid w:val="002F0ED8"/>
    <w:rsid w:val="002F2D49"/>
    <w:rsid w:val="002F3048"/>
    <w:rsid w:val="002F3FA1"/>
    <w:rsid w:val="002F609F"/>
    <w:rsid w:val="00301D08"/>
    <w:rsid w:val="00301F0C"/>
    <w:rsid w:val="00302056"/>
    <w:rsid w:val="003020E1"/>
    <w:rsid w:val="0030318B"/>
    <w:rsid w:val="003067A4"/>
    <w:rsid w:val="0030759F"/>
    <w:rsid w:val="003077B1"/>
    <w:rsid w:val="003102AD"/>
    <w:rsid w:val="003120B9"/>
    <w:rsid w:val="00312316"/>
    <w:rsid w:val="0031256F"/>
    <w:rsid w:val="00313BE3"/>
    <w:rsid w:val="003147EB"/>
    <w:rsid w:val="00315F43"/>
    <w:rsid w:val="003161F7"/>
    <w:rsid w:val="00316A84"/>
    <w:rsid w:val="0031787E"/>
    <w:rsid w:val="003206DA"/>
    <w:rsid w:val="00323BCF"/>
    <w:rsid w:val="003266AD"/>
    <w:rsid w:val="00326D85"/>
    <w:rsid w:val="0032705D"/>
    <w:rsid w:val="00327AA8"/>
    <w:rsid w:val="00332877"/>
    <w:rsid w:val="00340F04"/>
    <w:rsid w:val="003412AE"/>
    <w:rsid w:val="003427B0"/>
    <w:rsid w:val="003442F1"/>
    <w:rsid w:val="00345265"/>
    <w:rsid w:val="00345935"/>
    <w:rsid w:val="003503EC"/>
    <w:rsid w:val="00351905"/>
    <w:rsid w:val="00353F77"/>
    <w:rsid w:val="00361358"/>
    <w:rsid w:val="0036348A"/>
    <w:rsid w:val="00364CC1"/>
    <w:rsid w:val="00365FA3"/>
    <w:rsid w:val="00370739"/>
    <w:rsid w:val="00370E0E"/>
    <w:rsid w:val="003717C0"/>
    <w:rsid w:val="0037374E"/>
    <w:rsid w:val="00373CB7"/>
    <w:rsid w:val="00377E18"/>
    <w:rsid w:val="00381226"/>
    <w:rsid w:val="003830CC"/>
    <w:rsid w:val="00384627"/>
    <w:rsid w:val="00386FCA"/>
    <w:rsid w:val="00395CAB"/>
    <w:rsid w:val="003977B4"/>
    <w:rsid w:val="003A041B"/>
    <w:rsid w:val="003A177C"/>
    <w:rsid w:val="003A1B54"/>
    <w:rsid w:val="003A3E21"/>
    <w:rsid w:val="003A5359"/>
    <w:rsid w:val="003A568F"/>
    <w:rsid w:val="003B03DA"/>
    <w:rsid w:val="003B1BF2"/>
    <w:rsid w:val="003B35F4"/>
    <w:rsid w:val="003B5E67"/>
    <w:rsid w:val="003B78BE"/>
    <w:rsid w:val="003C0E2D"/>
    <w:rsid w:val="003C1D58"/>
    <w:rsid w:val="003C1EFE"/>
    <w:rsid w:val="003C2F70"/>
    <w:rsid w:val="003C3F0E"/>
    <w:rsid w:val="003C7857"/>
    <w:rsid w:val="003D06C6"/>
    <w:rsid w:val="003D0A61"/>
    <w:rsid w:val="003D38B3"/>
    <w:rsid w:val="003D391E"/>
    <w:rsid w:val="003D3E53"/>
    <w:rsid w:val="003D3E72"/>
    <w:rsid w:val="003D4D2A"/>
    <w:rsid w:val="003D563F"/>
    <w:rsid w:val="003D7E76"/>
    <w:rsid w:val="003E1672"/>
    <w:rsid w:val="003F1A9D"/>
    <w:rsid w:val="003F3457"/>
    <w:rsid w:val="003F389E"/>
    <w:rsid w:val="003F4C95"/>
    <w:rsid w:val="003F66CB"/>
    <w:rsid w:val="003F69AB"/>
    <w:rsid w:val="003F6D54"/>
    <w:rsid w:val="003F70BD"/>
    <w:rsid w:val="003F7A46"/>
    <w:rsid w:val="0040152C"/>
    <w:rsid w:val="004040D3"/>
    <w:rsid w:val="00404134"/>
    <w:rsid w:val="00404C2D"/>
    <w:rsid w:val="00406EB0"/>
    <w:rsid w:val="00411325"/>
    <w:rsid w:val="0041369A"/>
    <w:rsid w:val="0041413A"/>
    <w:rsid w:val="0041497A"/>
    <w:rsid w:val="00417362"/>
    <w:rsid w:val="004230F3"/>
    <w:rsid w:val="00424D88"/>
    <w:rsid w:val="00427110"/>
    <w:rsid w:val="004300A0"/>
    <w:rsid w:val="00433513"/>
    <w:rsid w:val="00434B94"/>
    <w:rsid w:val="004369CA"/>
    <w:rsid w:val="00437843"/>
    <w:rsid w:val="00441443"/>
    <w:rsid w:val="00442860"/>
    <w:rsid w:val="004448B2"/>
    <w:rsid w:val="00446655"/>
    <w:rsid w:val="004470EB"/>
    <w:rsid w:val="00450590"/>
    <w:rsid w:val="00450936"/>
    <w:rsid w:val="00450D0E"/>
    <w:rsid w:val="00451F51"/>
    <w:rsid w:val="00451FFE"/>
    <w:rsid w:val="004520C6"/>
    <w:rsid w:val="004542FC"/>
    <w:rsid w:val="0045535C"/>
    <w:rsid w:val="00456049"/>
    <w:rsid w:val="00456533"/>
    <w:rsid w:val="00457376"/>
    <w:rsid w:val="004575EE"/>
    <w:rsid w:val="0046092B"/>
    <w:rsid w:val="0046181A"/>
    <w:rsid w:val="00464D96"/>
    <w:rsid w:val="00464F7A"/>
    <w:rsid w:val="004732EF"/>
    <w:rsid w:val="004733F3"/>
    <w:rsid w:val="00473DCC"/>
    <w:rsid w:val="0047637F"/>
    <w:rsid w:val="00476C35"/>
    <w:rsid w:val="00476D37"/>
    <w:rsid w:val="00477035"/>
    <w:rsid w:val="004807C6"/>
    <w:rsid w:val="00480D21"/>
    <w:rsid w:val="00483046"/>
    <w:rsid w:val="004853BC"/>
    <w:rsid w:val="00487CE9"/>
    <w:rsid w:val="00490EA2"/>
    <w:rsid w:val="00491293"/>
    <w:rsid w:val="004957A9"/>
    <w:rsid w:val="004A2563"/>
    <w:rsid w:val="004A282C"/>
    <w:rsid w:val="004A297E"/>
    <w:rsid w:val="004A5E98"/>
    <w:rsid w:val="004A79B0"/>
    <w:rsid w:val="004B404F"/>
    <w:rsid w:val="004B5DDF"/>
    <w:rsid w:val="004B6AB7"/>
    <w:rsid w:val="004B6C7D"/>
    <w:rsid w:val="004B789F"/>
    <w:rsid w:val="004C1B6A"/>
    <w:rsid w:val="004C3713"/>
    <w:rsid w:val="004C3C40"/>
    <w:rsid w:val="004C5B36"/>
    <w:rsid w:val="004D1649"/>
    <w:rsid w:val="004D1E76"/>
    <w:rsid w:val="004D3D06"/>
    <w:rsid w:val="004D4E42"/>
    <w:rsid w:val="004D63D2"/>
    <w:rsid w:val="004D728D"/>
    <w:rsid w:val="004E06F7"/>
    <w:rsid w:val="004E3EBF"/>
    <w:rsid w:val="004F07A4"/>
    <w:rsid w:val="004F4571"/>
    <w:rsid w:val="004F54B6"/>
    <w:rsid w:val="004F62E5"/>
    <w:rsid w:val="00500ADC"/>
    <w:rsid w:val="00501B73"/>
    <w:rsid w:val="00502A36"/>
    <w:rsid w:val="00502DF7"/>
    <w:rsid w:val="00503B01"/>
    <w:rsid w:val="00506451"/>
    <w:rsid w:val="00510439"/>
    <w:rsid w:val="00510506"/>
    <w:rsid w:val="00510973"/>
    <w:rsid w:val="005114A0"/>
    <w:rsid w:val="00512568"/>
    <w:rsid w:val="00514122"/>
    <w:rsid w:val="005145DD"/>
    <w:rsid w:val="00515722"/>
    <w:rsid w:val="005158DA"/>
    <w:rsid w:val="00515FC7"/>
    <w:rsid w:val="00516EB3"/>
    <w:rsid w:val="00520CC8"/>
    <w:rsid w:val="00520E28"/>
    <w:rsid w:val="00523EC4"/>
    <w:rsid w:val="005270A1"/>
    <w:rsid w:val="00527702"/>
    <w:rsid w:val="00527982"/>
    <w:rsid w:val="005330CE"/>
    <w:rsid w:val="0053421E"/>
    <w:rsid w:val="00535671"/>
    <w:rsid w:val="00535A6B"/>
    <w:rsid w:val="005401E7"/>
    <w:rsid w:val="00541980"/>
    <w:rsid w:val="00542917"/>
    <w:rsid w:val="00552520"/>
    <w:rsid w:val="00553725"/>
    <w:rsid w:val="00553A44"/>
    <w:rsid w:val="00560BF9"/>
    <w:rsid w:val="005629F5"/>
    <w:rsid w:val="00562F90"/>
    <w:rsid w:val="00566D8E"/>
    <w:rsid w:val="00570167"/>
    <w:rsid w:val="005735C5"/>
    <w:rsid w:val="005821E9"/>
    <w:rsid w:val="0058465C"/>
    <w:rsid w:val="00587CA7"/>
    <w:rsid w:val="00587D3C"/>
    <w:rsid w:val="0059086D"/>
    <w:rsid w:val="005925F3"/>
    <w:rsid w:val="00594796"/>
    <w:rsid w:val="005958A2"/>
    <w:rsid w:val="00597EBC"/>
    <w:rsid w:val="005A0AC4"/>
    <w:rsid w:val="005A0B2F"/>
    <w:rsid w:val="005A19FB"/>
    <w:rsid w:val="005A1D6A"/>
    <w:rsid w:val="005B27F6"/>
    <w:rsid w:val="005B353A"/>
    <w:rsid w:val="005B49ED"/>
    <w:rsid w:val="005B6C63"/>
    <w:rsid w:val="005B7096"/>
    <w:rsid w:val="005C0505"/>
    <w:rsid w:val="005C07D4"/>
    <w:rsid w:val="005C34B1"/>
    <w:rsid w:val="005C5275"/>
    <w:rsid w:val="005C6245"/>
    <w:rsid w:val="005D1DFF"/>
    <w:rsid w:val="005D2AF5"/>
    <w:rsid w:val="005D353C"/>
    <w:rsid w:val="005D7295"/>
    <w:rsid w:val="005D76E2"/>
    <w:rsid w:val="005E0597"/>
    <w:rsid w:val="005E0911"/>
    <w:rsid w:val="005E17B7"/>
    <w:rsid w:val="005E2587"/>
    <w:rsid w:val="005E300B"/>
    <w:rsid w:val="005E3342"/>
    <w:rsid w:val="005E47C2"/>
    <w:rsid w:val="005E602D"/>
    <w:rsid w:val="005E63CA"/>
    <w:rsid w:val="005E7416"/>
    <w:rsid w:val="005E7C8A"/>
    <w:rsid w:val="006004F5"/>
    <w:rsid w:val="0060337B"/>
    <w:rsid w:val="00611530"/>
    <w:rsid w:val="0061458E"/>
    <w:rsid w:val="00615957"/>
    <w:rsid w:val="006166F0"/>
    <w:rsid w:val="00616BD3"/>
    <w:rsid w:val="006176F7"/>
    <w:rsid w:val="00617D65"/>
    <w:rsid w:val="00620E0F"/>
    <w:rsid w:val="00621640"/>
    <w:rsid w:val="00622B91"/>
    <w:rsid w:val="00630B19"/>
    <w:rsid w:val="00631548"/>
    <w:rsid w:val="00636BF0"/>
    <w:rsid w:val="00637BDE"/>
    <w:rsid w:val="00640122"/>
    <w:rsid w:val="00640F4E"/>
    <w:rsid w:val="00641F3B"/>
    <w:rsid w:val="00647486"/>
    <w:rsid w:val="006518C1"/>
    <w:rsid w:val="00652969"/>
    <w:rsid w:val="00657CF8"/>
    <w:rsid w:val="00660D11"/>
    <w:rsid w:val="00662EE0"/>
    <w:rsid w:val="006647BD"/>
    <w:rsid w:val="00664A92"/>
    <w:rsid w:val="00665566"/>
    <w:rsid w:val="00665C02"/>
    <w:rsid w:val="0066676C"/>
    <w:rsid w:val="00666A01"/>
    <w:rsid w:val="006672E4"/>
    <w:rsid w:val="00675D32"/>
    <w:rsid w:val="006815D8"/>
    <w:rsid w:val="006826B6"/>
    <w:rsid w:val="00684999"/>
    <w:rsid w:val="00686E1F"/>
    <w:rsid w:val="00690E94"/>
    <w:rsid w:val="00691575"/>
    <w:rsid w:val="006930E3"/>
    <w:rsid w:val="006A1085"/>
    <w:rsid w:val="006A16E2"/>
    <w:rsid w:val="006A4108"/>
    <w:rsid w:val="006A4642"/>
    <w:rsid w:val="006A6854"/>
    <w:rsid w:val="006A6BF1"/>
    <w:rsid w:val="006A7B2C"/>
    <w:rsid w:val="006B3BE2"/>
    <w:rsid w:val="006B47E8"/>
    <w:rsid w:val="006B5E75"/>
    <w:rsid w:val="006B756F"/>
    <w:rsid w:val="006C25EB"/>
    <w:rsid w:val="006C26C7"/>
    <w:rsid w:val="006C42FC"/>
    <w:rsid w:val="006D036A"/>
    <w:rsid w:val="006D0891"/>
    <w:rsid w:val="006D1BC0"/>
    <w:rsid w:val="006D2FEE"/>
    <w:rsid w:val="006D3DD6"/>
    <w:rsid w:val="006D7316"/>
    <w:rsid w:val="006E1404"/>
    <w:rsid w:val="006E3896"/>
    <w:rsid w:val="006E4E0A"/>
    <w:rsid w:val="006E551E"/>
    <w:rsid w:val="006E5E7F"/>
    <w:rsid w:val="006E7F73"/>
    <w:rsid w:val="006F18A9"/>
    <w:rsid w:val="006F30AA"/>
    <w:rsid w:val="006F6B66"/>
    <w:rsid w:val="007011C3"/>
    <w:rsid w:val="00701381"/>
    <w:rsid w:val="00701DA3"/>
    <w:rsid w:val="0070215C"/>
    <w:rsid w:val="00704416"/>
    <w:rsid w:val="00704C00"/>
    <w:rsid w:val="00705AA2"/>
    <w:rsid w:val="00707305"/>
    <w:rsid w:val="00710A10"/>
    <w:rsid w:val="00711D5A"/>
    <w:rsid w:val="00711DFC"/>
    <w:rsid w:val="00713021"/>
    <w:rsid w:val="007161D6"/>
    <w:rsid w:val="0072300B"/>
    <w:rsid w:val="007233B9"/>
    <w:rsid w:val="0072415E"/>
    <w:rsid w:val="00724E81"/>
    <w:rsid w:val="00727FDA"/>
    <w:rsid w:val="00730049"/>
    <w:rsid w:val="00732C7B"/>
    <w:rsid w:val="007330FB"/>
    <w:rsid w:val="007367FB"/>
    <w:rsid w:val="00736BB4"/>
    <w:rsid w:val="00744C90"/>
    <w:rsid w:val="0074609E"/>
    <w:rsid w:val="007478AF"/>
    <w:rsid w:val="00752A92"/>
    <w:rsid w:val="007531F2"/>
    <w:rsid w:val="00753ACA"/>
    <w:rsid w:val="00753BFF"/>
    <w:rsid w:val="00753F5C"/>
    <w:rsid w:val="00757EFB"/>
    <w:rsid w:val="007606F9"/>
    <w:rsid w:val="00763274"/>
    <w:rsid w:val="00763468"/>
    <w:rsid w:val="0076392A"/>
    <w:rsid w:val="0076462B"/>
    <w:rsid w:val="0076515F"/>
    <w:rsid w:val="0076524A"/>
    <w:rsid w:val="0076537D"/>
    <w:rsid w:val="0076777A"/>
    <w:rsid w:val="00767B2A"/>
    <w:rsid w:val="0077034F"/>
    <w:rsid w:val="00771F74"/>
    <w:rsid w:val="0077447B"/>
    <w:rsid w:val="007759BD"/>
    <w:rsid w:val="00780BB5"/>
    <w:rsid w:val="007817BC"/>
    <w:rsid w:val="00783795"/>
    <w:rsid w:val="007837C2"/>
    <w:rsid w:val="007846A8"/>
    <w:rsid w:val="00787D06"/>
    <w:rsid w:val="00792E9F"/>
    <w:rsid w:val="00795102"/>
    <w:rsid w:val="00795D79"/>
    <w:rsid w:val="0079613F"/>
    <w:rsid w:val="0079661D"/>
    <w:rsid w:val="007A1C41"/>
    <w:rsid w:val="007A291F"/>
    <w:rsid w:val="007A362B"/>
    <w:rsid w:val="007A5B9E"/>
    <w:rsid w:val="007B0796"/>
    <w:rsid w:val="007B093D"/>
    <w:rsid w:val="007B369F"/>
    <w:rsid w:val="007B7D6B"/>
    <w:rsid w:val="007C126E"/>
    <w:rsid w:val="007C1380"/>
    <w:rsid w:val="007C2832"/>
    <w:rsid w:val="007C487A"/>
    <w:rsid w:val="007C7238"/>
    <w:rsid w:val="007D1D77"/>
    <w:rsid w:val="007D25D6"/>
    <w:rsid w:val="007D3A12"/>
    <w:rsid w:val="007D4587"/>
    <w:rsid w:val="007D6598"/>
    <w:rsid w:val="007E1B11"/>
    <w:rsid w:val="007E3ACA"/>
    <w:rsid w:val="007E400C"/>
    <w:rsid w:val="007E785D"/>
    <w:rsid w:val="007F13BF"/>
    <w:rsid w:val="007F30D6"/>
    <w:rsid w:val="007F3544"/>
    <w:rsid w:val="007F666C"/>
    <w:rsid w:val="007F6AF4"/>
    <w:rsid w:val="007F7150"/>
    <w:rsid w:val="007F7B1C"/>
    <w:rsid w:val="00804F9B"/>
    <w:rsid w:val="008062FC"/>
    <w:rsid w:val="0080771C"/>
    <w:rsid w:val="00810222"/>
    <w:rsid w:val="00810E32"/>
    <w:rsid w:val="008117DF"/>
    <w:rsid w:val="00813B26"/>
    <w:rsid w:val="00814056"/>
    <w:rsid w:val="00814162"/>
    <w:rsid w:val="00814F0D"/>
    <w:rsid w:val="00817222"/>
    <w:rsid w:val="0082379C"/>
    <w:rsid w:val="00823D8D"/>
    <w:rsid w:val="008276B1"/>
    <w:rsid w:val="00830DF7"/>
    <w:rsid w:val="00831B8A"/>
    <w:rsid w:val="00834B83"/>
    <w:rsid w:val="00835371"/>
    <w:rsid w:val="0083793C"/>
    <w:rsid w:val="008405DD"/>
    <w:rsid w:val="00841AF8"/>
    <w:rsid w:val="008468C7"/>
    <w:rsid w:val="00847E38"/>
    <w:rsid w:val="00847F93"/>
    <w:rsid w:val="008501B7"/>
    <w:rsid w:val="008516A6"/>
    <w:rsid w:val="00853294"/>
    <w:rsid w:val="00854FE6"/>
    <w:rsid w:val="00857480"/>
    <w:rsid w:val="00857C77"/>
    <w:rsid w:val="00860EFE"/>
    <w:rsid w:val="00861AEC"/>
    <w:rsid w:val="00861D61"/>
    <w:rsid w:val="00862B72"/>
    <w:rsid w:val="00862DAA"/>
    <w:rsid w:val="00865461"/>
    <w:rsid w:val="0086670A"/>
    <w:rsid w:val="008677F1"/>
    <w:rsid w:val="008679DB"/>
    <w:rsid w:val="00867B52"/>
    <w:rsid w:val="00871AC0"/>
    <w:rsid w:val="00873D26"/>
    <w:rsid w:val="00874D06"/>
    <w:rsid w:val="00875023"/>
    <w:rsid w:val="00881092"/>
    <w:rsid w:val="008915ED"/>
    <w:rsid w:val="008951C7"/>
    <w:rsid w:val="00896D13"/>
    <w:rsid w:val="00897F0B"/>
    <w:rsid w:val="008A0853"/>
    <w:rsid w:val="008A0E03"/>
    <w:rsid w:val="008A1D25"/>
    <w:rsid w:val="008A47F5"/>
    <w:rsid w:val="008A4DF1"/>
    <w:rsid w:val="008A4F8A"/>
    <w:rsid w:val="008A5F37"/>
    <w:rsid w:val="008B4538"/>
    <w:rsid w:val="008C147D"/>
    <w:rsid w:val="008C21E6"/>
    <w:rsid w:val="008C2665"/>
    <w:rsid w:val="008C34A0"/>
    <w:rsid w:val="008C60DC"/>
    <w:rsid w:val="008D1E93"/>
    <w:rsid w:val="008D351C"/>
    <w:rsid w:val="008D4500"/>
    <w:rsid w:val="008D730C"/>
    <w:rsid w:val="008D775A"/>
    <w:rsid w:val="008E1ADF"/>
    <w:rsid w:val="008E25D8"/>
    <w:rsid w:val="008E5B0E"/>
    <w:rsid w:val="008E67B2"/>
    <w:rsid w:val="008E74FA"/>
    <w:rsid w:val="008E75FD"/>
    <w:rsid w:val="008F40EF"/>
    <w:rsid w:val="008F77C0"/>
    <w:rsid w:val="009003A5"/>
    <w:rsid w:val="00900861"/>
    <w:rsid w:val="00901223"/>
    <w:rsid w:val="0090161A"/>
    <w:rsid w:val="009076AA"/>
    <w:rsid w:val="009101AC"/>
    <w:rsid w:val="00910C08"/>
    <w:rsid w:val="009205B3"/>
    <w:rsid w:val="009240C1"/>
    <w:rsid w:val="0092436F"/>
    <w:rsid w:val="0092561B"/>
    <w:rsid w:val="00926707"/>
    <w:rsid w:val="0093469A"/>
    <w:rsid w:val="009363A1"/>
    <w:rsid w:val="00942095"/>
    <w:rsid w:val="0094434D"/>
    <w:rsid w:val="00944DA2"/>
    <w:rsid w:val="00946D0F"/>
    <w:rsid w:val="00950946"/>
    <w:rsid w:val="0095186E"/>
    <w:rsid w:val="00951A31"/>
    <w:rsid w:val="00951C85"/>
    <w:rsid w:val="00953234"/>
    <w:rsid w:val="00955F5E"/>
    <w:rsid w:val="0095661D"/>
    <w:rsid w:val="0096240D"/>
    <w:rsid w:val="0096557F"/>
    <w:rsid w:val="00966477"/>
    <w:rsid w:val="009713D1"/>
    <w:rsid w:val="00971DD5"/>
    <w:rsid w:val="00975A1C"/>
    <w:rsid w:val="00975D99"/>
    <w:rsid w:val="00977E12"/>
    <w:rsid w:val="0098028A"/>
    <w:rsid w:val="009837B6"/>
    <w:rsid w:val="009912B4"/>
    <w:rsid w:val="00992DC8"/>
    <w:rsid w:val="009939ED"/>
    <w:rsid w:val="00996220"/>
    <w:rsid w:val="00997006"/>
    <w:rsid w:val="009976AC"/>
    <w:rsid w:val="009A2334"/>
    <w:rsid w:val="009A4905"/>
    <w:rsid w:val="009A5B50"/>
    <w:rsid w:val="009A5CB5"/>
    <w:rsid w:val="009A6294"/>
    <w:rsid w:val="009A6C4B"/>
    <w:rsid w:val="009B0041"/>
    <w:rsid w:val="009B06AB"/>
    <w:rsid w:val="009B6620"/>
    <w:rsid w:val="009B68CC"/>
    <w:rsid w:val="009B6B26"/>
    <w:rsid w:val="009B7212"/>
    <w:rsid w:val="009C45AA"/>
    <w:rsid w:val="009D24F5"/>
    <w:rsid w:val="009D5F41"/>
    <w:rsid w:val="009D7C93"/>
    <w:rsid w:val="009E0AF1"/>
    <w:rsid w:val="009E1846"/>
    <w:rsid w:val="009E1931"/>
    <w:rsid w:val="009E259C"/>
    <w:rsid w:val="009E3F65"/>
    <w:rsid w:val="009E49E1"/>
    <w:rsid w:val="009E5159"/>
    <w:rsid w:val="00A0343C"/>
    <w:rsid w:val="00A06474"/>
    <w:rsid w:val="00A14548"/>
    <w:rsid w:val="00A17853"/>
    <w:rsid w:val="00A20345"/>
    <w:rsid w:val="00A20918"/>
    <w:rsid w:val="00A23956"/>
    <w:rsid w:val="00A258A7"/>
    <w:rsid w:val="00A269A5"/>
    <w:rsid w:val="00A2795F"/>
    <w:rsid w:val="00A3107B"/>
    <w:rsid w:val="00A3339C"/>
    <w:rsid w:val="00A33587"/>
    <w:rsid w:val="00A33D45"/>
    <w:rsid w:val="00A34CF7"/>
    <w:rsid w:val="00A36ADC"/>
    <w:rsid w:val="00A37713"/>
    <w:rsid w:val="00A37B4A"/>
    <w:rsid w:val="00A41743"/>
    <w:rsid w:val="00A41F0F"/>
    <w:rsid w:val="00A46AB0"/>
    <w:rsid w:val="00A46B84"/>
    <w:rsid w:val="00A500F0"/>
    <w:rsid w:val="00A506F4"/>
    <w:rsid w:val="00A5237F"/>
    <w:rsid w:val="00A53003"/>
    <w:rsid w:val="00A54CC0"/>
    <w:rsid w:val="00A54FE8"/>
    <w:rsid w:val="00A56E10"/>
    <w:rsid w:val="00A60D82"/>
    <w:rsid w:val="00A6135F"/>
    <w:rsid w:val="00A62A04"/>
    <w:rsid w:val="00A63734"/>
    <w:rsid w:val="00A651CE"/>
    <w:rsid w:val="00A66353"/>
    <w:rsid w:val="00A72855"/>
    <w:rsid w:val="00A72F98"/>
    <w:rsid w:val="00A73624"/>
    <w:rsid w:val="00A75682"/>
    <w:rsid w:val="00A75DAE"/>
    <w:rsid w:val="00A7611A"/>
    <w:rsid w:val="00A76188"/>
    <w:rsid w:val="00A7700C"/>
    <w:rsid w:val="00A811E1"/>
    <w:rsid w:val="00A82AAD"/>
    <w:rsid w:val="00A83F39"/>
    <w:rsid w:val="00A86339"/>
    <w:rsid w:val="00A871D8"/>
    <w:rsid w:val="00A9042A"/>
    <w:rsid w:val="00A912CC"/>
    <w:rsid w:val="00A9397E"/>
    <w:rsid w:val="00AA0F61"/>
    <w:rsid w:val="00AA60EE"/>
    <w:rsid w:val="00AA6600"/>
    <w:rsid w:val="00AA6B88"/>
    <w:rsid w:val="00AA760F"/>
    <w:rsid w:val="00AB08AA"/>
    <w:rsid w:val="00AB24CB"/>
    <w:rsid w:val="00AB39D5"/>
    <w:rsid w:val="00AB4BAF"/>
    <w:rsid w:val="00AB4F67"/>
    <w:rsid w:val="00AB56A7"/>
    <w:rsid w:val="00AB7DE1"/>
    <w:rsid w:val="00AC0517"/>
    <w:rsid w:val="00AC2E10"/>
    <w:rsid w:val="00AC3213"/>
    <w:rsid w:val="00AC3738"/>
    <w:rsid w:val="00AC3794"/>
    <w:rsid w:val="00AC6926"/>
    <w:rsid w:val="00AC74B0"/>
    <w:rsid w:val="00AC7605"/>
    <w:rsid w:val="00AC769A"/>
    <w:rsid w:val="00AC7A71"/>
    <w:rsid w:val="00AD1CD3"/>
    <w:rsid w:val="00AD2BB0"/>
    <w:rsid w:val="00AD2C19"/>
    <w:rsid w:val="00AD2C28"/>
    <w:rsid w:val="00AD2C85"/>
    <w:rsid w:val="00AD44F4"/>
    <w:rsid w:val="00AD4911"/>
    <w:rsid w:val="00AD5393"/>
    <w:rsid w:val="00AD541D"/>
    <w:rsid w:val="00AD66E0"/>
    <w:rsid w:val="00AD7471"/>
    <w:rsid w:val="00AD77BA"/>
    <w:rsid w:val="00AE0BEC"/>
    <w:rsid w:val="00AE1B74"/>
    <w:rsid w:val="00AE6871"/>
    <w:rsid w:val="00AF31CD"/>
    <w:rsid w:val="00AF61F9"/>
    <w:rsid w:val="00AF6465"/>
    <w:rsid w:val="00AF6C6C"/>
    <w:rsid w:val="00AF7924"/>
    <w:rsid w:val="00B02434"/>
    <w:rsid w:val="00B03721"/>
    <w:rsid w:val="00B03DDB"/>
    <w:rsid w:val="00B04202"/>
    <w:rsid w:val="00B1050A"/>
    <w:rsid w:val="00B11BF4"/>
    <w:rsid w:val="00B13834"/>
    <w:rsid w:val="00B141C8"/>
    <w:rsid w:val="00B21B0A"/>
    <w:rsid w:val="00B24F58"/>
    <w:rsid w:val="00B276A1"/>
    <w:rsid w:val="00B30C27"/>
    <w:rsid w:val="00B319F4"/>
    <w:rsid w:val="00B33F2B"/>
    <w:rsid w:val="00B366DC"/>
    <w:rsid w:val="00B4207E"/>
    <w:rsid w:val="00B421A1"/>
    <w:rsid w:val="00B43AF9"/>
    <w:rsid w:val="00B4665F"/>
    <w:rsid w:val="00B539E6"/>
    <w:rsid w:val="00B5606D"/>
    <w:rsid w:val="00B577EC"/>
    <w:rsid w:val="00B578C8"/>
    <w:rsid w:val="00B606DE"/>
    <w:rsid w:val="00B60B60"/>
    <w:rsid w:val="00B62D20"/>
    <w:rsid w:val="00B65C31"/>
    <w:rsid w:val="00B67E89"/>
    <w:rsid w:val="00B70A2D"/>
    <w:rsid w:val="00B70F6B"/>
    <w:rsid w:val="00B710E9"/>
    <w:rsid w:val="00B718AD"/>
    <w:rsid w:val="00B7196E"/>
    <w:rsid w:val="00B732FF"/>
    <w:rsid w:val="00B76A6D"/>
    <w:rsid w:val="00B77B5F"/>
    <w:rsid w:val="00B8337E"/>
    <w:rsid w:val="00B83B0E"/>
    <w:rsid w:val="00B86422"/>
    <w:rsid w:val="00B86776"/>
    <w:rsid w:val="00B903A9"/>
    <w:rsid w:val="00B93C59"/>
    <w:rsid w:val="00B93E5D"/>
    <w:rsid w:val="00B9485E"/>
    <w:rsid w:val="00B95421"/>
    <w:rsid w:val="00B96238"/>
    <w:rsid w:val="00B9792C"/>
    <w:rsid w:val="00BA51DD"/>
    <w:rsid w:val="00BA6788"/>
    <w:rsid w:val="00BA6D94"/>
    <w:rsid w:val="00BA7247"/>
    <w:rsid w:val="00BA7988"/>
    <w:rsid w:val="00BB111F"/>
    <w:rsid w:val="00BB6028"/>
    <w:rsid w:val="00BB6708"/>
    <w:rsid w:val="00BB67B5"/>
    <w:rsid w:val="00BC2B9B"/>
    <w:rsid w:val="00BC41BF"/>
    <w:rsid w:val="00BC5057"/>
    <w:rsid w:val="00BC64D9"/>
    <w:rsid w:val="00BC7F2A"/>
    <w:rsid w:val="00BD0CE0"/>
    <w:rsid w:val="00BD1AA2"/>
    <w:rsid w:val="00BD3300"/>
    <w:rsid w:val="00BD50EA"/>
    <w:rsid w:val="00BD6670"/>
    <w:rsid w:val="00BE09B6"/>
    <w:rsid w:val="00BE0FB7"/>
    <w:rsid w:val="00BE17B2"/>
    <w:rsid w:val="00BE4C41"/>
    <w:rsid w:val="00BF0684"/>
    <w:rsid w:val="00BF0830"/>
    <w:rsid w:val="00BF1DCC"/>
    <w:rsid w:val="00BF1DF3"/>
    <w:rsid w:val="00BF1EC0"/>
    <w:rsid w:val="00BF4691"/>
    <w:rsid w:val="00BF7862"/>
    <w:rsid w:val="00BF7EF3"/>
    <w:rsid w:val="00C00CD0"/>
    <w:rsid w:val="00C021B3"/>
    <w:rsid w:val="00C02B18"/>
    <w:rsid w:val="00C045DF"/>
    <w:rsid w:val="00C04E75"/>
    <w:rsid w:val="00C05689"/>
    <w:rsid w:val="00C066B8"/>
    <w:rsid w:val="00C10912"/>
    <w:rsid w:val="00C11601"/>
    <w:rsid w:val="00C126EF"/>
    <w:rsid w:val="00C13067"/>
    <w:rsid w:val="00C15259"/>
    <w:rsid w:val="00C201BA"/>
    <w:rsid w:val="00C23D2C"/>
    <w:rsid w:val="00C25ECE"/>
    <w:rsid w:val="00C307F9"/>
    <w:rsid w:val="00C318D9"/>
    <w:rsid w:val="00C32E25"/>
    <w:rsid w:val="00C3356C"/>
    <w:rsid w:val="00C3390C"/>
    <w:rsid w:val="00C34095"/>
    <w:rsid w:val="00C35581"/>
    <w:rsid w:val="00C3742A"/>
    <w:rsid w:val="00C37CF5"/>
    <w:rsid w:val="00C42479"/>
    <w:rsid w:val="00C53A9E"/>
    <w:rsid w:val="00C542E2"/>
    <w:rsid w:val="00C55C35"/>
    <w:rsid w:val="00C55EA5"/>
    <w:rsid w:val="00C56DE9"/>
    <w:rsid w:val="00C6004E"/>
    <w:rsid w:val="00C617BF"/>
    <w:rsid w:val="00C620B5"/>
    <w:rsid w:val="00C62BF0"/>
    <w:rsid w:val="00C62EB9"/>
    <w:rsid w:val="00C64654"/>
    <w:rsid w:val="00C64D52"/>
    <w:rsid w:val="00C6502D"/>
    <w:rsid w:val="00C669A6"/>
    <w:rsid w:val="00C67987"/>
    <w:rsid w:val="00C702DE"/>
    <w:rsid w:val="00C72141"/>
    <w:rsid w:val="00C75FF6"/>
    <w:rsid w:val="00C7610B"/>
    <w:rsid w:val="00C81B62"/>
    <w:rsid w:val="00C84CFC"/>
    <w:rsid w:val="00C87759"/>
    <w:rsid w:val="00C912F3"/>
    <w:rsid w:val="00C9195F"/>
    <w:rsid w:val="00C91D02"/>
    <w:rsid w:val="00C92947"/>
    <w:rsid w:val="00C92D33"/>
    <w:rsid w:val="00C960DE"/>
    <w:rsid w:val="00C96438"/>
    <w:rsid w:val="00C96E8F"/>
    <w:rsid w:val="00C97EFA"/>
    <w:rsid w:val="00CA1760"/>
    <w:rsid w:val="00CA21E0"/>
    <w:rsid w:val="00CA5183"/>
    <w:rsid w:val="00CA6025"/>
    <w:rsid w:val="00CA78DA"/>
    <w:rsid w:val="00CA7FA5"/>
    <w:rsid w:val="00CB18BC"/>
    <w:rsid w:val="00CB2CD2"/>
    <w:rsid w:val="00CB3A5E"/>
    <w:rsid w:val="00CB421D"/>
    <w:rsid w:val="00CB4B4C"/>
    <w:rsid w:val="00CB55DB"/>
    <w:rsid w:val="00CB5F87"/>
    <w:rsid w:val="00CB6BCF"/>
    <w:rsid w:val="00CB7BFE"/>
    <w:rsid w:val="00CB7E4A"/>
    <w:rsid w:val="00CC1BC7"/>
    <w:rsid w:val="00CC3858"/>
    <w:rsid w:val="00CC4D3D"/>
    <w:rsid w:val="00CC58FF"/>
    <w:rsid w:val="00CC7215"/>
    <w:rsid w:val="00CD3987"/>
    <w:rsid w:val="00CD5E9B"/>
    <w:rsid w:val="00CD5FF9"/>
    <w:rsid w:val="00CD6EB4"/>
    <w:rsid w:val="00CE245A"/>
    <w:rsid w:val="00CE4DF4"/>
    <w:rsid w:val="00CE6A19"/>
    <w:rsid w:val="00CE76FD"/>
    <w:rsid w:val="00CF1321"/>
    <w:rsid w:val="00CF4565"/>
    <w:rsid w:val="00CF51AC"/>
    <w:rsid w:val="00CF51D8"/>
    <w:rsid w:val="00CF63EC"/>
    <w:rsid w:val="00D000AF"/>
    <w:rsid w:val="00D01169"/>
    <w:rsid w:val="00D0356E"/>
    <w:rsid w:val="00D03679"/>
    <w:rsid w:val="00D05288"/>
    <w:rsid w:val="00D066ED"/>
    <w:rsid w:val="00D072E2"/>
    <w:rsid w:val="00D109ED"/>
    <w:rsid w:val="00D1354C"/>
    <w:rsid w:val="00D136D0"/>
    <w:rsid w:val="00D13C71"/>
    <w:rsid w:val="00D16801"/>
    <w:rsid w:val="00D16FE8"/>
    <w:rsid w:val="00D1790C"/>
    <w:rsid w:val="00D208E1"/>
    <w:rsid w:val="00D230BD"/>
    <w:rsid w:val="00D23420"/>
    <w:rsid w:val="00D23CF2"/>
    <w:rsid w:val="00D24322"/>
    <w:rsid w:val="00D262A3"/>
    <w:rsid w:val="00D3085C"/>
    <w:rsid w:val="00D30FF8"/>
    <w:rsid w:val="00D31DB9"/>
    <w:rsid w:val="00D33E07"/>
    <w:rsid w:val="00D3473A"/>
    <w:rsid w:val="00D34764"/>
    <w:rsid w:val="00D42C2F"/>
    <w:rsid w:val="00D43A35"/>
    <w:rsid w:val="00D44646"/>
    <w:rsid w:val="00D45244"/>
    <w:rsid w:val="00D52A42"/>
    <w:rsid w:val="00D56E80"/>
    <w:rsid w:val="00D577C3"/>
    <w:rsid w:val="00D60563"/>
    <w:rsid w:val="00D641E0"/>
    <w:rsid w:val="00D64FB8"/>
    <w:rsid w:val="00D658D7"/>
    <w:rsid w:val="00D65C5F"/>
    <w:rsid w:val="00D6780D"/>
    <w:rsid w:val="00D707BA"/>
    <w:rsid w:val="00D74789"/>
    <w:rsid w:val="00D77177"/>
    <w:rsid w:val="00D771E7"/>
    <w:rsid w:val="00D771FC"/>
    <w:rsid w:val="00D80B7C"/>
    <w:rsid w:val="00D80F92"/>
    <w:rsid w:val="00D863C0"/>
    <w:rsid w:val="00D86ED7"/>
    <w:rsid w:val="00D872EB"/>
    <w:rsid w:val="00D87318"/>
    <w:rsid w:val="00D90158"/>
    <w:rsid w:val="00D90220"/>
    <w:rsid w:val="00D90B55"/>
    <w:rsid w:val="00D91B93"/>
    <w:rsid w:val="00D93379"/>
    <w:rsid w:val="00D950BE"/>
    <w:rsid w:val="00D95D76"/>
    <w:rsid w:val="00D97106"/>
    <w:rsid w:val="00DA3845"/>
    <w:rsid w:val="00DA59F6"/>
    <w:rsid w:val="00DA6B7A"/>
    <w:rsid w:val="00DB10A7"/>
    <w:rsid w:val="00DB2898"/>
    <w:rsid w:val="00DB2F46"/>
    <w:rsid w:val="00DB5D03"/>
    <w:rsid w:val="00DB7723"/>
    <w:rsid w:val="00DB793D"/>
    <w:rsid w:val="00DC1013"/>
    <w:rsid w:val="00DC12A3"/>
    <w:rsid w:val="00DC20F0"/>
    <w:rsid w:val="00DC356B"/>
    <w:rsid w:val="00DC3D4E"/>
    <w:rsid w:val="00DC56D3"/>
    <w:rsid w:val="00DD07D3"/>
    <w:rsid w:val="00DD08DA"/>
    <w:rsid w:val="00DD0A88"/>
    <w:rsid w:val="00DD0B1E"/>
    <w:rsid w:val="00DD1690"/>
    <w:rsid w:val="00DD1BBC"/>
    <w:rsid w:val="00DD1C63"/>
    <w:rsid w:val="00DD1C93"/>
    <w:rsid w:val="00DD21E1"/>
    <w:rsid w:val="00DD36DA"/>
    <w:rsid w:val="00DD4FB0"/>
    <w:rsid w:val="00DD656A"/>
    <w:rsid w:val="00DD7F8B"/>
    <w:rsid w:val="00DE343C"/>
    <w:rsid w:val="00DE3744"/>
    <w:rsid w:val="00DE396B"/>
    <w:rsid w:val="00DF20FC"/>
    <w:rsid w:val="00DF23CB"/>
    <w:rsid w:val="00DF4A68"/>
    <w:rsid w:val="00E0094A"/>
    <w:rsid w:val="00E00E88"/>
    <w:rsid w:val="00E016F2"/>
    <w:rsid w:val="00E06B97"/>
    <w:rsid w:val="00E07C60"/>
    <w:rsid w:val="00E12421"/>
    <w:rsid w:val="00E12B05"/>
    <w:rsid w:val="00E13ECE"/>
    <w:rsid w:val="00E1431F"/>
    <w:rsid w:val="00E14628"/>
    <w:rsid w:val="00E14879"/>
    <w:rsid w:val="00E161B2"/>
    <w:rsid w:val="00E16BD5"/>
    <w:rsid w:val="00E17E0D"/>
    <w:rsid w:val="00E24E68"/>
    <w:rsid w:val="00E24EB7"/>
    <w:rsid w:val="00E36D32"/>
    <w:rsid w:val="00E40455"/>
    <w:rsid w:val="00E40AF8"/>
    <w:rsid w:val="00E43ACC"/>
    <w:rsid w:val="00E43CBE"/>
    <w:rsid w:val="00E46B34"/>
    <w:rsid w:val="00E54D3C"/>
    <w:rsid w:val="00E555B9"/>
    <w:rsid w:val="00E562BB"/>
    <w:rsid w:val="00E621D5"/>
    <w:rsid w:val="00E62ADD"/>
    <w:rsid w:val="00E64B9B"/>
    <w:rsid w:val="00E65EFB"/>
    <w:rsid w:val="00E66D57"/>
    <w:rsid w:val="00E71A9B"/>
    <w:rsid w:val="00E726C5"/>
    <w:rsid w:val="00E729C4"/>
    <w:rsid w:val="00E74280"/>
    <w:rsid w:val="00E7437C"/>
    <w:rsid w:val="00E7598A"/>
    <w:rsid w:val="00E769DF"/>
    <w:rsid w:val="00E80974"/>
    <w:rsid w:val="00E80A34"/>
    <w:rsid w:val="00E819A3"/>
    <w:rsid w:val="00E81D42"/>
    <w:rsid w:val="00E824D9"/>
    <w:rsid w:val="00E84433"/>
    <w:rsid w:val="00E92C19"/>
    <w:rsid w:val="00E94B0C"/>
    <w:rsid w:val="00E95132"/>
    <w:rsid w:val="00E968F8"/>
    <w:rsid w:val="00EA0272"/>
    <w:rsid w:val="00EA0778"/>
    <w:rsid w:val="00EA1577"/>
    <w:rsid w:val="00EA52DE"/>
    <w:rsid w:val="00EA5622"/>
    <w:rsid w:val="00EA5FB3"/>
    <w:rsid w:val="00EA79AC"/>
    <w:rsid w:val="00EB0198"/>
    <w:rsid w:val="00EB24DB"/>
    <w:rsid w:val="00EB2AF7"/>
    <w:rsid w:val="00EB2B59"/>
    <w:rsid w:val="00EB3B8F"/>
    <w:rsid w:val="00EB6692"/>
    <w:rsid w:val="00EB6A7A"/>
    <w:rsid w:val="00EC1E4E"/>
    <w:rsid w:val="00EC4C11"/>
    <w:rsid w:val="00EC5A89"/>
    <w:rsid w:val="00EC6F1F"/>
    <w:rsid w:val="00ED03A2"/>
    <w:rsid w:val="00ED06D4"/>
    <w:rsid w:val="00ED2110"/>
    <w:rsid w:val="00ED32FD"/>
    <w:rsid w:val="00ED4504"/>
    <w:rsid w:val="00ED5295"/>
    <w:rsid w:val="00ED5BF9"/>
    <w:rsid w:val="00ED6D75"/>
    <w:rsid w:val="00EE1918"/>
    <w:rsid w:val="00EE7216"/>
    <w:rsid w:val="00EE7F87"/>
    <w:rsid w:val="00EF0FC4"/>
    <w:rsid w:val="00EF627A"/>
    <w:rsid w:val="00F009E9"/>
    <w:rsid w:val="00F020C6"/>
    <w:rsid w:val="00F03C06"/>
    <w:rsid w:val="00F05557"/>
    <w:rsid w:val="00F06F31"/>
    <w:rsid w:val="00F146E3"/>
    <w:rsid w:val="00F1584A"/>
    <w:rsid w:val="00F177C3"/>
    <w:rsid w:val="00F2013B"/>
    <w:rsid w:val="00F20A01"/>
    <w:rsid w:val="00F20F29"/>
    <w:rsid w:val="00F21A2B"/>
    <w:rsid w:val="00F22548"/>
    <w:rsid w:val="00F23CF0"/>
    <w:rsid w:val="00F24EB8"/>
    <w:rsid w:val="00F31FD7"/>
    <w:rsid w:val="00F320A8"/>
    <w:rsid w:val="00F34230"/>
    <w:rsid w:val="00F36676"/>
    <w:rsid w:val="00F3667F"/>
    <w:rsid w:val="00F402F5"/>
    <w:rsid w:val="00F419EE"/>
    <w:rsid w:val="00F52360"/>
    <w:rsid w:val="00F55D78"/>
    <w:rsid w:val="00F56113"/>
    <w:rsid w:val="00F60782"/>
    <w:rsid w:val="00F61C22"/>
    <w:rsid w:val="00F67FD7"/>
    <w:rsid w:val="00F703B5"/>
    <w:rsid w:val="00F72C75"/>
    <w:rsid w:val="00F74A25"/>
    <w:rsid w:val="00F75960"/>
    <w:rsid w:val="00F76820"/>
    <w:rsid w:val="00F77384"/>
    <w:rsid w:val="00F8167F"/>
    <w:rsid w:val="00F8330F"/>
    <w:rsid w:val="00F835BF"/>
    <w:rsid w:val="00F9366A"/>
    <w:rsid w:val="00F94117"/>
    <w:rsid w:val="00F94302"/>
    <w:rsid w:val="00F94E8D"/>
    <w:rsid w:val="00F9617F"/>
    <w:rsid w:val="00F96C57"/>
    <w:rsid w:val="00F97F2B"/>
    <w:rsid w:val="00FA3478"/>
    <w:rsid w:val="00FB05BC"/>
    <w:rsid w:val="00FB49ED"/>
    <w:rsid w:val="00FB4E12"/>
    <w:rsid w:val="00FC0C39"/>
    <w:rsid w:val="00FC1247"/>
    <w:rsid w:val="00FC1256"/>
    <w:rsid w:val="00FC73B6"/>
    <w:rsid w:val="00FC75E7"/>
    <w:rsid w:val="00FD460C"/>
    <w:rsid w:val="00FD49DB"/>
    <w:rsid w:val="00FD51A8"/>
    <w:rsid w:val="00FD5F02"/>
    <w:rsid w:val="00FD6963"/>
    <w:rsid w:val="00FE0061"/>
    <w:rsid w:val="00FE05AE"/>
    <w:rsid w:val="00FE0908"/>
    <w:rsid w:val="00FE4B5A"/>
    <w:rsid w:val="00FE60C5"/>
    <w:rsid w:val="00FE6896"/>
    <w:rsid w:val="00FF068E"/>
    <w:rsid w:val="00FF1796"/>
    <w:rsid w:val="00FF3518"/>
    <w:rsid w:val="00FF47B5"/>
    <w:rsid w:val="00FF7B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2337"/>
    <o:shapelayout v:ext="edit">
      <o:idmap v:ext="edit" data="1"/>
    </o:shapelayout>
  </w:shapeDefaults>
  <w:doNotEmbedSmartTags/>
  <w:decimalSymbol w:val=","/>
  <w:listSeparator w:val=";"/>
  <w15:docId w15:val="{7904C13A-F20A-4B0A-819A-AE01F8B61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0"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34764"/>
    <w:pPr>
      <w:widowControl w:val="0"/>
      <w:suppressAutoHyphens/>
      <w:overflowPunct w:val="0"/>
      <w:textAlignment w:val="baseline"/>
    </w:pPr>
    <w:rPr>
      <w:rFonts w:cs="Calibri"/>
      <w:color w:val="00000A"/>
      <w:kern w:val="1"/>
      <w:sz w:val="24"/>
      <w:szCs w:val="24"/>
      <w:lang w:eastAsia="ar-SA"/>
    </w:rPr>
  </w:style>
  <w:style w:type="paragraph" w:styleId="Nagwek1">
    <w:name w:val="heading 1"/>
    <w:basedOn w:val="Nagwek10"/>
    <w:next w:val="Tekstpodstawowy"/>
    <w:link w:val="Nagwek1Znak"/>
    <w:qFormat/>
    <w:pPr>
      <w:numPr>
        <w:numId w:val="1"/>
      </w:numPr>
      <w:outlineLvl w:val="0"/>
    </w:pPr>
  </w:style>
  <w:style w:type="paragraph" w:styleId="Nagwek2">
    <w:name w:val="heading 2"/>
    <w:basedOn w:val="Nagwek10"/>
    <w:next w:val="Tekstpodstawowy"/>
    <w:link w:val="Nagwek2Znak"/>
    <w:qFormat/>
    <w:pPr>
      <w:numPr>
        <w:ilvl w:val="1"/>
        <w:numId w:val="1"/>
      </w:numPr>
      <w:outlineLvl w:val="1"/>
    </w:pPr>
  </w:style>
  <w:style w:type="paragraph" w:styleId="Nagwek3">
    <w:name w:val="heading 3"/>
    <w:basedOn w:val="Normalny"/>
    <w:next w:val="Tekstpodstawowy"/>
    <w:link w:val="Nagwek3Znak"/>
    <w:qFormat/>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Tekstpodstawowy"/>
    <w:link w:val="Nagwek4Znak"/>
    <w:qFormat/>
    <w:pPr>
      <w:keepNext/>
      <w:numPr>
        <w:ilvl w:val="3"/>
        <w:numId w:val="1"/>
      </w:numPr>
      <w:jc w:val="center"/>
      <w:outlineLvl w:val="3"/>
    </w:pPr>
    <w:rPr>
      <w:sz w:val="40"/>
    </w:rPr>
  </w:style>
  <w:style w:type="paragraph" w:styleId="Nagwek6">
    <w:name w:val="heading 6"/>
    <w:basedOn w:val="Normalny"/>
    <w:next w:val="Tekstpodstawowy"/>
    <w:link w:val="Nagwek6Znak"/>
    <w:qFormat/>
    <w:pPr>
      <w:keepNext/>
      <w:numPr>
        <w:ilvl w:val="5"/>
        <w:numId w:val="1"/>
      </w:numPr>
      <w:jc w:val="center"/>
      <w:outlineLvl w:val="5"/>
    </w:pPr>
    <w:rPr>
      <w:b/>
      <w:sz w:val="48"/>
    </w:rPr>
  </w:style>
  <w:style w:type="paragraph" w:styleId="Nagwek8">
    <w:name w:val="heading 8"/>
    <w:basedOn w:val="Normalny"/>
    <w:link w:val="Nagwek8Znak"/>
    <w:qFormat/>
    <w:rsid w:val="00043A92"/>
    <w:pPr>
      <w:keepNext/>
      <w:widowControl/>
      <w:overflowPunct/>
      <w:jc w:val="center"/>
      <w:textAlignment w:val="auto"/>
      <w:outlineLvl w:val="7"/>
    </w:pPr>
    <w:rPr>
      <w:rFonts w:ascii="Arial" w:hAnsi="Arial" w:cs="Arial"/>
      <w:b/>
      <w:kern w:val="0"/>
      <w:lang w:eastAsia="zh-CN"/>
    </w:rPr>
  </w:style>
  <w:style w:type="paragraph" w:styleId="Nagwek9">
    <w:name w:val="heading 9"/>
    <w:basedOn w:val="Normalny"/>
    <w:next w:val="Tekstpodstawow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0">
    <w:name w:val="Nagłówek1"/>
    <w:basedOn w:val="Normalny"/>
    <w:next w:val="Tekstpodstawowy"/>
    <w:qFormat/>
    <w:pPr>
      <w:keepNext/>
      <w:spacing w:before="240" w:after="120"/>
    </w:pPr>
    <w:rPr>
      <w:rFonts w:ascii="Arial" w:eastAsia="Microsoft YaHei" w:hAnsi="Arial" w:cs="Mangal"/>
      <w:sz w:val="28"/>
      <w:szCs w:val="28"/>
    </w:rPr>
  </w:style>
  <w:style w:type="paragraph" w:styleId="Tekstpodstawowy">
    <w:name w:val="Body Text"/>
    <w:basedOn w:val="Normalny"/>
    <w:pPr>
      <w:spacing w:after="120"/>
      <w:jc w:val="both"/>
    </w:pPr>
  </w:style>
  <w:style w:type="character" w:customStyle="1" w:styleId="Nagwek1Znak">
    <w:name w:val="Nagłówek 1 Znak"/>
    <w:basedOn w:val="Domylnaczcionkaakapitu"/>
    <w:link w:val="Nagwek1"/>
    <w:rsid w:val="00DF23CB"/>
    <w:rPr>
      <w:rFonts w:ascii="Arial" w:eastAsia="Microsoft YaHei" w:hAnsi="Arial" w:cs="Mangal"/>
      <w:color w:val="00000A"/>
      <w:kern w:val="1"/>
      <w:sz w:val="28"/>
      <w:szCs w:val="28"/>
      <w:lang w:eastAsia="ar-SA"/>
    </w:rPr>
  </w:style>
  <w:style w:type="character" w:customStyle="1" w:styleId="Nagwek2Znak">
    <w:name w:val="Nagłówek 2 Znak"/>
    <w:basedOn w:val="Domylnaczcionkaakapitu"/>
    <w:link w:val="Nagwek2"/>
    <w:rsid w:val="00DF23CB"/>
    <w:rPr>
      <w:rFonts w:ascii="Arial" w:eastAsia="Microsoft YaHei" w:hAnsi="Arial" w:cs="Mangal"/>
      <w:color w:val="00000A"/>
      <w:kern w:val="1"/>
      <w:sz w:val="28"/>
      <w:szCs w:val="28"/>
      <w:lang w:eastAsia="ar-SA"/>
    </w:rPr>
  </w:style>
  <w:style w:type="character" w:customStyle="1" w:styleId="Nagwek3Znak">
    <w:name w:val="Nagłówek 3 Znak"/>
    <w:basedOn w:val="Domylnaczcionkaakapitu"/>
    <w:link w:val="Nagwek3"/>
    <w:rsid w:val="00DF23CB"/>
    <w:rPr>
      <w:rFonts w:ascii="Arial" w:hAnsi="Arial" w:cs="Arial"/>
      <w:b/>
      <w:bCs/>
      <w:color w:val="00000A"/>
      <w:kern w:val="1"/>
      <w:sz w:val="26"/>
      <w:szCs w:val="26"/>
      <w:lang w:eastAsia="ar-SA"/>
    </w:rPr>
  </w:style>
  <w:style w:type="character" w:customStyle="1" w:styleId="Nagwek4Znak">
    <w:name w:val="Nagłówek 4 Znak"/>
    <w:basedOn w:val="Domylnaczcionkaakapitu"/>
    <w:link w:val="Nagwek4"/>
    <w:rsid w:val="00DF23CB"/>
    <w:rPr>
      <w:rFonts w:cs="Calibri"/>
      <w:color w:val="00000A"/>
      <w:kern w:val="1"/>
      <w:sz w:val="40"/>
      <w:szCs w:val="24"/>
      <w:lang w:eastAsia="ar-SA"/>
    </w:rPr>
  </w:style>
  <w:style w:type="character" w:customStyle="1" w:styleId="Nagwek6Znak">
    <w:name w:val="Nagłówek 6 Znak"/>
    <w:basedOn w:val="Domylnaczcionkaakapitu"/>
    <w:link w:val="Nagwek6"/>
    <w:rsid w:val="00DF23CB"/>
    <w:rPr>
      <w:rFonts w:cs="Calibri"/>
      <w:b/>
      <w:color w:val="00000A"/>
      <w:kern w:val="1"/>
      <w:sz w:val="48"/>
      <w:szCs w:val="24"/>
      <w:lang w:eastAsia="ar-SA"/>
    </w:rPr>
  </w:style>
  <w:style w:type="character" w:customStyle="1" w:styleId="Nagwek9Znak">
    <w:name w:val="Nagłówek 9 Znak"/>
    <w:basedOn w:val="Domylnaczcionkaakapitu"/>
    <w:link w:val="Nagwek9"/>
    <w:rsid w:val="00DF23CB"/>
    <w:rPr>
      <w:rFonts w:ascii="Arial" w:hAnsi="Arial" w:cs="Arial"/>
      <w:color w:val="00000A"/>
      <w:kern w:val="1"/>
      <w:sz w:val="22"/>
      <w:szCs w:val="22"/>
      <w:lang w:eastAsia="ar-SA"/>
    </w:rPr>
  </w:style>
  <w:style w:type="character" w:customStyle="1" w:styleId="WW8Num1z0">
    <w:name w:val="WW8Num1z0"/>
    <w:qFormat/>
    <w:rPr>
      <w:b/>
      <w:bCs/>
      <w:sz w:val="20"/>
      <w:szCs w:val="20"/>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Symbol"/>
      <w:sz w:val="20"/>
      <w:szCs w:val="2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qFormat/>
    <w:rPr>
      <w:rFonts w:ascii="Symbol" w:hAnsi="Symbol" w:cs="Symbol"/>
      <w:sz w:val="20"/>
      <w:szCs w:val="2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qFormat/>
    <w:rPr>
      <w:spacing w:val="-4"/>
      <w:sz w:val="20"/>
      <w:szCs w:val="2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5z0">
    <w:name w:val="WW8Num5z0"/>
    <w:qFormat/>
    <w:rPr>
      <w:spacing w:val="-5"/>
      <w:sz w:val="20"/>
      <w:szCs w:val="20"/>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qFormat/>
    <w:rPr>
      <w:rFonts w:ascii="Times New Roman" w:hAnsi="Times New Roman" w:cs="Symbol"/>
      <w:sz w:val="20"/>
      <w:szCs w:val="20"/>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rFonts w:ascii="Times New Roman" w:hAnsi="Times New Roman" w:cs="Times New Roman"/>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9z0">
    <w:name w:val="WW8Num9z0"/>
    <w:qFormat/>
    <w:rPr>
      <w:bCs/>
      <w:i w:val="0"/>
      <w:iCs w:val="0"/>
      <w:sz w:val="20"/>
      <w:szCs w:val="20"/>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i w:val="0"/>
      <w:sz w:val="20"/>
      <w:szCs w:val="20"/>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qFormat/>
    <w:rPr>
      <w:rFonts w:cs="Times New Roman"/>
      <w:b w:val="0"/>
      <w:sz w:val="20"/>
      <w:szCs w:val="20"/>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color w:val="000000"/>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hAnsi="Times New Roman" w:cs="Times New Roman"/>
      <w:sz w:val="20"/>
      <w:szCs w:val="2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cs="Times New Roman"/>
      <w:b w:val="0"/>
      <w:sz w:val="20"/>
      <w:szCs w:val="20"/>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sz w:val="20"/>
      <w:szCs w:val="2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eastAsia="Calibri" w:hAnsi="Times New Roman" w:cs="Times New Roman"/>
      <w:i w:val="0"/>
      <w:sz w:val="20"/>
      <w:szCs w:val="20"/>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cs="Times New Roman"/>
      <w:sz w:val="20"/>
      <w:szCs w:val="2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hAnsi="Times New Roman" w:cs="Times New Roman"/>
      <w:sz w:val="20"/>
      <w:szCs w:val="20"/>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cs="Times New Roman"/>
      <w:i w:val="0"/>
      <w:iCs w:val="0"/>
      <w:sz w:val="20"/>
      <w:szCs w:val="2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sz w:val="20"/>
      <w:szCs w:val="2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sz w:val="20"/>
      <w:szCs w:val="20"/>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Times New Roman" w:hAnsi="Times New Roman" w:cs="Times New Roman"/>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cs="Times New Roman"/>
    </w:rPr>
  </w:style>
  <w:style w:type="character" w:customStyle="1" w:styleId="WW8Num29z1">
    <w:name w:val="WW8Num29z1"/>
  </w:style>
  <w:style w:type="character" w:customStyle="1" w:styleId="WW8Num29z2">
    <w:name w:val="WW8Num29z2"/>
    <w:rPr>
      <w:rFonts w:ascii="Symbol" w:hAnsi="Symbol" w:cs="Symbol"/>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b w:val="0"/>
      <w:bCs w:val="0"/>
      <w:sz w:val="20"/>
      <w:szCs w:val="20"/>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sz w:val="20"/>
      <w:szCs w:val="20"/>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sz w:val="20"/>
      <w:szCs w:val="20"/>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b w:val="0"/>
      <w:bCs w:val="0"/>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cs="Times New Roman"/>
      <w:b w:val="0"/>
      <w:bCs w:val="0"/>
      <w:sz w:val="20"/>
      <w:szCs w:val="2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sz w:val="20"/>
      <w:szCs w:val="20"/>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OpenSymbol"/>
      <w:sz w:val="20"/>
      <w:szCs w:val="20"/>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Times New Roman" w:hAnsi="Times New Roman" w:cs="Times New Roman"/>
      <w:color w:val="00000A"/>
      <w:sz w:val="20"/>
      <w:szCs w:val="20"/>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Times New Roman" w:hAnsi="Times New Roman" w:cs="Times New Roman"/>
      <w:sz w:val="20"/>
      <w:szCs w:val="20"/>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Times New Roman" w:hAnsi="Times New Roman" w:cs="Times New Roman"/>
      <w:sz w:val="20"/>
      <w:szCs w:val="20"/>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Times New Roman" w:hAnsi="Times New Roman" w:cs="Times New Roman"/>
      <w:sz w:val="20"/>
      <w:szCs w:val="20"/>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sz w:val="20"/>
      <w:szCs w:val="20"/>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sz w:val="20"/>
      <w:szCs w:val="20"/>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sz w:val="20"/>
      <w:szCs w:val="20"/>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Times New Roman"/>
      <w:sz w:val="20"/>
      <w:szCs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b w:val="0"/>
      <w:bCs w:val="0"/>
      <w:i w:val="0"/>
      <w:sz w:val="20"/>
      <w:szCs w:val="20"/>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Domylnaczcionkaakapitu1">
    <w:name w:val="Domyślna czcionka akapitu1"/>
    <w:qFormat/>
  </w:style>
  <w:style w:type="character" w:customStyle="1" w:styleId="Numerstrony1">
    <w:name w:val="Numer strony1"/>
    <w:basedOn w:val="Domylnaczcionkaakapitu1"/>
  </w:style>
  <w:style w:type="character" w:customStyle="1" w:styleId="Tekstpodstawowy2Znak">
    <w:name w:val="Tekst podstawowy 2 Znak"/>
    <w:rPr>
      <w:rFonts w:ascii="Bookman Old Style" w:hAnsi="Bookman Old Style" w:cs="Bookman Old Style"/>
    </w:rPr>
  </w:style>
  <w:style w:type="character" w:customStyle="1" w:styleId="Odwoanieprzypisukocowego1">
    <w:name w:val="Odwołanie przypisu końcowego1"/>
    <w:rPr>
      <w:vertAlign w:val="superscript"/>
    </w:rPr>
  </w:style>
  <w:style w:type="character" w:styleId="Hipercze">
    <w:name w:val="Hyperlink"/>
    <w:uiPriority w:val="99"/>
    <w:rPr>
      <w:color w:val="0000FF"/>
      <w:u w:val="single"/>
    </w:rPr>
  </w:style>
  <w:style w:type="character" w:customStyle="1" w:styleId="UyteHipercze1">
    <w:name w:val="UżyteHiperłącze1"/>
    <w:rPr>
      <w:color w:val="800080"/>
      <w:u w:val="single"/>
    </w:rPr>
  </w:style>
  <w:style w:type="character" w:customStyle="1" w:styleId="TekstpodstawowyZnak">
    <w:name w:val="Tekst podstawowy Znak"/>
    <w:rPr>
      <w:sz w:val="24"/>
    </w:rPr>
  </w:style>
  <w:style w:type="character" w:customStyle="1" w:styleId="ListLabel1">
    <w:name w:val="ListLabel 1"/>
    <w:rPr>
      <w:b/>
    </w:rPr>
  </w:style>
  <w:style w:type="character" w:customStyle="1" w:styleId="ListLabel2">
    <w:name w:val="ListLabel 2"/>
    <w:rPr>
      <w:sz w:val="20"/>
    </w:rPr>
  </w:style>
  <w:style w:type="character" w:customStyle="1" w:styleId="ListLabel3">
    <w:name w:val="ListLabel 3"/>
    <w:rPr>
      <w:rFonts w:cs="Times New Roman"/>
    </w:rPr>
  </w:style>
  <w:style w:type="character" w:customStyle="1" w:styleId="ListLabel4">
    <w:name w:val="ListLabel 4"/>
    <w:rPr>
      <w:sz w:val="20"/>
      <w:szCs w:val="20"/>
    </w:rPr>
  </w:style>
  <w:style w:type="character" w:customStyle="1" w:styleId="ListLabel5">
    <w:name w:val="ListLabel 5"/>
    <w:rPr>
      <w:rFonts w:cs="Courier New"/>
    </w:rPr>
  </w:style>
  <w:style w:type="character" w:customStyle="1" w:styleId="ListLabel6">
    <w:name w:val="ListLabel 6"/>
    <w:rPr>
      <w:rFonts w:eastAsia="Times New Roman" w:cs="Times New Roman"/>
    </w:rPr>
  </w:style>
  <w:style w:type="character" w:customStyle="1" w:styleId="ListLabel7">
    <w:name w:val="ListLabel 7"/>
    <w:rPr>
      <w:rFonts w:cs="Arial"/>
      <w:i w:val="0"/>
      <w:sz w:val="24"/>
      <w:szCs w:val="24"/>
    </w:rPr>
  </w:style>
  <w:style w:type="character" w:customStyle="1" w:styleId="ListLabel8">
    <w:name w:val="ListLabel 8"/>
    <w:rPr>
      <w:b w:val="0"/>
    </w:rPr>
  </w:style>
  <w:style w:type="character" w:customStyle="1" w:styleId="ListLabel9">
    <w:name w:val="ListLabel 9"/>
    <w:rPr>
      <w:rFonts w:cs="Arial"/>
      <w:i w:val="0"/>
      <w:sz w:val="20"/>
      <w:szCs w:val="20"/>
    </w:rPr>
  </w:style>
  <w:style w:type="character" w:customStyle="1" w:styleId="ListLabel10">
    <w:name w:val="ListLabel 10"/>
    <w:rPr>
      <w:rFonts w:cs="Symbol"/>
    </w:rPr>
  </w:style>
  <w:style w:type="character" w:customStyle="1" w:styleId="ListLabel11">
    <w:name w:val="ListLabel 11"/>
    <w:rPr>
      <w:color w:val="00000A"/>
    </w:rPr>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ListLabel12">
    <w:name w:val="ListLabel 12"/>
    <w:rPr>
      <w:b/>
      <w:sz w:val="20"/>
      <w:szCs w:val="20"/>
    </w:rPr>
  </w:style>
  <w:style w:type="character" w:customStyle="1" w:styleId="ListLabel13">
    <w:name w:val="ListLabel 13"/>
    <w:rPr>
      <w:rFonts w:cs="Symbol"/>
    </w:rPr>
  </w:style>
  <w:style w:type="character" w:customStyle="1" w:styleId="ListLabel14">
    <w:name w:val="ListLabel 14"/>
    <w:rPr>
      <w:rFonts w:cs="Symbol"/>
      <w:sz w:val="20"/>
    </w:rPr>
  </w:style>
  <w:style w:type="character" w:customStyle="1" w:styleId="ListLabel15">
    <w:name w:val="ListLabel 15"/>
    <w:rPr>
      <w:rFonts w:cs="Courier New"/>
    </w:rPr>
  </w:style>
  <w:style w:type="character" w:customStyle="1" w:styleId="ListLabel16">
    <w:name w:val="ListLabel 16"/>
    <w:rPr>
      <w:rFonts w:cs="Wingdings"/>
    </w:rPr>
  </w:style>
  <w:style w:type="character" w:customStyle="1" w:styleId="ListLabel17">
    <w:name w:val="ListLabel 17"/>
    <w:rPr>
      <w:rFonts w:cs="Symbol"/>
      <w:sz w:val="20"/>
      <w:szCs w:val="20"/>
    </w:rPr>
  </w:style>
  <w:style w:type="character" w:customStyle="1" w:styleId="ListLabel18">
    <w:name w:val="ListLabel 18"/>
    <w:rPr>
      <w:rFonts w:cs="Times New Roman"/>
    </w:rPr>
  </w:style>
  <w:style w:type="character" w:customStyle="1" w:styleId="ListLabel19">
    <w:name w:val="ListLabel 19"/>
    <w:rPr>
      <w:i w:val="0"/>
      <w:sz w:val="24"/>
      <w:szCs w:val="24"/>
    </w:rPr>
  </w:style>
  <w:style w:type="character" w:customStyle="1" w:styleId="ListLabel20">
    <w:name w:val="ListLabel 20"/>
    <w:rPr>
      <w:b w:val="0"/>
    </w:rPr>
  </w:style>
  <w:style w:type="character" w:customStyle="1" w:styleId="ListLabel21">
    <w:name w:val="ListLabel 21"/>
    <w:rPr>
      <w:i w:val="0"/>
      <w:sz w:val="20"/>
      <w:szCs w:val="20"/>
    </w:rPr>
  </w:style>
  <w:style w:type="character" w:customStyle="1" w:styleId="ListLabel22">
    <w:name w:val="ListLabel 22"/>
    <w:rPr>
      <w:sz w:val="20"/>
    </w:rPr>
  </w:style>
  <w:style w:type="character" w:customStyle="1" w:styleId="ListLabel23">
    <w:name w:val="ListLabel 23"/>
    <w:rPr>
      <w:sz w:val="20"/>
      <w:szCs w:val="20"/>
    </w:rPr>
  </w:style>
  <w:style w:type="character" w:customStyle="1" w:styleId="ListLabel24">
    <w:name w:val="ListLabel 24"/>
    <w:rPr>
      <w:b w:val="0"/>
      <w:bCs w:val="0"/>
      <w:i w:val="0"/>
      <w:sz w:val="20"/>
      <w:szCs w:val="20"/>
    </w:rPr>
  </w:style>
  <w:style w:type="character" w:customStyle="1" w:styleId="ListLabel25">
    <w:name w:val="ListLabel 25"/>
    <w:rPr>
      <w:color w:val="00000A"/>
      <w:sz w:val="20"/>
      <w:szCs w:val="20"/>
    </w:rPr>
  </w:style>
  <w:style w:type="character" w:customStyle="1" w:styleId="text">
    <w:name w:val="text"/>
    <w:basedOn w:val="Domylnaczcionkaakapitu1"/>
  </w:style>
  <w:style w:type="character" w:customStyle="1" w:styleId="Znakinumeracji">
    <w:name w:val="Znaki numeracji"/>
    <w:qFormat/>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customStyle="1" w:styleId="Adresnakopercie1">
    <w:name w:val="Adres na kopercie1"/>
    <w:basedOn w:val="Normalny"/>
    <w:pPr>
      <w:ind w:left="2880"/>
    </w:pPr>
    <w:rPr>
      <w:rFonts w:ascii="Bookman Old Style" w:hAnsi="Bookman Old Style" w:cs="Arial"/>
      <w:b/>
      <w:sz w:val="28"/>
      <w:szCs w:val="28"/>
    </w:rPr>
  </w:style>
  <w:style w:type="paragraph" w:customStyle="1" w:styleId="Adreszwrotnynakopercie1">
    <w:name w:val="Adres zwrotny na kopercie1"/>
    <w:basedOn w:val="Normalny"/>
    <w:rPr>
      <w:rFonts w:ascii="Bookman Old Style" w:hAnsi="Bookman Old Style" w:cs="Arial"/>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qFormat/>
    <w:rsid w:val="00975D99"/>
    <w:rPr>
      <w:rFonts w:cs="Calibri"/>
      <w:color w:val="00000A"/>
      <w:kern w:val="1"/>
      <w:sz w:val="24"/>
      <w:szCs w:val="24"/>
      <w:lang w:eastAsia="ar-SA"/>
    </w:rPr>
  </w:style>
  <w:style w:type="paragraph" w:customStyle="1" w:styleId="Tekstpodstawowy21">
    <w:name w:val="Tekst podstawowy 21"/>
    <w:basedOn w:val="Normalny"/>
    <w:rPr>
      <w:sz w:val="32"/>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rsid w:val="00975D99"/>
    <w:rPr>
      <w:rFonts w:cs="Calibri"/>
      <w:color w:val="00000A"/>
      <w:kern w:val="1"/>
      <w:sz w:val="24"/>
      <w:szCs w:val="24"/>
      <w:lang w:eastAsia="ar-SA"/>
    </w:rPr>
  </w:style>
  <w:style w:type="paragraph" w:customStyle="1" w:styleId="Tekstpodstawowy22">
    <w:name w:val="Tekst podstawowy 22"/>
    <w:basedOn w:val="Normalny"/>
    <w:pPr>
      <w:jc w:val="both"/>
    </w:pPr>
    <w:rPr>
      <w:rFonts w:ascii="Bookman Old Style" w:hAnsi="Bookman Old Style" w:cs="Bookman Old Style"/>
    </w:rPr>
  </w:style>
  <w:style w:type="paragraph" w:styleId="Tytu">
    <w:name w:val="Title"/>
    <w:basedOn w:val="Normalny"/>
    <w:next w:val="Tekstpodstawowy"/>
    <w:link w:val="TytuZnak"/>
    <w:qFormat/>
    <w:pPr>
      <w:jc w:val="center"/>
    </w:pPr>
    <w:rPr>
      <w:rFonts w:ascii="Bookman Old Style" w:hAnsi="Bookman Old Style" w:cs="Bookman Old Style"/>
      <w:b/>
      <w:color w:val="C0C0C0"/>
    </w:rPr>
  </w:style>
  <w:style w:type="character" w:customStyle="1" w:styleId="TytuZnak">
    <w:name w:val="Tytuł Znak"/>
    <w:basedOn w:val="Domylnaczcionkaakapitu"/>
    <w:link w:val="Tytu"/>
    <w:rsid w:val="00DF23CB"/>
    <w:rPr>
      <w:rFonts w:ascii="Bookman Old Style" w:hAnsi="Bookman Old Style" w:cs="Bookman Old Style"/>
      <w:b/>
      <w:color w:val="C0C0C0"/>
      <w:kern w:val="1"/>
      <w:sz w:val="24"/>
      <w:szCs w:val="24"/>
      <w:lang w:eastAsia="ar-SA"/>
    </w:rPr>
  </w:style>
  <w:style w:type="paragraph" w:customStyle="1" w:styleId="Tekstpodstawowy31">
    <w:name w:val="Tekst podstawowy 31"/>
    <w:basedOn w:val="Normalny"/>
    <w:qFormat/>
    <w:pPr>
      <w:jc w:val="both"/>
    </w:pPr>
    <w:rPr>
      <w:rFonts w:ascii="Bookman Old Style" w:hAnsi="Bookman Old Style" w:cs="Bookman Old Style"/>
      <w:b/>
    </w:rPr>
  </w:style>
  <w:style w:type="paragraph" w:customStyle="1" w:styleId="Tekstprzypisukocowego1">
    <w:name w:val="Tekst przypisu końcowego1"/>
    <w:basedOn w:val="Normalny"/>
  </w:style>
  <w:style w:type="paragraph" w:customStyle="1" w:styleId="Tekstdymka1">
    <w:name w:val="Tekst dymka1"/>
    <w:basedOn w:val="Normalny"/>
    <w:rPr>
      <w:rFonts w:ascii="Tahoma" w:hAnsi="Tahoma" w:cs="Tahoma"/>
      <w:sz w:val="16"/>
      <w:szCs w:val="16"/>
    </w:rPr>
  </w:style>
  <w:style w:type="paragraph" w:customStyle="1" w:styleId="xl28">
    <w:name w:val="xl28"/>
    <w:basedOn w:val="Normalny"/>
    <w:pPr>
      <w:pBdr>
        <w:top w:val="single" w:sz="4" w:space="0" w:color="000000"/>
        <w:left w:val="single" w:sz="4" w:space="0" w:color="000000"/>
        <w:bottom w:val="single" w:sz="4" w:space="0" w:color="000000"/>
        <w:right w:val="single" w:sz="4" w:space="0" w:color="000000"/>
      </w:pBdr>
      <w:overflowPunct/>
      <w:spacing w:before="28" w:after="28"/>
      <w:textAlignment w:val="center"/>
    </w:pPr>
    <w:rPr>
      <w:b/>
      <w:bCs/>
      <w:color w:val="000000"/>
    </w:rPr>
  </w:style>
  <w:style w:type="paragraph" w:customStyle="1" w:styleId="xl22">
    <w:name w:val="xl22"/>
    <w:basedOn w:val="Normalny"/>
    <w:pPr>
      <w:pBdr>
        <w:top w:val="single" w:sz="4" w:space="0" w:color="000000"/>
        <w:left w:val="single" w:sz="4" w:space="0" w:color="000000"/>
        <w:bottom w:val="single" w:sz="4" w:space="0" w:color="000000"/>
        <w:right w:val="single" w:sz="4" w:space="0" w:color="000000"/>
      </w:pBdr>
      <w:overflowPunct/>
      <w:spacing w:before="28" w:after="28"/>
      <w:jc w:val="center"/>
      <w:textAlignment w:val="center"/>
    </w:pPr>
    <w:rPr>
      <w:b/>
      <w:bCs/>
      <w:color w:val="000000"/>
    </w:rPr>
  </w:style>
  <w:style w:type="paragraph" w:customStyle="1" w:styleId="Akapitzlist1">
    <w:name w:val="Akapit z listą1"/>
    <w:basedOn w:val="Normalny"/>
    <w:pPr>
      <w:ind w:left="708"/>
    </w:pPr>
  </w:style>
  <w:style w:type="paragraph" w:customStyle="1" w:styleId="Zawartotabeli">
    <w:name w:val="Zawartość tabeli"/>
    <w:basedOn w:val="Normalny"/>
    <w:qFormat/>
    <w:pPr>
      <w:suppressLineNumbers/>
      <w:overflowPunct/>
      <w:textAlignment w:val="auto"/>
    </w:pPr>
    <w:rPr>
      <w:rFonts w:eastAsia="SimSun" w:cs="Mangal"/>
      <w:lang w:eastAsia="zh-CN" w:bidi="hi-IN"/>
    </w:rPr>
  </w:style>
  <w:style w:type="paragraph" w:customStyle="1" w:styleId="Normalny1">
    <w:name w:val="Normalny1"/>
    <w:basedOn w:val="Normalny"/>
    <w:qFormat/>
    <w:pPr>
      <w:overflowPunct/>
      <w:textAlignment w:val="auto"/>
    </w:pPr>
    <w:rPr>
      <w:rFonts w:ascii="Calibri" w:eastAsia="Calibri" w:hAnsi="Calibri"/>
      <w:color w:val="000000"/>
      <w:lang w:eastAsia="zh-CN" w:bidi="hi-IN"/>
    </w:rPr>
  </w:style>
  <w:style w:type="paragraph" w:styleId="Cytat">
    <w:name w:val="Quote"/>
    <w:basedOn w:val="Normalny"/>
    <w:link w:val="CytatZnak"/>
    <w:qFormat/>
  </w:style>
  <w:style w:type="character" w:customStyle="1" w:styleId="CytatZnak">
    <w:name w:val="Cytat Znak"/>
    <w:basedOn w:val="Domylnaczcionkaakapitu"/>
    <w:link w:val="Cytat"/>
    <w:rsid w:val="00DF23CB"/>
    <w:rPr>
      <w:rFonts w:cs="Calibri"/>
      <w:color w:val="00000A"/>
      <w:kern w:val="1"/>
      <w:sz w:val="24"/>
      <w:szCs w:val="24"/>
      <w:lang w:eastAsia="ar-SA"/>
    </w:rPr>
  </w:style>
  <w:style w:type="paragraph" w:styleId="Podtytu">
    <w:name w:val="Subtitle"/>
    <w:basedOn w:val="Nagwek10"/>
    <w:next w:val="Tekstpodstawowy"/>
    <w:link w:val="PodtytuZnak"/>
    <w:qFormat/>
  </w:style>
  <w:style w:type="character" w:customStyle="1" w:styleId="PodtytuZnak">
    <w:name w:val="Podtytuł Znak"/>
    <w:basedOn w:val="Domylnaczcionkaakapitu"/>
    <w:link w:val="Podtytu"/>
    <w:rsid w:val="00DF23CB"/>
    <w:rPr>
      <w:rFonts w:ascii="Arial" w:eastAsia="Microsoft YaHei" w:hAnsi="Arial" w:cs="Mangal"/>
      <w:color w:val="00000A"/>
      <w:kern w:val="1"/>
      <w:sz w:val="28"/>
      <w:szCs w:val="28"/>
      <w:lang w:eastAsia="ar-SA"/>
    </w:rPr>
  </w:style>
  <w:style w:type="paragraph" w:customStyle="1" w:styleId="Nagwektabeli">
    <w:name w:val="Nagłówek tabeli"/>
    <w:basedOn w:val="Zawartotabeli"/>
    <w:qFormat/>
    <w:pPr>
      <w:jc w:val="center"/>
    </w:pPr>
    <w:rPr>
      <w:b/>
      <w:bCs/>
    </w:rPr>
  </w:style>
  <w:style w:type="paragraph" w:styleId="Akapitzlist">
    <w:name w:val="List Paragraph"/>
    <w:aliases w:val="maz_wyliczenie,opis dzialania,K-P_odwolanie,A_wyliczenie,Akapit z listą 1,Numerowanie,List Paragraph"/>
    <w:basedOn w:val="Normalny"/>
    <w:link w:val="AkapitzlistZnak"/>
    <w:uiPriority w:val="34"/>
    <w:qFormat/>
    <w:rsid w:val="00DA3845"/>
    <w:pPr>
      <w:ind w:left="708"/>
    </w:pPr>
  </w:style>
  <w:style w:type="character" w:customStyle="1" w:styleId="AkapitzlistZnak">
    <w:name w:val="Akapit z listą Znak"/>
    <w:aliases w:val="maz_wyliczenie Znak,opis dzialania Znak,K-P_odwolanie Znak,A_wyliczenie Znak,Akapit z listą 1 Znak,Numerowanie Znak,List Paragraph Znak"/>
    <w:link w:val="Akapitzlist"/>
    <w:uiPriority w:val="34"/>
    <w:locked/>
    <w:rsid w:val="00BD6670"/>
    <w:rPr>
      <w:rFonts w:cs="Calibri"/>
      <w:color w:val="00000A"/>
      <w:kern w:val="1"/>
      <w:sz w:val="24"/>
      <w:szCs w:val="24"/>
      <w:lang w:eastAsia="ar-SA"/>
    </w:rPr>
  </w:style>
  <w:style w:type="paragraph" w:styleId="Tekstdymka">
    <w:name w:val="Balloon Text"/>
    <w:basedOn w:val="Normalny"/>
    <w:link w:val="TekstdymkaZnak"/>
    <w:uiPriority w:val="99"/>
    <w:unhideWhenUsed/>
    <w:qFormat/>
    <w:rsid w:val="00C35581"/>
    <w:rPr>
      <w:rFonts w:ascii="Tahoma" w:hAnsi="Tahoma" w:cs="Tahoma"/>
      <w:sz w:val="16"/>
      <w:szCs w:val="16"/>
    </w:rPr>
  </w:style>
  <w:style w:type="character" w:customStyle="1" w:styleId="TekstdymkaZnak">
    <w:name w:val="Tekst dymka Znak"/>
    <w:link w:val="Tekstdymka"/>
    <w:uiPriority w:val="99"/>
    <w:rsid w:val="00C35581"/>
    <w:rPr>
      <w:rFonts w:ascii="Tahoma" w:hAnsi="Tahoma" w:cs="Tahoma"/>
      <w:color w:val="00000A"/>
      <w:kern w:val="1"/>
      <w:sz w:val="16"/>
      <w:szCs w:val="16"/>
      <w:lang w:eastAsia="ar-SA"/>
    </w:rPr>
  </w:style>
  <w:style w:type="paragraph" w:customStyle="1" w:styleId="Tekstpodstawowy222">
    <w:name w:val="Tekst podstawowy 222"/>
    <w:basedOn w:val="Normalny"/>
    <w:rsid w:val="007D6598"/>
    <w:pPr>
      <w:overflowPunct/>
      <w:jc w:val="both"/>
    </w:pPr>
    <w:rPr>
      <w:rFonts w:ascii="Bookman Old Style" w:hAnsi="Bookman Old Style" w:cs="Bookman Old Style"/>
      <w:color w:val="auto"/>
    </w:rPr>
  </w:style>
  <w:style w:type="paragraph" w:customStyle="1" w:styleId="Akapitzlist11">
    <w:name w:val="Akapit z listą11"/>
    <w:basedOn w:val="Normalny"/>
    <w:qFormat/>
    <w:rsid w:val="007D6598"/>
    <w:pPr>
      <w:ind w:left="720"/>
      <w:contextualSpacing/>
      <w:textAlignment w:val="auto"/>
    </w:pPr>
    <w:rPr>
      <w:rFonts w:cs="Times New Roman"/>
      <w:color w:val="auto"/>
    </w:rPr>
  </w:style>
  <w:style w:type="paragraph" w:customStyle="1" w:styleId="Akapitzlist2">
    <w:name w:val="Akapit z listą2"/>
    <w:basedOn w:val="Normalny"/>
    <w:qFormat/>
    <w:rsid w:val="002C4E72"/>
    <w:pPr>
      <w:overflowPunct/>
      <w:ind w:left="708"/>
    </w:pPr>
    <w:rPr>
      <w:rFonts w:cs="Times New Roman"/>
    </w:rPr>
  </w:style>
  <w:style w:type="paragraph" w:customStyle="1" w:styleId="Tekstwstpniesformatowany">
    <w:name w:val="Tekst wstępnie sformatowany"/>
    <w:basedOn w:val="Normalny"/>
    <w:rsid w:val="002C4E72"/>
    <w:pPr>
      <w:overflowPunct/>
    </w:pPr>
    <w:rPr>
      <w:rFonts w:ascii="Courier New" w:eastAsia="NSimSun" w:hAnsi="Courier New" w:cs="Courier New"/>
      <w:sz w:val="20"/>
      <w:szCs w:val="20"/>
    </w:rPr>
  </w:style>
  <w:style w:type="paragraph" w:customStyle="1" w:styleId="Akapitzlist3">
    <w:name w:val="Akapit z listą3"/>
    <w:basedOn w:val="Normalny"/>
    <w:rsid w:val="00FE0061"/>
    <w:pPr>
      <w:ind w:left="708"/>
    </w:pPr>
    <w:rPr>
      <w:rFonts w:eastAsia="Calibri"/>
    </w:rPr>
  </w:style>
  <w:style w:type="paragraph" w:styleId="Tekstpodstawowy2">
    <w:name w:val="Body Text 2"/>
    <w:basedOn w:val="Normalny"/>
    <w:link w:val="Tekstpodstawowy2Znak1"/>
    <w:uiPriority w:val="99"/>
    <w:unhideWhenUsed/>
    <w:rsid w:val="006930E3"/>
    <w:pPr>
      <w:spacing w:after="120" w:line="480" w:lineRule="auto"/>
    </w:pPr>
  </w:style>
  <w:style w:type="character" w:customStyle="1" w:styleId="Tekstpodstawowy2Znak1">
    <w:name w:val="Tekst podstawowy 2 Znak1"/>
    <w:basedOn w:val="Domylnaczcionkaakapitu"/>
    <w:link w:val="Tekstpodstawowy2"/>
    <w:uiPriority w:val="99"/>
    <w:rsid w:val="006930E3"/>
    <w:rPr>
      <w:rFonts w:cs="Calibri"/>
      <w:color w:val="00000A"/>
      <w:kern w:val="1"/>
      <w:sz w:val="24"/>
      <w:szCs w:val="24"/>
      <w:lang w:eastAsia="ar-SA"/>
    </w:rPr>
  </w:style>
  <w:style w:type="character" w:styleId="Odwoaniedokomentarza">
    <w:name w:val="annotation reference"/>
    <w:basedOn w:val="Domylnaczcionkaakapitu"/>
    <w:uiPriority w:val="99"/>
    <w:semiHidden/>
    <w:unhideWhenUsed/>
    <w:rsid w:val="009C45AA"/>
    <w:rPr>
      <w:sz w:val="16"/>
      <w:szCs w:val="16"/>
    </w:rPr>
  </w:style>
  <w:style w:type="paragraph" w:styleId="Tekstkomentarza">
    <w:name w:val="annotation text"/>
    <w:basedOn w:val="Normalny"/>
    <w:link w:val="TekstkomentarzaZnak"/>
    <w:uiPriority w:val="99"/>
    <w:semiHidden/>
    <w:unhideWhenUsed/>
    <w:rsid w:val="009C45AA"/>
    <w:rPr>
      <w:sz w:val="20"/>
      <w:szCs w:val="20"/>
    </w:rPr>
  </w:style>
  <w:style w:type="character" w:customStyle="1" w:styleId="TekstkomentarzaZnak">
    <w:name w:val="Tekst komentarza Znak"/>
    <w:basedOn w:val="Domylnaczcionkaakapitu"/>
    <w:link w:val="Tekstkomentarza"/>
    <w:uiPriority w:val="99"/>
    <w:semiHidden/>
    <w:rsid w:val="009C45AA"/>
    <w:rPr>
      <w:rFonts w:cs="Calibri"/>
      <w:color w:val="00000A"/>
      <w:kern w:val="1"/>
      <w:lang w:eastAsia="ar-SA"/>
    </w:rPr>
  </w:style>
  <w:style w:type="paragraph" w:styleId="Tematkomentarza">
    <w:name w:val="annotation subject"/>
    <w:basedOn w:val="Tekstkomentarza"/>
    <w:next w:val="Tekstkomentarza"/>
    <w:link w:val="TematkomentarzaZnak"/>
    <w:uiPriority w:val="99"/>
    <w:semiHidden/>
    <w:unhideWhenUsed/>
    <w:rsid w:val="009C45AA"/>
    <w:rPr>
      <w:b/>
      <w:bCs/>
    </w:rPr>
  </w:style>
  <w:style w:type="character" w:customStyle="1" w:styleId="TematkomentarzaZnak">
    <w:name w:val="Temat komentarza Znak"/>
    <w:basedOn w:val="TekstkomentarzaZnak"/>
    <w:link w:val="Tematkomentarza"/>
    <w:uiPriority w:val="99"/>
    <w:semiHidden/>
    <w:rsid w:val="009C45AA"/>
    <w:rPr>
      <w:rFonts w:cs="Calibri"/>
      <w:b/>
      <w:bCs/>
      <w:color w:val="00000A"/>
      <w:kern w:val="1"/>
      <w:lang w:eastAsia="ar-SA"/>
    </w:rPr>
  </w:style>
  <w:style w:type="paragraph" w:customStyle="1" w:styleId="Tretekstu">
    <w:name w:val="Treść tekstu"/>
    <w:basedOn w:val="Normalny"/>
    <w:uiPriority w:val="1"/>
    <w:qFormat/>
    <w:rsid w:val="00520CC8"/>
    <w:pPr>
      <w:suppressAutoHyphens w:val="0"/>
      <w:spacing w:after="120" w:line="100" w:lineRule="atLeast"/>
      <w:jc w:val="both"/>
    </w:pPr>
    <w:rPr>
      <w:rFonts w:cs="Times New Roman"/>
      <w:kern w:val="0"/>
      <w:szCs w:val="20"/>
      <w:lang w:eastAsia="pl-PL"/>
    </w:rPr>
  </w:style>
  <w:style w:type="paragraph" w:customStyle="1" w:styleId="Default">
    <w:name w:val="Default"/>
    <w:qFormat/>
    <w:rsid w:val="0076537D"/>
    <w:pPr>
      <w:autoSpaceDE w:val="0"/>
      <w:autoSpaceDN w:val="0"/>
      <w:adjustRightInd w:val="0"/>
    </w:pPr>
    <w:rPr>
      <w:color w:val="000000"/>
      <w:sz w:val="24"/>
      <w:szCs w:val="24"/>
    </w:rPr>
  </w:style>
  <w:style w:type="paragraph" w:customStyle="1" w:styleId="LP1">
    <w:name w:val="LP1"/>
    <w:link w:val="LP1Znak"/>
    <w:qFormat/>
    <w:rsid w:val="00A912CC"/>
    <w:pPr>
      <w:tabs>
        <w:tab w:val="num" w:pos="0"/>
      </w:tabs>
      <w:spacing w:before="80" w:line="264" w:lineRule="auto"/>
      <w:ind w:left="357" w:hanging="357"/>
    </w:pPr>
    <w:rPr>
      <w:rFonts w:ascii="Calibri" w:hAnsi="Calibri"/>
      <w:color w:val="E36C0A"/>
      <w:kern w:val="1"/>
      <w:lang w:eastAsia="ar-SA"/>
    </w:rPr>
  </w:style>
  <w:style w:type="character" w:customStyle="1" w:styleId="LP1Znak">
    <w:name w:val="LP1 Znak"/>
    <w:link w:val="LP1"/>
    <w:qFormat/>
    <w:rsid w:val="00A912CC"/>
    <w:rPr>
      <w:rFonts w:ascii="Calibri" w:hAnsi="Calibri"/>
      <w:color w:val="E36C0A"/>
      <w:kern w:val="1"/>
      <w:lang w:eastAsia="ar-SA"/>
    </w:rPr>
  </w:style>
  <w:style w:type="paragraph" w:customStyle="1" w:styleId="LP2B">
    <w:name w:val="LP2B"/>
    <w:link w:val="LP2BZnak"/>
    <w:qFormat/>
    <w:rsid w:val="00A912CC"/>
    <w:pPr>
      <w:numPr>
        <w:numId w:val="13"/>
      </w:numPr>
      <w:spacing w:before="60" w:line="264" w:lineRule="auto"/>
    </w:pPr>
    <w:rPr>
      <w:rFonts w:ascii="Calibri" w:hAnsi="Calibri"/>
      <w:color w:val="00B050"/>
      <w:kern w:val="1"/>
      <w:lang w:eastAsia="ar-SA"/>
    </w:rPr>
  </w:style>
  <w:style w:type="character" w:customStyle="1" w:styleId="LP2BZnak">
    <w:name w:val="LP2B Znak"/>
    <w:link w:val="LP2B"/>
    <w:rsid w:val="00A912CC"/>
    <w:rPr>
      <w:rFonts w:ascii="Calibri" w:hAnsi="Calibri"/>
      <w:color w:val="00B050"/>
      <w:kern w:val="1"/>
      <w:lang w:eastAsia="ar-SA"/>
    </w:rPr>
  </w:style>
  <w:style w:type="table" w:styleId="Tabela-Siatka">
    <w:name w:val="Table Grid"/>
    <w:basedOn w:val="Standardowy"/>
    <w:uiPriority w:val="59"/>
    <w:rsid w:val="003F4C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
    <w:basedOn w:val="Normalny"/>
    <w:link w:val="TekstprzypisudolnegoZnak"/>
    <w:uiPriority w:val="99"/>
    <w:semiHidden/>
    <w:rsid w:val="00640F4E"/>
    <w:pPr>
      <w:widowControl/>
      <w:suppressAutoHyphens w:val="0"/>
      <w:overflowPunct/>
      <w:textAlignment w:val="auto"/>
    </w:pPr>
    <w:rPr>
      <w:rFonts w:ascii="Tahoma" w:hAnsi="Tahoma" w:cs="Times New Roman"/>
      <w:color w:val="auto"/>
      <w:kern w:val="0"/>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640F4E"/>
    <w:rPr>
      <w:rFonts w:ascii="Tahoma" w:hAnsi="Tahoma"/>
    </w:rPr>
  </w:style>
  <w:style w:type="character" w:styleId="Odwoanieprzypisudolnego">
    <w:name w:val="footnote reference"/>
    <w:uiPriority w:val="99"/>
    <w:rsid w:val="00640F4E"/>
    <w:rPr>
      <w:rFonts w:cs="Times New Roman"/>
      <w:sz w:val="20"/>
      <w:vertAlign w:val="superscript"/>
    </w:rPr>
  </w:style>
  <w:style w:type="character" w:styleId="UyteHipercze">
    <w:name w:val="FollowedHyperlink"/>
    <w:basedOn w:val="Domylnaczcionkaakapitu"/>
    <w:uiPriority w:val="99"/>
    <w:semiHidden/>
    <w:unhideWhenUsed/>
    <w:rsid w:val="00E94B0C"/>
    <w:rPr>
      <w:color w:val="800080"/>
      <w:u w:val="single"/>
    </w:rPr>
  </w:style>
  <w:style w:type="paragraph" w:customStyle="1" w:styleId="font5">
    <w:name w:val="font5"/>
    <w:basedOn w:val="Normalny"/>
    <w:rsid w:val="00E94B0C"/>
    <w:pPr>
      <w:widowControl/>
      <w:suppressAutoHyphens w:val="0"/>
      <w:overflowPunct/>
      <w:spacing w:before="100" w:beforeAutospacing="1" w:after="100" w:afterAutospacing="1"/>
      <w:textAlignment w:val="auto"/>
    </w:pPr>
    <w:rPr>
      <w:rFonts w:cs="Times New Roman"/>
      <w:color w:val="000000"/>
      <w:kern w:val="0"/>
      <w:sz w:val="18"/>
      <w:szCs w:val="18"/>
      <w:lang w:eastAsia="pl-PL"/>
    </w:rPr>
  </w:style>
  <w:style w:type="paragraph" w:customStyle="1" w:styleId="font6">
    <w:name w:val="font6"/>
    <w:basedOn w:val="Normalny"/>
    <w:rsid w:val="00E94B0C"/>
    <w:pPr>
      <w:widowControl/>
      <w:suppressAutoHyphens w:val="0"/>
      <w:overflowPunct/>
      <w:spacing w:before="100" w:beforeAutospacing="1" w:after="100" w:afterAutospacing="1"/>
      <w:textAlignment w:val="auto"/>
    </w:pPr>
    <w:rPr>
      <w:rFonts w:cs="Times New Roman"/>
      <w:b/>
      <w:bCs/>
      <w:color w:val="000000"/>
      <w:kern w:val="0"/>
      <w:sz w:val="18"/>
      <w:szCs w:val="18"/>
      <w:lang w:eastAsia="pl-PL"/>
    </w:rPr>
  </w:style>
  <w:style w:type="paragraph" w:customStyle="1" w:styleId="font7">
    <w:name w:val="font7"/>
    <w:basedOn w:val="Normalny"/>
    <w:rsid w:val="00E94B0C"/>
    <w:pPr>
      <w:widowControl/>
      <w:suppressAutoHyphens w:val="0"/>
      <w:overflowPunct/>
      <w:spacing w:before="100" w:beforeAutospacing="1" w:after="100" w:afterAutospacing="1"/>
      <w:textAlignment w:val="auto"/>
    </w:pPr>
    <w:rPr>
      <w:rFonts w:cs="Times New Roman"/>
      <w:color w:val="000000"/>
      <w:kern w:val="0"/>
      <w:sz w:val="18"/>
      <w:szCs w:val="18"/>
      <w:lang w:eastAsia="pl-PL"/>
    </w:rPr>
  </w:style>
  <w:style w:type="paragraph" w:customStyle="1" w:styleId="font8">
    <w:name w:val="font8"/>
    <w:basedOn w:val="Normalny"/>
    <w:rsid w:val="00E94B0C"/>
    <w:pPr>
      <w:widowControl/>
      <w:suppressAutoHyphens w:val="0"/>
      <w:overflowPunct/>
      <w:spacing w:before="100" w:beforeAutospacing="1" w:after="100" w:afterAutospacing="1"/>
      <w:textAlignment w:val="auto"/>
    </w:pPr>
    <w:rPr>
      <w:rFonts w:cs="Times New Roman"/>
      <w:color w:val="000000"/>
      <w:kern w:val="0"/>
      <w:sz w:val="18"/>
      <w:szCs w:val="18"/>
      <w:lang w:eastAsia="pl-PL"/>
    </w:rPr>
  </w:style>
  <w:style w:type="paragraph" w:customStyle="1" w:styleId="xl64">
    <w:name w:val="xl64"/>
    <w:basedOn w:val="Normalny"/>
    <w:rsid w:val="00E94B0C"/>
    <w:pPr>
      <w:widowControl/>
      <w:suppressAutoHyphens w:val="0"/>
      <w:overflowPunct/>
      <w:spacing w:before="100" w:beforeAutospacing="1" w:after="100" w:afterAutospacing="1"/>
      <w:jc w:val="center"/>
      <w:textAlignment w:val="center"/>
    </w:pPr>
    <w:rPr>
      <w:rFonts w:cs="Times New Roman"/>
      <w:color w:val="000000"/>
      <w:kern w:val="0"/>
      <w:sz w:val="18"/>
      <w:szCs w:val="18"/>
      <w:lang w:eastAsia="pl-PL"/>
    </w:rPr>
  </w:style>
  <w:style w:type="paragraph" w:customStyle="1" w:styleId="xl65">
    <w:name w:val="xl65"/>
    <w:basedOn w:val="Normalny"/>
    <w:rsid w:val="00E94B0C"/>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66">
    <w:name w:val="xl66"/>
    <w:basedOn w:val="Normalny"/>
    <w:rsid w:val="00E94B0C"/>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67">
    <w:name w:val="xl67"/>
    <w:basedOn w:val="Normalny"/>
    <w:rsid w:val="00E94B0C"/>
    <w:pPr>
      <w:widowControl/>
      <w:suppressAutoHyphens w:val="0"/>
      <w:overflowPunct/>
      <w:spacing w:before="100" w:beforeAutospacing="1" w:after="100" w:afterAutospacing="1"/>
      <w:jc w:val="right"/>
      <w:textAlignment w:val="center"/>
    </w:pPr>
    <w:rPr>
      <w:rFonts w:cs="Times New Roman"/>
      <w:color w:val="auto"/>
      <w:kern w:val="0"/>
      <w:sz w:val="18"/>
      <w:szCs w:val="18"/>
      <w:lang w:eastAsia="pl-PL"/>
    </w:rPr>
  </w:style>
  <w:style w:type="paragraph" w:customStyle="1" w:styleId="xl68">
    <w:name w:val="xl68"/>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000000"/>
      <w:kern w:val="0"/>
      <w:sz w:val="18"/>
      <w:szCs w:val="18"/>
      <w:lang w:eastAsia="pl-PL"/>
    </w:rPr>
  </w:style>
  <w:style w:type="paragraph" w:customStyle="1" w:styleId="xl69">
    <w:name w:val="xl69"/>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70">
    <w:name w:val="xl70"/>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000000"/>
      <w:kern w:val="0"/>
      <w:sz w:val="18"/>
      <w:szCs w:val="18"/>
      <w:lang w:eastAsia="pl-PL"/>
    </w:rPr>
  </w:style>
  <w:style w:type="paragraph" w:customStyle="1" w:styleId="xl71">
    <w:name w:val="xl71"/>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72">
    <w:name w:val="xl72"/>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xl73">
    <w:name w:val="xl73"/>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74">
    <w:name w:val="xl74"/>
    <w:basedOn w:val="Normalny"/>
    <w:rsid w:val="00E94B0C"/>
    <w:pPr>
      <w:widowControl/>
      <w:suppressAutoHyphens w:val="0"/>
      <w:overflowPunct/>
      <w:spacing w:before="100" w:beforeAutospacing="1" w:after="100" w:afterAutospacing="1"/>
      <w:textAlignment w:val="center"/>
    </w:pPr>
    <w:rPr>
      <w:rFonts w:cs="Times New Roman"/>
      <w:b/>
      <w:bCs/>
      <w:color w:val="000000"/>
      <w:kern w:val="0"/>
      <w:sz w:val="18"/>
      <w:szCs w:val="18"/>
      <w:lang w:eastAsia="pl-PL"/>
    </w:rPr>
  </w:style>
  <w:style w:type="paragraph" w:customStyle="1" w:styleId="xl75">
    <w:name w:val="xl75"/>
    <w:basedOn w:val="Normalny"/>
    <w:rsid w:val="00E94B0C"/>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6">
    <w:name w:val="xl76"/>
    <w:basedOn w:val="Normalny"/>
    <w:rsid w:val="00E94B0C"/>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7">
    <w:name w:val="xl77"/>
    <w:basedOn w:val="Normalny"/>
    <w:rsid w:val="00E94B0C"/>
    <w:pPr>
      <w:widowControl/>
      <w:suppressAutoHyphens w:val="0"/>
      <w:overflowPunct/>
      <w:spacing w:before="100" w:beforeAutospacing="1" w:after="100" w:afterAutospacing="1"/>
      <w:jc w:val="both"/>
      <w:textAlignment w:val="center"/>
    </w:pPr>
    <w:rPr>
      <w:rFonts w:cs="Times New Roman"/>
      <w:b/>
      <w:bCs/>
      <w:color w:val="auto"/>
      <w:kern w:val="0"/>
      <w:sz w:val="18"/>
      <w:szCs w:val="18"/>
      <w:lang w:eastAsia="pl-PL"/>
    </w:rPr>
  </w:style>
  <w:style w:type="paragraph" w:customStyle="1" w:styleId="xl78">
    <w:name w:val="xl78"/>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9">
    <w:name w:val="xl79"/>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0">
    <w:name w:val="xl80"/>
    <w:basedOn w:val="Normalny"/>
    <w:rsid w:val="00E94B0C"/>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1">
    <w:name w:val="xl81"/>
    <w:basedOn w:val="Normalny"/>
    <w:rsid w:val="00E94B0C"/>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82">
    <w:name w:val="xl82"/>
    <w:basedOn w:val="Normalny"/>
    <w:rsid w:val="00E94B0C"/>
    <w:pPr>
      <w:widowControl/>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83">
    <w:name w:val="xl83"/>
    <w:basedOn w:val="Normalny"/>
    <w:rsid w:val="00E94B0C"/>
    <w:pPr>
      <w:widowControl/>
      <w:suppressAutoHyphens w:val="0"/>
      <w:overflowPunct/>
      <w:spacing w:before="100" w:beforeAutospacing="1" w:after="100" w:afterAutospacing="1"/>
      <w:jc w:val="right"/>
      <w:textAlignment w:val="center"/>
    </w:pPr>
    <w:rPr>
      <w:rFonts w:cs="Times New Roman"/>
      <w:b/>
      <w:bCs/>
      <w:color w:val="auto"/>
      <w:kern w:val="0"/>
      <w:sz w:val="18"/>
      <w:szCs w:val="18"/>
      <w:lang w:eastAsia="pl-PL"/>
    </w:rPr>
  </w:style>
  <w:style w:type="paragraph" w:customStyle="1" w:styleId="xl84">
    <w:name w:val="xl84"/>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5">
    <w:name w:val="xl85"/>
    <w:basedOn w:val="Normalny"/>
    <w:rsid w:val="00E94B0C"/>
    <w:pPr>
      <w:widowControl/>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xl86">
    <w:name w:val="xl86"/>
    <w:basedOn w:val="Normalny"/>
    <w:rsid w:val="00E94B0C"/>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87">
    <w:name w:val="xl87"/>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xl88">
    <w:name w:val="xl88"/>
    <w:basedOn w:val="Normalny"/>
    <w:rsid w:val="00E94B0C"/>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89">
    <w:name w:val="xl89"/>
    <w:basedOn w:val="Normalny"/>
    <w:rsid w:val="00E94B0C"/>
    <w:pPr>
      <w:widowControl/>
      <w:suppressAutoHyphens w:val="0"/>
      <w:overflowPunct/>
      <w:spacing w:before="100" w:beforeAutospacing="1" w:after="100" w:afterAutospacing="1"/>
      <w:jc w:val="right"/>
      <w:textAlignment w:val="center"/>
    </w:pPr>
    <w:rPr>
      <w:rFonts w:cs="Times New Roman"/>
      <w:color w:val="auto"/>
      <w:kern w:val="0"/>
      <w:sz w:val="18"/>
      <w:szCs w:val="18"/>
      <w:lang w:eastAsia="pl-PL"/>
    </w:rPr>
  </w:style>
  <w:style w:type="paragraph" w:customStyle="1" w:styleId="xl90">
    <w:name w:val="xl90"/>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91">
    <w:name w:val="xl91"/>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92">
    <w:name w:val="xl92"/>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000000"/>
      <w:kern w:val="0"/>
      <w:sz w:val="18"/>
      <w:szCs w:val="18"/>
      <w:lang w:eastAsia="pl-PL"/>
    </w:rPr>
  </w:style>
  <w:style w:type="paragraph" w:customStyle="1" w:styleId="xl93">
    <w:name w:val="xl93"/>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94">
    <w:name w:val="xl94"/>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111111"/>
      <w:kern w:val="0"/>
      <w:sz w:val="18"/>
      <w:szCs w:val="18"/>
      <w:lang w:eastAsia="pl-PL"/>
    </w:rPr>
  </w:style>
  <w:style w:type="paragraph" w:customStyle="1" w:styleId="xl95">
    <w:name w:val="xl95"/>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000000"/>
      <w:kern w:val="0"/>
      <w:sz w:val="18"/>
      <w:szCs w:val="18"/>
      <w:lang w:eastAsia="pl-PL"/>
    </w:rPr>
  </w:style>
  <w:style w:type="paragraph" w:customStyle="1" w:styleId="xl96">
    <w:name w:val="xl96"/>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right"/>
      <w:textAlignment w:val="center"/>
    </w:pPr>
    <w:rPr>
      <w:rFonts w:cs="Times New Roman"/>
      <w:color w:val="auto"/>
      <w:kern w:val="0"/>
      <w:sz w:val="18"/>
      <w:szCs w:val="18"/>
      <w:lang w:eastAsia="pl-PL"/>
    </w:rPr>
  </w:style>
  <w:style w:type="paragraph" w:customStyle="1" w:styleId="xl97">
    <w:name w:val="xl97"/>
    <w:basedOn w:val="Normalny"/>
    <w:rsid w:val="00E94B0C"/>
    <w:pPr>
      <w:widowControl/>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98">
    <w:name w:val="xl98"/>
    <w:basedOn w:val="Normalny"/>
    <w:rsid w:val="00E94B0C"/>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99">
    <w:name w:val="xl99"/>
    <w:basedOn w:val="Normalny"/>
    <w:rsid w:val="00E94B0C"/>
    <w:pPr>
      <w:widowControl/>
      <w:suppressAutoHyphens w:val="0"/>
      <w:overflowPunct/>
      <w:spacing w:before="100" w:beforeAutospacing="1" w:after="100" w:afterAutospacing="1"/>
      <w:textAlignment w:val="auto"/>
    </w:pPr>
    <w:rPr>
      <w:rFonts w:cs="Times New Roman"/>
      <w:color w:val="auto"/>
      <w:kern w:val="0"/>
      <w:sz w:val="18"/>
      <w:szCs w:val="18"/>
      <w:lang w:eastAsia="pl-PL"/>
    </w:rPr>
  </w:style>
  <w:style w:type="paragraph" w:customStyle="1" w:styleId="xl100">
    <w:name w:val="xl100"/>
    <w:basedOn w:val="Normalny"/>
    <w:rsid w:val="00E94B0C"/>
    <w:pPr>
      <w:widowControl/>
      <w:suppressAutoHyphens w:val="0"/>
      <w:overflowPunct/>
      <w:spacing w:before="100" w:beforeAutospacing="1" w:after="100" w:afterAutospacing="1"/>
      <w:textAlignment w:val="auto"/>
    </w:pPr>
    <w:rPr>
      <w:rFonts w:cs="Times New Roman"/>
      <w:b/>
      <w:bCs/>
      <w:color w:val="auto"/>
      <w:kern w:val="0"/>
      <w:sz w:val="18"/>
      <w:szCs w:val="18"/>
      <w:lang w:eastAsia="pl-PL"/>
    </w:rPr>
  </w:style>
  <w:style w:type="paragraph" w:customStyle="1" w:styleId="xl101">
    <w:name w:val="xl101"/>
    <w:basedOn w:val="Normalny"/>
    <w:rsid w:val="00E94B0C"/>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02">
    <w:name w:val="xl102"/>
    <w:basedOn w:val="Normalny"/>
    <w:rsid w:val="00E94B0C"/>
    <w:pPr>
      <w:widowControl/>
      <w:suppressAutoHyphens w:val="0"/>
      <w:overflowPunct/>
      <w:spacing w:before="100" w:beforeAutospacing="1" w:after="100" w:afterAutospacing="1"/>
      <w:textAlignment w:val="center"/>
    </w:pPr>
    <w:rPr>
      <w:rFonts w:cs="Times New Roman"/>
      <w:b/>
      <w:bCs/>
      <w:color w:val="000000"/>
      <w:kern w:val="0"/>
      <w:sz w:val="18"/>
      <w:szCs w:val="18"/>
      <w:lang w:eastAsia="pl-PL"/>
    </w:rPr>
  </w:style>
  <w:style w:type="paragraph" w:customStyle="1" w:styleId="xl103">
    <w:name w:val="xl103"/>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04">
    <w:name w:val="xl104"/>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05">
    <w:name w:val="xl105"/>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right"/>
      <w:textAlignment w:val="center"/>
    </w:pPr>
    <w:rPr>
      <w:rFonts w:cs="Times New Roman"/>
      <w:b/>
      <w:bCs/>
      <w:color w:val="auto"/>
      <w:kern w:val="0"/>
      <w:sz w:val="18"/>
      <w:szCs w:val="18"/>
      <w:lang w:eastAsia="pl-PL"/>
    </w:rPr>
  </w:style>
  <w:style w:type="paragraph" w:customStyle="1" w:styleId="xl106">
    <w:name w:val="xl106"/>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07">
    <w:name w:val="xl107"/>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08">
    <w:name w:val="xl108"/>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9">
    <w:name w:val="xl109"/>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right"/>
      <w:textAlignment w:val="center"/>
    </w:pPr>
    <w:rPr>
      <w:rFonts w:cs="Times New Roman"/>
      <w:color w:val="auto"/>
      <w:kern w:val="0"/>
      <w:sz w:val="18"/>
      <w:szCs w:val="18"/>
      <w:lang w:eastAsia="pl-PL"/>
    </w:rPr>
  </w:style>
  <w:style w:type="paragraph" w:customStyle="1" w:styleId="xl110">
    <w:name w:val="xl110"/>
    <w:basedOn w:val="Normalny"/>
    <w:rsid w:val="00E94B0C"/>
    <w:pPr>
      <w:widowControl/>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xl111">
    <w:name w:val="xl111"/>
    <w:basedOn w:val="Normalny"/>
    <w:rsid w:val="00E94B0C"/>
    <w:pPr>
      <w:widowControl/>
      <w:pBdr>
        <w:top w:val="single" w:sz="4" w:space="0" w:color="auto"/>
        <w:left w:val="single" w:sz="4" w:space="0" w:color="auto"/>
        <w:bottom w:val="single" w:sz="4" w:space="0" w:color="auto"/>
        <w:right w:val="single" w:sz="4" w:space="0" w:color="auto"/>
      </w:pBdr>
      <w:shd w:val="clear" w:color="FFFFCC" w:fill="FFFFFF"/>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2">
    <w:name w:val="xl112"/>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13">
    <w:name w:val="xl113"/>
    <w:basedOn w:val="Normalny"/>
    <w:rsid w:val="00E94B0C"/>
    <w:pPr>
      <w:widowControl/>
      <w:pBdr>
        <w:bottom w:val="single" w:sz="4" w:space="0" w:color="auto"/>
      </w:pBdr>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Tekstpodstawowy221">
    <w:name w:val="Tekst podstawowy 221"/>
    <w:basedOn w:val="Normalny"/>
    <w:rsid w:val="00B9792C"/>
    <w:pPr>
      <w:overflowPunct/>
      <w:jc w:val="both"/>
    </w:pPr>
    <w:rPr>
      <w:rFonts w:ascii="Bookman Old Style" w:hAnsi="Bookman Old Style" w:cs="Bookman Old Style"/>
      <w:color w:val="auto"/>
    </w:rPr>
  </w:style>
  <w:style w:type="character" w:customStyle="1" w:styleId="FontStyle18">
    <w:name w:val="Font Style18"/>
    <w:basedOn w:val="Domylnaczcionkaakapitu"/>
    <w:uiPriority w:val="99"/>
    <w:rsid w:val="00DF23CB"/>
    <w:rPr>
      <w:rFonts w:ascii="Times New Roman" w:hAnsi="Times New Roman" w:cs="Times New Roman"/>
      <w:b/>
      <w:bCs/>
      <w:sz w:val="18"/>
      <w:szCs w:val="18"/>
    </w:rPr>
  </w:style>
  <w:style w:type="character" w:customStyle="1" w:styleId="ng-binding">
    <w:name w:val="ng-binding"/>
    <w:basedOn w:val="Domylnaczcionkaakapitu"/>
    <w:rsid w:val="00DF23CB"/>
  </w:style>
  <w:style w:type="character" w:customStyle="1" w:styleId="ng-scope">
    <w:name w:val="ng-scope"/>
    <w:basedOn w:val="Domylnaczcionkaakapitu"/>
    <w:rsid w:val="00DF23CB"/>
  </w:style>
  <w:style w:type="paragraph" w:customStyle="1" w:styleId="Tekstpodstawowy1">
    <w:name w:val="Tekst podstawowy1"/>
    <w:basedOn w:val="Normalny"/>
    <w:uiPriority w:val="1"/>
    <w:qFormat/>
    <w:rsid w:val="006E1404"/>
    <w:pPr>
      <w:suppressAutoHyphens w:val="0"/>
      <w:spacing w:after="120" w:line="100" w:lineRule="atLeast"/>
      <w:jc w:val="both"/>
    </w:pPr>
    <w:rPr>
      <w:rFonts w:cs="Times New Roman"/>
      <w:kern w:val="0"/>
      <w:szCs w:val="20"/>
      <w:lang w:eastAsia="pl-PL"/>
    </w:rPr>
  </w:style>
  <w:style w:type="paragraph" w:customStyle="1" w:styleId="Standard">
    <w:name w:val="Standard"/>
    <w:qFormat/>
    <w:rsid w:val="004448B2"/>
    <w:pPr>
      <w:suppressAutoHyphens/>
      <w:textAlignment w:val="baseline"/>
    </w:pPr>
    <w:rPr>
      <w:rFonts w:ascii="Liberation Serif" w:eastAsia="NSimSun" w:hAnsi="Liberation Serif" w:cs="Arial"/>
      <w:kern w:val="2"/>
      <w:sz w:val="24"/>
      <w:szCs w:val="24"/>
      <w:lang w:eastAsia="zh-CN" w:bidi="hi-IN"/>
    </w:rPr>
  </w:style>
  <w:style w:type="character" w:customStyle="1" w:styleId="Nagwek8Znak">
    <w:name w:val="Nagłówek 8 Znak"/>
    <w:basedOn w:val="Domylnaczcionkaakapitu"/>
    <w:link w:val="Nagwek8"/>
    <w:rsid w:val="00043A92"/>
    <w:rPr>
      <w:rFonts w:ascii="Arial" w:hAnsi="Arial" w:cs="Arial"/>
      <w:b/>
      <w:color w:val="00000A"/>
      <w:sz w:val="24"/>
      <w:szCs w:val="24"/>
      <w:lang w:eastAsia="zh-CN"/>
    </w:rPr>
  </w:style>
  <w:style w:type="numbering" w:customStyle="1" w:styleId="Bezlisty1">
    <w:name w:val="Bez listy1"/>
    <w:next w:val="Bezlisty"/>
    <w:uiPriority w:val="99"/>
    <w:semiHidden/>
    <w:unhideWhenUsed/>
    <w:rsid w:val="00043A92"/>
  </w:style>
  <w:style w:type="character" w:customStyle="1" w:styleId="WW8Num7z4">
    <w:name w:val="WW8Num7z4"/>
    <w:qFormat/>
    <w:rsid w:val="00043A92"/>
  </w:style>
  <w:style w:type="character" w:customStyle="1" w:styleId="WW8Num7z5">
    <w:name w:val="WW8Num7z5"/>
    <w:qFormat/>
    <w:rsid w:val="00043A92"/>
  </w:style>
  <w:style w:type="character" w:customStyle="1" w:styleId="WW8Num7z6">
    <w:name w:val="WW8Num7z6"/>
    <w:qFormat/>
    <w:rsid w:val="00043A92"/>
  </w:style>
  <w:style w:type="character" w:customStyle="1" w:styleId="WW8Num7z7">
    <w:name w:val="WW8Num7z7"/>
    <w:qFormat/>
    <w:rsid w:val="00043A92"/>
  </w:style>
  <w:style w:type="character" w:customStyle="1" w:styleId="WW8Num7z8">
    <w:name w:val="WW8Num7z8"/>
    <w:qFormat/>
    <w:rsid w:val="00043A92"/>
  </w:style>
  <w:style w:type="character" w:customStyle="1" w:styleId="WW8NumSt6z0">
    <w:name w:val="WW8NumSt6z0"/>
    <w:qFormat/>
    <w:rsid w:val="00043A92"/>
    <w:rPr>
      <w:rFonts w:ascii="Arial" w:hAnsi="Arial" w:cs="Arial"/>
    </w:rPr>
  </w:style>
  <w:style w:type="character" w:styleId="Numerstrony">
    <w:name w:val="page number"/>
    <w:basedOn w:val="Domylnaczcionkaakapitu1"/>
    <w:qFormat/>
    <w:rsid w:val="00043A92"/>
  </w:style>
  <w:style w:type="character" w:customStyle="1" w:styleId="czeinternetowe">
    <w:name w:val="Łącze internetowe"/>
    <w:rsid w:val="00043A92"/>
    <w:rPr>
      <w:color w:val="0000FF"/>
      <w:u w:val="single"/>
    </w:rPr>
  </w:style>
  <w:style w:type="character" w:styleId="Pogrubienie">
    <w:name w:val="Strong"/>
    <w:qFormat/>
    <w:rsid w:val="00043A92"/>
    <w:rPr>
      <w:b/>
      <w:bCs/>
    </w:rPr>
  </w:style>
  <w:style w:type="character" w:customStyle="1" w:styleId="h4">
    <w:name w:val="h4"/>
    <w:basedOn w:val="Domylnaczcionkaakapitu1"/>
    <w:qFormat/>
    <w:rsid w:val="00043A92"/>
  </w:style>
  <w:style w:type="character" w:customStyle="1" w:styleId="None">
    <w:name w:val="None"/>
    <w:qFormat/>
    <w:rsid w:val="00043A92"/>
  </w:style>
  <w:style w:type="character" w:customStyle="1" w:styleId="Wyrnienie">
    <w:name w:val="Wyróżnienie"/>
    <w:qFormat/>
    <w:rsid w:val="00043A92"/>
    <w:rPr>
      <w:i/>
      <w:iCs/>
    </w:rPr>
  </w:style>
  <w:style w:type="character" w:customStyle="1" w:styleId="st">
    <w:name w:val="st"/>
    <w:basedOn w:val="Domylnaczcionkaakapitu1"/>
    <w:qFormat/>
    <w:rsid w:val="00043A92"/>
  </w:style>
  <w:style w:type="character" w:customStyle="1" w:styleId="WW-Teksttreci2">
    <w:name w:val="WW-Tekst treści (2)"/>
    <w:qFormat/>
    <w:rsid w:val="00043A92"/>
    <w:rPr>
      <w:rFonts w:ascii="Arial Narrow" w:eastAsia="Arial Narrow" w:hAnsi="Arial Narrow" w:cs="Arial Narrow"/>
      <w:b/>
      <w:bCs/>
      <w:i w:val="0"/>
      <w:iCs w:val="0"/>
      <w:caps w:val="0"/>
      <w:smallCaps w:val="0"/>
      <w:strike w:val="0"/>
      <w:dstrike w:val="0"/>
      <w:color w:val="000000"/>
      <w:spacing w:val="0"/>
      <w:w w:val="100"/>
      <w:position w:val="0"/>
      <w:sz w:val="19"/>
      <w:szCs w:val="19"/>
      <w:u w:val="none"/>
      <w:vertAlign w:val="baseline"/>
      <w:lang w:val="pl-PL" w:bidi="pl-PL"/>
    </w:rPr>
  </w:style>
  <w:style w:type="character" w:styleId="Tekstzastpczy">
    <w:name w:val="Placeholder Text"/>
    <w:basedOn w:val="Domylnaczcionkaakapitu"/>
    <w:uiPriority w:val="99"/>
    <w:semiHidden/>
    <w:qFormat/>
    <w:rsid w:val="00043A92"/>
    <w:rPr>
      <w:color w:val="808080"/>
    </w:rPr>
  </w:style>
  <w:style w:type="character" w:customStyle="1" w:styleId="NagwekZnak1">
    <w:name w:val="Nagłówek Znak1"/>
    <w:basedOn w:val="Domylnaczcionkaakapitu"/>
    <w:uiPriority w:val="99"/>
    <w:semiHidden/>
    <w:rsid w:val="00043A92"/>
    <w:rPr>
      <w:color w:val="00000A"/>
      <w:sz w:val="24"/>
      <w:szCs w:val="24"/>
      <w:lang w:eastAsia="zh-CN"/>
    </w:rPr>
  </w:style>
  <w:style w:type="paragraph" w:customStyle="1" w:styleId="Gwkaistopka">
    <w:name w:val="Główka i stopka"/>
    <w:basedOn w:val="Normalny"/>
    <w:qFormat/>
    <w:rsid w:val="00043A92"/>
    <w:pPr>
      <w:widowControl/>
      <w:overflowPunct/>
      <w:textAlignment w:val="auto"/>
    </w:pPr>
    <w:rPr>
      <w:rFonts w:cs="Times New Roman"/>
      <w:kern w:val="0"/>
      <w:lang w:eastAsia="zh-CN"/>
    </w:rPr>
  </w:style>
  <w:style w:type="paragraph" w:styleId="NormalnyWeb">
    <w:name w:val="Normal (Web)"/>
    <w:basedOn w:val="Normalny"/>
    <w:qFormat/>
    <w:rsid w:val="00043A92"/>
    <w:pPr>
      <w:widowControl/>
      <w:overflowPunct/>
      <w:spacing w:before="280" w:after="280"/>
      <w:textAlignment w:val="auto"/>
    </w:pPr>
    <w:rPr>
      <w:rFonts w:cs="Times New Roman"/>
      <w:kern w:val="0"/>
      <w:lang w:eastAsia="zh-CN"/>
    </w:rPr>
  </w:style>
  <w:style w:type="paragraph" w:customStyle="1" w:styleId="FreeForm">
    <w:name w:val="Free Form"/>
    <w:qFormat/>
    <w:rsid w:val="00043A92"/>
    <w:pPr>
      <w:suppressAutoHyphens/>
    </w:pPr>
    <w:rPr>
      <w:rFonts w:eastAsia="Arial Unicode MS"/>
      <w:color w:val="000000"/>
      <w:sz w:val="24"/>
      <w:lang w:eastAsia="zh-CN"/>
    </w:rPr>
  </w:style>
  <w:style w:type="paragraph" w:customStyle="1" w:styleId="Standardowy1">
    <w:name w:val="Standardowy1"/>
    <w:qFormat/>
    <w:rsid w:val="00043A92"/>
    <w:pPr>
      <w:suppressAutoHyphens/>
    </w:pPr>
    <w:rPr>
      <w:rFonts w:eastAsia="Arial Unicode MS"/>
      <w:color w:val="000000"/>
      <w:sz w:val="24"/>
      <w:lang w:eastAsia="zh-CN"/>
    </w:rPr>
  </w:style>
  <w:style w:type="paragraph" w:customStyle="1" w:styleId="BodyA">
    <w:name w:val="Body A"/>
    <w:qFormat/>
    <w:rsid w:val="00043A92"/>
    <w:pPr>
      <w:suppressAutoHyphens/>
    </w:pPr>
    <w:rPr>
      <w:rFonts w:ascii="Helvetica" w:eastAsia="Arial Unicode MS" w:hAnsi="Helvetica" w:cs="Helvetica"/>
      <w:color w:val="000000"/>
      <w:sz w:val="24"/>
      <w:szCs w:val="24"/>
      <w:lang w:val="en-US" w:eastAsia="zh-CN"/>
    </w:rPr>
  </w:style>
  <w:style w:type="paragraph" w:customStyle="1" w:styleId="WW-Domylny">
    <w:name w:val="WW-Domyślny"/>
    <w:qFormat/>
    <w:rsid w:val="00043A92"/>
    <w:pPr>
      <w:suppressAutoHyphens/>
      <w:spacing w:after="200" w:line="276" w:lineRule="auto"/>
    </w:pPr>
    <w:rPr>
      <w:rFonts w:eastAsia="SimSun"/>
      <w:color w:val="00000A"/>
      <w:sz w:val="24"/>
      <w:szCs w:val="24"/>
      <w:lang w:eastAsia="zh-CN"/>
    </w:rPr>
  </w:style>
  <w:style w:type="paragraph" w:customStyle="1" w:styleId="Lista-kontynuacja1">
    <w:name w:val="Lista - kontynuacja1"/>
    <w:basedOn w:val="Normalny"/>
    <w:qFormat/>
    <w:rsid w:val="00043A92"/>
    <w:pPr>
      <w:widowControl/>
      <w:overflowPunct/>
      <w:spacing w:after="120"/>
      <w:ind w:left="283"/>
      <w:textAlignment w:val="auto"/>
    </w:pPr>
    <w:rPr>
      <w:rFonts w:cs="Times New Roman"/>
      <w:kern w:val="0"/>
      <w:lang w:eastAsia="zh-CN"/>
    </w:rPr>
  </w:style>
  <w:style w:type="paragraph" w:customStyle="1" w:styleId="Lista-kontynuacja21">
    <w:name w:val="Lista - kontynuacja 21"/>
    <w:basedOn w:val="Lista-kontynuacja1"/>
    <w:qFormat/>
    <w:rsid w:val="00043A92"/>
    <w:pPr>
      <w:spacing w:after="160"/>
      <w:ind w:left="1080" w:hanging="360"/>
    </w:pPr>
    <w:rPr>
      <w:sz w:val="20"/>
      <w:szCs w:val="20"/>
    </w:rPr>
  </w:style>
  <w:style w:type="paragraph" w:customStyle="1" w:styleId="Skrconyadreszwrotny">
    <w:name w:val="Skrócony adres zwrotny"/>
    <w:basedOn w:val="Normalny"/>
    <w:qFormat/>
    <w:rsid w:val="00043A92"/>
    <w:pPr>
      <w:widowControl/>
      <w:overflowPunct/>
      <w:textAlignment w:val="auto"/>
    </w:pPr>
    <w:rPr>
      <w:rFonts w:cs="Times New Roman"/>
      <w:kern w:val="0"/>
      <w:szCs w:val="20"/>
      <w:lang w:eastAsia="zh-CN"/>
    </w:rPr>
  </w:style>
  <w:style w:type="paragraph" w:customStyle="1" w:styleId="StandardEinzug">
    <w:name w:val="Standard Einzug"/>
    <w:basedOn w:val="Normalny"/>
    <w:qFormat/>
    <w:rsid w:val="00043A92"/>
    <w:pPr>
      <w:widowControl/>
      <w:tabs>
        <w:tab w:val="left" w:pos="284"/>
      </w:tabs>
      <w:overflowPunct/>
      <w:spacing w:before="100" w:after="100"/>
      <w:textAlignment w:val="auto"/>
    </w:pPr>
    <w:rPr>
      <w:rFonts w:ascii="Arial" w:eastAsia="Calibri" w:hAnsi="Arial" w:cs="Arial"/>
      <w:kern w:val="0"/>
      <w:sz w:val="20"/>
      <w:szCs w:val="20"/>
      <w:lang w:val="de-DE" w:eastAsia="zh-CN"/>
    </w:rPr>
  </w:style>
  <w:style w:type="paragraph" w:customStyle="1" w:styleId="Zawartoramki">
    <w:name w:val="Zawartość ramki"/>
    <w:basedOn w:val="Normalny"/>
    <w:qFormat/>
    <w:rsid w:val="00043A92"/>
    <w:pPr>
      <w:widowControl/>
      <w:overflowPunct/>
      <w:textAlignment w:val="auto"/>
    </w:pPr>
    <w:rPr>
      <w:rFonts w:cs="Times New Roman"/>
      <w:kern w:val="0"/>
      <w:lang w:eastAsia="zh-CN"/>
    </w:rPr>
  </w:style>
  <w:style w:type="paragraph" w:customStyle="1" w:styleId="Teksttreci2">
    <w:name w:val="Tekst treści (2)"/>
    <w:basedOn w:val="Normalny"/>
    <w:qFormat/>
    <w:rsid w:val="00043A92"/>
    <w:pPr>
      <w:shd w:val="clear" w:color="auto" w:fill="FFFFFF"/>
      <w:overflowPunct/>
      <w:spacing w:after="480" w:line="216" w:lineRule="exact"/>
      <w:jc w:val="center"/>
      <w:textAlignment w:val="auto"/>
    </w:pPr>
    <w:rPr>
      <w:rFonts w:ascii="Arial Narrow" w:eastAsia="Arial Narrow" w:hAnsi="Arial Narrow" w:cs="Arial Narrow"/>
      <w:b/>
      <w:bCs/>
      <w:color w:val="000000"/>
      <w:kern w:val="0"/>
      <w:sz w:val="19"/>
      <w:szCs w:val="19"/>
      <w:lang w:eastAsia="zh-CN" w:bidi="pl-PL"/>
    </w:rPr>
  </w:style>
  <w:style w:type="paragraph" w:customStyle="1" w:styleId="Bezodstpw1">
    <w:name w:val="Bez odstępów1"/>
    <w:qFormat/>
    <w:rsid w:val="00043A92"/>
    <w:pPr>
      <w:suppressAutoHyphens/>
    </w:pPr>
    <w:rPr>
      <w:rFonts w:ascii="Calibri" w:eastAsia="Calibri" w:hAnsi="Calibri"/>
      <w:color w:val="00000A"/>
      <w:sz w:val="24"/>
      <w:lang w:eastAsia="zh-CN"/>
    </w:rPr>
  </w:style>
  <w:style w:type="table" w:customStyle="1" w:styleId="Tabela-Siatka1">
    <w:name w:val="Tabela - Siatka1"/>
    <w:basedOn w:val="Standardowy"/>
    <w:next w:val="Tabela-Siatka"/>
    <w:uiPriority w:val="39"/>
    <w:rsid w:val="00043A92"/>
    <w:pPr>
      <w:suppressAutoHyphens/>
    </w:pPr>
    <w:rPr>
      <w:rFonts w:asciiTheme="minorHAnsi" w:eastAsiaTheme="minorEastAsia"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4">
    <w:name w:val="xl114"/>
    <w:basedOn w:val="Normalny"/>
    <w:rsid w:val="00043A92"/>
    <w:pPr>
      <w:widowControl/>
      <w:pBdr>
        <w:top w:val="single" w:sz="4" w:space="0" w:color="auto"/>
        <w:left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5">
    <w:name w:val="xl115"/>
    <w:basedOn w:val="Normalny"/>
    <w:rsid w:val="00043A92"/>
    <w:pPr>
      <w:widowControl/>
      <w:pBdr>
        <w:top w:val="single" w:sz="4" w:space="0" w:color="000000"/>
        <w:lef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6">
    <w:name w:val="xl116"/>
    <w:basedOn w:val="Normalny"/>
    <w:rsid w:val="00043A92"/>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17">
    <w:name w:val="xl117"/>
    <w:basedOn w:val="Normalny"/>
    <w:rsid w:val="00043A92"/>
    <w:pPr>
      <w:widowControl/>
      <w:pBdr>
        <w:top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18">
    <w:name w:val="xl118"/>
    <w:basedOn w:val="Normalny"/>
    <w:rsid w:val="00043A92"/>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xl119">
    <w:name w:val="xl119"/>
    <w:basedOn w:val="Normalny"/>
    <w:rsid w:val="00043A92"/>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0">
    <w:name w:val="xl120"/>
    <w:basedOn w:val="Normalny"/>
    <w:rsid w:val="00043A92"/>
    <w:pPr>
      <w:widowControl/>
      <w:pBdr>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1">
    <w:name w:val="xl121"/>
    <w:basedOn w:val="Normalny"/>
    <w:rsid w:val="00043A92"/>
    <w:pPr>
      <w:widowControl/>
      <w:pBdr>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22">
    <w:name w:val="xl122"/>
    <w:basedOn w:val="Normalny"/>
    <w:rsid w:val="00043A92"/>
    <w:pPr>
      <w:widowControl/>
      <w:pBdr>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23">
    <w:name w:val="xl123"/>
    <w:basedOn w:val="Normalny"/>
    <w:rsid w:val="00043A92"/>
    <w:pPr>
      <w:widowControl/>
      <w:pBdr>
        <w:top w:val="single" w:sz="4" w:space="0" w:color="000000"/>
        <w:left w:val="single" w:sz="4" w:space="0" w:color="000000"/>
        <w:bottom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4">
    <w:name w:val="xl124"/>
    <w:basedOn w:val="Normalny"/>
    <w:rsid w:val="00043A92"/>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25">
    <w:name w:val="xl125"/>
    <w:basedOn w:val="Normalny"/>
    <w:rsid w:val="00043A92"/>
    <w:pPr>
      <w:widowControl/>
      <w:suppressAutoHyphens w:val="0"/>
      <w:overflowPunct/>
      <w:spacing w:before="100" w:beforeAutospacing="1" w:after="100" w:afterAutospacing="1"/>
      <w:textAlignment w:val="auto"/>
    </w:pPr>
    <w:rPr>
      <w:rFonts w:cs="Times New Roman"/>
      <w:color w:val="000000"/>
      <w:kern w:val="0"/>
      <w:sz w:val="18"/>
      <w:szCs w:val="18"/>
      <w:lang w:eastAsia="pl-PL"/>
    </w:rPr>
  </w:style>
  <w:style w:type="paragraph" w:customStyle="1" w:styleId="xl126">
    <w:name w:val="xl126"/>
    <w:basedOn w:val="Normalny"/>
    <w:rsid w:val="00043A92"/>
    <w:pPr>
      <w:widowControl/>
      <w:pBdr>
        <w:left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27">
    <w:name w:val="xl127"/>
    <w:basedOn w:val="Normalny"/>
    <w:rsid w:val="00043A92"/>
    <w:pPr>
      <w:widowControl/>
      <w:pBdr>
        <w:lef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8">
    <w:name w:val="xl128"/>
    <w:basedOn w:val="Normalny"/>
    <w:rsid w:val="00043A92"/>
    <w:pPr>
      <w:widowControl/>
      <w:pBdr>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29">
    <w:name w:val="xl129"/>
    <w:basedOn w:val="Normalny"/>
    <w:rsid w:val="00043A92"/>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0">
    <w:name w:val="xl130"/>
    <w:basedOn w:val="Normalny"/>
    <w:rsid w:val="00043A92"/>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31">
    <w:name w:val="xl131"/>
    <w:basedOn w:val="Normalny"/>
    <w:rsid w:val="00043A92"/>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jc w:val="center"/>
      <w:textAlignment w:val="center"/>
    </w:pPr>
    <w:rPr>
      <w:rFonts w:cs="Times New Roman"/>
      <w:color w:val="FF0000"/>
      <w:kern w:val="0"/>
      <w:sz w:val="18"/>
      <w:szCs w:val="18"/>
      <w:lang w:eastAsia="pl-PL"/>
    </w:rPr>
  </w:style>
  <w:style w:type="paragraph" w:customStyle="1" w:styleId="xl132">
    <w:name w:val="xl132"/>
    <w:basedOn w:val="Normalny"/>
    <w:rsid w:val="00043A92"/>
    <w:pPr>
      <w:widowControl/>
      <w:pBdr>
        <w:top w:val="single" w:sz="4" w:space="0" w:color="auto"/>
        <w:left w:val="single" w:sz="4" w:space="0" w:color="auto"/>
        <w:bottom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33">
    <w:name w:val="xl133"/>
    <w:basedOn w:val="Normalny"/>
    <w:rsid w:val="00043A92"/>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34">
    <w:name w:val="xl134"/>
    <w:basedOn w:val="Normalny"/>
    <w:rsid w:val="00043A92"/>
    <w:pPr>
      <w:widowControl/>
      <w:pBdr>
        <w:top w:val="single" w:sz="4" w:space="0" w:color="auto"/>
        <w:lef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5">
    <w:name w:val="xl135"/>
    <w:basedOn w:val="Normalny"/>
    <w:rsid w:val="00043A92"/>
    <w:pPr>
      <w:widowControl/>
      <w:pBdr>
        <w:left w:val="single" w:sz="4" w:space="0" w:color="auto"/>
      </w:pBdr>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36">
    <w:name w:val="xl136"/>
    <w:basedOn w:val="Normalny"/>
    <w:rsid w:val="00043A92"/>
    <w:pPr>
      <w:widowControl/>
      <w:pBdr>
        <w:left w:val="single" w:sz="4" w:space="0" w:color="auto"/>
        <w:bottom w:val="single" w:sz="4" w:space="0" w:color="auto"/>
      </w:pBdr>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37">
    <w:name w:val="xl137"/>
    <w:basedOn w:val="Normalny"/>
    <w:rsid w:val="00043A92"/>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8">
    <w:name w:val="xl138"/>
    <w:basedOn w:val="Normalny"/>
    <w:rsid w:val="00043A92"/>
    <w:pPr>
      <w:widowControl/>
      <w:pBdr>
        <w:top w:val="single" w:sz="4" w:space="0" w:color="auto"/>
        <w:bottom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9">
    <w:name w:val="xl139"/>
    <w:basedOn w:val="Normalny"/>
    <w:rsid w:val="00043A92"/>
    <w:pPr>
      <w:widowControl/>
      <w:pBdr>
        <w:top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0">
    <w:name w:val="xl140"/>
    <w:basedOn w:val="Normalny"/>
    <w:rsid w:val="00043A92"/>
    <w:pPr>
      <w:widowControl/>
      <w:pBdr>
        <w:lef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1">
    <w:name w:val="xl141"/>
    <w:basedOn w:val="Normalny"/>
    <w:rsid w:val="00043A92"/>
    <w:pPr>
      <w:widowControl/>
      <w:pBdr>
        <w:bottom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2">
    <w:name w:val="xl142"/>
    <w:basedOn w:val="Normalny"/>
    <w:rsid w:val="00043A92"/>
    <w:pPr>
      <w:widowControl/>
      <w:pBdr>
        <w:top w:val="single" w:sz="4" w:space="0" w:color="auto"/>
        <w:lef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3">
    <w:name w:val="xl143"/>
    <w:basedOn w:val="Normalny"/>
    <w:rsid w:val="00043A92"/>
    <w:pPr>
      <w:widowControl/>
      <w:suppressAutoHyphens w:val="0"/>
      <w:overflowPunct/>
      <w:spacing w:before="100" w:beforeAutospacing="1" w:after="100" w:afterAutospacing="1"/>
      <w:jc w:val="right"/>
      <w:textAlignment w:val="center"/>
    </w:pPr>
    <w:rPr>
      <w:rFonts w:cs="Times New Roman"/>
      <w:color w:val="auto"/>
      <w:kern w:val="0"/>
      <w:sz w:val="18"/>
      <w:szCs w:val="18"/>
      <w:lang w:eastAsia="pl-PL"/>
    </w:rPr>
  </w:style>
  <w:style w:type="paragraph" w:customStyle="1" w:styleId="xl144">
    <w:name w:val="xl144"/>
    <w:basedOn w:val="Normalny"/>
    <w:rsid w:val="00043A92"/>
    <w:pPr>
      <w:widowControl/>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45">
    <w:name w:val="xl145"/>
    <w:basedOn w:val="Normalny"/>
    <w:rsid w:val="00043A92"/>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6">
    <w:name w:val="xl146"/>
    <w:basedOn w:val="Normalny"/>
    <w:rsid w:val="00043A92"/>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47">
    <w:name w:val="xl147"/>
    <w:basedOn w:val="Normalny"/>
    <w:rsid w:val="00043A92"/>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48">
    <w:name w:val="xl148"/>
    <w:basedOn w:val="Normalny"/>
    <w:rsid w:val="00043A92"/>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9">
    <w:name w:val="xl149"/>
    <w:basedOn w:val="Normalny"/>
    <w:rsid w:val="00043A92"/>
    <w:pPr>
      <w:widowControl/>
      <w:suppressAutoHyphens w:val="0"/>
      <w:overflowPunct/>
      <w:spacing w:before="100" w:beforeAutospacing="1" w:after="100" w:afterAutospacing="1"/>
      <w:jc w:val="right"/>
      <w:textAlignment w:val="center"/>
    </w:pPr>
    <w:rPr>
      <w:rFonts w:cs="Times New Roman"/>
      <w:color w:val="FF0000"/>
      <w:kern w:val="0"/>
      <w:sz w:val="18"/>
      <w:szCs w:val="18"/>
      <w:lang w:eastAsia="pl-PL"/>
    </w:rPr>
  </w:style>
  <w:style w:type="paragraph" w:customStyle="1" w:styleId="xl150">
    <w:name w:val="xl150"/>
    <w:basedOn w:val="Normalny"/>
    <w:rsid w:val="00043A92"/>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right"/>
      <w:textAlignment w:val="center"/>
    </w:pPr>
    <w:rPr>
      <w:rFonts w:cs="Times New Roman"/>
      <w:b/>
      <w:bCs/>
      <w:color w:val="auto"/>
      <w:kern w:val="0"/>
      <w:sz w:val="18"/>
      <w:szCs w:val="18"/>
      <w:lang w:eastAsia="pl-PL"/>
    </w:rPr>
  </w:style>
  <w:style w:type="paragraph" w:customStyle="1" w:styleId="xl151">
    <w:name w:val="xl151"/>
    <w:basedOn w:val="Normalny"/>
    <w:rsid w:val="00043A92"/>
    <w:pPr>
      <w:widowControl/>
      <w:suppressAutoHyphens w:val="0"/>
      <w:overflowPunct/>
      <w:spacing w:before="100" w:beforeAutospacing="1" w:after="100" w:afterAutospacing="1"/>
      <w:textAlignment w:val="center"/>
    </w:pPr>
    <w:rPr>
      <w:rFonts w:cs="Times New Roman"/>
      <w:b/>
      <w:bCs/>
      <w:color w:val="000000"/>
      <w:kern w:val="0"/>
      <w:sz w:val="18"/>
      <w:szCs w:val="18"/>
      <w:lang w:eastAsia="pl-PL"/>
    </w:rPr>
  </w:style>
  <w:style w:type="paragraph" w:customStyle="1" w:styleId="xl152">
    <w:name w:val="xl152"/>
    <w:basedOn w:val="Normalny"/>
    <w:rsid w:val="00043A92"/>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53">
    <w:name w:val="xl153"/>
    <w:basedOn w:val="Normalny"/>
    <w:rsid w:val="00043A92"/>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spacing w:before="100" w:beforeAutospacing="1" w:after="100" w:afterAutospacing="1"/>
      <w:jc w:val="center"/>
      <w:textAlignment w:val="center"/>
    </w:pPr>
    <w:rPr>
      <w:rFonts w:cs="Times New Roman"/>
      <w:color w:val="000000"/>
      <w:kern w:val="0"/>
      <w:sz w:val="18"/>
      <w:szCs w:val="18"/>
      <w:lang w:eastAsia="pl-PL"/>
    </w:rPr>
  </w:style>
  <w:style w:type="paragraph" w:customStyle="1" w:styleId="xl154">
    <w:name w:val="xl154"/>
    <w:basedOn w:val="Normalny"/>
    <w:rsid w:val="00043A92"/>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55">
    <w:name w:val="xl155"/>
    <w:basedOn w:val="Normalny"/>
    <w:rsid w:val="00043A92"/>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56">
    <w:name w:val="xl156"/>
    <w:basedOn w:val="Normalny"/>
    <w:rsid w:val="00043A92"/>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57">
    <w:name w:val="xl157"/>
    <w:basedOn w:val="Normalny"/>
    <w:rsid w:val="00043A92"/>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58">
    <w:name w:val="xl158"/>
    <w:basedOn w:val="Normalny"/>
    <w:rsid w:val="00043A92"/>
    <w:pPr>
      <w:widowControl/>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59">
    <w:name w:val="xl159"/>
    <w:basedOn w:val="Normalny"/>
    <w:rsid w:val="00043A92"/>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60">
    <w:name w:val="xl160"/>
    <w:basedOn w:val="Normalny"/>
    <w:rsid w:val="00043A92"/>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61">
    <w:name w:val="xl161"/>
    <w:basedOn w:val="Normalny"/>
    <w:rsid w:val="00043A92"/>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b/>
      <w:bCs/>
      <w:color w:val="auto"/>
      <w:kern w:val="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2192">
      <w:bodyDiv w:val="1"/>
      <w:marLeft w:val="0"/>
      <w:marRight w:val="0"/>
      <w:marTop w:val="0"/>
      <w:marBottom w:val="0"/>
      <w:divBdr>
        <w:top w:val="none" w:sz="0" w:space="0" w:color="auto"/>
        <w:left w:val="none" w:sz="0" w:space="0" w:color="auto"/>
        <w:bottom w:val="none" w:sz="0" w:space="0" w:color="auto"/>
        <w:right w:val="none" w:sz="0" w:space="0" w:color="auto"/>
      </w:divBdr>
    </w:div>
    <w:div w:id="39862236">
      <w:bodyDiv w:val="1"/>
      <w:marLeft w:val="0"/>
      <w:marRight w:val="0"/>
      <w:marTop w:val="0"/>
      <w:marBottom w:val="0"/>
      <w:divBdr>
        <w:top w:val="none" w:sz="0" w:space="0" w:color="auto"/>
        <w:left w:val="none" w:sz="0" w:space="0" w:color="auto"/>
        <w:bottom w:val="none" w:sz="0" w:space="0" w:color="auto"/>
        <w:right w:val="none" w:sz="0" w:space="0" w:color="auto"/>
      </w:divBdr>
    </w:div>
    <w:div w:id="125009683">
      <w:bodyDiv w:val="1"/>
      <w:marLeft w:val="0"/>
      <w:marRight w:val="0"/>
      <w:marTop w:val="0"/>
      <w:marBottom w:val="0"/>
      <w:divBdr>
        <w:top w:val="none" w:sz="0" w:space="0" w:color="auto"/>
        <w:left w:val="none" w:sz="0" w:space="0" w:color="auto"/>
        <w:bottom w:val="none" w:sz="0" w:space="0" w:color="auto"/>
        <w:right w:val="none" w:sz="0" w:space="0" w:color="auto"/>
      </w:divBdr>
    </w:div>
    <w:div w:id="244582069">
      <w:bodyDiv w:val="1"/>
      <w:marLeft w:val="0"/>
      <w:marRight w:val="0"/>
      <w:marTop w:val="0"/>
      <w:marBottom w:val="0"/>
      <w:divBdr>
        <w:top w:val="none" w:sz="0" w:space="0" w:color="auto"/>
        <w:left w:val="none" w:sz="0" w:space="0" w:color="auto"/>
        <w:bottom w:val="none" w:sz="0" w:space="0" w:color="auto"/>
        <w:right w:val="none" w:sz="0" w:space="0" w:color="auto"/>
      </w:divBdr>
    </w:div>
    <w:div w:id="481848964">
      <w:bodyDiv w:val="1"/>
      <w:marLeft w:val="0"/>
      <w:marRight w:val="0"/>
      <w:marTop w:val="0"/>
      <w:marBottom w:val="0"/>
      <w:divBdr>
        <w:top w:val="none" w:sz="0" w:space="0" w:color="auto"/>
        <w:left w:val="none" w:sz="0" w:space="0" w:color="auto"/>
        <w:bottom w:val="none" w:sz="0" w:space="0" w:color="auto"/>
        <w:right w:val="none" w:sz="0" w:space="0" w:color="auto"/>
      </w:divBdr>
    </w:div>
    <w:div w:id="615406373">
      <w:bodyDiv w:val="1"/>
      <w:marLeft w:val="0"/>
      <w:marRight w:val="0"/>
      <w:marTop w:val="0"/>
      <w:marBottom w:val="0"/>
      <w:divBdr>
        <w:top w:val="none" w:sz="0" w:space="0" w:color="auto"/>
        <w:left w:val="none" w:sz="0" w:space="0" w:color="auto"/>
        <w:bottom w:val="none" w:sz="0" w:space="0" w:color="auto"/>
        <w:right w:val="none" w:sz="0" w:space="0" w:color="auto"/>
      </w:divBdr>
    </w:div>
    <w:div w:id="620498614">
      <w:bodyDiv w:val="1"/>
      <w:marLeft w:val="0"/>
      <w:marRight w:val="0"/>
      <w:marTop w:val="0"/>
      <w:marBottom w:val="0"/>
      <w:divBdr>
        <w:top w:val="none" w:sz="0" w:space="0" w:color="auto"/>
        <w:left w:val="none" w:sz="0" w:space="0" w:color="auto"/>
        <w:bottom w:val="none" w:sz="0" w:space="0" w:color="auto"/>
        <w:right w:val="none" w:sz="0" w:space="0" w:color="auto"/>
      </w:divBdr>
    </w:div>
    <w:div w:id="724569095">
      <w:bodyDiv w:val="1"/>
      <w:marLeft w:val="0"/>
      <w:marRight w:val="0"/>
      <w:marTop w:val="0"/>
      <w:marBottom w:val="0"/>
      <w:divBdr>
        <w:top w:val="none" w:sz="0" w:space="0" w:color="auto"/>
        <w:left w:val="none" w:sz="0" w:space="0" w:color="auto"/>
        <w:bottom w:val="none" w:sz="0" w:space="0" w:color="auto"/>
        <w:right w:val="none" w:sz="0" w:space="0" w:color="auto"/>
      </w:divBdr>
    </w:div>
    <w:div w:id="725110820">
      <w:bodyDiv w:val="1"/>
      <w:marLeft w:val="0"/>
      <w:marRight w:val="0"/>
      <w:marTop w:val="0"/>
      <w:marBottom w:val="0"/>
      <w:divBdr>
        <w:top w:val="none" w:sz="0" w:space="0" w:color="auto"/>
        <w:left w:val="none" w:sz="0" w:space="0" w:color="auto"/>
        <w:bottom w:val="none" w:sz="0" w:space="0" w:color="auto"/>
        <w:right w:val="none" w:sz="0" w:space="0" w:color="auto"/>
      </w:divBdr>
    </w:div>
    <w:div w:id="731582954">
      <w:bodyDiv w:val="1"/>
      <w:marLeft w:val="0"/>
      <w:marRight w:val="0"/>
      <w:marTop w:val="0"/>
      <w:marBottom w:val="0"/>
      <w:divBdr>
        <w:top w:val="none" w:sz="0" w:space="0" w:color="auto"/>
        <w:left w:val="none" w:sz="0" w:space="0" w:color="auto"/>
        <w:bottom w:val="none" w:sz="0" w:space="0" w:color="auto"/>
        <w:right w:val="none" w:sz="0" w:space="0" w:color="auto"/>
      </w:divBdr>
    </w:div>
    <w:div w:id="749742332">
      <w:bodyDiv w:val="1"/>
      <w:marLeft w:val="0"/>
      <w:marRight w:val="0"/>
      <w:marTop w:val="0"/>
      <w:marBottom w:val="0"/>
      <w:divBdr>
        <w:top w:val="none" w:sz="0" w:space="0" w:color="auto"/>
        <w:left w:val="none" w:sz="0" w:space="0" w:color="auto"/>
        <w:bottom w:val="none" w:sz="0" w:space="0" w:color="auto"/>
        <w:right w:val="none" w:sz="0" w:space="0" w:color="auto"/>
      </w:divBdr>
    </w:div>
    <w:div w:id="793714837">
      <w:bodyDiv w:val="1"/>
      <w:marLeft w:val="0"/>
      <w:marRight w:val="0"/>
      <w:marTop w:val="0"/>
      <w:marBottom w:val="0"/>
      <w:divBdr>
        <w:top w:val="none" w:sz="0" w:space="0" w:color="auto"/>
        <w:left w:val="none" w:sz="0" w:space="0" w:color="auto"/>
        <w:bottom w:val="none" w:sz="0" w:space="0" w:color="auto"/>
        <w:right w:val="none" w:sz="0" w:space="0" w:color="auto"/>
      </w:divBdr>
    </w:div>
    <w:div w:id="949707749">
      <w:bodyDiv w:val="1"/>
      <w:marLeft w:val="0"/>
      <w:marRight w:val="0"/>
      <w:marTop w:val="0"/>
      <w:marBottom w:val="0"/>
      <w:divBdr>
        <w:top w:val="none" w:sz="0" w:space="0" w:color="auto"/>
        <w:left w:val="none" w:sz="0" w:space="0" w:color="auto"/>
        <w:bottom w:val="none" w:sz="0" w:space="0" w:color="auto"/>
        <w:right w:val="none" w:sz="0" w:space="0" w:color="auto"/>
      </w:divBdr>
    </w:div>
    <w:div w:id="1012803382">
      <w:bodyDiv w:val="1"/>
      <w:marLeft w:val="0"/>
      <w:marRight w:val="0"/>
      <w:marTop w:val="0"/>
      <w:marBottom w:val="0"/>
      <w:divBdr>
        <w:top w:val="none" w:sz="0" w:space="0" w:color="auto"/>
        <w:left w:val="none" w:sz="0" w:space="0" w:color="auto"/>
        <w:bottom w:val="none" w:sz="0" w:space="0" w:color="auto"/>
        <w:right w:val="none" w:sz="0" w:space="0" w:color="auto"/>
      </w:divBdr>
    </w:div>
    <w:div w:id="1045522130">
      <w:bodyDiv w:val="1"/>
      <w:marLeft w:val="0"/>
      <w:marRight w:val="0"/>
      <w:marTop w:val="0"/>
      <w:marBottom w:val="0"/>
      <w:divBdr>
        <w:top w:val="none" w:sz="0" w:space="0" w:color="auto"/>
        <w:left w:val="none" w:sz="0" w:space="0" w:color="auto"/>
        <w:bottom w:val="none" w:sz="0" w:space="0" w:color="auto"/>
        <w:right w:val="none" w:sz="0" w:space="0" w:color="auto"/>
      </w:divBdr>
    </w:div>
    <w:div w:id="1143424695">
      <w:bodyDiv w:val="1"/>
      <w:marLeft w:val="0"/>
      <w:marRight w:val="0"/>
      <w:marTop w:val="0"/>
      <w:marBottom w:val="0"/>
      <w:divBdr>
        <w:top w:val="none" w:sz="0" w:space="0" w:color="auto"/>
        <w:left w:val="none" w:sz="0" w:space="0" w:color="auto"/>
        <w:bottom w:val="none" w:sz="0" w:space="0" w:color="auto"/>
        <w:right w:val="none" w:sz="0" w:space="0" w:color="auto"/>
      </w:divBdr>
    </w:div>
    <w:div w:id="1188180196">
      <w:bodyDiv w:val="1"/>
      <w:marLeft w:val="0"/>
      <w:marRight w:val="0"/>
      <w:marTop w:val="0"/>
      <w:marBottom w:val="0"/>
      <w:divBdr>
        <w:top w:val="none" w:sz="0" w:space="0" w:color="auto"/>
        <w:left w:val="none" w:sz="0" w:space="0" w:color="auto"/>
        <w:bottom w:val="none" w:sz="0" w:space="0" w:color="auto"/>
        <w:right w:val="none" w:sz="0" w:space="0" w:color="auto"/>
      </w:divBdr>
    </w:div>
    <w:div w:id="1393113352">
      <w:bodyDiv w:val="1"/>
      <w:marLeft w:val="0"/>
      <w:marRight w:val="0"/>
      <w:marTop w:val="0"/>
      <w:marBottom w:val="0"/>
      <w:divBdr>
        <w:top w:val="none" w:sz="0" w:space="0" w:color="auto"/>
        <w:left w:val="none" w:sz="0" w:space="0" w:color="auto"/>
        <w:bottom w:val="none" w:sz="0" w:space="0" w:color="auto"/>
        <w:right w:val="none" w:sz="0" w:space="0" w:color="auto"/>
      </w:divBdr>
    </w:div>
    <w:div w:id="1503665476">
      <w:bodyDiv w:val="1"/>
      <w:marLeft w:val="0"/>
      <w:marRight w:val="0"/>
      <w:marTop w:val="0"/>
      <w:marBottom w:val="0"/>
      <w:divBdr>
        <w:top w:val="none" w:sz="0" w:space="0" w:color="auto"/>
        <w:left w:val="none" w:sz="0" w:space="0" w:color="auto"/>
        <w:bottom w:val="none" w:sz="0" w:space="0" w:color="auto"/>
        <w:right w:val="none" w:sz="0" w:space="0" w:color="auto"/>
      </w:divBdr>
    </w:div>
    <w:div w:id="1514105825">
      <w:bodyDiv w:val="1"/>
      <w:marLeft w:val="0"/>
      <w:marRight w:val="0"/>
      <w:marTop w:val="0"/>
      <w:marBottom w:val="0"/>
      <w:divBdr>
        <w:top w:val="none" w:sz="0" w:space="0" w:color="auto"/>
        <w:left w:val="none" w:sz="0" w:space="0" w:color="auto"/>
        <w:bottom w:val="none" w:sz="0" w:space="0" w:color="auto"/>
        <w:right w:val="none" w:sz="0" w:space="0" w:color="auto"/>
      </w:divBdr>
    </w:div>
    <w:div w:id="1527716541">
      <w:bodyDiv w:val="1"/>
      <w:marLeft w:val="0"/>
      <w:marRight w:val="0"/>
      <w:marTop w:val="0"/>
      <w:marBottom w:val="0"/>
      <w:divBdr>
        <w:top w:val="none" w:sz="0" w:space="0" w:color="auto"/>
        <w:left w:val="none" w:sz="0" w:space="0" w:color="auto"/>
        <w:bottom w:val="none" w:sz="0" w:space="0" w:color="auto"/>
        <w:right w:val="none" w:sz="0" w:space="0" w:color="auto"/>
      </w:divBdr>
    </w:div>
    <w:div w:id="1530142302">
      <w:bodyDiv w:val="1"/>
      <w:marLeft w:val="0"/>
      <w:marRight w:val="0"/>
      <w:marTop w:val="0"/>
      <w:marBottom w:val="0"/>
      <w:divBdr>
        <w:top w:val="none" w:sz="0" w:space="0" w:color="auto"/>
        <w:left w:val="none" w:sz="0" w:space="0" w:color="auto"/>
        <w:bottom w:val="none" w:sz="0" w:space="0" w:color="auto"/>
        <w:right w:val="none" w:sz="0" w:space="0" w:color="auto"/>
      </w:divBdr>
    </w:div>
    <w:div w:id="1583105977">
      <w:bodyDiv w:val="1"/>
      <w:marLeft w:val="0"/>
      <w:marRight w:val="0"/>
      <w:marTop w:val="0"/>
      <w:marBottom w:val="0"/>
      <w:divBdr>
        <w:top w:val="none" w:sz="0" w:space="0" w:color="auto"/>
        <w:left w:val="none" w:sz="0" w:space="0" w:color="auto"/>
        <w:bottom w:val="none" w:sz="0" w:space="0" w:color="auto"/>
        <w:right w:val="none" w:sz="0" w:space="0" w:color="auto"/>
      </w:divBdr>
    </w:div>
    <w:div w:id="1647976454">
      <w:bodyDiv w:val="1"/>
      <w:marLeft w:val="0"/>
      <w:marRight w:val="0"/>
      <w:marTop w:val="0"/>
      <w:marBottom w:val="0"/>
      <w:divBdr>
        <w:top w:val="none" w:sz="0" w:space="0" w:color="auto"/>
        <w:left w:val="none" w:sz="0" w:space="0" w:color="auto"/>
        <w:bottom w:val="none" w:sz="0" w:space="0" w:color="auto"/>
        <w:right w:val="none" w:sz="0" w:space="0" w:color="auto"/>
      </w:divBdr>
    </w:div>
    <w:div w:id="1744793674">
      <w:bodyDiv w:val="1"/>
      <w:marLeft w:val="0"/>
      <w:marRight w:val="0"/>
      <w:marTop w:val="0"/>
      <w:marBottom w:val="0"/>
      <w:divBdr>
        <w:top w:val="none" w:sz="0" w:space="0" w:color="auto"/>
        <w:left w:val="none" w:sz="0" w:space="0" w:color="auto"/>
        <w:bottom w:val="none" w:sz="0" w:space="0" w:color="auto"/>
        <w:right w:val="none" w:sz="0" w:space="0" w:color="auto"/>
      </w:divBdr>
    </w:div>
    <w:div w:id="1956057244">
      <w:bodyDiv w:val="1"/>
      <w:marLeft w:val="0"/>
      <w:marRight w:val="0"/>
      <w:marTop w:val="0"/>
      <w:marBottom w:val="0"/>
      <w:divBdr>
        <w:top w:val="none" w:sz="0" w:space="0" w:color="auto"/>
        <w:left w:val="none" w:sz="0" w:space="0" w:color="auto"/>
        <w:bottom w:val="none" w:sz="0" w:space="0" w:color="auto"/>
        <w:right w:val="none" w:sz="0" w:space="0" w:color="auto"/>
      </w:divBdr>
    </w:div>
    <w:div w:id="1986012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mielec.pl/" TargetMode="External"/><Relationship Id="rId13" Type="http://schemas.openxmlformats.org/officeDocument/2006/relationships/hyperlink" Target="mailto:iod@szpital.mielec.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kretariat@szpital.mielec.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zetargi@szpital.mielec.pl" TargetMode="External"/><Relationship Id="rId4" Type="http://schemas.openxmlformats.org/officeDocument/2006/relationships/settings" Target="settings.xml"/><Relationship Id="rId9" Type="http://schemas.openxmlformats.org/officeDocument/2006/relationships/hyperlink" Target="mailto:przetargi@szpital.mielec.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6ACB8-36EC-46D3-B73B-6B010C724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1408</TotalTime>
  <Pages>20</Pages>
  <Words>9368</Words>
  <Characters>56211</Characters>
  <Application>Microsoft Office Word</Application>
  <DocSecurity>0</DocSecurity>
  <Lines>468</Lines>
  <Paragraphs>130</Paragraphs>
  <ScaleCrop>false</ScaleCrop>
  <HeadingPairs>
    <vt:vector size="2" baseType="variant">
      <vt:variant>
        <vt:lpstr>Tytuł</vt:lpstr>
      </vt:variant>
      <vt:variant>
        <vt:i4>1</vt:i4>
      </vt:variant>
    </vt:vector>
  </HeadingPairs>
  <TitlesOfParts>
    <vt:vector size="1" baseType="lpstr">
      <vt:lpstr>ZESPÓŁ OPIEKI ZDROWOTNEJ SAMODZIELNY PUBLICZNY ZAKŁAD</vt:lpstr>
    </vt:vector>
  </TitlesOfParts>
  <Company/>
  <LinksUpToDate>false</LinksUpToDate>
  <CharactersWithSpaces>65449</CharactersWithSpaces>
  <SharedDoc>false</SharedDoc>
  <HLinks>
    <vt:vector size="12" baseType="variant">
      <vt:variant>
        <vt:i4>2031642</vt:i4>
      </vt:variant>
      <vt:variant>
        <vt:i4>3</vt:i4>
      </vt:variant>
      <vt:variant>
        <vt:i4>0</vt:i4>
      </vt:variant>
      <vt:variant>
        <vt:i4>5</vt:i4>
      </vt:variant>
      <vt:variant>
        <vt:lpwstr>http://www.szpital.mielec.pl/</vt:lpwstr>
      </vt:variant>
      <vt:variant>
        <vt:lpwstr/>
      </vt:variant>
      <vt:variant>
        <vt:i4>2031642</vt:i4>
      </vt:variant>
      <vt:variant>
        <vt:i4>0</vt:i4>
      </vt:variant>
      <vt:variant>
        <vt:i4>0</vt:i4>
      </vt:variant>
      <vt:variant>
        <vt:i4>5</vt:i4>
      </vt:variant>
      <vt:variant>
        <vt:lpwstr>http://www.szpital.mielec.pl/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ZESPÓŁ OPIEKI ZDROWOTNEJ SAMODZIELNY PUBLICZNY ZAKŁAD</dc:title>
  <dc:subject/>
  <dc:creator>Wioletta Węgrzyn</dc:creator>
  <cp:keywords/>
  <dc:description/>
  <cp:lastModifiedBy>Małgorzata Hajduga</cp:lastModifiedBy>
  <cp:revision>17</cp:revision>
  <cp:lastPrinted>2025-12-05T08:20:00Z</cp:lastPrinted>
  <dcterms:created xsi:type="dcterms:W3CDTF">2025-08-28T12:03:00Z</dcterms:created>
  <dcterms:modified xsi:type="dcterms:W3CDTF">2025-12-05T08:38:00Z</dcterms:modified>
</cp:coreProperties>
</file>