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89103" w14:textId="77777777" w:rsidR="00167789" w:rsidRPr="00997E80" w:rsidRDefault="00167789" w:rsidP="00167789">
      <w:pPr>
        <w:pStyle w:val="Default"/>
        <w:ind w:left="1440"/>
        <w:jc w:val="both"/>
        <w:rPr>
          <w:rFonts w:ascii="Cambria" w:hAnsi="Cambria" w:cstheme="minorHAnsi"/>
          <w:sz w:val="20"/>
          <w:szCs w:val="20"/>
        </w:rPr>
      </w:pPr>
    </w:p>
    <w:p w14:paraId="06C0B7E1" w14:textId="11E2F729" w:rsidR="002211CE" w:rsidRPr="00997E80" w:rsidRDefault="002211CE" w:rsidP="002211CE">
      <w:pPr>
        <w:jc w:val="right"/>
        <w:rPr>
          <w:rFonts w:ascii="Cambria" w:hAnsi="Cambria" w:cstheme="minorHAnsi"/>
          <w:b/>
          <w:bCs/>
          <w:sz w:val="20"/>
          <w:szCs w:val="20"/>
        </w:rPr>
      </w:pP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C046B4">
        <w:rPr>
          <w:rFonts w:ascii="Cambria" w:hAnsi="Cambria" w:cstheme="minorHAnsi"/>
          <w:b/>
          <w:bCs/>
          <w:sz w:val="20"/>
          <w:szCs w:val="20"/>
        </w:rPr>
        <w:t>7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do SWZ</w:t>
      </w:r>
    </w:p>
    <w:p w14:paraId="62F62DA0" w14:textId="77777777" w:rsidR="002211CE" w:rsidRDefault="00C044E1" w:rsidP="00C044E1">
      <w:pPr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OPIS PRZEDMIOTU ZAMÓWIENIA </w:t>
      </w:r>
    </w:p>
    <w:p w14:paraId="30E55BC3" w14:textId="77777777" w:rsidR="00997E80" w:rsidRDefault="00997E80" w:rsidP="00C044E1">
      <w:pPr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69FE0C06" w14:textId="77777777" w:rsidR="00997E80" w:rsidRPr="00997E80" w:rsidRDefault="00997E80" w:rsidP="00C044E1">
      <w:pPr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2518DD51" w14:textId="77777777" w:rsidR="002211CE" w:rsidRPr="00997E80" w:rsidRDefault="002211CE" w:rsidP="002211CE">
      <w:pPr>
        <w:jc w:val="right"/>
        <w:rPr>
          <w:rFonts w:ascii="Cambria" w:hAnsi="Cambria" w:cstheme="minorHAnsi"/>
          <w:b/>
          <w:bCs/>
          <w:sz w:val="20"/>
          <w:szCs w:val="20"/>
        </w:rPr>
      </w:pPr>
    </w:p>
    <w:p w14:paraId="04438C85" w14:textId="77777777" w:rsidR="00500DA3" w:rsidRPr="00500DA3" w:rsidRDefault="00997E80" w:rsidP="00500DA3">
      <w:pPr>
        <w:rPr>
          <w:rFonts w:ascii="Cambria" w:hAnsi="Cambria" w:cstheme="minorHAnsi"/>
          <w:b/>
          <w:bCs/>
          <w:sz w:val="20"/>
          <w:szCs w:val="20"/>
        </w:rPr>
      </w:pPr>
      <w:r w:rsidRPr="00997E80">
        <w:rPr>
          <w:rFonts w:ascii="Cambria" w:hAnsi="Cambria" w:cstheme="minorHAnsi"/>
          <w:b/>
          <w:bCs/>
          <w:sz w:val="20"/>
          <w:szCs w:val="20"/>
        </w:rPr>
        <w:t>Część nr</w:t>
      </w:r>
      <w:r w:rsidR="00C044E1" w:rsidRPr="00997E80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6F1797" w:rsidRPr="00997E80">
        <w:rPr>
          <w:rFonts w:ascii="Cambria" w:hAnsi="Cambria" w:cstheme="minorHAnsi"/>
          <w:b/>
          <w:bCs/>
          <w:sz w:val="20"/>
          <w:szCs w:val="20"/>
        </w:rPr>
        <w:t>1</w:t>
      </w:r>
      <w:r w:rsidR="009A0BC6" w:rsidRPr="00997E80">
        <w:rPr>
          <w:rFonts w:ascii="Cambria" w:hAnsi="Cambria" w:cstheme="minorHAnsi"/>
          <w:b/>
          <w:bCs/>
          <w:sz w:val="20"/>
          <w:szCs w:val="20"/>
        </w:rPr>
        <w:t>.</w:t>
      </w:r>
      <w:r w:rsidR="00C044E1" w:rsidRPr="00997E80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500DA3" w:rsidRPr="00500DA3">
        <w:rPr>
          <w:rFonts w:ascii="Cambria" w:hAnsi="Cambria" w:cstheme="minorHAnsi"/>
          <w:b/>
          <w:bCs/>
          <w:sz w:val="20"/>
          <w:szCs w:val="20"/>
        </w:rPr>
        <w:t>Zakup sprzętu wraz z wdrożeniem/aktualizacją Systemu Zarządzania Bezpieczeństwem Informacji i wykonaniem audytu.</w:t>
      </w:r>
    </w:p>
    <w:p w14:paraId="7747B09B" w14:textId="470775EB" w:rsidR="00997E80" w:rsidRPr="00997E80" w:rsidRDefault="00997E80" w:rsidP="002211CE">
      <w:pPr>
        <w:rPr>
          <w:rFonts w:ascii="Cambria" w:hAnsi="Cambria" w:cstheme="minorHAnsi"/>
          <w:b/>
          <w:bCs/>
          <w:sz w:val="20"/>
          <w:szCs w:val="20"/>
        </w:rPr>
      </w:pPr>
    </w:p>
    <w:p w14:paraId="2649ED65" w14:textId="2AC8DAD0" w:rsidR="005D2B5E" w:rsidRPr="00500DA3" w:rsidRDefault="00B729D1" w:rsidP="00500DA3">
      <w:pPr>
        <w:pStyle w:val="Akapitzlist"/>
        <w:numPr>
          <w:ilvl w:val="0"/>
          <w:numId w:val="27"/>
        </w:numPr>
        <w:ind w:left="284" w:hanging="284"/>
        <w:rPr>
          <w:rFonts w:ascii="Cambria" w:hAnsi="Cambria" w:cstheme="minorHAnsi"/>
          <w:b/>
          <w:bCs/>
          <w:color w:val="000000" w:themeColor="text1"/>
          <w:sz w:val="20"/>
          <w:szCs w:val="20"/>
        </w:rPr>
      </w:pPr>
      <w:r w:rsidRPr="00500DA3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Wdrożenie/aktualizacja Systemu Zarządzania Bezpieczeństwem Informacji dla Urzędu Gminy</w:t>
      </w:r>
      <w:r w:rsidR="008F526D" w:rsidRPr="00500DA3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 xml:space="preserve"> w Bałtowie</w:t>
      </w:r>
    </w:p>
    <w:p w14:paraId="345A41EC" w14:textId="1AACF247" w:rsidR="00FE0DF0" w:rsidRPr="00997E80" w:rsidRDefault="00FE0DF0" w:rsidP="005D2B5E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Wdrożenie/aktualizacja wraz z przekazaniem praw autorskich dokumentacji SZBI zgodnie </w:t>
      </w:r>
      <w:r w:rsidR="005614BF" w:rsidRPr="00997E80">
        <w:rPr>
          <w:rFonts w:ascii="Cambria" w:hAnsi="Cambria" w:cstheme="minorHAnsi"/>
          <w:sz w:val="20"/>
          <w:szCs w:val="20"/>
        </w:rPr>
        <w:br/>
      </w:r>
      <w:r w:rsidRPr="00997E80">
        <w:rPr>
          <w:rFonts w:ascii="Cambria" w:hAnsi="Cambria" w:cstheme="minorHAnsi"/>
          <w:sz w:val="20"/>
          <w:szCs w:val="20"/>
        </w:rPr>
        <w:t>z wymaganiami i normami Rozporządzenia Rady Ministrów z dnia 21 maja 2024 roku w sprawie Krajowych Ram Interoperacyjności, minimalnych wymagań dla rejestrów publicznych i wymiany informacji w postaci elektronicznej oraz minimalnych wymagań dla systemów</w:t>
      </w:r>
      <w:bookmarkStart w:id="0" w:name="_GoBack"/>
      <w:bookmarkEnd w:id="0"/>
      <w:r w:rsidRPr="00997E80">
        <w:rPr>
          <w:rFonts w:ascii="Cambria" w:hAnsi="Cambria" w:cstheme="minorHAnsi"/>
          <w:sz w:val="20"/>
          <w:szCs w:val="20"/>
        </w:rPr>
        <w:t xml:space="preserve"> teleinformatycznych, jak również normami odnoszącymi się do bezpieczeństwa informacji PN-EN ISO/IEC 27001.</w:t>
      </w:r>
    </w:p>
    <w:p w14:paraId="2FEA2E71" w14:textId="77777777" w:rsidR="00781632" w:rsidRPr="00997E80" w:rsidRDefault="00781632" w:rsidP="005D2B5E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Wykonawca w trakcie realizacji zadania jest zobowiązany do zapoznania się z częściowo wypełnioną ankietą dojrzałości cyberbezpieczeństwa w zakresie wskazanym przez Zamawiającego oraz uwzględnić podczas opracowania/aktualizacji i wdrożenia SZBI planowany w ramach realizacji projektu Cyberbezpieczny Samorząd zakres usprawnień SZBI. Dodatkowo w sytuacji, gdy w końcowym audycie zgodności – który będzie przeprowadzony u Zamawiającego jako element obligatoryjny w celu złożenia wniosku rozliczającego otrzymane dofinansowanie z programu Cyberbezpieczny Samorząd – stwierdzone zostaną braki bądź niezgodności w dokumentacji SZBI, Wykonawca opracowania/aktualizacji SZBI zobowiązany będzie dostosować dokumentację do zaleceń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poaudytowych</w:t>
      </w:r>
      <w:proofErr w:type="spellEnd"/>
      <w:r w:rsidRPr="00997E80">
        <w:rPr>
          <w:rFonts w:ascii="Cambria" w:hAnsi="Cambria" w:cstheme="minorHAnsi"/>
          <w:sz w:val="20"/>
          <w:szCs w:val="20"/>
        </w:rPr>
        <w:t>.</w:t>
      </w:r>
    </w:p>
    <w:p w14:paraId="2A45D685" w14:textId="77777777" w:rsidR="00781632" w:rsidRPr="00997E80" w:rsidRDefault="00781632" w:rsidP="00C044E1">
      <w:pPr>
        <w:rPr>
          <w:rFonts w:ascii="Cambria" w:hAnsi="Cambria" w:cstheme="minorHAnsi"/>
          <w:b/>
          <w:bCs/>
          <w:color w:val="0070C0"/>
          <w:sz w:val="20"/>
          <w:szCs w:val="20"/>
        </w:rPr>
      </w:pPr>
    </w:p>
    <w:p w14:paraId="1B0EC1F7" w14:textId="481C3634" w:rsidR="00B729D1" w:rsidRPr="00997E80" w:rsidRDefault="00997E80" w:rsidP="00B729D1">
      <w:pPr>
        <w:rPr>
          <w:rFonts w:ascii="Cambria" w:hAnsi="Cambria" w:cstheme="minorHAnsi"/>
          <w:b/>
          <w:bCs/>
          <w:color w:val="0070C0"/>
          <w:sz w:val="20"/>
          <w:szCs w:val="20"/>
        </w:rPr>
      </w:pPr>
      <w:r w:rsidRPr="00997E80">
        <w:rPr>
          <w:rFonts w:ascii="Cambria" w:hAnsi="Cambria" w:cstheme="minorHAnsi"/>
          <w:b/>
          <w:bCs/>
          <w:color w:val="0070C0"/>
          <w:sz w:val="20"/>
          <w:szCs w:val="20"/>
        </w:rPr>
        <w:t>-</w:t>
      </w:r>
      <w:r w:rsidR="00B729D1" w:rsidRPr="00997E80">
        <w:rPr>
          <w:rFonts w:ascii="Cambria" w:hAnsi="Cambria" w:cstheme="minorHAnsi"/>
          <w:b/>
          <w:bCs/>
          <w:color w:val="0070C0"/>
          <w:sz w:val="20"/>
          <w:szCs w:val="20"/>
        </w:rPr>
        <w:t xml:space="preserve"> </w:t>
      </w:r>
      <w:r w:rsidR="00B729D1" w:rsidRPr="00997E80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Wdrożenie/aktualizacja Systemu Zarządzania Bezpieczeństwem Informacji dla Gminnego Ośrodka Pomocy Społecznej w Bałtowie</w:t>
      </w:r>
    </w:p>
    <w:p w14:paraId="2CB6244E" w14:textId="77D74A9D" w:rsidR="00FE0DF0" w:rsidRPr="00997E80" w:rsidRDefault="00B729D1" w:rsidP="005D2B5E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Wdrożenie/aktualizacja wraz z przekazaniem praw autorskich dokumentacji SZBI zgodnie</w:t>
      </w:r>
      <w:r w:rsidR="00FE0DF0" w:rsidRPr="00997E80">
        <w:rPr>
          <w:rFonts w:ascii="Cambria" w:hAnsi="Cambria" w:cstheme="minorHAnsi"/>
          <w:sz w:val="20"/>
          <w:szCs w:val="20"/>
        </w:rPr>
        <w:t xml:space="preserve"> </w:t>
      </w:r>
      <w:r w:rsidR="005614BF" w:rsidRPr="00997E80">
        <w:rPr>
          <w:rFonts w:ascii="Cambria" w:hAnsi="Cambria" w:cstheme="minorHAnsi"/>
          <w:sz w:val="20"/>
          <w:szCs w:val="20"/>
        </w:rPr>
        <w:br/>
      </w:r>
      <w:r w:rsidR="00FE0DF0" w:rsidRPr="00997E80">
        <w:rPr>
          <w:rFonts w:ascii="Cambria" w:hAnsi="Cambria" w:cstheme="minorHAnsi"/>
          <w:sz w:val="20"/>
          <w:szCs w:val="20"/>
        </w:rPr>
        <w:t>z wymaganiami i normami Rozporządzenia Rady Ministrów z dnia 21 maja 2024 roku w sprawie Krajowych Ram Interoperacyjności, minimalnych wymagań dla rejestrów publicznych i wymiany informacji w postaci elektronicznej oraz minimalnych wymagań dla systemów teleinformatycznych, jak również normami odnoszącymi się do bezpieczeństwa informacji PN-EN ISO/IEC 27001.</w:t>
      </w:r>
    </w:p>
    <w:p w14:paraId="46047D51" w14:textId="77777777" w:rsidR="00781632" w:rsidRPr="00997E80" w:rsidRDefault="00781632" w:rsidP="005D2B5E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Wykonawca w trakcie realizacji zadania jest zobowiązany do zapoznania się z częściowo wypełnioną ankietą dojrzałości cyberbezpieczeństwa w zakresie wskazanym przez Zamawiającego oraz uwzględnić podczas opracowania/aktualizacji i wdrożenia SZBI planowany w ramach realizacji projektu Cyberbezpieczny Samorząd zakres usprawnień SZBI. Dodatkowo w sytuacji, gdy w końcowym audycie zgodności – który będzie przeprowadzony u Zamawiającego jako element obligatoryjny w celu złożenia wniosku rozliczającego otrzymane dofinansowanie z programu Cyberbezpieczny Samorząd – stwierdzone zostaną braki bądź niezgodności w dokumentacji SZBI, Wykonawca opracowania/aktualizacji SZBI zobowiązany będzie dostosować dokumentację do zaleceń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poaudytowych</w:t>
      </w:r>
      <w:proofErr w:type="spellEnd"/>
      <w:r w:rsidRPr="00997E80">
        <w:rPr>
          <w:rFonts w:ascii="Cambria" w:hAnsi="Cambria" w:cstheme="minorHAnsi"/>
          <w:sz w:val="20"/>
          <w:szCs w:val="20"/>
        </w:rPr>
        <w:t>.</w:t>
      </w:r>
    </w:p>
    <w:p w14:paraId="060AD801" w14:textId="77777777" w:rsidR="00CA3B0D" w:rsidRPr="00997E80" w:rsidRDefault="00CA3B0D" w:rsidP="00B729D1">
      <w:pPr>
        <w:rPr>
          <w:rFonts w:ascii="Cambria" w:hAnsi="Cambria" w:cstheme="minorHAnsi"/>
          <w:sz w:val="20"/>
          <w:szCs w:val="20"/>
        </w:rPr>
      </w:pPr>
    </w:p>
    <w:p w14:paraId="5AF5FFBF" w14:textId="5CB9D63A" w:rsidR="00781632" w:rsidRPr="00997E80" w:rsidRDefault="00997E80" w:rsidP="00781632">
      <w:pPr>
        <w:rPr>
          <w:rFonts w:ascii="Cambria" w:hAnsi="Cambria" w:cstheme="minorHAnsi"/>
          <w:b/>
          <w:bCs/>
          <w:color w:val="000000" w:themeColor="text1"/>
          <w:sz w:val="20"/>
          <w:szCs w:val="20"/>
        </w:rPr>
      </w:pPr>
      <w:r w:rsidRPr="00997E80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-</w:t>
      </w:r>
      <w:r w:rsidR="00781632" w:rsidRPr="00997E80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 xml:space="preserve"> </w:t>
      </w:r>
      <w:r w:rsidR="00221EE3" w:rsidRPr="00997E80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Wykonanie audytu Systemu Zarządzania Bezpieczeństwem Informacji dla Urzędu Gminy</w:t>
      </w:r>
    </w:p>
    <w:p w14:paraId="47AB7AB0" w14:textId="19565D9C" w:rsidR="00221EE3" w:rsidRPr="00997E80" w:rsidRDefault="008F526D" w:rsidP="008F526D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Przedmiotem zamówienia jest przeprowadzenie audytu w zakresie systemu zarządzania bezpieczeństwem informacji, wymagany „Rozporządzeniem Rady Ministrów w sprawie Krajowych Ram Interoperacyjności, minimalnych wymagań dla rejestrów publicznych i wymiany informacji w postaci elektronicznej oraz minimalnych wymagań dla systemów teleinformatycznych”  wraz </w:t>
      </w:r>
      <w:r w:rsidR="005614BF" w:rsidRPr="00997E80">
        <w:rPr>
          <w:rFonts w:ascii="Cambria" w:hAnsi="Cambria" w:cstheme="minorHAnsi"/>
          <w:sz w:val="20"/>
          <w:szCs w:val="20"/>
        </w:rPr>
        <w:br/>
      </w:r>
      <w:r w:rsidRPr="00997E80">
        <w:rPr>
          <w:rFonts w:ascii="Cambria" w:hAnsi="Cambria" w:cstheme="minorHAnsi"/>
          <w:sz w:val="20"/>
          <w:szCs w:val="20"/>
        </w:rPr>
        <w:t>z przygotowaniem raportu z audytu</w:t>
      </w:r>
    </w:p>
    <w:p w14:paraId="3126FAD8" w14:textId="77777777" w:rsidR="008F526D" w:rsidRPr="00997E80" w:rsidRDefault="008F526D" w:rsidP="008F526D">
      <w:pPr>
        <w:jc w:val="both"/>
        <w:rPr>
          <w:rFonts w:ascii="Cambria" w:hAnsi="Cambria" w:cstheme="minorHAnsi"/>
          <w:sz w:val="20"/>
          <w:szCs w:val="20"/>
        </w:rPr>
      </w:pPr>
    </w:p>
    <w:p w14:paraId="7D09B89E" w14:textId="53933435" w:rsidR="008F526D" w:rsidRPr="00997E80" w:rsidRDefault="00997E80" w:rsidP="008F526D">
      <w:pPr>
        <w:jc w:val="both"/>
        <w:rPr>
          <w:rFonts w:ascii="Cambria" w:hAnsi="Cambria" w:cstheme="minorHAnsi"/>
          <w:b/>
          <w:bCs/>
          <w:color w:val="0070C0"/>
          <w:sz w:val="20"/>
          <w:szCs w:val="20"/>
        </w:rPr>
      </w:pPr>
      <w:r w:rsidRPr="00997E80">
        <w:rPr>
          <w:rFonts w:ascii="Cambria" w:hAnsi="Cambria" w:cstheme="minorHAnsi"/>
          <w:b/>
          <w:bCs/>
          <w:color w:val="0070C0"/>
          <w:sz w:val="20"/>
          <w:szCs w:val="20"/>
        </w:rPr>
        <w:t>-</w:t>
      </w:r>
      <w:r w:rsidR="008F526D" w:rsidRPr="00997E80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Wykonanie audytu Systemu Zarządzania Bezpieczeństwem Informacji Gminnego Ośrodka Pomocy Społecznej w Bałtowie</w:t>
      </w:r>
    </w:p>
    <w:p w14:paraId="07179F4E" w14:textId="19A02AEF" w:rsidR="008F526D" w:rsidRPr="00997E80" w:rsidRDefault="008F526D" w:rsidP="008F526D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Przedmiotem zamówienia jest przeprowadzenie audytu w zakresie systemu zarządzania bezpieczeństwem informacji, wymagany „Rozporządzeniem Rady Ministrów w sprawie Krajowych Ram Interoperacyjności, minimalnych wymagań dla rejestrów publicznych i wymiany informacji </w:t>
      </w:r>
      <w:r w:rsidR="005614BF" w:rsidRPr="00997E80">
        <w:rPr>
          <w:rFonts w:ascii="Cambria" w:hAnsi="Cambria" w:cstheme="minorHAnsi"/>
          <w:sz w:val="20"/>
          <w:szCs w:val="20"/>
        </w:rPr>
        <w:br/>
      </w:r>
      <w:r w:rsidRPr="00997E80">
        <w:rPr>
          <w:rFonts w:ascii="Cambria" w:hAnsi="Cambria" w:cstheme="minorHAnsi"/>
          <w:sz w:val="20"/>
          <w:szCs w:val="20"/>
        </w:rPr>
        <w:t xml:space="preserve">w postaci elektronicznej oraz minimalnych wymagań dla systemów teleinformatycznych”  wraz </w:t>
      </w:r>
      <w:r w:rsidR="005614BF" w:rsidRPr="00997E80">
        <w:rPr>
          <w:rFonts w:ascii="Cambria" w:hAnsi="Cambria" w:cstheme="minorHAnsi"/>
          <w:sz w:val="20"/>
          <w:szCs w:val="20"/>
        </w:rPr>
        <w:br/>
      </w:r>
      <w:r w:rsidRPr="00997E80">
        <w:rPr>
          <w:rFonts w:ascii="Cambria" w:hAnsi="Cambria" w:cstheme="minorHAnsi"/>
          <w:sz w:val="20"/>
          <w:szCs w:val="20"/>
        </w:rPr>
        <w:t>z przygotowaniem raportu z audytu.</w:t>
      </w:r>
    </w:p>
    <w:p w14:paraId="286C87AD" w14:textId="77777777" w:rsidR="002211CE" w:rsidRDefault="002211CE" w:rsidP="008F526D">
      <w:pPr>
        <w:jc w:val="both"/>
        <w:rPr>
          <w:rFonts w:ascii="Cambria" w:hAnsi="Cambria" w:cstheme="minorHAnsi"/>
          <w:sz w:val="20"/>
          <w:szCs w:val="20"/>
          <w:u w:val="single"/>
        </w:rPr>
      </w:pPr>
    </w:p>
    <w:p w14:paraId="41FD027A" w14:textId="77777777" w:rsidR="00500DA3" w:rsidRDefault="00500DA3" w:rsidP="008F526D">
      <w:pPr>
        <w:jc w:val="both"/>
        <w:rPr>
          <w:rFonts w:ascii="Cambria" w:hAnsi="Cambria" w:cstheme="minorHAnsi"/>
          <w:sz w:val="20"/>
          <w:szCs w:val="20"/>
          <w:u w:val="single"/>
        </w:rPr>
      </w:pPr>
    </w:p>
    <w:p w14:paraId="3358F463" w14:textId="77777777" w:rsidR="00DA117D" w:rsidRDefault="00DA117D" w:rsidP="008F526D">
      <w:pPr>
        <w:jc w:val="both"/>
        <w:rPr>
          <w:rFonts w:ascii="Cambria" w:hAnsi="Cambria" w:cstheme="minorHAnsi"/>
          <w:sz w:val="20"/>
          <w:szCs w:val="20"/>
          <w:u w:val="single"/>
        </w:rPr>
      </w:pPr>
    </w:p>
    <w:p w14:paraId="0354D54A" w14:textId="7722C887" w:rsidR="00500DA3" w:rsidRPr="00500DA3" w:rsidRDefault="00500DA3" w:rsidP="00500DA3">
      <w:pPr>
        <w:pStyle w:val="Akapitzlist"/>
        <w:numPr>
          <w:ilvl w:val="0"/>
          <w:numId w:val="26"/>
        </w:numPr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500DA3">
        <w:rPr>
          <w:rFonts w:ascii="Cambria" w:hAnsi="Cambria" w:cstheme="minorHAnsi"/>
          <w:b/>
          <w:bCs/>
          <w:sz w:val="20"/>
          <w:szCs w:val="20"/>
        </w:rPr>
        <w:lastRenderedPageBreak/>
        <w:t>Zakup sprzętu:</w:t>
      </w:r>
    </w:p>
    <w:p w14:paraId="6887322D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259CCE54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UPS do stacji roboczych– 23 szt.</w:t>
      </w:r>
    </w:p>
    <w:p w14:paraId="3717EF26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500DA3" w:rsidRPr="00997E80" w14:paraId="3E4F9891" w14:textId="77777777" w:rsidTr="00DA117D">
        <w:tc>
          <w:tcPr>
            <w:tcW w:w="2263" w:type="dxa"/>
            <w:shd w:val="clear" w:color="auto" w:fill="D9D9D9" w:themeFill="background1" w:themeFillShade="D9"/>
          </w:tcPr>
          <w:p w14:paraId="2C3E43D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bookmarkStart w:id="1" w:name="_Hlk205982349"/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6799" w:type="dxa"/>
            <w:shd w:val="clear" w:color="auto" w:fill="D9D9D9" w:themeFill="background1" w:themeFillShade="D9"/>
          </w:tcPr>
          <w:p w14:paraId="6BBC9FE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 wymagania minimalne )</w:t>
            </w:r>
          </w:p>
        </w:tc>
      </w:tr>
      <w:tr w:rsidR="00500DA3" w:rsidRPr="00997E80" w14:paraId="3189A82D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E9CD45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Specyfikacja ogólna</w:t>
            </w:r>
          </w:p>
        </w:tc>
      </w:tr>
      <w:bookmarkEnd w:id="1"/>
      <w:tr w:rsidR="00500DA3" w:rsidRPr="00997E80" w14:paraId="0877E0D8" w14:textId="77777777" w:rsidTr="00DA117D">
        <w:tc>
          <w:tcPr>
            <w:tcW w:w="2263" w:type="dxa"/>
          </w:tcPr>
          <w:p w14:paraId="0905992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Faza</w:t>
            </w:r>
          </w:p>
        </w:tc>
        <w:tc>
          <w:tcPr>
            <w:tcW w:w="6799" w:type="dxa"/>
          </w:tcPr>
          <w:p w14:paraId="36D0EF4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Jednofazowe</w:t>
            </w:r>
          </w:p>
        </w:tc>
      </w:tr>
      <w:tr w:rsidR="00500DA3" w:rsidRPr="00997E80" w14:paraId="5447F050" w14:textId="77777777" w:rsidTr="00DA117D">
        <w:tc>
          <w:tcPr>
            <w:tcW w:w="2263" w:type="dxa"/>
          </w:tcPr>
          <w:p w14:paraId="79F9697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Forma</w:t>
            </w:r>
          </w:p>
        </w:tc>
        <w:tc>
          <w:tcPr>
            <w:tcW w:w="6799" w:type="dxa"/>
          </w:tcPr>
          <w:p w14:paraId="7050513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Pulpit</w:t>
            </w:r>
          </w:p>
        </w:tc>
      </w:tr>
      <w:tr w:rsidR="00500DA3" w:rsidRPr="00997E80" w14:paraId="59E35BB5" w14:textId="77777777" w:rsidTr="00DA117D">
        <w:tc>
          <w:tcPr>
            <w:tcW w:w="2263" w:type="dxa"/>
          </w:tcPr>
          <w:p w14:paraId="66DAFE5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Topologia UPS</w:t>
            </w:r>
          </w:p>
        </w:tc>
        <w:tc>
          <w:tcPr>
            <w:tcW w:w="6799" w:type="dxa"/>
          </w:tcPr>
          <w:p w14:paraId="7A5CEC5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Line-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interactive</w:t>
            </w:r>
            <w:proofErr w:type="spellEnd"/>
          </w:p>
        </w:tc>
      </w:tr>
      <w:tr w:rsidR="00500DA3" w:rsidRPr="00997E80" w14:paraId="77F19B6A" w14:textId="77777777" w:rsidTr="00DA117D">
        <w:tc>
          <w:tcPr>
            <w:tcW w:w="2263" w:type="dxa"/>
          </w:tcPr>
          <w:p w14:paraId="02421F1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Technologia Energy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Saving</w:t>
            </w:r>
            <w:proofErr w:type="spellEnd"/>
          </w:p>
        </w:tc>
        <w:tc>
          <w:tcPr>
            <w:tcW w:w="6799" w:type="dxa"/>
          </w:tcPr>
          <w:p w14:paraId="3DAEDA1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vertAlign w:val="superscript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Technologia obejściowa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GreenPower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UPS</w:t>
            </w:r>
            <w:r w:rsidRPr="00997E80">
              <w:rPr>
                <w:rFonts w:ascii="Cambria" w:hAnsi="Cambria" w:cstheme="minorHAnsi"/>
                <w:sz w:val="20"/>
                <w:szCs w:val="20"/>
                <w:vertAlign w:val="superscript"/>
              </w:rPr>
              <w:t>TM</w:t>
            </w:r>
          </w:p>
        </w:tc>
      </w:tr>
      <w:tr w:rsidR="00500DA3" w:rsidRPr="00997E80" w14:paraId="7867CDF5" w14:textId="77777777" w:rsidTr="00DA117D">
        <w:tc>
          <w:tcPr>
            <w:tcW w:w="2263" w:type="dxa"/>
          </w:tcPr>
          <w:p w14:paraId="0AE43A6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bookmarkStart w:id="2" w:name="_Hlk205982674"/>
            <w:r w:rsidRPr="00997E80">
              <w:rPr>
                <w:rFonts w:ascii="Cambria" w:hAnsi="Cambria" w:cstheme="minorHAnsi"/>
                <w:sz w:val="20"/>
                <w:szCs w:val="20"/>
              </w:rPr>
              <w:t>Nominalne napięcie wejściowe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70A155D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230 ± 10%</w:t>
            </w:r>
          </w:p>
        </w:tc>
      </w:tr>
      <w:tr w:rsidR="00500DA3" w:rsidRPr="00997E80" w14:paraId="385A7EAA" w14:textId="77777777" w:rsidTr="00DA117D">
        <w:tc>
          <w:tcPr>
            <w:tcW w:w="2263" w:type="dxa"/>
          </w:tcPr>
          <w:p w14:paraId="415525B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Zakres napięcia wejściowego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7A94C51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167 ~ 295</w:t>
            </w:r>
          </w:p>
        </w:tc>
      </w:tr>
      <w:bookmarkEnd w:id="2"/>
      <w:tr w:rsidR="00500DA3" w:rsidRPr="00997E80" w14:paraId="6CE79652" w14:textId="77777777" w:rsidTr="00DA117D">
        <w:tc>
          <w:tcPr>
            <w:tcW w:w="2263" w:type="dxa"/>
          </w:tcPr>
          <w:p w14:paraId="02BA224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Częstotliwość wejściowa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Hz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39C2454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50 60</w:t>
            </w:r>
          </w:p>
        </w:tc>
      </w:tr>
      <w:tr w:rsidR="00500DA3" w:rsidRPr="00997E80" w14:paraId="5A3A3119" w14:textId="77777777" w:rsidTr="00DA117D">
        <w:tc>
          <w:tcPr>
            <w:tcW w:w="2263" w:type="dxa"/>
          </w:tcPr>
          <w:p w14:paraId="0B7EB21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Wykrywanie częstotliwości wejściowej </w:t>
            </w:r>
          </w:p>
        </w:tc>
        <w:tc>
          <w:tcPr>
            <w:tcW w:w="6799" w:type="dxa"/>
          </w:tcPr>
          <w:p w14:paraId="1683D2C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Automatyczne wykrywanie</w:t>
            </w:r>
          </w:p>
        </w:tc>
      </w:tr>
      <w:tr w:rsidR="00500DA3" w:rsidRPr="00997E80" w14:paraId="7B3A29D7" w14:textId="77777777" w:rsidTr="00DA117D">
        <w:tc>
          <w:tcPr>
            <w:tcW w:w="2263" w:type="dxa"/>
          </w:tcPr>
          <w:p w14:paraId="057A823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Wejściowy prąd znamionowy (A)</w:t>
            </w:r>
          </w:p>
        </w:tc>
        <w:tc>
          <w:tcPr>
            <w:tcW w:w="6799" w:type="dxa"/>
          </w:tcPr>
          <w:p w14:paraId="47E36F8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3.17</w:t>
            </w:r>
          </w:p>
        </w:tc>
      </w:tr>
      <w:tr w:rsidR="00500DA3" w:rsidRPr="00997E80" w14:paraId="6BF22ADD" w14:textId="77777777" w:rsidTr="00DA117D">
        <w:tc>
          <w:tcPr>
            <w:tcW w:w="2263" w:type="dxa"/>
          </w:tcPr>
          <w:p w14:paraId="016405D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złącza wejściowego</w:t>
            </w:r>
          </w:p>
        </w:tc>
        <w:tc>
          <w:tcPr>
            <w:tcW w:w="6799" w:type="dxa"/>
          </w:tcPr>
          <w:p w14:paraId="754179F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Schuko</w:t>
            </w:r>
            <w:proofErr w:type="spellEnd"/>
          </w:p>
        </w:tc>
      </w:tr>
      <w:tr w:rsidR="00500DA3" w:rsidRPr="00997E80" w14:paraId="05DB8F33" w14:textId="77777777" w:rsidTr="00DA117D">
        <w:tc>
          <w:tcPr>
            <w:tcW w:w="2263" w:type="dxa"/>
          </w:tcPr>
          <w:p w14:paraId="446355F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Długość przewodu zasilania (stopy) </w:t>
            </w:r>
          </w:p>
        </w:tc>
        <w:tc>
          <w:tcPr>
            <w:tcW w:w="6799" w:type="dxa"/>
          </w:tcPr>
          <w:p w14:paraId="31E6FF4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</w:t>
            </w:r>
          </w:p>
        </w:tc>
      </w:tr>
      <w:tr w:rsidR="00500DA3" w:rsidRPr="00997E80" w14:paraId="68E25531" w14:textId="77777777" w:rsidTr="00DA117D">
        <w:tc>
          <w:tcPr>
            <w:tcW w:w="2263" w:type="dxa"/>
          </w:tcPr>
          <w:p w14:paraId="5311538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Długość przewodu zasilania (m)  </w:t>
            </w:r>
          </w:p>
        </w:tc>
        <w:tc>
          <w:tcPr>
            <w:tcW w:w="6799" w:type="dxa"/>
          </w:tcPr>
          <w:p w14:paraId="5ABEE84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1.5</w:t>
            </w:r>
          </w:p>
        </w:tc>
      </w:tr>
      <w:tr w:rsidR="00500DA3" w:rsidRPr="00997E80" w14:paraId="52DFD994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DEB31B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Wyjście</w:t>
            </w:r>
          </w:p>
        </w:tc>
      </w:tr>
      <w:tr w:rsidR="00500DA3" w:rsidRPr="00997E80" w14:paraId="16FBA4CD" w14:textId="77777777" w:rsidTr="00DA117D">
        <w:tc>
          <w:tcPr>
            <w:tcW w:w="2263" w:type="dxa"/>
          </w:tcPr>
          <w:p w14:paraId="70AAEC4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(VA)</w:t>
            </w:r>
          </w:p>
        </w:tc>
        <w:tc>
          <w:tcPr>
            <w:tcW w:w="6799" w:type="dxa"/>
          </w:tcPr>
          <w:p w14:paraId="6836BCF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700</w:t>
            </w:r>
          </w:p>
        </w:tc>
      </w:tr>
      <w:tr w:rsidR="00500DA3" w:rsidRPr="00997E80" w14:paraId="10AEF427" w14:textId="77777777" w:rsidTr="00DA117D">
        <w:tc>
          <w:tcPr>
            <w:tcW w:w="2263" w:type="dxa"/>
          </w:tcPr>
          <w:p w14:paraId="4EEDFCE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(waty)</w:t>
            </w:r>
          </w:p>
        </w:tc>
        <w:tc>
          <w:tcPr>
            <w:tcW w:w="6799" w:type="dxa"/>
          </w:tcPr>
          <w:p w14:paraId="1B0B044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420</w:t>
            </w:r>
          </w:p>
        </w:tc>
      </w:tr>
      <w:tr w:rsidR="00500DA3" w:rsidRPr="00997E80" w14:paraId="4971A5CE" w14:textId="77777777" w:rsidTr="00DA117D">
        <w:tc>
          <w:tcPr>
            <w:tcW w:w="2263" w:type="dxa"/>
          </w:tcPr>
          <w:p w14:paraId="22D93B0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Kształt fali przy pracy baterii</w:t>
            </w:r>
          </w:p>
        </w:tc>
        <w:tc>
          <w:tcPr>
            <w:tcW w:w="6799" w:type="dxa"/>
          </w:tcPr>
          <w:p w14:paraId="02BA8AF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Symulowana fala sinusoidalna</w:t>
            </w:r>
          </w:p>
        </w:tc>
      </w:tr>
      <w:tr w:rsidR="00500DA3" w:rsidRPr="00997E80" w14:paraId="66BA6ED5" w14:textId="77777777" w:rsidTr="00DA117D">
        <w:tc>
          <w:tcPr>
            <w:tcW w:w="2263" w:type="dxa"/>
          </w:tcPr>
          <w:p w14:paraId="27F2B0A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Napięcie(a) przy pracy baterii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246F8E7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230 ± 10%</w:t>
            </w:r>
          </w:p>
        </w:tc>
      </w:tr>
      <w:tr w:rsidR="00500DA3" w:rsidRPr="00997E80" w14:paraId="0E3CAAC0" w14:textId="77777777" w:rsidTr="00DA117D">
        <w:tc>
          <w:tcPr>
            <w:tcW w:w="2263" w:type="dxa"/>
          </w:tcPr>
          <w:p w14:paraId="193AD34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Częstotliwość przy pracy baterii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Hz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00C7DB8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50 ± 1% 60 ± 1%</w:t>
            </w:r>
          </w:p>
        </w:tc>
      </w:tr>
      <w:tr w:rsidR="00500DA3" w:rsidRPr="00997E80" w14:paraId="1C3B88EE" w14:textId="77777777" w:rsidTr="00DA117D">
        <w:tc>
          <w:tcPr>
            <w:tcW w:w="2263" w:type="dxa"/>
          </w:tcPr>
          <w:p w14:paraId="486F34C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Automatyczna regulacja napięcia (AVR) </w:t>
            </w:r>
          </w:p>
        </w:tc>
        <w:tc>
          <w:tcPr>
            <w:tcW w:w="6799" w:type="dxa"/>
          </w:tcPr>
          <w:p w14:paraId="6D48C85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Jednostopniowe podwyższanie napięcia (Single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Boost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), jednostopniowe obniżanie napięcia (Single Buck)</w:t>
            </w:r>
          </w:p>
        </w:tc>
      </w:tr>
      <w:tr w:rsidR="00500DA3" w:rsidRPr="00997E80" w14:paraId="593DB691" w14:textId="77777777" w:rsidTr="00DA117D">
        <w:tc>
          <w:tcPr>
            <w:tcW w:w="2263" w:type="dxa"/>
          </w:tcPr>
          <w:p w14:paraId="3300D0B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Ochrona przed przeciążeniem </w:t>
            </w:r>
          </w:p>
        </w:tc>
        <w:tc>
          <w:tcPr>
            <w:tcW w:w="6799" w:type="dxa"/>
          </w:tcPr>
          <w:p w14:paraId="4154473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Wewnętrzne ograniczenie prądu, Bezpiecznik</w:t>
            </w:r>
          </w:p>
        </w:tc>
      </w:tr>
      <w:tr w:rsidR="00500DA3" w:rsidRPr="00997E80" w14:paraId="591516B8" w14:textId="77777777" w:rsidTr="00DA117D">
        <w:tc>
          <w:tcPr>
            <w:tcW w:w="2263" w:type="dxa"/>
          </w:tcPr>
          <w:p w14:paraId="2F91B67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Gniazdo(a) - Całość</w:t>
            </w:r>
          </w:p>
        </w:tc>
        <w:tc>
          <w:tcPr>
            <w:tcW w:w="6799" w:type="dxa"/>
          </w:tcPr>
          <w:p w14:paraId="04129CC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8</w:t>
            </w:r>
          </w:p>
        </w:tc>
      </w:tr>
      <w:tr w:rsidR="00500DA3" w:rsidRPr="00997E80" w14:paraId="3D3B0340" w14:textId="77777777" w:rsidTr="00DA117D">
        <w:tc>
          <w:tcPr>
            <w:tcW w:w="2263" w:type="dxa"/>
          </w:tcPr>
          <w:p w14:paraId="191572E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Rodzaj gniazdka </w:t>
            </w:r>
          </w:p>
        </w:tc>
        <w:tc>
          <w:tcPr>
            <w:tcW w:w="6799" w:type="dxa"/>
          </w:tcPr>
          <w:p w14:paraId="66E6BF0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FR x 8</w:t>
            </w:r>
          </w:p>
        </w:tc>
      </w:tr>
      <w:tr w:rsidR="00500DA3" w:rsidRPr="00997E80" w14:paraId="5E6AFCB9" w14:textId="77777777" w:rsidTr="00DA117D">
        <w:tc>
          <w:tcPr>
            <w:tcW w:w="2263" w:type="dxa"/>
          </w:tcPr>
          <w:p w14:paraId="1BF87F5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Gniazdo(a) – Zabezpieczenie przed przepięciami i bateriami</w:t>
            </w:r>
          </w:p>
        </w:tc>
        <w:tc>
          <w:tcPr>
            <w:tcW w:w="6799" w:type="dxa"/>
          </w:tcPr>
          <w:p w14:paraId="27395B2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</w:tr>
      <w:tr w:rsidR="00500DA3" w:rsidRPr="00997E80" w14:paraId="0648423F" w14:textId="77777777" w:rsidTr="00DA117D">
        <w:tc>
          <w:tcPr>
            <w:tcW w:w="2263" w:type="dxa"/>
          </w:tcPr>
          <w:p w14:paraId="496E345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Gniazdo(a) – Tylko zabezpieczone przeciwprzepięciowo</w:t>
            </w:r>
          </w:p>
        </w:tc>
        <w:tc>
          <w:tcPr>
            <w:tcW w:w="6799" w:type="dxa"/>
          </w:tcPr>
          <w:p w14:paraId="23DA3C4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</w:tr>
      <w:tr w:rsidR="00500DA3" w:rsidRPr="00997E80" w14:paraId="2EB5BC8B" w14:textId="77777777" w:rsidTr="00DA117D">
        <w:tc>
          <w:tcPr>
            <w:tcW w:w="2263" w:type="dxa"/>
          </w:tcPr>
          <w:p w14:paraId="1D22306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Typowy czas transferu (ms)</w:t>
            </w:r>
          </w:p>
        </w:tc>
        <w:tc>
          <w:tcPr>
            <w:tcW w:w="6799" w:type="dxa"/>
          </w:tcPr>
          <w:p w14:paraId="43A8684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</w:tr>
      <w:tr w:rsidR="00500DA3" w:rsidRPr="00DA117D" w14:paraId="4CB9598E" w14:textId="77777777" w:rsidTr="00DA117D">
        <w:tc>
          <w:tcPr>
            <w:tcW w:w="2263" w:type="dxa"/>
          </w:tcPr>
          <w:p w14:paraId="0D0EFC4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Port(y) ładujący(e) USB</w:t>
            </w:r>
          </w:p>
        </w:tc>
        <w:tc>
          <w:tcPr>
            <w:tcW w:w="6799" w:type="dxa"/>
          </w:tcPr>
          <w:p w14:paraId="12F1438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USB -A x 1    USB-C x 1</w:t>
            </w:r>
          </w:p>
        </w:tc>
      </w:tr>
      <w:tr w:rsidR="00500DA3" w:rsidRPr="00997E80" w14:paraId="4AE7AA44" w14:textId="77777777" w:rsidTr="00DA117D">
        <w:tc>
          <w:tcPr>
            <w:tcW w:w="2263" w:type="dxa"/>
          </w:tcPr>
          <w:p w14:paraId="7DAD748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Całkowita moc wyjściowa ładowania USB</w:t>
            </w:r>
          </w:p>
        </w:tc>
        <w:tc>
          <w:tcPr>
            <w:tcW w:w="6799" w:type="dxa"/>
          </w:tcPr>
          <w:p w14:paraId="025D288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5V/2.1 A</w:t>
            </w:r>
          </w:p>
        </w:tc>
      </w:tr>
      <w:tr w:rsidR="00500DA3" w:rsidRPr="00997E80" w14:paraId="0A49515C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47BBE8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Bateria</w:t>
            </w:r>
          </w:p>
        </w:tc>
      </w:tr>
      <w:tr w:rsidR="00500DA3" w:rsidRPr="00997E80" w14:paraId="4499156D" w14:textId="77777777" w:rsidTr="00DA117D">
        <w:tc>
          <w:tcPr>
            <w:tcW w:w="2263" w:type="dxa"/>
          </w:tcPr>
          <w:p w14:paraId="39C2E3C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Czas pracy przy połowie obciążenia (min)</w:t>
            </w:r>
          </w:p>
        </w:tc>
        <w:tc>
          <w:tcPr>
            <w:tcW w:w="6799" w:type="dxa"/>
          </w:tcPr>
          <w:p w14:paraId="04A838D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6</w:t>
            </w:r>
          </w:p>
        </w:tc>
      </w:tr>
      <w:tr w:rsidR="00500DA3" w:rsidRPr="00997E80" w14:paraId="2A25F89C" w14:textId="77777777" w:rsidTr="00DA117D">
        <w:tc>
          <w:tcPr>
            <w:tcW w:w="2263" w:type="dxa"/>
          </w:tcPr>
          <w:p w14:paraId="3FD7CC7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pełnym obciążeniu (min)</w:t>
            </w:r>
          </w:p>
        </w:tc>
        <w:tc>
          <w:tcPr>
            <w:tcW w:w="6799" w:type="dxa"/>
          </w:tcPr>
          <w:p w14:paraId="54CBD13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1.5</w:t>
            </w:r>
          </w:p>
        </w:tc>
      </w:tr>
      <w:tr w:rsidR="00500DA3" w:rsidRPr="00997E80" w14:paraId="142E52A7" w14:textId="77777777" w:rsidTr="00DA117D">
        <w:tc>
          <w:tcPr>
            <w:tcW w:w="2263" w:type="dxa"/>
          </w:tcPr>
          <w:p w14:paraId="0DBF330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60W (min)</w:t>
            </w:r>
          </w:p>
        </w:tc>
        <w:tc>
          <w:tcPr>
            <w:tcW w:w="6799" w:type="dxa"/>
          </w:tcPr>
          <w:p w14:paraId="7B15F39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47</w:t>
            </w:r>
          </w:p>
        </w:tc>
      </w:tr>
      <w:tr w:rsidR="00500DA3" w:rsidRPr="00997E80" w14:paraId="169E3178" w14:textId="77777777" w:rsidTr="00DA117D">
        <w:tc>
          <w:tcPr>
            <w:tcW w:w="2263" w:type="dxa"/>
          </w:tcPr>
          <w:p w14:paraId="50259B1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90W (min)</w:t>
            </w:r>
          </w:p>
        </w:tc>
        <w:tc>
          <w:tcPr>
            <w:tcW w:w="6799" w:type="dxa"/>
          </w:tcPr>
          <w:p w14:paraId="4DBAE98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28</w:t>
            </w:r>
          </w:p>
        </w:tc>
      </w:tr>
      <w:tr w:rsidR="00500DA3" w:rsidRPr="00997E80" w14:paraId="5D8470A1" w14:textId="77777777" w:rsidTr="00DA117D">
        <w:tc>
          <w:tcPr>
            <w:tcW w:w="2263" w:type="dxa"/>
          </w:tcPr>
          <w:p w14:paraId="4DDC965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Typowy czas ponownego ładowania (godziny)</w:t>
            </w:r>
          </w:p>
        </w:tc>
        <w:tc>
          <w:tcPr>
            <w:tcW w:w="6799" w:type="dxa"/>
          </w:tcPr>
          <w:p w14:paraId="228182D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8</w:t>
            </w:r>
          </w:p>
        </w:tc>
      </w:tr>
      <w:tr w:rsidR="00500DA3" w:rsidRPr="00997E80" w14:paraId="0809C5D5" w14:textId="77777777" w:rsidTr="00DA117D">
        <w:tc>
          <w:tcPr>
            <w:tcW w:w="2263" w:type="dxa"/>
          </w:tcPr>
          <w:p w14:paraId="3CE1AF2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Uruchomienie przy pracy baterii </w:t>
            </w:r>
          </w:p>
        </w:tc>
        <w:tc>
          <w:tcPr>
            <w:tcW w:w="6799" w:type="dxa"/>
          </w:tcPr>
          <w:p w14:paraId="390821E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26050EDC" w14:textId="77777777" w:rsidTr="00DA117D">
        <w:tc>
          <w:tcPr>
            <w:tcW w:w="2263" w:type="dxa"/>
          </w:tcPr>
          <w:p w14:paraId="79F73C3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Możliwość wymieniania przez użytkownika </w:t>
            </w:r>
          </w:p>
        </w:tc>
        <w:tc>
          <w:tcPr>
            <w:tcW w:w="6799" w:type="dxa"/>
          </w:tcPr>
          <w:p w14:paraId="1CCE00E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 – tylko wykwalifikowany personel</w:t>
            </w:r>
          </w:p>
        </w:tc>
      </w:tr>
      <w:tr w:rsidR="00500DA3" w:rsidRPr="00997E80" w14:paraId="1D678685" w14:textId="77777777" w:rsidTr="00DA117D">
        <w:tc>
          <w:tcPr>
            <w:tcW w:w="2263" w:type="dxa"/>
          </w:tcPr>
          <w:p w14:paraId="2B17D43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baterii</w:t>
            </w:r>
          </w:p>
        </w:tc>
        <w:tc>
          <w:tcPr>
            <w:tcW w:w="6799" w:type="dxa"/>
          </w:tcPr>
          <w:p w14:paraId="4C34B74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Hermetyczna kwasowo – ołowiowa</w:t>
            </w:r>
          </w:p>
        </w:tc>
      </w:tr>
      <w:tr w:rsidR="00500DA3" w:rsidRPr="00997E80" w14:paraId="4CFC6697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7A0557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Ochrona przeciwprzepięciowa i filtrowanie</w:t>
            </w:r>
          </w:p>
        </w:tc>
      </w:tr>
      <w:tr w:rsidR="00500DA3" w:rsidRPr="00997E80" w14:paraId="58F01079" w14:textId="77777777" w:rsidTr="00DA117D">
        <w:tc>
          <w:tcPr>
            <w:tcW w:w="2263" w:type="dxa"/>
          </w:tcPr>
          <w:p w14:paraId="09F881F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Układ przeciwprzepięciowy (dżule)</w:t>
            </w:r>
          </w:p>
        </w:tc>
        <w:tc>
          <w:tcPr>
            <w:tcW w:w="6799" w:type="dxa"/>
          </w:tcPr>
          <w:p w14:paraId="1D9E31F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150</w:t>
            </w:r>
          </w:p>
        </w:tc>
      </w:tr>
      <w:tr w:rsidR="00500DA3" w:rsidRPr="00997E80" w14:paraId="43DDB437" w14:textId="77777777" w:rsidTr="00DA117D">
        <w:tc>
          <w:tcPr>
            <w:tcW w:w="2263" w:type="dxa"/>
          </w:tcPr>
          <w:p w14:paraId="0CB4C4D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Filtrowanie EMI/RFI</w:t>
            </w:r>
          </w:p>
        </w:tc>
        <w:tc>
          <w:tcPr>
            <w:tcW w:w="6799" w:type="dxa"/>
          </w:tcPr>
          <w:p w14:paraId="0DEFCED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69E82290" w14:textId="77777777" w:rsidTr="00DA117D">
        <w:tc>
          <w:tcPr>
            <w:tcW w:w="2263" w:type="dxa"/>
          </w:tcPr>
          <w:p w14:paraId="2B5773B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Ochrona telefonu/sieci RJ11/RJ45 (Combo)</w:t>
            </w:r>
          </w:p>
        </w:tc>
        <w:tc>
          <w:tcPr>
            <w:tcW w:w="6799" w:type="dxa"/>
          </w:tcPr>
          <w:p w14:paraId="54FF86E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1-in, 1-out</w:t>
            </w:r>
          </w:p>
        </w:tc>
      </w:tr>
      <w:tr w:rsidR="00500DA3" w:rsidRPr="00997E80" w14:paraId="7CF7074A" w14:textId="77777777" w:rsidTr="00DA117D">
        <w:tc>
          <w:tcPr>
            <w:tcW w:w="9062" w:type="dxa"/>
            <w:gridSpan w:val="2"/>
          </w:tcPr>
          <w:p w14:paraId="0982E0C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Zarządzanie i komunikaty</w:t>
            </w:r>
          </w:p>
        </w:tc>
      </w:tr>
      <w:tr w:rsidR="00500DA3" w:rsidRPr="00997E80" w14:paraId="47BBEFAE" w14:textId="77777777" w:rsidTr="00DA117D">
        <w:tc>
          <w:tcPr>
            <w:tcW w:w="2263" w:type="dxa"/>
          </w:tcPr>
          <w:p w14:paraId="2BDF948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Panel LCD</w:t>
            </w:r>
          </w:p>
        </w:tc>
        <w:tc>
          <w:tcPr>
            <w:tcW w:w="6799" w:type="dxa"/>
          </w:tcPr>
          <w:p w14:paraId="3B51AF3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54558C0B" w14:textId="77777777" w:rsidTr="00DA117D">
        <w:tc>
          <w:tcPr>
            <w:tcW w:w="2263" w:type="dxa"/>
          </w:tcPr>
          <w:p w14:paraId="0FE6B51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Wyświetlacz Informacji LCD</w:t>
            </w:r>
          </w:p>
        </w:tc>
        <w:tc>
          <w:tcPr>
            <w:tcW w:w="6799" w:type="dxa"/>
          </w:tcPr>
          <w:p w14:paraId="20BED74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działania, stan zasilania, stan baterii, stan obciążenia, usterka i ostrzeżenie</w:t>
            </w:r>
          </w:p>
        </w:tc>
      </w:tr>
      <w:tr w:rsidR="00500DA3" w:rsidRPr="00997E80" w14:paraId="168924C7" w14:textId="77777777" w:rsidTr="00DA117D">
        <w:tc>
          <w:tcPr>
            <w:tcW w:w="2263" w:type="dxa"/>
          </w:tcPr>
          <w:p w14:paraId="70EA663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Ustawienia i sterowanie LCD</w:t>
            </w:r>
          </w:p>
        </w:tc>
        <w:tc>
          <w:tcPr>
            <w:tcW w:w="6799" w:type="dxa"/>
          </w:tcPr>
          <w:p w14:paraId="6B61806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Ustawienia alarmu, wejście i wyjście</w:t>
            </w:r>
          </w:p>
        </w:tc>
      </w:tr>
      <w:tr w:rsidR="00500DA3" w:rsidRPr="00997E80" w14:paraId="04513037" w14:textId="77777777" w:rsidTr="00DA117D">
        <w:tc>
          <w:tcPr>
            <w:tcW w:w="2263" w:type="dxa"/>
          </w:tcPr>
          <w:p w14:paraId="2654A2E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Diody LED</w:t>
            </w:r>
          </w:p>
        </w:tc>
        <w:tc>
          <w:tcPr>
            <w:tcW w:w="6799" w:type="dxa"/>
          </w:tcPr>
          <w:p w14:paraId="17FA9C7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Zasilanie włączone, tryb liniowy, tryb baterii, niski poziom baterii</w:t>
            </w:r>
          </w:p>
        </w:tc>
      </w:tr>
      <w:tr w:rsidR="00500DA3" w:rsidRPr="00997E80" w14:paraId="043CDEF9" w14:textId="77777777" w:rsidTr="00DA117D">
        <w:tc>
          <w:tcPr>
            <w:tcW w:w="2263" w:type="dxa"/>
          </w:tcPr>
          <w:p w14:paraId="39B35D3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Zgodne z HID porty USB</w:t>
            </w:r>
          </w:p>
        </w:tc>
        <w:tc>
          <w:tcPr>
            <w:tcW w:w="6799" w:type="dxa"/>
          </w:tcPr>
          <w:p w14:paraId="310ABE8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</w:tr>
      <w:tr w:rsidR="00500DA3" w:rsidRPr="00997E80" w14:paraId="57C034A7" w14:textId="77777777" w:rsidTr="00DA117D">
        <w:tc>
          <w:tcPr>
            <w:tcW w:w="2263" w:type="dxa"/>
          </w:tcPr>
          <w:p w14:paraId="2E42AF5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Alarmy dźwiękowe </w:t>
            </w:r>
          </w:p>
        </w:tc>
        <w:tc>
          <w:tcPr>
            <w:tcW w:w="6799" w:type="dxa"/>
          </w:tcPr>
          <w:p w14:paraId="4F4CFE2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Tryb baterii, niski poziom baterii, przeciążenie, usterka UPS</w:t>
            </w:r>
          </w:p>
        </w:tc>
      </w:tr>
      <w:tr w:rsidR="00500DA3" w:rsidRPr="00997E80" w14:paraId="32139C88" w14:textId="77777777" w:rsidTr="00DA117D">
        <w:tc>
          <w:tcPr>
            <w:tcW w:w="2263" w:type="dxa"/>
          </w:tcPr>
          <w:p w14:paraId="03B0D3D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Kabel zarządzania (sztuki)</w:t>
            </w:r>
          </w:p>
        </w:tc>
        <w:tc>
          <w:tcPr>
            <w:tcW w:w="6799" w:type="dxa"/>
          </w:tcPr>
          <w:p w14:paraId="31BCC66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Kabel USB x 1, Linia telefoniczna x 1</w:t>
            </w:r>
          </w:p>
        </w:tc>
      </w:tr>
      <w:tr w:rsidR="00500DA3" w:rsidRPr="00997E80" w14:paraId="2490ED2E" w14:textId="77777777" w:rsidTr="00DA117D">
        <w:tc>
          <w:tcPr>
            <w:tcW w:w="2263" w:type="dxa"/>
          </w:tcPr>
          <w:p w14:paraId="3568DBB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Oprogramowanie do zarządzania zasilaniem </w:t>
            </w:r>
          </w:p>
        </w:tc>
        <w:tc>
          <w:tcPr>
            <w:tcW w:w="6799" w:type="dxa"/>
          </w:tcPr>
          <w:p w14:paraId="12C1817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PowerPanel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Personal (rekomendowane)</w:t>
            </w:r>
          </w:p>
        </w:tc>
      </w:tr>
      <w:tr w:rsidR="00500DA3" w:rsidRPr="00997E80" w14:paraId="62A1E34E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6E7B89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Fizyczny</w:t>
            </w:r>
          </w:p>
        </w:tc>
      </w:tr>
      <w:tr w:rsidR="00500DA3" w:rsidRPr="00997E80" w14:paraId="29F9907E" w14:textId="77777777" w:rsidTr="00DA117D">
        <w:tc>
          <w:tcPr>
            <w:tcW w:w="2263" w:type="dxa"/>
          </w:tcPr>
          <w:p w14:paraId="779A0EB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Instalacja na ścianie </w:t>
            </w:r>
          </w:p>
        </w:tc>
        <w:tc>
          <w:tcPr>
            <w:tcW w:w="6799" w:type="dxa"/>
          </w:tcPr>
          <w:p w14:paraId="6C34359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0B421FD4" w14:textId="77777777" w:rsidTr="00DA117D">
        <w:tc>
          <w:tcPr>
            <w:tcW w:w="2263" w:type="dxa"/>
          </w:tcPr>
          <w:p w14:paraId="6628FE2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Konstrukcja obudowy</w:t>
            </w:r>
          </w:p>
        </w:tc>
        <w:tc>
          <w:tcPr>
            <w:tcW w:w="6799" w:type="dxa"/>
          </w:tcPr>
          <w:p w14:paraId="4DA9EEF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Plastikowa</w:t>
            </w:r>
          </w:p>
        </w:tc>
      </w:tr>
      <w:tr w:rsidR="00500DA3" w:rsidRPr="00997E80" w14:paraId="6FB1F631" w14:textId="77777777" w:rsidTr="00DA117D">
        <w:tc>
          <w:tcPr>
            <w:tcW w:w="2263" w:type="dxa"/>
          </w:tcPr>
          <w:p w14:paraId="02CBB92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Kolor</w:t>
            </w:r>
          </w:p>
        </w:tc>
        <w:tc>
          <w:tcPr>
            <w:tcW w:w="6799" w:type="dxa"/>
          </w:tcPr>
          <w:p w14:paraId="5C8B867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Czarny</w:t>
            </w:r>
          </w:p>
        </w:tc>
      </w:tr>
      <w:tr w:rsidR="00500DA3" w:rsidRPr="00997E80" w14:paraId="795BF2FC" w14:textId="77777777" w:rsidTr="00DA117D">
        <w:tc>
          <w:tcPr>
            <w:tcW w:w="2263" w:type="dxa"/>
          </w:tcPr>
          <w:p w14:paraId="193EB5C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Rozmiar fizyczny – moduł UPS</w:t>
            </w:r>
          </w:p>
        </w:tc>
        <w:tc>
          <w:tcPr>
            <w:tcW w:w="6799" w:type="dxa"/>
          </w:tcPr>
          <w:p w14:paraId="15D0766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66914714" w14:textId="77777777" w:rsidTr="00DA117D">
        <w:tc>
          <w:tcPr>
            <w:tcW w:w="2263" w:type="dxa"/>
          </w:tcPr>
          <w:p w14:paraId="5785A10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(cale)</w:t>
            </w:r>
          </w:p>
        </w:tc>
        <w:tc>
          <w:tcPr>
            <w:tcW w:w="6799" w:type="dxa"/>
          </w:tcPr>
          <w:p w14:paraId="3C7EC67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6.54 x 4.65 x 11.34</w:t>
            </w:r>
          </w:p>
        </w:tc>
      </w:tr>
      <w:tr w:rsidR="00500DA3" w:rsidRPr="00997E80" w14:paraId="5AEF392D" w14:textId="77777777" w:rsidTr="00DA117D">
        <w:tc>
          <w:tcPr>
            <w:tcW w:w="2263" w:type="dxa"/>
          </w:tcPr>
          <w:p w14:paraId="6E60C7C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(mm)</w:t>
            </w:r>
          </w:p>
        </w:tc>
        <w:tc>
          <w:tcPr>
            <w:tcW w:w="6799" w:type="dxa"/>
          </w:tcPr>
          <w:p w14:paraId="11DCB3E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166 x 118 x 288</w:t>
            </w:r>
          </w:p>
        </w:tc>
      </w:tr>
      <w:tr w:rsidR="00500DA3" w:rsidRPr="00997E80" w14:paraId="0F6EBDE0" w14:textId="77777777" w:rsidTr="00DA117D">
        <w:tc>
          <w:tcPr>
            <w:tcW w:w="2263" w:type="dxa"/>
          </w:tcPr>
          <w:p w14:paraId="2671686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(funty)</w:t>
            </w:r>
          </w:p>
        </w:tc>
        <w:tc>
          <w:tcPr>
            <w:tcW w:w="6799" w:type="dxa"/>
          </w:tcPr>
          <w:p w14:paraId="67BE6D2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12.13</w:t>
            </w:r>
          </w:p>
        </w:tc>
      </w:tr>
      <w:tr w:rsidR="00500DA3" w:rsidRPr="00997E80" w14:paraId="7890897A" w14:textId="77777777" w:rsidTr="00DA117D">
        <w:tc>
          <w:tcPr>
            <w:tcW w:w="2263" w:type="dxa"/>
          </w:tcPr>
          <w:p w14:paraId="2676F72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(kg)</w:t>
            </w:r>
          </w:p>
        </w:tc>
        <w:tc>
          <w:tcPr>
            <w:tcW w:w="6799" w:type="dxa"/>
          </w:tcPr>
          <w:p w14:paraId="3CF405D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5.5</w:t>
            </w:r>
          </w:p>
        </w:tc>
      </w:tr>
      <w:tr w:rsidR="00500DA3" w:rsidRPr="00997E80" w14:paraId="2F47856E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BF70A0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Wymiary transportowe</w:t>
            </w:r>
          </w:p>
        </w:tc>
      </w:tr>
      <w:tr w:rsidR="00500DA3" w:rsidRPr="00997E80" w14:paraId="67AFB8C0" w14:textId="77777777" w:rsidTr="00DA117D">
        <w:tc>
          <w:tcPr>
            <w:tcW w:w="2263" w:type="dxa"/>
          </w:tcPr>
          <w:p w14:paraId="65D6A83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(cale)</w:t>
            </w:r>
          </w:p>
        </w:tc>
        <w:tc>
          <w:tcPr>
            <w:tcW w:w="6799" w:type="dxa"/>
          </w:tcPr>
          <w:p w14:paraId="770075A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6.22 x 9.06 x 12.80</w:t>
            </w:r>
          </w:p>
        </w:tc>
      </w:tr>
      <w:tr w:rsidR="00500DA3" w:rsidRPr="00997E80" w14:paraId="137FE404" w14:textId="77777777" w:rsidTr="00DA117D">
        <w:tc>
          <w:tcPr>
            <w:tcW w:w="2263" w:type="dxa"/>
          </w:tcPr>
          <w:p w14:paraId="5B4F997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(mm)</w:t>
            </w:r>
          </w:p>
        </w:tc>
        <w:tc>
          <w:tcPr>
            <w:tcW w:w="6799" w:type="dxa"/>
          </w:tcPr>
          <w:p w14:paraId="17BEF31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158 x 230 x 325</w:t>
            </w:r>
          </w:p>
        </w:tc>
      </w:tr>
      <w:tr w:rsidR="00500DA3" w:rsidRPr="00997E80" w14:paraId="35F0B182" w14:textId="77777777" w:rsidTr="00DA117D">
        <w:tc>
          <w:tcPr>
            <w:tcW w:w="2263" w:type="dxa"/>
          </w:tcPr>
          <w:p w14:paraId="2C5B253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(funty)</w:t>
            </w:r>
          </w:p>
        </w:tc>
        <w:tc>
          <w:tcPr>
            <w:tcW w:w="6799" w:type="dxa"/>
          </w:tcPr>
          <w:p w14:paraId="3FAEF4C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16.09</w:t>
            </w:r>
          </w:p>
        </w:tc>
      </w:tr>
      <w:tr w:rsidR="00500DA3" w:rsidRPr="00997E80" w14:paraId="48711F02" w14:textId="77777777" w:rsidTr="00DA117D">
        <w:tc>
          <w:tcPr>
            <w:tcW w:w="2263" w:type="dxa"/>
          </w:tcPr>
          <w:p w14:paraId="6DD6ABC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(kg)</w:t>
            </w:r>
          </w:p>
        </w:tc>
        <w:tc>
          <w:tcPr>
            <w:tcW w:w="6799" w:type="dxa"/>
          </w:tcPr>
          <w:p w14:paraId="5F89E70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7.3</w:t>
            </w:r>
          </w:p>
        </w:tc>
      </w:tr>
      <w:tr w:rsidR="00500DA3" w:rsidRPr="00997E80" w14:paraId="68907494" w14:textId="77777777" w:rsidTr="00DA117D">
        <w:tc>
          <w:tcPr>
            <w:tcW w:w="2263" w:type="dxa"/>
          </w:tcPr>
          <w:p w14:paraId="36BF684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Środowiskowy</w:t>
            </w:r>
          </w:p>
        </w:tc>
        <w:tc>
          <w:tcPr>
            <w:tcW w:w="6799" w:type="dxa"/>
          </w:tcPr>
          <w:p w14:paraId="6810D38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60DABAD5" w14:textId="77777777" w:rsidTr="00DA117D">
        <w:tc>
          <w:tcPr>
            <w:tcW w:w="2263" w:type="dxa"/>
          </w:tcPr>
          <w:p w14:paraId="08D53FF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vertAlign w:val="superscript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Temperatura robocza (°F)</w:t>
            </w:r>
          </w:p>
        </w:tc>
        <w:tc>
          <w:tcPr>
            <w:tcW w:w="6799" w:type="dxa"/>
          </w:tcPr>
          <w:p w14:paraId="780487C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32 ~ 104</w:t>
            </w:r>
          </w:p>
        </w:tc>
      </w:tr>
      <w:tr w:rsidR="00500DA3" w:rsidRPr="00997E80" w14:paraId="7002A7F1" w14:textId="77777777" w:rsidTr="00DA117D">
        <w:tc>
          <w:tcPr>
            <w:tcW w:w="2263" w:type="dxa"/>
          </w:tcPr>
          <w:p w14:paraId="423E64D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vertAlign w:val="superscript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Temperatura robocza (°C)</w:t>
            </w:r>
          </w:p>
        </w:tc>
        <w:tc>
          <w:tcPr>
            <w:tcW w:w="6799" w:type="dxa"/>
          </w:tcPr>
          <w:p w14:paraId="6EAFF97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 ~ 40</w:t>
            </w:r>
          </w:p>
        </w:tc>
      </w:tr>
      <w:tr w:rsidR="00500DA3" w:rsidRPr="00997E80" w14:paraId="602CAE95" w14:textId="77777777" w:rsidTr="00DA117D">
        <w:tc>
          <w:tcPr>
            <w:tcW w:w="2263" w:type="dxa"/>
          </w:tcPr>
          <w:p w14:paraId="30F1B4A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Względna wilgotność robocza (bez kondensacji) (%) </w:t>
            </w:r>
          </w:p>
        </w:tc>
        <w:tc>
          <w:tcPr>
            <w:tcW w:w="6799" w:type="dxa"/>
          </w:tcPr>
          <w:p w14:paraId="43AD088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 ~ 90</w:t>
            </w:r>
          </w:p>
        </w:tc>
      </w:tr>
      <w:tr w:rsidR="00500DA3" w:rsidRPr="00997E80" w14:paraId="6C61581F" w14:textId="77777777" w:rsidTr="00DA117D">
        <w:tc>
          <w:tcPr>
            <w:tcW w:w="2263" w:type="dxa"/>
          </w:tcPr>
          <w:p w14:paraId="2D3262E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Wysokość robocza  (stopy/metry)</w:t>
            </w:r>
          </w:p>
        </w:tc>
        <w:tc>
          <w:tcPr>
            <w:tcW w:w="6799" w:type="dxa"/>
          </w:tcPr>
          <w:p w14:paraId="0109B49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0-10 000 stóp/0-3000 metrów</w:t>
            </w:r>
          </w:p>
        </w:tc>
      </w:tr>
      <w:tr w:rsidR="00500DA3" w:rsidRPr="00997E80" w14:paraId="2D1FA512" w14:textId="77777777" w:rsidTr="00DA117D">
        <w:tc>
          <w:tcPr>
            <w:tcW w:w="2263" w:type="dxa"/>
          </w:tcPr>
          <w:p w14:paraId="6D7E8C9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Temperatura przechowywania (°F)</w:t>
            </w:r>
          </w:p>
        </w:tc>
        <w:tc>
          <w:tcPr>
            <w:tcW w:w="6799" w:type="dxa"/>
          </w:tcPr>
          <w:p w14:paraId="2AE4F88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-4 ~ 122</w:t>
            </w:r>
          </w:p>
        </w:tc>
      </w:tr>
      <w:tr w:rsidR="00500DA3" w:rsidRPr="00997E80" w14:paraId="53463140" w14:textId="77777777" w:rsidTr="00DA117D">
        <w:tc>
          <w:tcPr>
            <w:tcW w:w="2263" w:type="dxa"/>
          </w:tcPr>
          <w:p w14:paraId="320C5C5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Temperatura przechowywania (°C)</w:t>
            </w:r>
          </w:p>
        </w:tc>
        <w:tc>
          <w:tcPr>
            <w:tcW w:w="6799" w:type="dxa"/>
          </w:tcPr>
          <w:p w14:paraId="1F3F1CF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-20 ~ 50</w:t>
            </w:r>
          </w:p>
        </w:tc>
      </w:tr>
      <w:tr w:rsidR="00500DA3" w:rsidRPr="00997E80" w14:paraId="7FC40210" w14:textId="77777777" w:rsidTr="00DA117D">
        <w:tc>
          <w:tcPr>
            <w:tcW w:w="2263" w:type="dxa"/>
          </w:tcPr>
          <w:p w14:paraId="46DC4D1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Względna wilgotność przechowywania (bez kondensacji) (%)</w:t>
            </w:r>
          </w:p>
        </w:tc>
        <w:tc>
          <w:tcPr>
            <w:tcW w:w="6799" w:type="dxa"/>
          </w:tcPr>
          <w:p w14:paraId="0C85B02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 ~ 90</w:t>
            </w:r>
          </w:p>
        </w:tc>
      </w:tr>
      <w:tr w:rsidR="00500DA3" w:rsidRPr="00997E80" w14:paraId="4F609996" w14:textId="77777777" w:rsidTr="00DA117D">
        <w:tc>
          <w:tcPr>
            <w:tcW w:w="2263" w:type="dxa"/>
          </w:tcPr>
          <w:p w14:paraId="1D90129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Wysokość robocza (stopy/metry)</w:t>
            </w:r>
          </w:p>
        </w:tc>
        <w:tc>
          <w:tcPr>
            <w:tcW w:w="6799" w:type="dxa"/>
          </w:tcPr>
          <w:p w14:paraId="3B26824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0-10 000 stóp/0-3000 metrów</w:t>
            </w:r>
          </w:p>
        </w:tc>
      </w:tr>
      <w:tr w:rsidR="00500DA3" w:rsidRPr="00997E80" w14:paraId="3A83C075" w14:textId="77777777" w:rsidTr="00DA117D">
        <w:tc>
          <w:tcPr>
            <w:tcW w:w="2263" w:type="dxa"/>
          </w:tcPr>
          <w:p w14:paraId="47F0E76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Rozproszenie ciepła online (BTU/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7FE976E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18.2</w:t>
            </w:r>
          </w:p>
        </w:tc>
      </w:tr>
      <w:tr w:rsidR="00500DA3" w:rsidRPr="00997E80" w14:paraId="2368032C" w14:textId="77777777" w:rsidTr="00DA117D">
        <w:tc>
          <w:tcPr>
            <w:tcW w:w="2263" w:type="dxa"/>
          </w:tcPr>
          <w:p w14:paraId="6B7B0D1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Słyszalny hałas od 1,5M z powierzchni urządzenia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dBA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6AB1005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40</w:t>
            </w:r>
          </w:p>
        </w:tc>
      </w:tr>
      <w:tr w:rsidR="00500DA3" w:rsidRPr="00997E80" w14:paraId="23CAA788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84E6D7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Certyfikaty</w:t>
            </w:r>
          </w:p>
        </w:tc>
      </w:tr>
      <w:tr w:rsidR="00500DA3" w:rsidRPr="00997E80" w14:paraId="3A0BD647" w14:textId="77777777" w:rsidTr="00DA117D">
        <w:tc>
          <w:tcPr>
            <w:tcW w:w="2263" w:type="dxa"/>
          </w:tcPr>
          <w:p w14:paraId="3089C77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Certyfikaty </w:t>
            </w:r>
          </w:p>
        </w:tc>
        <w:tc>
          <w:tcPr>
            <w:tcW w:w="6799" w:type="dxa"/>
          </w:tcPr>
          <w:p w14:paraId="30B565B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CE</w:t>
            </w:r>
          </w:p>
        </w:tc>
      </w:tr>
      <w:tr w:rsidR="00500DA3" w:rsidRPr="00997E80" w14:paraId="53C0F6C8" w14:textId="77777777" w:rsidTr="00DA117D">
        <w:tc>
          <w:tcPr>
            <w:tcW w:w="2263" w:type="dxa"/>
          </w:tcPr>
          <w:p w14:paraId="73282F7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RoHS</w:t>
            </w:r>
            <w:proofErr w:type="spellEnd"/>
          </w:p>
        </w:tc>
        <w:tc>
          <w:tcPr>
            <w:tcW w:w="6799" w:type="dxa"/>
          </w:tcPr>
          <w:p w14:paraId="67B2DC7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17A2E22E" w14:textId="77777777" w:rsidTr="00DA117D">
        <w:tc>
          <w:tcPr>
            <w:tcW w:w="9062" w:type="dxa"/>
            <w:gridSpan w:val="2"/>
          </w:tcPr>
          <w:p w14:paraId="2CC834E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 ofercie należy podać nazwę producenta, typ, model.</w:t>
            </w:r>
          </w:p>
        </w:tc>
      </w:tr>
    </w:tbl>
    <w:p w14:paraId="5ECBCB23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4B3CE20B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79B8A226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>UPS do stacji roboczych dla jednostki podległej GOPS  – 6 szt.</w:t>
      </w:r>
    </w:p>
    <w:p w14:paraId="3B318A0F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500DA3" w:rsidRPr="00997E80" w14:paraId="49B2CC42" w14:textId="77777777" w:rsidTr="00DA117D">
        <w:tc>
          <w:tcPr>
            <w:tcW w:w="2263" w:type="dxa"/>
            <w:shd w:val="clear" w:color="auto" w:fill="D9D9D9" w:themeFill="background1" w:themeFillShade="D9"/>
          </w:tcPr>
          <w:p w14:paraId="768A3DD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6799" w:type="dxa"/>
            <w:shd w:val="clear" w:color="auto" w:fill="D9D9D9" w:themeFill="background1" w:themeFillShade="D9"/>
          </w:tcPr>
          <w:p w14:paraId="3073132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 wymagania minimalne )</w:t>
            </w:r>
          </w:p>
        </w:tc>
      </w:tr>
      <w:tr w:rsidR="00500DA3" w:rsidRPr="00997E80" w14:paraId="64A616A8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B52DAF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Specyfikacja ogólna</w:t>
            </w:r>
          </w:p>
        </w:tc>
      </w:tr>
      <w:tr w:rsidR="00500DA3" w:rsidRPr="00997E80" w14:paraId="20EE41C1" w14:textId="77777777" w:rsidTr="00DA117D">
        <w:tc>
          <w:tcPr>
            <w:tcW w:w="2263" w:type="dxa"/>
          </w:tcPr>
          <w:p w14:paraId="52C0136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Faza</w:t>
            </w:r>
          </w:p>
        </w:tc>
        <w:tc>
          <w:tcPr>
            <w:tcW w:w="6799" w:type="dxa"/>
          </w:tcPr>
          <w:p w14:paraId="2DB5579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Jednofazowe</w:t>
            </w:r>
          </w:p>
        </w:tc>
      </w:tr>
      <w:tr w:rsidR="00500DA3" w:rsidRPr="00997E80" w14:paraId="48C4EF61" w14:textId="77777777" w:rsidTr="00DA117D">
        <w:tc>
          <w:tcPr>
            <w:tcW w:w="2263" w:type="dxa"/>
          </w:tcPr>
          <w:p w14:paraId="6F5D534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Forma</w:t>
            </w:r>
          </w:p>
        </w:tc>
        <w:tc>
          <w:tcPr>
            <w:tcW w:w="6799" w:type="dxa"/>
          </w:tcPr>
          <w:p w14:paraId="6A51375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Pulpit</w:t>
            </w:r>
          </w:p>
        </w:tc>
      </w:tr>
      <w:tr w:rsidR="00500DA3" w:rsidRPr="00997E80" w14:paraId="292371A7" w14:textId="77777777" w:rsidTr="00DA117D">
        <w:tc>
          <w:tcPr>
            <w:tcW w:w="2263" w:type="dxa"/>
          </w:tcPr>
          <w:p w14:paraId="46202FD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Topologia UPS</w:t>
            </w:r>
          </w:p>
        </w:tc>
        <w:tc>
          <w:tcPr>
            <w:tcW w:w="6799" w:type="dxa"/>
          </w:tcPr>
          <w:p w14:paraId="5BD8D9A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Line-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interactive</w:t>
            </w:r>
            <w:proofErr w:type="spellEnd"/>
          </w:p>
        </w:tc>
      </w:tr>
      <w:tr w:rsidR="00500DA3" w:rsidRPr="00997E80" w14:paraId="4D550449" w14:textId="77777777" w:rsidTr="00DA117D">
        <w:tc>
          <w:tcPr>
            <w:tcW w:w="2263" w:type="dxa"/>
          </w:tcPr>
          <w:p w14:paraId="4FCBE92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Technologia Energy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Saving</w:t>
            </w:r>
            <w:proofErr w:type="spellEnd"/>
          </w:p>
        </w:tc>
        <w:tc>
          <w:tcPr>
            <w:tcW w:w="6799" w:type="dxa"/>
          </w:tcPr>
          <w:p w14:paraId="5CBCAD6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vertAlign w:val="superscript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Technologia obejściowa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GreenPower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UPS</w:t>
            </w:r>
            <w:r w:rsidRPr="00997E80">
              <w:rPr>
                <w:rFonts w:ascii="Cambria" w:hAnsi="Cambria" w:cstheme="minorHAnsi"/>
                <w:sz w:val="20"/>
                <w:szCs w:val="20"/>
                <w:vertAlign w:val="superscript"/>
              </w:rPr>
              <w:t>TM</w:t>
            </w:r>
          </w:p>
        </w:tc>
      </w:tr>
      <w:tr w:rsidR="00500DA3" w:rsidRPr="00997E80" w14:paraId="08C325C9" w14:textId="77777777" w:rsidTr="00DA117D">
        <w:tc>
          <w:tcPr>
            <w:tcW w:w="2263" w:type="dxa"/>
          </w:tcPr>
          <w:p w14:paraId="5192436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Nominalne napięcie wejściowe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732FB86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230 ± 10%</w:t>
            </w:r>
          </w:p>
        </w:tc>
      </w:tr>
      <w:tr w:rsidR="00500DA3" w:rsidRPr="00997E80" w14:paraId="78D6C2E8" w14:textId="77777777" w:rsidTr="00DA117D">
        <w:tc>
          <w:tcPr>
            <w:tcW w:w="2263" w:type="dxa"/>
          </w:tcPr>
          <w:p w14:paraId="418D50F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Zakres napięcia wejściowego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6568998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167 ~ 295</w:t>
            </w:r>
          </w:p>
        </w:tc>
      </w:tr>
      <w:tr w:rsidR="00500DA3" w:rsidRPr="00997E80" w14:paraId="51EDC0BD" w14:textId="77777777" w:rsidTr="00DA117D">
        <w:tc>
          <w:tcPr>
            <w:tcW w:w="2263" w:type="dxa"/>
          </w:tcPr>
          <w:p w14:paraId="6200299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Częstotliwość wejściowa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Hz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3B47F0C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50 60</w:t>
            </w:r>
          </w:p>
        </w:tc>
      </w:tr>
      <w:tr w:rsidR="00500DA3" w:rsidRPr="00997E80" w14:paraId="524DF2E7" w14:textId="77777777" w:rsidTr="00DA117D">
        <w:tc>
          <w:tcPr>
            <w:tcW w:w="2263" w:type="dxa"/>
          </w:tcPr>
          <w:p w14:paraId="2907EB7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Wykrywanie częstotliwości wejściowej </w:t>
            </w:r>
          </w:p>
        </w:tc>
        <w:tc>
          <w:tcPr>
            <w:tcW w:w="6799" w:type="dxa"/>
          </w:tcPr>
          <w:p w14:paraId="2FE07DF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Automatyczne wykrywanie</w:t>
            </w:r>
          </w:p>
        </w:tc>
      </w:tr>
      <w:tr w:rsidR="00500DA3" w:rsidRPr="00997E80" w14:paraId="74C83ED0" w14:textId="77777777" w:rsidTr="00DA117D">
        <w:tc>
          <w:tcPr>
            <w:tcW w:w="2263" w:type="dxa"/>
          </w:tcPr>
          <w:p w14:paraId="136C774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Wejściowy prąd znamionowy (A)</w:t>
            </w:r>
          </w:p>
        </w:tc>
        <w:tc>
          <w:tcPr>
            <w:tcW w:w="6799" w:type="dxa"/>
          </w:tcPr>
          <w:p w14:paraId="43281C0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3.17</w:t>
            </w:r>
          </w:p>
        </w:tc>
      </w:tr>
      <w:tr w:rsidR="00500DA3" w:rsidRPr="00997E80" w14:paraId="4F00CFA0" w14:textId="77777777" w:rsidTr="00DA117D">
        <w:tc>
          <w:tcPr>
            <w:tcW w:w="2263" w:type="dxa"/>
          </w:tcPr>
          <w:p w14:paraId="411E9E9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złącza wejściowego</w:t>
            </w:r>
          </w:p>
        </w:tc>
        <w:tc>
          <w:tcPr>
            <w:tcW w:w="6799" w:type="dxa"/>
          </w:tcPr>
          <w:p w14:paraId="4EB69F0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Schuko</w:t>
            </w:r>
            <w:proofErr w:type="spellEnd"/>
          </w:p>
        </w:tc>
      </w:tr>
      <w:tr w:rsidR="00500DA3" w:rsidRPr="00997E80" w14:paraId="68E866C7" w14:textId="77777777" w:rsidTr="00DA117D">
        <w:tc>
          <w:tcPr>
            <w:tcW w:w="2263" w:type="dxa"/>
          </w:tcPr>
          <w:p w14:paraId="6D2A0A6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Długość przewodu zasilania (stopy) </w:t>
            </w:r>
          </w:p>
        </w:tc>
        <w:tc>
          <w:tcPr>
            <w:tcW w:w="6799" w:type="dxa"/>
          </w:tcPr>
          <w:p w14:paraId="00DE3D7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</w:t>
            </w:r>
          </w:p>
        </w:tc>
      </w:tr>
      <w:tr w:rsidR="00500DA3" w:rsidRPr="00997E80" w14:paraId="415B9D95" w14:textId="77777777" w:rsidTr="00DA117D">
        <w:tc>
          <w:tcPr>
            <w:tcW w:w="2263" w:type="dxa"/>
          </w:tcPr>
          <w:p w14:paraId="36BBBFC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Długość przewodu zasilania (m)  </w:t>
            </w:r>
          </w:p>
        </w:tc>
        <w:tc>
          <w:tcPr>
            <w:tcW w:w="6799" w:type="dxa"/>
          </w:tcPr>
          <w:p w14:paraId="5BB81DC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1.5</w:t>
            </w:r>
          </w:p>
        </w:tc>
      </w:tr>
      <w:tr w:rsidR="00500DA3" w:rsidRPr="00997E80" w14:paraId="4675FA27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2B936B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Wyjście</w:t>
            </w:r>
          </w:p>
        </w:tc>
      </w:tr>
      <w:tr w:rsidR="00500DA3" w:rsidRPr="00997E80" w14:paraId="440BDAF3" w14:textId="77777777" w:rsidTr="00DA117D">
        <w:tc>
          <w:tcPr>
            <w:tcW w:w="2263" w:type="dxa"/>
          </w:tcPr>
          <w:p w14:paraId="370A8FF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(VA)</w:t>
            </w:r>
          </w:p>
        </w:tc>
        <w:tc>
          <w:tcPr>
            <w:tcW w:w="6799" w:type="dxa"/>
          </w:tcPr>
          <w:p w14:paraId="2B42FDB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700</w:t>
            </w:r>
          </w:p>
        </w:tc>
      </w:tr>
      <w:tr w:rsidR="00500DA3" w:rsidRPr="00997E80" w14:paraId="064F73E4" w14:textId="77777777" w:rsidTr="00DA117D">
        <w:tc>
          <w:tcPr>
            <w:tcW w:w="2263" w:type="dxa"/>
          </w:tcPr>
          <w:p w14:paraId="15DB801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Moc (waty)</w:t>
            </w:r>
          </w:p>
        </w:tc>
        <w:tc>
          <w:tcPr>
            <w:tcW w:w="6799" w:type="dxa"/>
          </w:tcPr>
          <w:p w14:paraId="20CD7D5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420</w:t>
            </w:r>
          </w:p>
        </w:tc>
      </w:tr>
      <w:tr w:rsidR="00500DA3" w:rsidRPr="00997E80" w14:paraId="47CB1956" w14:textId="77777777" w:rsidTr="00DA117D">
        <w:tc>
          <w:tcPr>
            <w:tcW w:w="2263" w:type="dxa"/>
          </w:tcPr>
          <w:p w14:paraId="311DA52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Kształt fali przy pracy baterii</w:t>
            </w:r>
          </w:p>
        </w:tc>
        <w:tc>
          <w:tcPr>
            <w:tcW w:w="6799" w:type="dxa"/>
          </w:tcPr>
          <w:p w14:paraId="5955B34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Symulowana fala sinusoidalna</w:t>
            </w:r>
          </w:p>
        </w:tc>
      </w:tr>
      <w:tr w:rsidR="00500DA3" w:rsidRPr="00997E80" w14:paraId="336AC067" w14:textId="77777777" w:rsidTr="00DA117D">
        <w:tc>
          <w:tcPr>
            <w:tcW w:w="2263" w:type="dxa"/>
          </w:tcPr>
          <w:p w14:paraId="5597C5B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Napięcie(a) przy pracy baterii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3A88F6A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230 ± 10%</w:t>
            </w:r>
          </w:p>
        </w:tc>
      </w:tr>
      <w:tr w:rsidR="00500DA3" w:rsidRPr="00997E80" w14:paraId="0E8DBEE3" w14:textId="77777777" w:rsidTr="00DA117D">
        <w:tc>
          <w:tcPr>
            <w:tcW w:w="2263" w:type="dxa"/>
          </w:tcPr>
          <w:p w14:paraId="21640C8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Częstotliwość przy pracy baterii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Hz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164274F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50 ± 1% 60 ± 1%</w:t>
            </w:r>
          </w:p>
        </w:tc>
      </w:tr>
      <w:tr w:rsidR="00500DA3" w:rsidRPr="00997E80" w14:paraId="3C347F11" w14:textId="77777777" w:rsidTr="00DA117D">
        <w:tc>
          <w:tcPr>
            <w:tcW w:w="2263" w:type="dxa"/>
          </w:tcPr>
          <w:p w14:paraId="6EE0C2C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Automatyczna regulacja napięcia (AVR) </w:t>
            </w:r>
          </w:p>
        </w:tc>
        <w:tc>
          <w:tcPr>
            <w:tcW w:w="6799" w:type="dxa"/>
          </w:tcPr>
          <w:p w14:paraId="3F9E6FD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Jednostopniowe podwyższanie napięcia (Single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Boost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), jednostopniowe obniżanie napięcia (Single Buck)</w:t>
            </w:r>
          </w:p>
        </w:tc>
      </w:tr>
      <w:tr w:rsidR="00500DA3" w:rsidRPr="00997E80" w14:paraId="3EFA163D" w14:textId="77777777" w:rsidTr="00DA117D">
        <w:tc>
          <w:tcPr>
            <w:tcW w:w="2263" w:type="dxa"/>
          </w:tcPr>
          <w:p w14:paraId="44FB765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Ochrona przed przeciążeniem </w:t>
            </w:r>
          </w:p>
        </w:tc>
        <w:tc>
          <w:tcPr>
            <w:tcW w:w="6799" w:type="dxa"/>
          </w:tcPr>
          <w:p w14:paraId="7DF8705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Wewnętrzne ograniczenie prądu, Bezpiecznik</w:t>
            </w:r>
          </w:p>
        </w:tc>
      </w:tr>
      <w:tr w:rsidR="00500DA3" w:rsidRPr="00997E80" w14:paraId="2C19AA01" w14:textId="77777777" w:rsidTr="00DA117D">
        <w:tc>
          <w:tcPr>
            <w:tcW w:w="2263" w:type="dxa"/>
          </w:tcPr>
          <w:p w14:paraId="1B34063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Gniazdo(a) - Całość</w:t>
            </w:r>
          </w:p>
        </w:tc>
        <w:tc>
          <w:tcPr>
            <w:tcW w:w="6799" w:type="dxa"/>
          </w:tcPr>
          <w:p w14:paraId="35DE4C1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8</w:t>
            </w:r>
          </w:p>
        </w:tc>
      </w:tr>
      <w:tr w:rsidR="00500DA3" w:rsidRPr="00997E80" w14:paraId="77DFCC5A" w14:textId="77777777" w:rsidTr="00DA117D">
        <w:tc>
          <w:tcPr>
            <w:tcW w:w="2263" w:type="dxa"/>
          </w:tcPr>
          <w:p w14:paraId="6F9BC32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Rodzaj gniazdka </w:t>
            </w:r>
          </w:p>
        </w:tc>
        <w:tc>
          <w:tcPr>
            <w:tcW w:w="6799" w:type="dxa"/>
          </w:tcPr>
          <w:p w14:paraId="459B74E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FR x 8</w:t>
            </w:r>
          </w:p>
        </w:tc>
      </w:tr>
      <w:tr w:rsidR="00500DA3" w:rsidRPr="00997E80" w14:paraId="770864DF" w14:textId="77777777" w:rsidTr="00DA117D">
        <w:tc>
          <w:tcPr>
            <w:tcW w:w="2263" w:type="dxa"/>
          </w:tcPr>
          <w:p w14:paraId="5FAF991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Gniazdo(a) – Zabezpieczenie przed przepięciami i bateriami</w:t>
            </w:r>
          </w:p>
        </w:tc>
        <w:tc>
          <w:tcPr>
            <w:tcW w:w="6799" w:type="dxa"/>
          </w:tcPr>
          <w:p w14:paraId="6E9220F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</w:tr>
      <w:tr w:rsidR="00500DA3" w:rsidRPr="00997E80" w14:paraId="7C8D950A" w14:textId="77777777" w:rsidTr="00DA117D">
        <w:tc>
          <w:tcPr>
            <w:tcW w:w="2263" w:type="dxa"/>
          </w:tcPr>
          <w:p w14:paraId="1812ACA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Gniazdo(a) – Tylko zabezpieczone przeciwprzepięciowo</w:t>
            </w:r>
          </w:p>
        </w:tc>
        <w:tc>
          <w:tcPr>
            <w:tcW w:w="6799" w:type="dxa"/>
          </w:tcPr>
          <w:p w14:paraId="1F7592C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</w:tr>
      <w:tr w:rsidR="00500DA3" w:rsidRPr="00997E80" w14:paraId="3D18455E" w14:textId="77777777" w:rsidTr="00DA117D">
        <w:tc>
          <w:tcPr>
            <w:tcW w:w="2263" w:type="dxa"/>
          </w:tcPr>
          <w:p w14:paraId="5E9BA74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Typowy czas transferu (ms)</w:t>
            </w:r>
          </w:p>
        </w:tc>
        <w:tc>
          <w:tcPr>
            <w:tcW w:w="6799" w:type="dxa"/>
          </w:tcPr>
          <w:p w14:paraId="146D385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</w:tr>
      <w:tr w:rsidR="00500DA3" w:rsidRPr="00DA117D" w14:paraId="3DFC5472" w14:textId="77777777" w:rsidTr="00DA117D">
        <w:tc>
          <w:tcPr>
            <w:tcW w:w="2263" w:type="dxa"/>
          </w:tcPr>
          <w:p w14:paraId="6729EB1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Port(y) ładujący(e) USB</w:t>
            </w:r>
          </w:p>
        </w:tc>
        <w:tc>
          <w:tcPr>
            <w:tcW w:w="6799" w:type="dxa"/>
          </w:tcPr>
          <w:p w14:paraId="4E2D615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USB -A x 1    USB-C x 1</w:t>
            </w:r>
          </w:p>
        </w:tc>
      </w:tr>
      <w:tr w:rsidR="00500DA3" w:rsidRPr="00997E80" w14:paraId="0C4A5A8D" w14:textId="77777777" w:rsidTr="00DA117D">
        <w:tc>
          <w:tcPr>
            <w:tcW w:w="2263" w:type="dxa"/>
          </w:tcPr>
          <w:p w14:paraId="14406D5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Całkowita moc wyjściowa ładowania USB</w:t>
            </w:r>
          </w:p>
        </w:tc>
        <w:tc>
          <w:tcPr>
            <w:tcW w:w="6799" w:type="dxa"/>
          </w:tcPr>
          <w:p w14:paraId="06AF408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5V/2.1 A</w:t>
            </w:r>
          </w:p>
        </w:tc>
      </w:tr>
      <w:tr w:rsidR="00500DA3" w:rsidRPr="00997E80" w14:paraId="2C4F179D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B8083D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Bateria</w:t>
            </w:r>
          </w:p>
        </w:tc>
      </w:tr>
      <w:tr w:rsidR="00500DA3" w:rsidRPr="00997E80" w14:paraId="467453F6" w14:textId="77777777" w:rsidTr="00DA117D">
        <w:tc>
          <w:tcPr>
            <w:tcW w:w="2263" w:type="dxa"/>
          </w:tcPr>
          <w:p w14:paraId="7149BE9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połowie obciążenia (min)</w:t>
            </w:r>
          </w:p>
        </w:tc>
        <w:tc>
          <w:tcPr>
            <w:tcW w:w="6799" w:type="dxa"/>
          </w:tcPr>
          <w:p w14:paraId="3520CD6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6</w:t>
            </w:r>
          </w:p>
        </w:tc>
      </w:tr>
      <w:tr w:rsidR="00500DA3" w:rsidRPr="00997E80" w14:paraId="2BD16C7E" w14:textId="77777777" w:rsidTr="00DA117D">
        <w:tc>
          <w:tcPr>
            <w:tcW w:w="2263" w:type="dxa"/>
          </w:tcPr>
          <w:p w14:paraId="77C5EE0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pełnym obciążeniu (min)</w:t>
            </w:r>
          </w:p>
        </w:tc>
        <w:tc>
          <w:tcPr>
            <w:tcW w:w="6799" w:type="dxa"/>
          </w:tcPr>
          <w:p w14:paraId="7F48EDA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1.5</w:t>
            </w:r>
          </w:p>
        </w:tc>
      </w:tr>
      <w:tr w:rsidR="00500DA3" w:rsidRPr="00997E80" w14:paraId="299B776D" w14:textId="77777777" w:rsidTr="00DA117D">
        <w:tc>
          <w:tcPr>
            <w:tcW w:w="2263" w:type="dxa"/>
          </w:tcPr>
          <w:p w14:paraId="1C3BF55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60W (min)</w:t>
            </w:r>
          </w:p>
        </w:tc>
        <w:tc>
          <w:tcPr>
            <w:tcW w:w="6799" w:type="dxa"/>
          </w:tcPr>
          <w:p w14:paraId="4340D79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47</w:t>
            </w:r>
          </w:p>
        </w:tc>
      </w:tr>
      <w:tr w:rsidR="00500DA3" w:rsidRPr="00997E80" w14:paraId="3871A629" w14:textId="77777777" w:rsidTr="00DA117D">
        <w:tc>
          <w:tcPr>
            <w:tcW w:w="2263" w:type="dxa"/>
          </w:tcPr>
          <w:p w14:paraId="4C41539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90W (min)</w:t>
            </w:r>
          </w:p>
        </w:tc>
        <w:tc>
          <w:tcPr>
            <w:tcW w:w="6799" w:type="dxa"/>
          </w:tcPr>
          <w:p w14:paraId="013063C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28</w:t>
            </w:r>
          </w:p>
        </w:tc>
      </w:tr>
      <w:tr w:rsidR="00500DA3" w:rsidRPr="00997E80" w14:paraId="0817D485" w14:textId="77777777" w:rsidTr="00DA117D">
        <w:tc>
          <w:tcPr>
            <w:tcW w:w="2263" w:type="dxa"/>
          </w:tcPr>
          <w:p w14:paraId="7B0041F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Typowy czas ponownego ładowania (godziny)</w:t>
            </w:r>
          </w:p>
        </w:tc>
        <w:tc>
          <w:tcPr>
            <w:tcW w:w="6799" w:type="dxa"/>
          </w:tcPr>
          <w:p w14:paraId="53EEB80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8</w:t>
            </w:r>
          </w:p>
        </w:tc>
      </w:tr>
      <w:tr w:rsidR="00500DA3" w:rsidRPr="00997E80" w14:paraId="18AC7430" w14:textId="77777777" w:rsidTr="00DA117D">
        <w:tc>
          <w:tcPr>
            <w:tcW w:w="2263" w:type="dxa"/>
          </w:tcPr>
          <w:p w14:paraId="1540A73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Uruchomienie przy pracy baterii </w:t>
            </w:r>
          </w:p>
        </w:tc>
        <w:tc>
          <w:tcPr>
            <w:tcW w:w="6799" w:type="dxa"/>
          </w:tcPr>
          <w:p w14:paraId="6C5BCBF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1E877D2A" w14:textId="77777777" w:rsidTr="00DA117D">
        <w:tc>
          <w:tcPr>
            <w:tcW w:w="2263" w:type="dxa"/>
          </w:tcPr>
          <w:p w14:paraId="2AF2046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Możliwość wymieniania przez użytkownika </w:t>
            </w:r>
          </w:p>
        </w:tc>
        <w:tc>
          <w:tcPr>
            <w:tcW w:w="6799" w:type="dxa"/>
          </w:tcPr>
          <w:p w14:paraId="21A0527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 – tylko wykwalifikowany personel</w:t>
            </w:r>
          </w:p>
        </w:tc>
      </w:tr>
      <w:tr w:rsidR="00500DA3" w:rsidRPr="00997E80" w14:paraId="5F0E5F40" w14:textId="77777777" w:rsidTr="00DA117D">
        <w:tc>
          <w:tcPr>
            <w:tcW w:w="2263" w:type="dxa"/>
          </w:tcPr>
          <w:p w14:paraId="4ED96C0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baterii</w:t>
            </w:r>
          </w:p>
        </w:tc>
        <w:tc>
          <w:tcPr>
            <w:tcW w:w="6799" w:type="dxa"/>
          </w:tcPr>
          <w:p w14:paraId="0611419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Hermetyczna kwasowo – ołowiowa</w:t>
            </w:r>
          </w:p>
        </w:tc>
      </w:tr>
      <w:tr w:rsidR="00500DA3" w:rsidRPr="00997E80" w14:paraId="67DE9736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568FDD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Ochrona przeciwprzepięciowa i filtrowanie</w:t>
            </w:r>
          </w:p>
        </w:tc>
      </w:tr>
      <w:tr w:rsidR="00500DA3" w:rsidRPr="00997E80" w14:paraId="19463473" w14:textId="77777777" w:rsidTr="00DA117D">
        <w:tc>
          <w:tcPr>
            <w:tcW w:w="2263" w:type="dxa"/>
          </w:tcPr>
          <w:p w14:paraId="615BF3B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Układ przeciwprzepięciowy (dżule)</w:t>
            </w:r>
          </w:p>
        </w:tc>
        <w:tc>
          <w:tcPr>
            <w:tcW w:w="6799" w:type="dxa"/>
          </w:tcPr>
          <w:p w14:paraId="1FA1B26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150</w:t>
            </w:r>
          </w:p>
        </w:tc>
      </w:tr>
      <w:tr w:rsidR="00500DA3" w:rsidRPr="00997E80" w14:paraId="47551C4C" w14:textId="77777777" w:rsidTr="00DA117D">
        <w:tc>
          <w:tcPr>
            <w:tcW w:w="2263" w:type="dxa"/>
          </w:tcPr>
          <w:p w14:paraId="3556CC2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Filtrowanie EMI/RFI</w:t>
            </w:r>
          </w:p>
        </w:tc>
        <w:tc>
          <w:tcPr>
            <w:tcW w:w="6799" w:type="dxa"/>
          </w:tcPr>
          <w:p w14:paraId="5DE2229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3B1C7012" w14:textId="77777777" w:rsidTr="00DA117D">
        <w:tc>
          <w:tcPr>
            <w:tcW w:w="2263" w:type="dxa"/>
          </w:tcPr>
          <w:p w14:paraId="272B609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Ochrona telefonu/sieci RJ11/RJ45 (Combo)</w:t>
            </w:r>
          </w:p>
        </w:tc>
        <w:tc>
          <w:tcPr>
            <w:tcW w:w="6799" w:type="dxa"/>
          </w:tcPr>
          <w:p w14:paraId="462601B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1-in, 1-out</w:t>
            </w:r>
          </w:p>
        </w:tc>
      </w:tr>
      <w:tr w:rsidR="00500DA3" w:rsidRPr="00997E80" w14:paraId="33EF650B" w14:textId="77777777" w:rsidTr="00DA117D">
        <w:tc>
          <w:tcPr>
            <w:tcW w:w="9062" w:type="dxa"/>
            <w:gridSpan w:val="2"/>
          </w:tcPr>
          <w:p w14:paraId="4D042AE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Zarządzanie i komunikaty</w:t>
            </w:r>
          </w:p>
        </w:tc>
      </w:tr>
      <w:tr w:rsidR="00500DA3" w:rsidRPr="00997E80" w14:paraId="01509BEB" w14:textId="77777777" w:rsidTr="00DA117D">
        <w:tc>
          <w:tcPr>
            <w:tcW w:w="2263" w:type="dxa"/>
          </w:tcPr>
          <w:p w14:paraId="0204318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Panel LCD</w:t>
            </w:r>
          </w:p>
        </w:tc>
        <w:tc>
          <w:tcPr>
            <w:tcW w:w="6799" w:type="dxa"/>
          </w:tcPr>
          <w:p w14:paraId="75EC323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0EDE1F1C" w14:textId="77777777" w:rsidTr="00DA117D">
        <w:tc>
          <w:tcPr>
            <w:tcW w:w="2263" w:type="dxa"/>
          </w:tcPr>
          <w:p w14:paraId="0C7A48B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Wyświetlacz Informacji LCD</w:t>
            </w:r>
          </w:p>
        </w:tc>
        <w:tc>
          <w:tcPr>
            <w:tcW w:w="6799" w:type="dxa"/>
          </w:tcPr>
          <w:p w14:paraId="4A4331E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działania, stan zasilania, stan baterii, stan obciążenia, usterka i ostrzeżenie</w:t>
            </w:r>
          </w:p>
        </w:tc>
      </w:tr>
      <w:tr w:rsidR="00500DA3" w:rsidRPr="00997E80" w14:paraId="07F9EA86" w14:textId="77777777" w:rsidTr="00DA117D">
        <w:tc>
          <w:tcPr>
            <w:tcW w:w="2263" w:type="dxa"/>
          </w:tcPr>
          <w:p w14:paraId="7A5C292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Ustawienia i sterowanie LCD</w:t>
            </w:r>
          </w:p>
        </w:tc>
        <w:tc>
          <w:tcPr>
            <w:tcW w:w="6799" w:type="dxa"/>
          </w:tcPr>
          <w:p w14:paraId="3CA4591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Ustawienia alarmu, wejście i wyjście</w:t>
            </w:r>
          </w:p>
        </w:tc>
      </w:tr>
      <w:tr w:rsidR="00500DA3" w:rsidRPr="00997E80" w14:paraId="1773A33C" w14:textId="77777777" w:rsidTr="00DA117D">
        <w:tc>
          <w:tcPr>
            <w:tcW w:w="2263" w:type="dxa"/>
          </w:tcPr>
          <w:p w14:paraId="19A6C82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Diody LED</w:t>
            </w:r>
          </w:p>
        </w:tc>
        <w:tc>
          <w:tcPr>
            <w:tcW w:w="6799" w:type="dxa"/>
          </w:tcPr>
          <w:p w14:paraId="2E5895B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Zasilanie włączone, tryb liniowy, tryb baterii, niski poziom baterii</w:t>
            </w:r>
          </w:p>
        </w:tc>
      </w:tr>
      <w:tr w:rsidR="00500DA3" w:rsidRPr="00997E80" w14:paraId="05A16D91" w14:textId="77777777" w:rsidTr="00DA117D">
        <w:tc>
          <w:tcPr>
            <w:tcW w:w="2263" w:type="dxa"/>
          </w:tcPr>
          <w:p w14:paraId="4A49F8E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Zgodne z HID porty USB</w:t>
            </w:r>
          </w:p>
        </w:tc>
        <w:tc>
          <w:tcPr>
            <w:tcW w:w="6799" w:type="dxa"/>
          </w:tcPr>
          <w:p w14:paraId="12DEBA6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</w:tr>
      <w:tr w:rsidR="00500DA3" w:rsidRPr="00997E80" w14:paraId="589D6B0A" w14:textId="77777777" w:rsidTr="00DA117D">
        <w:tc>
          <w:tcPr>
            <w:tcW w:w="2263" w:type="dxa"/>
          </w:tcPr>
          <w:p w14:paraId="1CF501F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Alarmy dźwiękowe </w:t>
            </w:r>
          </w:p>
        </w:tc>
        <w:tc>
          <w:tcPr>
            <w:tcW w:w="6799" w:type="dxa"/>
          </w:tcPr>
          <w:p w14:paraId="7E59DDC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Tryb baterii, niski poziom baterii, przeciążenie, usterka UPS</w:t>
            </w:r>
          </w:p>
        </w:tc>
      </w:tr>
      <w:tr w:rsidR="00500DA3" w:rsidRPr="00997E80" w14:paraId="5D662F90" w14:textId="77777777" w:rsidTr="00DA117D">
        <w:tc>
          <w:tcPr>
            <w:tcW w:w="2263" w:type="dxa"/>
          </w:tcPr>
          <w:p w14:paraId="2A20395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Kabel zarządzania (sztuki)</w:t>
            </w:r>
          </w:p>
        </w:tc>
        <w:tc>
          <w:tcPr>
            <w:tcW w:w="6799" w:type="dxa"/>
          </w:tcPr>
          <w:p w14:paraId="3145CA1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Kabel USB x 1, Linia telefoniczna x 1</w:t>
            </w:r>
          </w:p>
        </w:tc>
      </w:tr>
      <w:tr w:rsidR="00500DA3" w:rsidRPr="00997E80" w14:paraId="06B23BE8" w14:textId="77777777" w:rsidTr="00DA117D">
        <w:tc>
          <w:tcPr>
            <w:tcW w:w="2263" w:type="dxa"/>
          </w:tcPr>
          <w:p w14:paraId="343BA06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Oprogramowanie do zarządzania zasilaniem </w:t>
            </w:r>
          </w:p>
        </w:tc>
        <w:tc>
          <w:tcPr>
            <w:tcW w:w="6799" w:type="dxa"/>
          </w:tcPr>
          <w:p w14:paraId="6E8530E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PowerPanel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Personal (rekomendowane)</w:t>
            </w:r>
          </w:p>
        </w:tc>
      </w:tr>
      <w:tr w:rsidR="00500DA3" w:rsidRPr="00997E80" w14:paraId="62440126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EB0DE1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Fizyczny</w:t>
            </w:r>
          </w:p>
        </w:tc>
      </w:tr>
      <w:tr w:rsidR="00500DA3" w:rsidRPr="00997E80" w14:paraId="0083FE10" w14:textId="77777777" w:rsidTr="00DA117D">
        <w:tc>
          <w:tcPr>
            <w:tcW w:w="2263" w:type="dxa"/>
          </w:tcPr>
          <w:p w14:paraId="65ECFA0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Instalacja na ścianie </w:t>
            </w:r>
          </w:p>
        </w:tc>
        <w:tc>
          <w:tcPr>
            <w:tcW w:w="6799" w:type="dxa"/>
          </w:tcPr>
          <w:p w14:paraId="4F40B59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565B2F84" w14:textId="77777777" w:rsidTr="00DA117D">
        <w:tc>
          <w:tcPr>
            <w:tcW w:w="2263" w:type="dxa"/>
          </w:tcPr>
          <w:p w14:paraId="62B65DD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Konstrukcja obudowy</w:t>
            </w:r>
          </w:p>
        </w:tc>
        <w:tc>
          <w:tcPr>
            <w:tcW w:w="6799" w:type="dxa"/>
          </w:tcPr>
          <w:p w14:paraId="093BCE0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Plastikowa</w:t>
            </w:r>
          </w:p>
        </w:tc>
      </w:tr>
      <w:tr w:rsidR="00500DA3" w:rsidRPr="00997E80" w14:paraId="557D7C51" w14:textId="77777777" w:rsidTr="00DA117D">
        <w:tc>
          <w:tcPr>
            <w:tcW w:w="2263" w:type="dxa"/>
          </w:tcPr>
          <w:p w14:paraId="033AC06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Kolor</w:t>
            </w:r>
          </w:p>
        </w:tc>
        <w:tc>
          <w:tcPr>
            <w:tcW w:w="6799" w:type="dxa"/>
          </w:tcPr>
          <w:p w14:paraId="7FF42D5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Czarny</w:t>
            </w:r>
          </w:p>
        </w:tc>
      </w:tr>
      <w:tr w:rsidR="00500DA3" w:rsidRPr="00997E80" w14:paraId="671651C2" w14:textId="77777777" w:rsidTr="00DA117D">
        <w:tc>
          <w:tcPr>
            <w:tcW w:w="2263" w:type="dxa"/>
          </w:tcPr>
          <w:p w14:paraId="4A17021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Rozmiar fizyczny – moduł UPS</w:t>
            </w:r>
          </w:p>
        </w:tc>
        <w:tc>
          <w:tcPr>
            <w:tcW w:w="6799" w:type="dxa"/>
          </w:tcPr>
          <w:p w14:paraId="6FB753C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37A2CBD5" w14:textId="77777777" w:rsidTr="00DA117D">
        <w:tc>
          <w:tcPr>
            <w:tcW w:w="2263" w:type="dxa"/>
          </w:tcPr>
          <w:p w14:paraId="5E4B768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(cale)</w:t>
            </w:r>
          </w:p>
        </w:tc>
        <w:tc>
          <w:tcPr>
            <w:tcW w:w="6799" w:type="dxa"/>
          </w:tcPr>
          <w:p w14:paraId="100F57A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6.54 x 4.65 x 11.34</w:t>
            </w:r>
          </w:p>
        </w:tc>
      </w:tr>
      <w:tr w:rsidR="00500DA3" w:rsidRPr="00997E80" w14:paraId="108D0E95" w14:textId="77777777" w:rsidTr="00DA117D">
        <w:tc>
          <w:tcPr>
            <w:tcW w:w="2263" w:type="dxa"/>
          </w:tcPr>
          <w:p w14:paraId="7B72714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(mm)</w:t>
            </w:r>
          </w:p>
        </w:tc>
        <w:tc>
          <w:tcPr>
            <w:tcW w:w="6799" w:type="dxa"/>
          </w:tcPr>
          <w:p w14:paraId="706FEAB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166 x 118 x 288</w:t>
            </w:r>
          </w:p>
        </w:tc>
      </w:tr>
      <w:tr w:rsidR="00500DA3" w:rsidRPr="00997E80" w14:paraId="3A0C179D" w14:textId="77777777" w:rsidTr="00DA117D">
        <w:tc>
          <w:tcPr>
            <w:tcW w:w="2263" w:type="dxa"/>
          </w:tcPr>
          <w:p w14:paraId="0E752D5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(funty)</w:t>
            </w:r>
          </w:p>
        </w:tc>
        <w:tc>
          <w:tcPr>
            <w:tcW w:w="6799" w:type="dxa"/>
          </w:tcPr>
          <w:p w14:paraId="405939D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12.13</w:t>
            </w:r>
          </w:p>
        </w:tc>
      </w:tr>
      <w:tr w:rsidR="00500DA3" w:rsidRPr="00997E80" w14:paraId="1FC313EE" w14:textId="77777777" w:rsidTr="00DA117D">
        <w:tc>
          <w:tcPr>
            <w:tcW w:w="2263" w:type="dxa"/>
          </w:tcPr>
          <w:p w14:paraId="7CF2B23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(kg)</w:t>
            </w:r>
          </w:p>
        </w:tc>
        <w:tc>
          <w:tcPr>
            <w:tcW w:w="6799" w:type="dxa"/>
          </w:tcPr>
          <w:p w14:paraId="05AB82B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5.5</w:t>
            </w:r>
          </w:p>
        </w:tc>
      </w:tr>
      <w:tr w:rsidR="00500DA3" w:rsidRPr="00997E80" w14:paraId="4F50B3DD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9E05CB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Wymiary transportowe</w:t>
            </w:r>
          </w:p>
        </w:tc>
      </w:tr>
      <w:tr w:rsidR="00500DA3" w:rsidRPr="00997E80" w14:paraId="4753D69B" w14:textId="77777777" w:rsidTr="00DA117D">
        <w:tc>
          <w:tcPr>
            <w:tcW w:w="2263" w:type="dxa"/>
          </w:tcPr>
          <w:p w14:paraId="6610FCA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(cale)</w:t>
            </w:r>
          </w:p>
        </w:tc>
        <w:tc>
          <w:tcPr>
            <w:tcW w:w="6799" w:type="dxa"/>
          </w:tcPr>
          <w:p w14:paraId="34B9649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6.22 x 9.06 x 12.80</w:t>
            </w:r>
          </w:p>
        </w:tc>
      </w:tr>
      <w:tr w:rsidR="00500DA3" w:rsidRPr="00997E80" w14:paraId="090505DF" w14:textId="77777777" w:rsidTr="00DA117D">
        <w:tc>
          <w:tcPr>
            <w:tcW w:w="2263" w:type="dxa"/>
          </w:tcPr>
          <w:p w14:paraId="765CE08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(mm)</w:t>
            </w:r>
          </w:p>
        </w:tc>
        <w:tc>
          <w:tcPr>
            <w:tcW w:w="6799" w:type="dxa"/>
          </w:tcPr>
          <w:p w14:paraId="641EB4A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158 x 230 x 325</w:t>
            </w:r>
          </w:p>
        </w:tc>
      </w:tr>
      <w:tr w:rsidR="00500DA3" w:rsidRPr="00997E80" w14:paraId="6ABD38A0" w14:textId="77777777" w:rsidTr="00DA117D">
        <w:tc>
          <w:tcPr>
            <w:tcW w:w="2263" w:type="dxa"/>
          </w:tcPr>
          <w:p w14:paraId="20BEED0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(funty)</w:t>
            </w:r>
          </w:p>
        </w:tc>
        <w:tc>
          <w:tcPr>
            <w:tcW w:w="6799" w:type="dxa"/>
          </w:tcPr>
          <w:p w14:paraId="5797845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16.09</w:t>
            </w:r>
          </w:p>
        </w:tc>
      </w:tr>
      <w:tr w:rsidR="00500DA3" w:rsidRPr="00997E80" w14:paraId="14C6D7F8" w14:textId="77777777" w:rsidTr="00DA117D">
        <w:tc>
          <w:tcPr>
            <w:tcW w:w="2263" w:type="dxa"/>
          </w:tcPr>
          <w:p w14:paraId="78323A5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(kg)</w:t>
            </w:r>
          </w:p>
        </w:tc>
        <w:tc>
          <w:tcPr>
            <w:tcW w:w="6799" w:type="dxa"/>
          </w:tcPr>
          <w:p w14:paraId="39F55B9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7.3</w:t>
            </w:r>
          </w:p>
        </w:tc>
      </w:tr>
      <w:tr w:rsidR="00500DA3" w:rsidRPr="00997E80" w14:paraId="6844DB1D" w14:textId="77777777" w:rsidTr="00DA117D">
        <w:tc>
          <w:tcPr>
            <w:tcW w:w="2263" w:type="dxa"/>
          </w:tcPr>
          <w:p w14:paraId="2B57F61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Środowiskowy</w:t>
            </w:r>
          </w:p>
        </w:tc>
        <w:tc>
          <w:tcPr>
            <w:tcW w:w="6799" w:type="dxa"/>
          </w:tcPr>
          <w:p w14:paraId="6888EEF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4865AC42" w14:textId="77777777" w:rsidTr="00DA117D">
        <w:tc>
          <w:tcPr>
            <w:tcW w:w="2263" w:type="dxa"/>
          </w:tcPr>
          <w:p w14:paraId="3496CFC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vertAlign w:val="superscript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Temperatura robocza (°F)</w:t>
            </w:r>
          </w:p>
        </w:tc>
        <w:tc>
          <w:tcPr>
            <w:tcW w:w="6799" w:type="dxa"/>
          </w:tcPr>
          <w:p w14:paraId="18AD38B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32 ~ 104</w:t>
            </w:r>
          </w:p>
        </w:tc>
      </w:tr>
      <w:tr w:rsidR="00500DA3" w:rsidRPr="00997E80" w14:paraId="5EE1A8FD" w14:textId="77777777" w:rsidTr="00DA117D">
        <w:tc>
          <w:tcPr>
            <w:tcW w:w="2263" w:type="dxa"/>
          </w:tcPr>
          <w:p w14:paraId="7F8E296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vertAlign w:val="superscript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Temperatura robocza (°C)</w:t>
            </w:r>
          </w:p>
        </w:tc>
        <w:tc>
          <w:tcPr>
            <w:tcW w:w="6799" w:type="dxa"/>
          </w:tcPr>
          <w:p w14:paraId="0BD754E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 ~ 40</w:t>
            </w:r>
          </w:p>
        </w:tc>
      </w:tr>
      <w:tr w:rsidR="00500DA3" w:rsidRPr="00997E80" w14:paraId="575C0B2F" w14:textId="77777777" w:rsidTr="00DA117D">
        <w:tc>
          <w:tcPr>
            <w:tcW w:w="2263" w:type="dxa"/>
          </w:tcPr>
          <w:p w14:paraId="121CE82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Względna wilgotność robocza (bez kondensacji) (%) </w:t>
            </w:r>
          </w:p>
        </w:tc>
        <w:tc>
          <w:tcPr>
            <w:tcW w:w="6799" w:type="dxa"/>
          </w:tcPr>
          <w:p w14:paraId="7A02C56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 ~ 90</w:t>
            </w:r>
          </w:p>
        </w:tc>
      </w:tr>
      <w:tr w:rsidR="00500DA3" w:rsidRPr="00997E80" w14:paraId="338AA34C" w14:textId="77777777" w:rsidTr="00DA117D">
        <w:tc>
          <w:tcPr>
            <w:tcW w:w="2263" w:type="dxa"/>
          </w:tcPr>
          <w:p w14:paraId="0125F33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Wysokość robocza  (stopy/metry)</w:t>
            </w:r>
          </w:p>
        </w:tc>
        <w:tc>
          <w:tcPr>
            <w:tcW w:w="6799" w:type="dxa"/>
          </w:tcPr>
          <w:p w14:paraId="27EFBF4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0-10 000 stóp/0-3000 metrów</w:t>
            </w:r>
          </w:p>
        </w:tc>
      </w:tr>
      <w:tr w:rsidR="00500DA3" w:rsidRPr="00997E80" w14:paraId="64919BCE" w14:textId="77777777" w:rsidTr="00DA117D">
        <w:tc>
          <w:tcPr>
            <w:tcW w:w="2263" w:type="dxa"/>
          </w:tcPr>
          <w:p w14:paraId="68A7740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Temperatura przechowywania (°F)</w:t>
            </w:r>
          </w:p>
        </w:tc>
        <w:tc>
          <w:tcPr>
            <w:tcW w:w="6799" w:type="dxa"/>
          </w:tcPr>
          <w:p w14:paraId="7B1B622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-4 ~ 122</w:t>
            </w:r>
          </w:p>
        </w:tc>
      </w:tr>
      <w:tr w:rsidR="00500DA3" w:rsidRPr="00997E80" w14:paraId="4684EF96" w14:textId="77777777" w:rsidTr="00DA117D">
        <w:tc>
          <w:tcPr>
            <w:tcW w:w="2263" w:type="dxa"/>
          </w:tcPr>
          <w:p w14:paraId="411310A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Temperatura przechowywania (°C)</w:t>
            </w:r>
          </w:p>
        </w:tc>
        <w:tc>
          <w:tcPr>
            <w:tcW w:w="6799" w:type="dxa"/>
          </w:tcPr>
          <w:p w14:paraId="13733A0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-20 ~ 50</w:t>
            </w:r>
          </w:p>
        </w:tc>
      </w:tr>
      <w:tr w:rsidR="00500DA3" w:rsidRPr="00997E80" w14:paraId="2A227904" w14:textId="77777777" w:rsidTr="00DA117D">
        <w:tc>
          <w:tcPr>
            <w:tcW w:w="2263" w:type="dxa"/>
          </w:tcPr>
          <w:p w14:paraId="74E8224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Względna wilgotność przechowywania (bez kondensacji) (%)</w:t>
            </w:r>
          </w:p>
        </w:tc>
        <w:tc>
          <w:tcPr>
            <w:tcW w:w="6799" w:type="dxa"/>
          </w:tcPr>
          <w:p w14:paraId="0879223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 ~ 90</w:t>
            </w:r>
          </w:p>
        </w:tc>
      </w:tr>
      <w:tr w:rsidR="00500DA3" w:rsidRPr="00997E80" w14:paraId="7679982A" w14:textId="77777777" w:rsidTr="00DA117D">
        <w:tc>
          <w:tcPr>
            <w:tcW w:w="2263" w:type="dxa"/>
          </w:tcPr>
          <w:p w14:paraId="07894A8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Wysokość robocza (stopy/metry)</w:t>
            </w:r>
          </w:p>
        </w:tc>
        <w:tc>
          <w:tcPr>
            <w:tcW w:w="6799" w:type="dxa"/>
          </w:tcPr>
          <w:p w14:paraId="38FDAA4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0-10 000 stóp/0-3000 metrów</w:t>
            </w:r>
          </w:p>
        </w:tc>
      </w:tr>
      <w:tr w:rsidR="00500DA3" w:rsidRPr="00997E80" w14:paraId="678FB473" w14:textId="77777777" w:rsidTr="00DA117D">
        <w:tc>
          <w:tcPr>
            <w:tcW w:w="2263" w:type="dxa"/>
          </w:tcPr>
          <w:p w14:paraId="31CF7C9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Rozproszenie ciepła online (BTU/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7FEAA38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18.2</w:t>
            </w:r>
          </w:p>
        </w:tc>
      </w:tr>
      <w:tr w:rsidR="00500DA3" w:rsidRPr="00997E80" w14:paraId="0DA4F102" w14:textId="77777777" w:rsidTr="00DA117D">
        <w:tc>
          <w:tcPr>
            <w:tcW w:w="2263" w:type="dxa"/>
          </w:tcPr>
          <w:p w14:paraId="0F0A944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Słyszalny hałas od 1,5M z powierzchni urządzenia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dBA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23E7C60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40</w:t>
            </w:r>
          </w:p>
        </w:tc>
      </w:tr>
      <w:tr w:rsidR="00500DA3" w:rsidRPr="00997E80" w14:paraId="293BAA0E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BBE93E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Certyfikaty</w:t>
            </w:r>
          </w:p>
        </w:tc>
      </w:tr>
      <w:tr w:rsidR="00500DA3" w:rsidRPr="00997E80" w14:paraId="50206211" w14:textId="77777777" w:rsidTr="00DA117D">
        <w:tc>
          <w:tcPr>
            <w:tcW w:w="2263" w:type="dxa"/>
          </w:tcPr>
          <w:p w14:paraId="70F79EF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Certyfikaty </w:t>
            </w:r>
          </w:p>
        </w:tc>
        <w:tc>
          <w:tcPr>
            <w:tcW w:w="6799" w:type="dxa"/>
          </w:tcPr>
          <w:p w14:paraId="669A7FA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CE</w:t>
            </w:r>
          </w:p>
        </w:tc>
      </w:tr>
      <w:tr w:rsidR="00500DA3" w:rsidRPr="00997E80" w14:paraId="27E43D08" w14:textId="77777777" w:rsidTr="00DA117D">
        <w:tc>
          <w:tcPr>
            <w:tcW w:w="2263" w:type="dxa"/>
          </w:tcPr>
          <w:p w14:paraId="055F00B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RoHS</w:t>
            </w:r>
            <w:proofErr w:type="spellEnd"/>
          </w:p>
        </w:tc>
        <w:tc>
          <w:tcPr>
            <w:tcW w:w="6799" w:type="dxa"/>
          </w:tcPr>
          <w:p w14:paraId="28AA49F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5A0C8048" w14:textId="77777777" w:rsidTr="00DA117D">
        <w:tc>
          <w:tcPr>
            <w:tcW w:w="9062" w:type="dxa"/>
            <w:gridSpan w:val="2"/>
          </w:tcPr>
          <w:p w14:paraId="7A062D8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 ofercie należy podać nazwę producenta, typ, model.</w:t>
            </w:r>
          </w:p>
        </w:tc>
      </w:tr>
    </w:tbl>
    <w:p w14:paraId="2CA242DE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4F753B1F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5F69E6E8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7CCC3987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UPS do serwera dla Urzędu Gminy  – 2 szt.</w:t>
      </w:r>
    </w:p>
    <w:p w14:paraId="30131EB8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500DA3" w:rsidRPr="00997E80" w14:paraId="55A6AA29" w14:textId="77777777" w:rsidTr="00DA117D">
        <w:tc>
          <w:tcPr>
            <w:tcW w:w="2263" w:type="dxa"/>
            <w:shd w:val="clear" w:color="auto" w:fill="D9D9D9" w:themeFill="background1" w:themeFillShade="D9"/>
          </w:tcPr>
          <w:p w14:paraId="688E445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6799" w:type="dxa"/>
            <w:shd w:val="clear" w:color="auto" w:fill="D9D9D9" w:themeFill="background1" w:themeFillShade="D9"/>
          </w:tcPr>
          <w:p w14:paraId="34E1CDF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 wymagania minimalne )</w:t>
            </w:r>
          </w:p>
        </w:tc>
      </w:tr>
      <w:tr w:rsidR="00500DA3" w:rsidRPr="00997E80" w14:paraId="4B7D19E3" w14:textId="77777777" w:rsidTr="00DA117D">
        <w:tc>
          <w:tcPr>
            <w:tcW w:w="2263" w:type="dxa"/>
          </w:tcPr>
          <w:p w14:paraId="75DABA4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Faza </w:t>
            </w:r>
          </w:p>
        </w:tc>
        <w:tc>
          <w:tcPr>
            <w:tcW w:w="6799" w:type="dxa"/>
          </w:tcPr>
          <w:p w14:paraId="6329891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Jednofazowe</w:t>
            </w:r>
          </w:p>
        </w:tc>
      </w:tr>
      <w:tr w:rsidR="00500DA3" w:rsidRPr="00997E80" w14:paraId="07D7F91A" w14:textId="77777777" w:rsidTr="00DA117D">
        <w:tc>
          <w:tcPr>
            <w:tcW w:w="2263" w:type="dxa"/>
          </w:tcPr>
          <w:p w14:paraId="1956EDD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Forma</w:t>
            </w:r>
          </w:p>
        </w:tc>
        <w:tc>
          <w:tcPr>
            <w:tcW w:w="6799" w:type="dxa"/>
          </w:tcPr>
          <w:p w14:paraId="36EEF27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Rack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, Tower</w:t>
            </w:r>
          </w:p>
        </w:tc>
      </w:tr>
      <w:tr w:rsidR="00500DA3" w:rsidRPr="00997E80" w14:paraId="3563680C" w14:textId="77777777" w:rsidTr="00DA117D">
        <w:tc>
          <w:tcPr>
            <w:tcW w:w="2263" w:type="dxa"/>
          </w:tcPr>
          <w:p w14:paraId="037C0D5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Topologia UPS</w:t>
            </w:r>
          </w:p>
        </w:tc>
        <w:tc>
          <w:tcPr>
            <w:tcW w:w="6799" w:type="dxa"/>
          </w:tcPr>
          <w:p w14:paraId="4917E97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Line-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interactive</w:t>
            </w:r>
            <w:proofErr w:type="spellEnd"/>
          </w:p>
        </w:tc>
      </w:tr>
      <w:tr w:rsidR="00500DA3" w:rsidRPr="00997E80" w14:paraId="50A4113D" w14:textId="77777777" w:rsidTr="00DA117D">
        <w:tc>
          <w:tcPr>
            <w:tcW w:w="2263" w:type="dxa"/>
          </w:tcPr>
          <w:p w14:paraId="419B5F9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Nominalne napięcie wejściowe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00AEE56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220, 230, 240</w:t>
            </w:r>
          </w:p>
        </w:tc>
      </w:tr>
      <w:tr w:rsidR="00500DA3" w:rsidRPr="00997E80" w14:paraId="74AB43AC" w14:textId="77777777" w:rsidTr="00DA117D">
        <w:tc>
          <w:tcPr>
            <w:tcW w:w="2263" w:type="dxa"/>
          </w:tcPr>
          <w:p w14:paraId="4136230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Zakres napięcia wejściowego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54EBC9D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159 ~ 288</w:t>
            </w:r>
          </w:p>
        </w:tc>
      </w:tr>
      <w:tr w:rsidR="00500DA3" w:rsidRPr="00997E80" w14:paraId="39E1A740" w14:textId="77777777" w:rsidTr="00DA117D">
        <w:tc>
          <w:tcPr>
            <w:tcW w:w="2263" w:type="dxa"/>
          </w:tcPr>
          <w:p w14:paraId="6950266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Regulowany zakres napięcia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42DD2BA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151 ~ 302 </w:t>
            </w:r>
          </w:p>
        </w:tc>
      </w:tr>
      <w:tr w:rsidR="00500DA3" w:rsidRPr="00997E80" w14:paraId="64EBD975" w14:textId="77777777" w:rsidTr="00DA117D">
        <w:tc>
          <w:tcPr>
            <w:tcW w:w="2263" w:type="dxa"/>
          </w:tcPr>
          <w:p w14:paraId="20DA117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Częstotliwość wejściowa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Hz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68DC426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50 ± 3 60 ± 3</w:t>
            </w:r>
          </w:p>
        </w:tc>
      </w:tr>
      <w:tr w:rsidR="00500DA3" w:rsidRPr="00997E80" w14:paraId="39D1BD95" w14:textId="77777777" w:rsidTr="00DA117D">
        <w:tc>
          <w:tcPr>
            <w:tcW w:w="2263" w:type="dxa"/>
          </w:tcPr>
          <w:p w14:paraId="4702434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Wykrywanie częstotliwości wejściowej </w:t>
            </w:r>
          </w:p>
        </w:tc>
        <w:tc>
          <w:tcPr>
            <w:tcW w:w="6799" w:type="dxa"/>
          </w:tcPr>
          <w:p w14:paraId="3CDB081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Automatyczne wykrywanie</w:t>
            </w:r>
          </w:p>
        </w:tc>
      </w:tr>
      <w:tr w:rsidR="00500DA3" w:rsidRPr="00997E80" w14:paraId="28615F99" w14:textId="77777777" w:rsidTr="00DA117D">
        <w:tc>
          <w:tcPr>
            <w:tcW w:w="2263" w:type="dxa"/>
          </w:tcPr>
          <w:p w14:paraId="3E62E08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Wejściowy prąd znamionowy (A)</w:t>
            </w:r>
          </w:p>
        </w:tc>
        <w:tc>
          <w:tcPr>
            <w:tcW w:w="6799" w:type="dxa"/>
          </w:tcPr>
          <w:p w14:paraId="724DA93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10</w:t>
            </w:r>
          </w:p>
        </w:tc>
      </w:tr>
      <w:tr w:rsidR="00500DA3" w:rsidRPr="00997E80" w14:paraId="6AB2F683" w14:textId="77777777" w:rsidTr="00DA117D">
        <w:tc>
          <w:tcPr>
            <w:tcW w:w="2263" w:type="dxa"/>
          </w:tcPr>
          <w:p w14:paraId="3A9D487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złącza wejściowego</w:t>
            </w:r>
          </w:p>
        </w:tc>
        <w:tc>
          <w:tcPr>
            <w:tcW w:w="6799" w:type="dxa"/>
          </w:tcPr>
          <w:p w14:paraId="3EF2264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IEC C14</w:t>
            </w:r>
          </w:p>
        </w:tc>
      </w:tr>
      <w:tr w:rsidR="00500DA3" w:rsidRPr="00997E80" w14:paraId="4AA65F7F" w14:textId="77777777" w:rsidTr="00DA117D">
        <w:tc>
          <w:tcPr>
            <w:tcW w:w="2263" w:type="dxa"/>
          </w:tcPr>
          <w:p w14:paraId="6EA7EA6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(VA)</w:t>
            </w:r>
          </w:p>
        </w:tc>
        <w:tc>
          <w:tcPr>
            <w:tcW w:w="6799" w:type="dxa"/>
          </w:tcPr>
          <w:p w14:paraId="3AD9A54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1500</w:t>
            </w:r>
          </w:p>
        </w:tc>
      </w:tr>
      <w:tr w:rsidR="00500DA3" w:rsidRPr="00997E80" w14:paraId="7F2AABE0" w14:textId="77777777" w:rsidTr="00DA117D">
        <w:tc>
          <w:tcPr>
            <w:tcW w:w="2263" w:type="dxa"/>
          </w:tcPr>
          <w:p w14:paraId="6BAA68A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(waty)</w:t>
            </w:r>
          </w:p>
        </w:tc>
        <w:tc>
          <w:tcPr>
            <w:tcW w:w="6799" w:type="dxa"/>
          </w:tcPr>
          <w:p w14:paraId="037D762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1500</w:t>
            </w:r>
          </w:p>
        </w:tc>
      </w:tr>
      <w:tr w:rsidR="00500DA3" w:rsidRPr="00997E80" w14:paraId="2713E6D0" w14:textId="77777777" w:rsidTr="00DA117D">
        <w:tc>
          <w:tcPr>
            <w:tcW w:w="2263" w:type="dxa"/>
          </w:tcPr>
          <w:p w14:paraId="2310BE4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Kształt fali przy pracy baterii </w:t>
            </w:r>
          </w:p>
        </w:tc>
        <w:tc>
          <w:tcPr>
            <w:tcW w:w="6799" w:type="dxa"/>
          </w:tcPr>
          <w:p w14:paraId="5460F7E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Czyste napięcie sinusoidalne</w:t>
            </w:r>
          </w:p>
        </w:tc>
      </w:tr>
      <w:tr w:rsidR="00500DA3" w:rsidRPr="00997E80" w14:paraId="7C6FA0A2" w14:textId="77777777" w:rsidTr="00DA117D">
        <w:tc>
          <w:tcPr>
            <w:tcW w:w="2263" w:type="dxa"/>
          </w:tcPr>
          <w:p w14:paraId="418A776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Napięcie(a) przy pracy baterii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7812987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220 ± 5% 230 ± 5% 240 ± 5%</w:t>
            </w:r>
          </w:p>
        </w:tc>
      </w:tr>
      <w:tr w:rsidR="00500DA3" w:rsidRPr="00997E80" w14:paraId="4ECB9A1D" w14:textId="77777777" w:rsidTr="00DA117D">
        <w:tc>
          <w:tcPr>
            <w:tcW w:w="2263" w:type="dxa"/>
          </w:tcPr>
          <w:p w14:paraId="617268D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Częstotliwość przy pracy baterii </w:t>
            </w:r>
          </w:p>
        </w:tc>
        <w:tc>
          <w:tcPr>
            <w:tcW w:w="6799" w:type="dxa"/>
          </w:tcPr>
          <w:p w14:paraId="7D2D52B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50 ± 1% 60 ± 1%</w:t>
            </w:r>
          </w:p>
        </w:tc>
      </w:tr>
      <w:tr w:rsidR="00500DA3" w:rsidRPr="00997E80" w14:paraId="5E3B9605" w14:textId="77777777" w:rsidTr="00DA117D">
        <w:tc>
          <w:tcPr>
            <w:tcW w:w="2263" w:type="dxa"/>
          </w:tcPr>
          <w:p w14:paraId="73E41DC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Współczynnik mocy </w:t>
            </w:r>
          </w:p>
        </w:tc>
        <w:tc>
          <w:tcPr>
            <w:tcW w:w="6799" w:type="dxa"/>
          </w:tcPr>
          <w:p w14:paraId="115753E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</w:tr>
      <w:tr w:rsidR="00500DA3" w:rsidRPr="00997E80" w14:paraId="6EF9C284" w14:textId="77777777" w:rsidTr="00DA117D">
        <w:tc>
          <w:tcPr>
            <w:tcW w:w="2263" w:type="dxa"/>
          </w:tcPr>
          <w:p w14:paraId="2EF71F6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Ochrona przed przeciążeniem</w:t>
            </w:r>
          </w:p>
        </w:tc>
        <w:tc>
          <w:tcPr>
            <w:tcW w:w="6799" w:type="dxa"/>
          </w:tcPr>
          <w:p w14:paraId="597B6C6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Wewnętrzne ograniczenie prądu, bezpiecznik</w:t>
            </w:r>
          </w:p>
        </w:tc>
      </w:tr>
      <w:tr w:rsidR="00500DA3" w:rsidRPr="00997E80" w14:paraId="2AD406D9" w14:textId="77777777" w:rsidTr="00DA117D">
        <w:tc>
          <w:tcPr>
            <w:tcW w:w="2263" w:type="dxa"/>
          </w:tcPr>
          <w:p w14:paraId="7EA836C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Gniazda - całość</w:t>
            </w:r>
          </w:p>
        </w:tc>
        <w:tc>
          <w:tcPr>
            <w:tcW w:w="6799" w:type="dxa"/>
          </w:tcPr>
          <w:p w14:paraId="1649DDF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10</w:t>
            </w:r>
          </w:p>
        </w:tc>
      </w:tr>
      <w:tr w:rsidR="00500DA3" w:rsidRPr="00997E80" w14:paraId="5C1C01D4" w14:textId="77777777" w:rsidTr="00DA117D">
        <w:tc>
          <w:tcPr>
            <w:tcW w:w="2263" w:type="dxa"/>
          </w:tcPr>
          <w:p w14:paraId="2317715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gniazdka wyjściowego</w:t>
            </w:r>
          </w:p>
        </w:tc>
        <w:tc>
          <w:tcPr>
            <w:tcW w:w="6799" w:type="dxa"/>
          </w:tcPr>
          <w:p w14:paraId="5563435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IEC C13 x 10</w:t>
            </w:r>
          </w:p>
        </w:tc>
      </w:tr>
      <w:tr w:rsidR="00500DA3" w:rsidRPr="00997E80" w14:paraId="34921B64" w14:textId="77777777" w:rsidTr="00DA117D">
        <w:tc>
          <w:tcPr>
            <w:tcW w:w="2263" w:type="dxa"/>
          </w:tcPr>
          <w:p w14:paraId="397F00F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Gniazda – zabezpieczenie przed przepięciami i bateriami</w:t>
            </w:r>
          </w:p>
        </w:tc>
        <w:tc>
          <w:tcPr>
            <w:tcW w:w="6799" w:type="dxa"/>
          </w:tcPr>
          <w:p w14:paraId="5854496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10</w:t>
            </w:r>
          </w:p>
        </w:tc>
      </w:tr>
      <w:tr w:rsidR="00500DA3" w:rsidRPr="00997E80" w14:paraId="5DE3B863" w14:textId="77777777" w:rsidTr="00DA117D">
        <w:tc>
          <w:tcPr>
            <w:tcW w:w="2263" w:type="dxa"/>
          </w:tcPr>
          <w:p w14:paraId="64318CA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Gniazda – Obciążenia krytyczne (CL)</w:t>
            </w:r>
          </w:p>
        </w:tc>
        <w:tc>
          <w:tcPr>
            <w:tcW w:w="6799" w:type="dxa"/>
          </w:tcPr>
          <w:p w14:paraId="5BEE3E9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</w:t>
            </w:r>
          </w:p>
        </w:tc>
      </w:tr>
      <w:tr w:rsidR="00500DA3" w:rsidRPr="00997E80" w14:paraId="4837FB68" w14:textId="77777777" w:rsidTr="00DA117D">
        <w:tc>
          <w:tcPr>
            <w:tcW w:w="2263" w:type="dxa"/>
          </w:tcPr>
          <w:p w14:paraId="04259B2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Gniazda – Obciążenia niekrytyczne (NCL)</w:t>
            </w:r>
          </w:p>
        </w:tc>
        <w:tc>
          <w:tcPr>
            <w:tcW w:w="6799" w:type="dxa"/>
          </w:tcPr>
          <w:p w14:paraId="31BD5A2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</w:t>
            </w:r>
          </w:p>
        </w:tc>
      </w:tr>
      <w:tr w:rsidR="00500DA3" w:rsidRPr="00997E80" w14:paraId="56E96494" w14:textId="77777777" w:rsidTr="00DA117D">
        <w:tc>
          <w:tcPr>
            <w:tcW w:w="2263" w:type="dxa"/>
          </w:tcPr>
          <w:p w14:paraId="26B4A6F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Typowy czas transferu (ms)</w:t>
            </w:r>
          </w:p>
        </w:tc>
        <w:tc>
          <w:tcPr>
            <w:tcW w:w="6799" w:type="dxa"/>
          </w:tcPr>
          <w:p w14:paraId="7B751D1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</w:tr>
      <w:tr w:rsidR="00500DA3" w:rsidRPr="00997E80" w14:paraId="6A7894D1" w14:textId="77777777" w:rsidTr="00DA117D">
        <w:tc>
          <w:tcPr>
            <w:tcW w:w="2263" w:type="dxa"/>
          </w:tcPr>
          <w:p w14:paraId="52C4533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Układ przeciwprzepięciowy (Dżule)</w:t>
            </w:r>
          </w:p>
        </w:tc>
        <w:tc>
          <w:tcPr>
            <w:tcW w:w="6799" w:type="dxa"/>
          </w:tcPr>
          <w:p w14:paraId="50B9297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2430</w:t>
            </w:r>
          </w:p>
        </w:tc>
      </w:tr>
      <w:tr w:rsidR="00500DA3" w:rsidRPr="00997E80" w14:paraId="220751FB" w14:textId="77777777" w:rsidTr="00DA117D">
        <w:tc>
          <w:tcPr>
            <w:tcW w:w="2263" w:type="dxa"/>
          </w:tcPr>
          <w:p w14:paraId="2EF206E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Filtrowanie EMI/RFI </w:t>
            </w:r>
          </w:p>
        </w:tc>
        <w:tc>
          <w:tcPr>
            <w:tcW w:w="6799" w:type="dxa"/>
          </w:tcPr>
          <w:p w14:paraId="16003BE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1E119F8D" w14:textId="77777777" w:rsidTr="00DA117D">
        <w:tc>
          <w:tcPr>
            <w:tcW w:w="2263" w:type="dxa"/>
          </w:tcPr>
          <w:p w14:paraId="0DE0D91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Ochrona sieci RJ45</w:t>
            </w:r>
          </w:p>
        </w:tc>
        <w:tc>
          <w:tcPr>
            <w:tcW w:w="6799" w:type="dxa"/>
          </w:tcPr>
          <w:p w14:paraId="05F4DEB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1-in, 1-out</w:t>
            </w:r>
          </w:p>
        </w:tc>
      </w:tr>
      <w:tr w:rsidR="00500DA3" w:rsidRPr="00997E80" w14:paraId="15C54E39" w14:textId="77777777" w:rsidTr="00DA117D">
        <w:tc>
          <w:tcPr>
            <w:tcW w:w="2263" w:type="dxa"/>
          </w:tcPr>
          <w:p w14:paraId="2522A21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Panel LCD</w:t>
            </w:r>
          </w:p>
        </w:tc>
        <w:tc>
          <w:tcPr>
            <w:tcW w:w="6799" w:type="dxa"/>
          </w:tcPr>
          <w:p w14:paraId="3CB20DB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03FA2DB8" w14:textId="77777777" w:rsidTr="00DA117D">
        <w:tc>
          <w:tcPr>
            <w:tcW w:w="2263" w:type="dxa"/>
          </w:tcPr>
          <w:p w14:paraId="4D56964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Zgodne z HID porty USB</w:t>
            </w:r>
          </w:p>
        </w:tc>
        <w:tc>
          <w:tcPr>
            <w:tcW w:w="6799" w:type="dxa"/>
          </w:tcPr>
          <w:p w14:paraId="0DD01D2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</w:tr>
      <w:tr w:rsidR="00500DA3" w:rsidRPr="00997E80" w14:paraId="1D76F9E6" w14:textId="77777777" w:rsidTr="00DA117D">
        <w:tc>
          <w:tcPr>
            <w:tcW w:w="2263" w:type="dxa"/>
          </w:tcPr>
          <w:p w14:paraId="2FB89E3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Styk bezprądowy (z przekaźnikiem)</w:t>
            </w:r>
          </w:p>
        </w:tc>
        <w:tc>
          <w:tcPr>
            <w:tcW w:w="6799" w:type="dxa"/>
          </w:tcPr>
          <w:p w14:paraId="5899C06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7E05C052" w14:textId="77777777" w:rsidTr="00DA117D">
        <w:tc>
          <w:tcPr>
            <w:tcW w:w="2263" w:type="dxa"/>
          </w:tcPr>
          <w:p w14:paraId="785DB52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Port wyłącznika awaryjnego (EPO)</w:t>
            </w:r>
          </w:p>
        </w:tc>
        <w:tc>
          <w:tcPr>
            <w:tcW w:w="6799" w:type="dxa"/>
          </w:tcPr>
          <w:p w14:paraId="3DFBC01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1BAA6FC5" w14:textId="77777777" w:rsidTr="00DA117D">
        <w:tc>
          <w:tcPr>
            <w:tcW w:w="2263" w:type="dxa"/>
          </w:tcPr>
          <w:p w14:paraId="3DAFF4F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Alarmy dźwiękowe</w:t>
            </w:r>
          </w:p>
        </w:tc>
        <w:tc>
          <w:tcPr>
            <w:tcW w:w="6799" w:type="dxa"/>
          </w:tcPr>
          <w:p w14:paraId="22546B7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Tryb baterii, niski poziom baterii, przeciążenie, przeładowanie, przegrzanie</w:t>
            </w:r>
          </w:p>
        </w:tc>
      </w:tr>
      <w:tr w:rsidR="00500DA3" w:rsidRPr="00997E80" w14:paraId="1E51FB2F" w14:textId="77777777" w:rsidTr="00DA117D">
        <w:tc>
          <w:tcPr>
            <w:tcW w:w="2263" w:type="dxa"/>
          </w:tcPr>
          <w:p w14:paraId="748EA85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Szybkość transmisji danych Ethernet</w:t>
            </w:r>
          </w:p>
        </w:tc>
        <w:tc>
          <w:tcPr>
            <w:tcW w:w="6799" w:type="dxa"/>
          </w:tcPr>
          <w:p w14:paraId="1FDDE2C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 1Gbps</w:t>
            </w:r>
          </w:p>
        </w:tc>
      </w:tr>
      <w:tr w:rsidR="00500DA3" w:rsidRPr="00997E80" w14:paraId="55A479D2" w14:textId="77777777" w:rsidTr="00DA117D">
        <w:tc>
          <w:tcPr>
            <w:tcW w:w="2263" w:type="dxa"/>
          </w:tcPr>
          <w:p w14:paraId="4A1DFC7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Oprogramowanie do zarządzania                  zasilaniem </w:t>
            </w:r>
          </w:p>
        </w:tc>
        <w:tc>
          <w:tcPr>
            <w:tcW w:w="6799" w:type="dxa"/>
          </w:tcPr>
          <w:p w14:paraId="7B6B122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Rekomendowane producenta</w:t>
            </w:r>
          </w:p>
        </w:tc>
      </w:tr>
      <w:tr w:rsidR="00500DA3" w:rsidRPr="00997E80" w14:paraId="7FD86EEB" w14:textId="77777777" w:rsidTr="00DA117D">
        <w:tc>
          <w:tcPr>
            <w:tcW w:w="2263" w:type="dxa"/>
          </w:tcPr>
          <w:p w14:paraId="21E25FB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Zdalne monitorowanie SNMP/http</w:t>
            </w:r>
          </w:p>
        </w:tc>
        <w:tc>
          <w:tcPr>
            <w:tcW w:w="6799" w:type="dxa"/>
          </w:tcPr>
          <w:p w14:paraId="047E643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 – karta RMCARD205</w:t>
            </w:r>
          </w:p>
        </w:tc>
      </w:tr>
      <w:tr w:rsidR="00500DA3" w:rsidRPr="00997E80" w14:paraId="6487C3DE" w14:textId="77777777" w:rsidTr="00DA117D">
        <w:tc>
          <w:tcPr>
            <w:tcW w:w="2263" w:type="dxa"/>
          </w:tcPr>
          <w:p w14:paraId="2D2429C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połowie obciążenia (min)</w:t>
            </w:r>
          </w:p>
        </w:tc>
        <w:tc>
          <w:tcPr>
            <w:tcW w:w="6799" w:type="dxa"/>
          </w:tcPr>
          <w:p w14:paraId="5F6298A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18</w:t>
            </w:r>
          </w:p>
        </w:tc>
      </w:tr>
      <w:tr w:rsidR="00500DA3" w:rsidRPr="00997E80" w14:paraId="19DCC5DE" w14:textId="77777777" w:rsidTr="00DA117D">
        <w:tc>
          <w:tcPr>
            <w:tcW w:w="2263" w:type="dxa"/>
          </w:tcPr>
          <w:p w14:paraId="4771FD2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Czas pracy przy pełnym obciążeniu (min) </w:t>
            </w:r>
          </w:p>
        </w:tc>
        <w:tc>
          <w:tcPr>
            <w:tcW w:w="6799" w:type="dxa"/>
          </w:tcPr>
          <w:p w14:paraId="7B08C0E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6</w:t>
            </w:r>
          </w:p>
        </w:tc>
      </w:tr>
      <w:tr w:rsidR="00500DA3" w:rsidRPr="00997E80" w14:paraId="111F1814" w14:textId="77777777" w:rsidTr="00DA117D">
        <w:tc>
          <w:tcPr>
            <w:tcW w:w="2263" w:type="dxa"/>
          </w:tcPr>
          <w:p w14:paraId="459FA3C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Uruchomienie przy pracy baterii</w:t>
            </w:r>
          </w:p>
        </w:tc>
        <w:tc>
          <w:tcPr>
            <w:tcW w:w="6799" w:type="dxa"/>
          </w:tcPr>
          <w:p w14:paraId="185BB44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7CB67265" w14:textId="77777777" w:rsidTr="00DA117D">
        <w:tc>
          <w:tcPr>
            <w:tcW w:w="2263" w:type="dxa"/>
          </w:tcPr>
          <w:p w14:paraId="70EB716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Wbudowany moduł zarządzania akumulatorem</w:t>
            </w:r>
          </w:p>
        </w:tc>
        <w:tc>
          <w:tcPr>
            <w:tcW w:w="6799" w:type="dxa"/>
          </w:tcPr>
          <w:p w14:paraId="136AA13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43B4A198" w14:textId="77777777" w:rsidTr="00DA117D">
        <w:tc>
          <w:tcPr>
            <w:tcW w:w="2263" w:type="dxa"/>
          </w:tcPr>
          <w:p w14:paraId="7E4F833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Możliwość wymieniania baterii przez użytkownika</w:t>
            </w:r>
          </w:p>
        </w:tc>
        <w:tc>
          <w:tcPr>
            <w:tcW w:w="6799" w:type="dxa"/>
          </w:tcPr>
          <w:p w14:paraId="4B6A2FB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3625D905" w14:textId="77777777" w:rsidTr="00DA117D">
        <w:tc>
          <w:tcPr>
            <w:tcW w:w="2263" w:type="dxa"/>
          </w:tcPr>
          <w:p w14:paraId="03A82D9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baterii</w:t>
            </w:r>
          </w:p>
        </w:tc>
        <w:tc>
          <w:tcPr>
            <w:tcW w:w="6799" w:type="dxa"/>
          </w:tcPr>
          <w:p w14:paraId="65E8FC5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Hermetyczna kwasowo – ołowiowa</w:t>
            </w:r>
          </w:p>
        </w:tc>
      </w:tr>
      <w:tr w:rsidR="00500DA3" w:rsidRPr="00997E80" w14:paraId="7DF4E685" w14:textId="77777777" w:rsidTr="00DA117D">
        <w:tc>
          <w:tcPr>
            <w:tcW w:w="2263" w:type="dxa"/>
          </w:tcPr>
          <w:p w14:paraId="650363D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Gwarancja – miesiące </w:t>
            </w:r>
          </w:p>
        </w:tc>
        <w:tc>
          <w:tcPr>
            <w:tcW w:w="6799" w:type="dxa"/>
          </w:tcPr>
          <w:p w14:paraId="4E1B075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24</w:t>
            </w:r>
          </w:p>
        </w:tc>
      </w:tr>
    </w:tbl>
    <w:p w14:paraId="373C87AF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282E18B8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UPS do serwera dla jednostki podległej GOPS  – 1 szt.</w:t>
      </w:r>
    </w:p>
    <w:p w14:paraId="74AD4068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500DA3" w:rsidRPr="00997E80" w14:paraId="06141840" w14:textId="77777777" w:rsidTr="00DA117D">
        <w:tc>
          <w:tcPr>
            <w:tcW w:w="2263" w:type="dxa"/>
            <w:shd w:val="clear" w:color="auto" w:fill="D9D9D9" w:themeFill="background1" w:themeFillShade="D9"/>
          </w:tcPr>
          <w:p w14:paraId="358CD44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6799" w:type="dxa"/>
            <w:shd w:val="clear" w:color="auto" w:fill="D9D9D9" w:themeFill="background1" w:themeFillShade="D9"/>
          </w:tcPr>
          <w:p w14:paraId="76B7D93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 wymagania minimalne )</w:t>
            </w:r>
          </w:p>
        </w:tc>
      </w:tr>
      <w:tr w:rsidR="00500DA3" w:rsidRPr="00997E80" w14:paraId="4779CBB0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BF3150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Specyfikacja ogólna</w:t>
            </w:r>
          </w:p>
        </w:tc>
      </w:tr>
      <w:tr w:rsidR="00500DA3" w:rsidRPr="00997E80" w14:paraId="5D5FA495" w14:textId="77777777" w:rsidTr="00DA117D">
        <w:tc>
          <w:tcPr>
            <w:tcW w:w="2263" w:type="dxa"/>
          </w:tcPr>
          <w:p w14:paraId="2687F03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Faza</w:t>
            </w:r>
          </w:p>
        </w:tc>
        <w:tc>
          <w:tcPr>
            <w:tcW w:w="6799" w:type="dxa"/>
          </w:tcPr>
          <w:p w14:paraId="48180AB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Jednofazowe</w:t>
            </w:r>
          </w:p>
        </w:tc>
      </w:tr>
      <w:tr w:rsidR="00500DA3" w:rsidRPr="00997E80" w14:paraId="44A79DE7" w14:textId="77777777" w:rsidTr="00DA117D">
        <w:tc>
          <w:tcPr>
            <w:tcW w:w="2263" w:type="dxa"/>
          </w:tcPr>
          <w:p w14:paraId="3939D85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Forma</w:t>
            </w:r>
          </w:p>
        </w:tc>
        <w:tc>
          <w:tcPr>
            <w:tcW w:w="6799" w:type="dxa"/>
          </w:tcPr>
          <w:p w14:paraId="7B2E921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Pulpit</w:t>
            </w:r>
          </w:p>
        </w:tc>
      </w:tr>
      <w:tr w:rsidR="00500DA3" w:rsidRPr="00997E80" w14:paraId="2046CCC7" w14:textId="77777777" w:rsidTr="00DA117D">
        <w:tc>
          <w:tcPr>
            <w:tcW w:w="2263" w:type="dxa"/>
          </w:tcPr>
          <w:p w14:paraId="6D61721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Topologia UPS</w:t>
            </w:r>
          </w:p>
        </w:tc>
        <w:tc>
          <w:tcPr>
            <w:tcW w:w="6799" w:type="dxa"/>
          </w:tcPr>
          <w:p w14:paraId="4E61FD7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Line-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interactive</w:t>
            </w:r>
            <w:proofErr w:type="spellEnd"/>
          </w:p>
        </w:tc>
      </w:tr>
      <w:tr w:rsidR="00500DA3" w:rsidRPr="00997E80" w14:paraId="1958075A" w14:textId="77777777" w:rsidTr="00DA117D">
        <w:tc>
          <w:tcPr>
            <w:tcW w:w="2263" w:type="dxa"/>
          </w:tcPr>
          <w:p w14:paraId="572AA76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Technologia Energy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Saving</w:t>
            </w:r>
            <w:proofErr w:type="spellEnd"/>
          </w:p>
        </w:tc>
        <w:tc>
          <w:tcPr>
            <w:tcW w:w="6799" w:type="dxa"/>
          </w:tcPr>
          <w:p w14:paraId="1A646A8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vertAlign w:val="superscript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Technologia obejściowa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GreenPower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UPS</w:t>
            </w:r>
            <w:r w:rsidRPr="00997E80">
              <w:rPr>
                <w:rFonts w:ascii="Cambria" w:hAnsi="Cambria" w:cstheme="minorHAnsi"/>
                <w:sz w:val="20"/>
                <w:szCs w:val="20"/>
                <w:vertAlign w:val="superscript"/>
              </w:rPr>
              <w:t>TM</w:t>
            </w:r>
          </w:p>
        </w:tc>
      </w:tr>
      <w:tr w:rsidR="00500DA3" w:rsidRPr="00997E80" w14:paraId="0D7BFE5F" w14:textId="77777777" w:rsidTr="00DA117D">
        <w:tc>
          <w:tcPr>
            <w:tcW w:w="2263" w:type="dxa"/>
          </w:tcPr>
          <w:p w14:paraId="611ECBA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Nominalne napięcie wejściowe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7577BC3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230 ± 10%</w:t>
            </w:r>
          </w:p>
        </w:tc>
      </w:tr>
      <w:tr w:rsidR="00500DA3" w:rsidRPr="00997E80" w14:paraId="6253760B" w14:textId="77777777" w:rsidTr="00DA117D">
        <w:tc>
          <w:tcPr>
            <w:tcW w:w="2263" w:type="dxa"/>
          </w:tcPr>
          <w:p w14:paraId="68DA302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Zakres napięcia wejściowego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1575C6A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167 ~ 295</w:t>
            </w:r>
          </w:p>
        </w:tc>
      </w:tr>
      <w:tr w:rsidR="00500DA3" w:rsidRPr="00997E80" w14:paraId="0ED35987" w14:textId="77777777" w:rsidTr="00DA117D">
        <w:tc>
          <w:tcPr>
            <w:tcW w:w="2263" w:type="dxa"/>
          </w:tcPr>
          <w:p w14:paraId="36E481B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Częstotliwość wejściowa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Hz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77518E7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50 60</w:t>
            </w:r>
          </w:p>
        </w:tc>
      </w:tr>
      <w:tr w:rsidR="00500DA3" w:rsidRPr="00997E80" w14:paraId="787B2C4E" w14:textId="77777777" w:rsidTr="00DA117D">
        <w:tc>
          <w:tcPr>
            <w:tcW w:w="2263" w:type="dxa"/>
          </w:tcPr>
          <w:p w14:paraId="5D1E51E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Wykrywanie częstotliwości wejściowej </w:t>
            </w:r>
          </w:p>
        </w:tc>
        <w:tc>
          <w:tcPr>
            <w:tcW w:w="6799" w:type="dxa"/>
          </w:tcPr>
          <w:p w14:paraId="6F38FE2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Automatyczne wykrywanie</w:t>
            </w:r>
          </w:p>
        </w:tc>
      </w:tr>
      <w:tr w:rsidR="00500DA3" w:rsidRPr="00997E80" w14:paraId="30579AEF" w14:textId="77777777" w:rsidTr="00DA117D">
        <w:tc>
          <w:tcPr>
            <w:tcW w:w="2263" w:type="dxa"/>
          </w:tcPr>
          <w:p w14:paraId="285F9C3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Wejściowy prąd znamionowy (A)</w:t>
            </w:r>
          </w:p>
        </w:tc>
        <w:tc>
          <w:tcPr>
            <w:tcW w:w="6799" w:type="dxa"/>
          </w:tcPr>
          <w:p w14:paraId="76F8581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3.17</w:t>
            </w:r>
          </w:p>
        </w:tc>
      </w:tr>
      <w:tr w:rsidR="00500DA3" w:rsidRPr="00997E80" w14:paraId="2FFBE687" w14:textId="77777777" w:rsidTr="00DA117D">
        <w:tc>
          <w:tcPr>
            <w:tcW w:w="2263" w:type="dxa"/>
          </w:tcPr>
          <w:p w14:paraId="2BDF87F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złącza wejściowego</w:t>
            </w:r>
          </w:p>
        </w:tc>
        <w:tc>
          <w:tcPr>
            <w:tcW w:w="6799" w:type="dxa"/>
          </w:tcPr>
          <w:p w14:paraId="39709B2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Schuko</w:t>
            </w:r>
            <w:proofErr w:type="spellEnd"/>
          </w:p>
        </w:tc>
      </w:tr>
      <w:tr w:rsidR="00500DA3" w:rsidRPr="00997E80" w14:paraId="49B8B449" w14:textId="77777777" w:rsidTr="00DA117D">
        <w:tc>
          <w:tcPr>
            <w:tcW w:w="2263" w:type="dxa"/>
          </w:tcPr>
          <w:p w14:paraId="6DC7A2F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Długość przewodu zasilania (stopy) </w:t>
            </w:r>
          </w:p>
        </w:tc>
        <w:tc>
          <w:tcPr>
            <w:tcW w:w="6799" w:type="dxa"/>
          </w:tcPr>
          <w:p w14:paraId="1EC369A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</w:t>
            </w:r>
          </w:p>
        </w:tc>
      </w:tr>
      <w:tr w:rsidR="00500DA3" w:rsidRPr="00997E80" w14:paraId="7E1A4B56" w14:textId="77777777" w:rsidTr="00DA117D">
        <w:tc>
          <w:tcPr>
            <w:tcW w:w="2263" w:type="dxa"/>
          </w:tcPr>
          <w:p w14:paraId="4DE92A1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Długość przewodu zasilania (m)  </w:t>
            </w:r>
          </w:p>
        </w:tc>
        <w:tc>
          <w:tcPr>
            <w:tcW w:w="6799" w:type="dxa"/>
          </w:tcPr>
          <w:p w14:paraId="0500787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1.5</w:t>
            </w:r>
          </w:p>
        </w:tc>
      </w:tr>
      <w:tr w:rsidR="00500DA3" w:rsidRPr="00997E80" w14:paraId="2D0A37DA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1C927D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Wyjście</w:t>
            </w:r>
          </w:p>
        </w:tc>
      </w:tr>
      <w:tr w:rsidR="00500DA3" w:rsidRPr="00997E80" w14:paraId="6A2E2E9C" w14:textId="77777777" w:rsidTr="00DA117D">
        <w:tc>
          <w:tcPr>
            <w:tcW w:w="2263" w:type="dxa"/>
          </w:tcPr>
          <w:p w14:paraId="7C0D6A6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(VA)</w:t>
            </w:r>
          </w:p>
        </w:tc>
        <w:tc>
          <w:tcPr>
            <w:tcW w:w="6799" w:type="dxa"/>
          </w:tcPr>
          <w:p w14:paraId="29B6F05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700</w:t>
            </w:r>
          </w:p>
        </w:tc>
      </w:tr>
      <w:tr w:rsidR="00500DA3" w:rsidRPr="00997E80" w14:paraId="36DAE194" w14:textId="77777777" w:rsidTr="00DA117D">
        <w:tc>
          <w:tcPr>
            <w:tcW w:w="2263" w:type="dxa"/>
          </w:tcPr>
          <w:p w14:paraId="08BF190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(waty)</w:t>
            </w:r>
          </w:p>
        </w:tc>
        <w:tc>
          <w:tcPr>
            <w:tcW w:w="6799" w:type="dxa"/>
          </w:tcPr>
          <w:p w14:paraId="2630BD4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420</w:t>
            </w:r>
          </w:p>
        </w:tc>
      </w:tr>
      <w:tr w:rsidR="00500DA3" w:rsidRPr="00997E80" w14:paraId="6AE636AA" w14:textId="77777777" w:rsidTr="00DA117D">
        <w:tc>
          <w:tcPr>
            <w:tcW w:w="2263" w:type="dxa"/>
          </w:tcPr>
          <w:p w14:paraId="060CC3D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Kształt fali przy pracy baterii</w:t>
            </w:r>
          </w:p>
        </w:tc>
        <w:tc>
          <w:tcPr>
            <w:tcW w:w="6799" w:type="dxa"/>
          </w:tcPr>
          <w:p w14:paraId="32C2814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Symulowana fala sinusoidalna</w:t>
            </w:r>
          </w:p>
        </w:tc>
      </w:tr>
      <w:tr w:rsidR="00500DA3" w:rsidRPr="00997E80" w14:paraId="7FF0EF2D" w14:textId="77777777" w:rsidTr="00DA117D">
        <w:tc>
          <w:tcPr>
            <w:tcW w:w="2263" w:type="dxa"/>
          </w:tcPr>
          <w:p w14:paraId="1CCC089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Napięcie(a) przy pracy baterii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Vac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5A72C4B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230 ± 10%</w:t>
            </w:r>
          </w:p>
        </w:tc>
      </w:tr>
      <w:tr w:rsidR="00500DA3" w:rsidRPr="00997E80" w14:paraId="3A7BC689" w14:textId="77777777" w:rsidTr="00DA117D">
        <w:tc>
          <w:tcPr>
            <w:tcW w:w="2263" w:type="dxa"/>
          </w:tcPr>
          <w:p w14:paraId="59147D9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Częstotliwość przy pracy baterii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Hz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0224026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50 ± 1% 60 ± 1%</w:t>
            </w:r>
          </w:p>
        </w:tc>
      </w:tr>
      <w:tr w:rsidR="00500DA3" w:rsidRPr="00997E80" w14:paraId="7AF20B17" w14:textId="77777777" w:rsidTr="00DA117D">
        <w:tc>
          <w:tcPr>
            <w:tcW w:w="2263" w:type="dxa"/>
          </w:tcPr>
          <w:p w14:paraId="397C4F5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 xml:space="preserve">Automatyczna regulacja napięcia (AVR) </w:t>
            </w:r>
          </w:p>
        </w:tc>
        <w:tc>
          <w:tcPr>
            <w:tcW w:w="6799" w:type="dxa"/>
          </w:tcPr>
          <w:p w14:paraId="70FB7CD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Jednostopniowe podwyższanie napięcia (Single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Boost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), jednostopniowe obniżanie napięcia (Single Buck)</w:t>
            </w:r>
          </w:p>
        </w:tc>
      </w:tr>
      <w:tr w:rsidR="00500DA3" w:rsidRPr="00997E80" w14:paraId="693C52F3" w14:textId="77777777" w:rsidTr="00DA117D">
        <w:tc>
          <w:tcPr>
            <w:tcW w:w="2263" w:type="dxa"/>
          </w:tcPr>
          <w:p w14:paraId="32A0654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Ochrona przed przeciążeniem </w:t>
            </w:r>
          </w:p>
        </w:tc>
        <w:tc>
          <w:tcPr>
            <w:tcW w:w="6799" w:type="dxa"/>
          </w:tcPr>
          <w:p w14:paraId="4E59E1E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Wewnętrzne ograniczenie prądu, Bezpiecznik</w:t>
            </w:r>
          </w:p>
        </w:tc>
      </w:tr>
      <w:tr w:rsidR="00500DA3" w:rsidRPr="00997E80" w14:paraId="329A151B" w14:textId="77777777" w:rsidTr="00DA117D">
        <w:tc>
          <w:tcPr>
            <w:tcW w:w="2263" w:type="dxa"/>
          </w:tcPr>
          <w:p w14:paraId="4A47340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Gniazdo(a) - Całość</w:t>
            </w:r>
          </w:p>
        </w:tc>
        <w:tc>
          <w:tcPr>
            <w:tcW w:w="6799" w:type="dxa"/>
          </w:tcPr>
          <w:p w14:paraId="28A3E52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8</w:t>
            </w:r>
          </w:p>
        </w:tc>
      </w:tr>
      <w:tr w:rsidR="00500DA3" w:rsidRPr="00997E80" w14:paraId="20064D70" w14:textId="77777777" w:rsidTr="00DA117D">
        <w:tc>
          <w:tcPr>
            <w:tcW w:w="2263" w:type="dxa"/>
          </w:tcPr>
          <w:p w14:paraId="5C2878C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Rodzaj gniazdka </w:t>
            </w:r>
          </w:p>
        </w:tc>
        <w:tc>
          <w:tcPr>
            <w:tcW w:w="6799" w:type="dxa"/>
          </w:tcPr>
          <w:p w14:paraId="17AE97E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FR x 8</w:t>
            </w:r>
          </w:p>
        </w:tc>
      </w:tr>
      <w:tr w:rsidR="00500DA3" w:rsidRPr="00997E80" w14:paraId="4AB02AFE" w14:textId="77777777" w:rsidTr="00DA117D">
        <w:tc>
          <w:tcPr>
            <w:tcW w:w="2263" w:type="dxa"/>
          </w:tcPr>
          <w:p w14:paraId="2CD5975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Gniazdo(a) – Zabezpieczenie przed przepięciami i bateriami</w:t>
            </w:r>
          </w:p>
        </w:tc>
        <w:tc>
          <w:tcPr>
            <w:tcW w:w="6799" w:type="dxa"/>
          </w:tcPr>
          <w:p w14:paraId="191B62F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</w:tr>
      <w:tr w:rsidR="00500DA3" w:rsidRPr="00997E80" w14:paraId="63B77239" w14:textId="77777777" w:rsidTr="00DA117D">
        <w:tc>
          <w:tcPr>
            <w:tcW w:w="2263" w:type="dxa"/>
          </w:tcPr>
          <w:p w14:paraId="636E31E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Gniazdo(a) – Tylko zabezpieczone przeciwprzepięciowo</w:t>
            </w:r>
          </w:p>
        </w:tc>
        <w:tc>
          <w:tcPr>
            <w:tcW w:w="6799" w:type="dxa"/>
          </w:tcPr>
          <w:p w14:paraId="157C7C4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</w:tr>
      <w:tr w:rsidR="00500DA3" w:rsidRPr="00997E80" w14:paraId="723837A5" w14:textId="77777777" w:rsidTr="00DA117D">
        <w:tc>
          <w:tcPr>
            <w:tcW w:w="2263" w:type="dxa"/>
          </w:tcPr>
          <w:p w14:paraId="0FA5DFC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Typowy czas transferu (ms)</w:t>
            </w:r>
          </w:p>
        </w:tc>
        <w:tc>
          <w:tcPr>
            <w:tcW w:w="6799" w:type="dxa"/>
          </w:tcPr>
          <w:p w14:paraId="6986C4C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</w:tr>
      <w:tr w:rsidR="00500DA3" w:rsidRPr="00DA117D" w14:paraId="1898D8EA" w14:textId="77777777" w:rsidTr="00DA117D">
        <w:tc>
          <w:tcPr>
            <w:tcW w:w="2263" w:type="dxa"/>
          </w:tcPr>
          <w:p w14:paraId="71BBB2F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Port(y) ładujący(e) USB</w:t>
            </w:r>
          </w:p>
        </w:tc>
        <w:tc>
          <w:tcPr>
            <w:tcW w:w="6799" w:type="dxa"/>
          </w:tcPr>
          <w:p w14:paraId="48CDC20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USB -A x 1    USB-C x 1</w:t>
            </w:r>
          </w:p>
        </w:tc>
      </w:tr>
      <w:tr w:rsidR="00500DA3" w:rsidRPr="00997E80" w14:paraId="62483EE9" w14:textId="77777777" w:rsidTr="00DA117D">
        <w:tc>
          <w:tcPr>
            <w:tcW w:w="2263" w:type="dxa"/>
          </w:tcPr>
          <w:p w14:paraId="3AC64B1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Całkowita moc wyjściowa ładowania USB</w:t>
            </w:r>
          </w:p>
        </w:tc>
        <w:tc>
          <w:tcPr>
            <w:tcW w:w="6799" w:type="dxa"/>
          </w:tcPr>
          <w:p w14:paraId="643BB98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5V/2.1 A</w:t>
            </w:r>
          </w:p>
        </w:tc>
      </w:tr>
      <w:tr w:rsidR="00500DA3" w:rsidRPr="00997E80" w14:paraId="5885A0E3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8A2619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Bateria</w:t>
            </w:r>
          </w:p>
        </w:tc>
      </w:tr>
      <w:tr w:rsidR="00500DA3" w:rsidRPr="00997E80" w14:paraId="1FCE1F96" w14:textId="77777777" w:rsidTr="00DA117D">
        <w:tc>
          <w:tcPr>
            <w:tcW w:w="2263" w:type="dxa"/>
          </w:tcPr>
          <w:p w14:paraId="1979FA8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połowie obciążenia (min)</w:t>
            </w:r>
          </w:p>
        </w:tc>
        <w:tc>
          <w:tcPr>
            <w:tcW w:w="6799" w:type="dxa"/>
          </w:tcPr>
          <w:p w14:paraId="778E0E7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6</w:t>
            </w:r>
          </w:p>
        </w:tc>
      </w:tr>
      <w:tr w:rsidR="00500DA3" w:rsidRPr="00997E80" w14:paraId="7B5F03C8" w14:textId="77777777" w:rsidTr="00DA117D">
        <w:tc>
          <w:tcPr>
            <w:tcW w:w="2263" w:type="dxa"/>
          </w:tcPr>
          <w:p w14:paraId="419E790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pełnym obciążeniu (min)</w:t>
            </w:r>
          </w:p>
        </w:tc>
        <w:tc>
          <w:tcPr>
            <w:tcW w:w="6799" w:type="dxa"/>
          </w:tcPr>
          <w:p w14:paraId="77971DC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1.5</w:t>
            </w:r>
          </w:p>
        </w:tc>
      </w:tr>
      <w:tr w:rsidR="00500DA3" w:rsidRPr="00997E80" w14:paraId="31FE2E42" w14:textId="77777777" w:rsidTr="00DA117D">
        <w:tc>
          <w:tcPr>
            <w:tcW w:w="2263" w:type="dxa"/>
          </w:tcPr>
          <w:p w14:paraId="0721066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60W (min)</w:t>
            </w:r>
          </w:p>
        </w:tc>
        <w:tc>
          <w:tcPr>
            <w:tcW w:w="6799" w:type="dxa"/>
          </w:tcPr>
          <w:p w14:paraId="19000CF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47</w:t>
            </w:r>
          </w:p>
        </w:tc>
      </w:tr>
      <w:tr w:rsidR="00500DA3" w:rsidRPr="00997E80" w14:paraId="46711CFC" w14:textId="77777777" w:rsidTr="00DA117D">
        <w:tc>
          <w:tcPr>
            <w:tcW w:w="2263" w:type="dxa"/>
          </w:tcPr>
          <w:p w14:paraId="7F415B3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pracy przy 90W (min)</w:t>
            </w:r>
          </w:p>
        </w:tc>
        <w:tc>
          <w:tcPr>
            <w:tcW w:w="6799" w:type="dxa"/>
          </w:tcPr>
          <w:p w14:paraId="0956150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28</w:t>
            </w:r>
          </w:p>
        </w:tc>
      </w:tr>
      <w:tr w:rsidR="00500DA3" w:rsidRPr="00997E80" w14:paraId="4AA290A9" w14:textId="77777777" w:rsidTr="00DA117D">
        <w:tc>
          <w:tcPr>
            <w:tcW w:w="2263" w:type="dxa"/>
          </w:tcPr>
          <w:p w14:paraId="7C71C3E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Typowy czas ponownego ładowania (godziny)</w:t>
            </w:r>
          </w:p>
        </w:tc>
        <w:tc>
          <w:tcPr>
            <w:tcW w:w="6799" w:type="dxa"/>
          </w:tcPr>
          <w:p w14:paraId="3375D61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8</w:t>
            </w:r>
          </w:p>
        </w:tc>
      </w:tr>
      <w:tr w:rsidR="00500DA3" w:rsidRPr="00997E80" w14:paraId="050555B2" w14:textId="77777777" w:rsidTr="00DA117D">
        <w:tc>
          <w:tcPr>
            <w:tcW w:w="2263" w:type="dxa"/>
          </w:tcPr>
          <w:p w14:paraId="5994839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Uruchomienie przy pracy baterii </w:t>
            </w:r>
          </w:p>
        </w:tc>
        <w:tc>
          <w:tcPr>
            <w:tcW w:w="6799" w:type="dxa"/>
          </w:tcPr>
          <w:p w14:paraId="31898D7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3C882C99" w14:textId="77777777" w:rsidTr="00DA117D">
        <w:tc>
          <w:tcPr>
            <w:tcW w:w="2263" w:type="dxa"/>
          </w:tcPr>
          <w:p w14:paraId="38B52F0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Możliwość wymieniania przez użytkownika </w:t>
            </w:r>
          </w:p>
        </w:tc>
        <w:tc>
          <w:tcPr>
            <w:tcW w:w="6799" w:type="dxa"/>
          </w:tcPr>
          <w:p w14:paraId="19D9330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 – tylko wykwalifikowany personel</w:t>
            </w:r>
          </w:p>
        </w:tc>
      </w:tr>
      <w:tr w:rsidR="00500DA3" w:rsidRPr="00997E80" w14:paraId="72CC73F9" w14:textId="77777777" w:rsidTr="00DA117D">
        <w:tc>
          <w:tcPr>
            <w:tcW w:w="2263" w:type="dxa"/>
          </w:tcPr>
          <w:p w14:paraId="4F23D03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baterii</w:t>
            </w:r>
          </w:p>
        </w:tc>
        <w:tc>
          <w:tcPr>
            <w:tcW w:w="6799" w:type="dxa"/>
          </w:tcPr>
          <w:p w14:paraId="2BF861C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Hermetyczna kwasowo – ołowiowa</w:t>
            </w:r>
          </w:p>
        </w:tc>
      </w:tr>
      <w:tr w:rsidR="00500DA3" w:rsidRPr="00997E80" w14:paraId="51172A0B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889FF6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Ochrona przeciwprzepięciowa i filtrowanie</w:t>
            </w:r>
          </w:p>
        </w:tc>
      </w:tr>
      <w:tr w:rsidR="00500DA3" w:rsidRPr="00997E80" w14:paraId="09F25B53" w14:textId="77777777" w:rsidTr="00DA117D">
        <w:tc>
          <w:tcPr>
            <w:tcW w:w="2263" w:type="dxa"/>
          </w:tcPr>
          <w:p w14:paraId="00B4C0D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Układ przeciwprzepięciowy (dżule)</w:t>
            </w:r>
          </w:p>
        </w:tc>
        <w:tc>
          <w:tcPr>
            <w:tcW w:w="6799" w:type="dxa"/>
          </w:tcPr>
          <w:p w14:paraId="3157A21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150</w:t>
            </w:r>
          </w:p>
        </w:tc>
      </w:tr>
      <w:tr w:rsidR="00500DA3" w:rsidRPr="00997E80" w14:paraId="4A87A88E" w14:textId="77777777" w:rsidTr="00DA117D">
        <w:tc>
          <w:tcPr>
            <w:tcW w:w="2263" w:type="dxa"/>
          </w:tcPr>
          <w:p w14:paraId="31A62DA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Filtrowanie EMI/RFI</w:t>
            </w:r>
          </w:p>
        </w:tc>
        <w:tc>
          <w:tcPr>
            <w:tcW w:w="6799" w:type="dxa"/>
          </w:tcPr>
          <w:p w14:paraId="4F31F4C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1467E3BA" w14:textId="77777777" w:rsidTr="00DA117D">
        <w:tc>
          <w:tcPr>
            <w:tcW w:w="2263" w:type="dxa"/>
          </w:tcPr>
          <w:p w14:paraId="515A2B4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Ochrona telefonu/sieci RJ11/RJ45 (Combo)</w:t>
            </w:r>
          </w:p>
        </w:tc>
        <w:tc>
          <w:tcPr>
            <w:tcW w:w="6799" w:type="dxa"/>
          </w:tcPr>
          <w:p w14:paraId="0B3BE90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1-in, 1-out</w:t>
            </w:r>
          </w:p>
        </w:tc>
      </w:tr>
      <w:tr w:rsidR="00500DA3" w:rsidRPr="00997E80" w14:paraId="137003EA" w14:textId="77777777" w:rsidTr="00DA117D">
        <w:tc>
          <w:tcPr>
            <w:tcW w:w="9062" w:type="dxa"/>
            <w:gridSpan w:val="2"/>
          </w:tcPr>
          <w:p w14:paraId="709807C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Zarządzanie i komunikaty</w:t>
            </w:r>
          </w:p>
        </w:tc>
      </w:tr>
      <w:tr w:rsidR="00500DA3" w:rsidRPr="00997E80" w14:paraId="5926196C" w14:textId="77777777" w:rsidTr="00DA117D">
        <w:tc>
          <w:tcPr>
            <w:tcW w:w="2263" w:type="dxa"/>
          </w:tcPr>
          <w:p w14:paraId="4B52E39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Panel LCD</w:t>
            </w:r>
          </w:p>
        </w:tc>
        <w:tc>
          <w:tcPr>
            <w:tcW w:w="6799" w:type="dxa"/>
          </w:tcPr>
          <w:p w14:paraId="45F167C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27AC70B3" w14:textId="77777777" w:rsidTr="00DA117D">
        <w:tc>
          <w:tcPr>
            <w:tcW w:w="2263" w:type="dxa"/>
          </w:tcPr>
          <w:p w14:paraId="25AA3AE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Wyświetlacz Informacji LCD</w:t>
            </w:r>
          </w:p>
        </w:tc>
        <w:tc>
          <w:tcPr>
            <w:tcW w:w="6799" w:type="dxa"/>
          </w:tcPr>
          <w:p w14:paraId="0EA33EC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działania, stan zasilania, stan baterii, stan obciążenia, usterka i ostrzeżenie</w:t>
            </w:r>
          </w:p>
        </w:tc>
      </w:tr>
      <w:tr w:rsidR="00500DA3" w:rsidRPr="00997E80" w14:paraId="4FA45F93" w14:textId="77777777" w:rsidTr="00DA117D">
        <w:tc>
          <w:tcPr>
            <w:tcW w:w="2263" w:type="dxa"/>
          </w:tcPr>
          <w:p w14:paraId="1D6C480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Ustawienia i sterowanie LCD</w:t>
            </w:r>
          </w:p>
        </w:tc>
        <w:tc>
          <w:tcPr>
            <w:tcW w:w="6799" w:type="dxa"/>
          </w:tcPr>
          <w:p w14:paraId="5E14664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Ustawienia alarmu, wejście i wyjście</w:t>
            </w:r>
          </w:p>
        </w:tc>
      </w:tr>
      <w:tr w:rsidR="00500DA3" w:rsidRPr="00997E80" w14:paraId="0CB84E9E" w14:textId="77777777" w:rsidTr="00DA117D">
        <w:tc>
          <w:tcPr>
            <w:tcW w:w="2263" w:type="dxa"/>
          </w:tcPr>
          <w:p w14:paraId="6FF3639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Diody LED</w:t>
            </w:r>
          </w:p>
        </w:tc>
        <w:tc>
          <w:tcPr>
            <w:tcW w:w="6799" w:type="dxa"/>
          </w:tcPr>
          <w:p w14:paraId="673F915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Zasilanie włączone, tryb liniowy, tryb baterii, niski poziom baterii</w:t>
            </w:r>
          </w:p>
        </w:tc>
      </w:tr>
      <w:tr w:rsidR="00500DA3" w:rsidRPr="00997E80" w14:paraId="17254073" w14:textId="77777777" w:rsidTr="00DA117D">
        <w:tc>
          <w:tcPr>
            <w:tcW w:w="2263" w:type="dxa"/>
          </w:tcPr>
          <w:p w14:paraId="15ACAED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Zgodne z HID porty USB</w:t>
            </w:r>
          </w:p>
        </w:tc>
        <w:tc>
          <w:tcPr>
            <w:tcW w:w="6799" w:type="dxa"/>
          </w:tcPr>
          <w:p w14:paraId="1CBCEEE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</w:tr>
      <w:tr w:rsidR="00500DA3" w:rsidRPr="00997E80" w14:paraId="2E0FCB64" w14:textId="77777777" w:rsidTr="00DA117D">
        <w:tc>
          <w:tcPr>
            <w:tcW w:w="2263" w:type="dxa"/>
          </w:tcPr>
          <w:p w14:paraId="0B26484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Alarmy dźwiękowe </w:t>
            </w:r>
          </w:p>
        </w:tc>
        <w:tc>
          <w:tcPr>
            <w:tcW w:w="6799" w:type="dxa"/>
          </w:tcPr>
          <w:p w14:paraId="56AFB71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Tryb baterii, niski poziom baterii, przeciążenie, usterka UPS</w:t>
            </w:r>
          </w:p>
        </w:tc>
      </w:tr>
      <w:tr w:rsidR="00500DA3" w:rsidRPr="00997E80" w14:paraId="4F02BAEE" w14:textId="77777777" w:rsidTr="00DA117D">
        <w:tc>
          <w:tcPr>
            <w:tcW w:w="2263" w:type="dxa"/>
          </w:tcPr>
          <w:p w14:paraId="2EFA939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Kabel zarządzania (sztuki)</w:t>
            </w:r>
          </w:p>
        </w:tc>
        <w:tc>
          <w:tcPr>
            <w:tcW w:w="6799" w:type="dxa"/>
          </w:tcPr>
          <w:p w14:paraId="5DFD070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Kabel USB x 1, Linia telefoniczna x 1</w:t>
            </w:r>
          </w:p>
        </w:tc>
      </w:tr>
      <w:tr w:rsidR="00500DA3" w:rsidRPr="00997E80" w14:paraId="3EBA24C7" w14:textId="77777777" w:rsidTr="00DA117D">
        <w:tc>
          <w:tcPr>
            <w:tcW w:w="2263" w:type="dxa"/>
          </w:tcPr>
          <w:p w14:paraId="36CA292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Oprogramowanie do zarządzania zasilaniem </w:t>
            </w:r>
          </w:p>
        </w:tc>
        <w:tc>
          <w:tcPr>
            <w:tcW w:w="6799" w:type="dxa"/>
          </w:tcPr>
          <w:p w14:paraId="049AB90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PowerPanel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Personal (rekomendowane)</w:t>
            </w:r>
          </w:p>
        </w:tc>
      </w:tr>
      <w:tr w:rsidR="00500DA3" w:rsidRPr="00997E80" w14:paraId="58BD7F8C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621C63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Fizyczny</w:t>
            </w:r>
          </w:p>
        </w:tc>
      </w:tr>
      <w:tr w:rsidR="00500DA3" w:rsidRPr="00997E80" w14:paraId="1453FD6C" w14:textId="77777777" w:rsidTr="00DA117D">
        <w:tc>
          <w:tcPr>
            <w:tcW w:w="2263" w:type="dxa"/>
          </w:tcPr>
          <w:p w14:paraId="78D302B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 xml:space="preserve">Instalacja na ścianie </w:t>
            </w:r>
          </w:p>
        </w:tc>
        <w:tc>
          <w:tcPr>
            <w:tcW w:w="6799" w:type="dxa"/>
          </w:tcPr>
          <w:p w14:paraId="521BECB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0B41753F" w14:textId="77777777" w:rsidTr="00DA117D">
        <w:tc>
          <w:tcPr>
            <w:tcW w:w="2263" w:type="dxa"/>
          </w:tcPr>
          <w:p w14:paraId="752DD7C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Konstrukcja obudowy</w:t>
            </w:r>
          </w:p>
        </w:tc>
        <w:tc>
          <w:tcPr>
            <w:tcW w:w="6799" w:type="dxa"/>
          </w:tcPr>
          <w:p w14:paraId="7ABBA1F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Plastikowa</w:t>
            </w:r>
          </w:p>
        </w:tc>
      </w:tr>
      <w:tr w:rsidR="00500DA3" w:rsidRPr="00997E80" w14:paraId="1FF20288" w14:textId="77777777" w:rsidTr="00DA117D">
        <w:tc>
          <w:tcPr>
            <w:tcW w:w="2263" w:type="dxa"/>
          </w:tcPr>
          <w:p w14:paraId="693BB6B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Kolor</w:t>
            </w:r>
          </w:p>
        </w:tc>
        <w:tc>
          <w:tcPr>
            <w:tcW w:w="6799" w:type="dxa"/>
          </w:tcPr>
          <w:p w14:paraId="32DE947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Czarny</w:t>
            </w:r>
          </w:p>
        </w:tc>
      </w:tr>
      <w:tr w:rsidR="00500DA3" w:rsidRPr="00997E80" w14:paraId="35E6FA66" w14:textId="77777777" w:rsidTr="00DA117D">
        <w:tc>
          <w:tcPr>
            <w:tcW w:w="2263" w:type="dxa"/>
          </w:tcPr>
          <w:p w14:paraId="2257CD7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Rozmiar fizyczny – moduł UPS</w:t>
            </w:r>
          </w:p>
        </w:tc>
        <w:tc>
          <w:tcPr>
            <w:tcW w:w="6799" w:type="dxa"/>
          </w:tcPr>
          <w:p w14:paraId="1D71E83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44997D02" w14:textId="77777777" w:rsidTr="00DA117D">
        <w:tc>
          <w:tcPr>
            <w:tcW w:w="2263" w:type="dxa"/>
          </w:tcPr>
          <w:p w14:paraId="7920E22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(cale)</w:t>
            </w:r>
          </w:p>
        </w:tc>
        <w:tc>
          <w:tcPr>
            <w:tcW w:w="6799" w:type="dxa"/>
          </w:tcPr>
          <w:p w14:paraId="7D91273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6.54 x 4.65 x 11.34</w:t>
            </w:r>
          </w:p>
        </w:tc>
      </w:tr>
      <w:tr w:rsidR="00500DA3" w:rsidRPr="00997E80" w14:paraId="07C5EC4B" w14:textId="77777777" w:rsidTr="00DA117D">
        <w:tc>
          <w:tcPr>
            <w:tcW w:w="2263" w:type="dxa"/>
          </w:tcPr>
          <w:p w14:paraId="4F5D997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(mm)</w:t>
            </w:r>
          </w:p>
        </w:tc>
        <w:tc>
          <w:tcPr>
            <w:tcW w:w="6799" w:type="dxa"/>
          </w:tcPr>
          <w:p w14:paraId="54D4EE4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166 x 118 x 288</w:t>
            </w:r>
          </w:p>
        </w:tc>
      </w:tr>
      <w:tr w:rsidR="00500DA3" w:rsidRPr="00997E80" w14:paraId="46B0D9E5" w14:textId="77777777" w:rsidTr="00DA117D">
        <w:tc>
          <w:tcPr>
            <w:tcW w:w="2263" w:type="dxa"/>
          </w:tcPr>
          <w:p w14:paraId="4F06AC3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(funty)</w:t>
            </w:r>
          </w:p>
        </w:tc>
        <w:tc>
          <w:tcPr>
            <w:tcW w:w="6799" w:type="dxa"/>
          </w:tcPr>
          <w:p w14:paraId="4E08E7C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12.13</w:t>
            </w:r>
          </w:p>
        </w:tc>
      </w:tr>
      <w:tr w:rsidR="00500DA3" w:rsidRPr="00997E80" w14:paraId="5153E3EE" w14:textId="77777777" w:rsidTr="00DA117D">
        <w:tc>
          <w:tcPr>
            <w:tcW w:w="2263" w:type="dxa"/>
          </w:tcPr>
          <w:p w14:paraId="09A3F1C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(kg)</w:t>
            </w:r>
          </w:p>
        </w:tc>
        <w:tc>
          <w:tcPr>
            <w:tcW w:w="6799" w:type="dxa"/>
          </w:tcPr>
          <w:p w14:paraId="717FDD2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5.5</w:t>
            </w:r>
          </w:p>
        </w:tc>
      </w:tr>
      <w:tr w:rsidR="00500DA3" w:rsidRPr="00997E80" w14:paraId="54DE94FD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A5BF54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Wymiary transportowe</w:t>
            </w:r>
          </w:p>
        </w:tc>
      </w:tr>
      <w:tr w:rsidR="00500DA3" w:rsidRPr="00997E80" w14:paraId="5D65260A" w14:textId="77777777" w:rsidTr="00DA117D">
        <w:tc>
          <w:tcPr>
            <w:tcW w:w="2263" w:type="dxa"/>
          </w:tcPr>
          <w:p w14:paraId="7A069E1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(cale)</w:t>
            </w:r>
          </w:p>
        </w:tc>
        <w:tc>
          <w:tcPr>
            <w:tcW w:w="6799" w:type="dxa"/>
          </w:tcPr>
          <w:p w14:paraId="6AEB3BE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6.22 x 9.06 x 12.80</w:t>
            </w:r>
          </w:p>
        </w:tc>
      </w:tr>
      <w:tr w:rsidR="00500DA3" w:rsidRPr="00997E80" w14:paraId="5AE8EDC3" w14:textId="77777777" w:rsidTr="00DA117D">
        <w:tc>
          <w:tcPr>
            <w:tcW w:w="2263" w:type="dxa"/>
          </w:tcPr>
          <w:p w14:paraId="0C713ED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(szer. x wys. x dł.) (mm)</w:t>
            </w:r>
          </w:p>
        </w:tc>
        <w:tc>
          <w:tcPr>
            <w:tcW w:w="6799" w:type="dxa"/>
          </w:tcPr>
          <w:p w14:paraId="6F84F64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158 x 230 x 325</w:t>
            </w:r>
          </w:p>
        </w:tc>
      </w:tr>
      <w:tr w:rsidR="00500DA3" w:rsidRPr="00997E80" w14:paraId="334050BA" w14:textId="77777777" w:rsidTr="00DA117D">
        <w:tc>
          <w:tcPr>
            <w:tcW w:w="2263" w:type="dxa"/>
          </w:tcPr>
          <w:p w14:paraId="34F6484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(funty)</w:t>
            </w:r>
          </w:p>
        </w:tc>
        <w:tc>
          <w:tcPr>
            <w:tcW w:w="6799" w:type="dxa"/>
          </w:tcPr>
          <w:p w14:paraId="6740927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16.09</w:t>
            </w:r>
          </w:p>
        </w:tc>
      </w:tr>
      <w:tr w:rsidR="00500DA3" w:rsidRPr="00997E80" w14:paraId="1432035B" w14:textId="77777777" w:rsidTr="00DA117D">
        <w:tc>
          <w:tcPr>
            <w:tcW w:w="2263" w:type="dxa"/>
          </w:tcPr>
          <w:p w14:paraId="4565B37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(kg)</w:t>
            </w:r>
          </w:p>
        </w:tc>
        <w:tc>
          <w:tcPr>
            <w:tcW w:w="6799" w:type="dxa"/>
          </w:tcPr>
          <w:p w14:paraId="69A258B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7.3</w:t>
            </w:r>
          </w:p>
        </w:tc>
      </w:tr>
      <w:tr w:rsidR="00500DA3" w:rsidRPr="00997E80" w14:paraId="0DD3F3A1" w14:textId="77777777" w:rsidTr="00DA117D">
        <w:tc>
          <w:tcPr>
            <w:tcW w:w="2263" w:type="dxa"/>
          </w:tcPr>
          <w:p w14:paraId="5DB7673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Środowiskowy</w:t>
            </w:r>
          </w:p>
        </w:tc>
        <w:tc>
          <w:tcPr>
            <w:tcW w:w="6799" w:type="dxa"/>
          </w:tcPr>
          <w:p w14:paraId="60007D4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4F2D04B2" w14:textId="77777777" w:rsidTr="00DA117D">
        <w:tc>
          <w:tcPr>
            <w:tcW w:w="2263" w:type="dxa"/>
          </w:tcPr>
          <w:p w14:paraId="1736163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vertAlign w:val="superscript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Temperatura robocza (°F)</w:t>
            </w:r>
          </w:p>
        </w:tc>
        <w:tc>
          <w:tcPr>
            <w:tcW w:w="6799" w:type="dxa"/>
          </w:tcPr>
          <w:p w14:paraId="11002F8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32 ~ 104</w:t>
            </w:r>
          </w:p>
        </w:tc>
      </w:tr>
      <w:tr w:rsidR="00500DA3" w:rsidRPr="00997E80" w14:paraId="4FF7D891" w14:textId="77777777" w:rsidTr="00DA117D">
        <w:tc>
          <w:tcPr>
            <w:tcW w:w="2263" w:type="dxa"/>
          </w:tcPr>
          <w:p w14:paraId="0D19FDA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vertAlign w:val="superscript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Temperatura robocza (°C)</w:t>
            </w:r>
          </w:p>
        </w:tc>
        <w:tc>
          <w:tcPr>
            <w:tcW w:w="6799" w:type="dxa"/>
          </w:tcPr>
          <w:p w14:paraId="3924B31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 ~ 40</w:t>
            </w:r>
          </w:p>
        </w:tc>
      </w:tr>
      <w:tr w:rsidR="00500DA3" w:rsidRPr="00997E80" w14:paraId="77D49493" w14:textId="77777777" w:rsidTr="00DA117D">
        <w:tc>
          <w:tcPr>
            <w:tcW w:w="2263" w:type="dxa"/>
          </w:tcPr>
          <w:p w14:paraId="723C10A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Względna wilgotność robocza (bez kondensacji) (%) </w:t>
            </w:r>
          </w:p>
        </w:tc>
        <w:tc>
          <w:tcPr>
            <w:tcW w:w="6799" w:type="dxa"/>
          </w:tcPr>
          <w:p w14:paraId="05570E8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 ~ 90</w:t>
            </w:r>
          </w:p>
        </w:tc>
      </w:tr>
      <w:tr w:rsidR="00500DA3" w:rsidRPr="00997E80" w14:paraId="4F212B44" w14:textId="77777777" w:rsidTr="00DA117D">
        <w:tc>
          <w:tcPr>
            <w:tcW w:w="2263" w:type="dxa"/>
          </w:tcPr>
          <w:p w14:paraId="3154B53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Wysokość robocza  (stopy/metry)</w:t>
            </w:r>
          </w:p>
        </w:tc>
        <w:tc>
          <w:tcPr>
            <w:tcW w:w="6799" w:type="dxa"/>
          </w:tcPr>
          <w:p w14:paraId="19B851A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0-10 000 stóp/0-3000 metrów</w:t>
            </w:r>
          </w:p>
        </w:tc>
      </w:tr>
      <w:tr w:rsidR="00500DA3" w:rsidRPr="00997E80" w14:paraId="7D4C2279" w14:textId="77777777" w:rsidTr="00DA117D">
        <w:tc>
          <w:tcPr>
            <w:tcW w:w="2263" w:type="dxa"/>
          </w:tcPr>
          <w:p w14:paraId="4685A10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Temperatura przechowywania (°F)</w:t>
            </w:r>
          </w:p>
        </w:tc>
        <w:tc>
          <w:tcPr>
            <w:tcW w:w="6799" w:type="dxa"/>
          </w:tcPr>
          <w:p w14:paraId="0F7E59E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-4 ~ 122</w:t>
            </w:r>
          </w:p>
        </w:tc>
      </w:tr>
      <w:tr w:rsidR="00500DA3" w:rsidRPr="00997E80" w14:paraId="1991F32C" w14:textId="77777777" w:rsidTr="00DA117D">
        <w:tc>
          <w:tcPr>
            <w:tcW w:w="2263" w:type="dxa"/>
          </w:tcPr>
          <w:p w14:paraId="6CD36C3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Temperatura przechowywania (°C)</w:t>
            </w:r>
          </w:p>
        </w:tc>
        <w:tc>
          <w:tcPr>
            <w:tcW w:w="6799" w:type="dxa"/>
          </w:tcPr>
          <w:p w14:paraId="05EABE4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-20 ~ 50</w:t>
            </w:r>
          </w:p>
        </w:tc>
      </w:tr>
      <w:tr w:rsidR="00500DA3" w:rsidRPr="00997E80" w14:paraId="0CAA56D6" w14:textId="77777777" w:rsidTr="00DA117D">
        <w:tc>
          <w:tcPr>
            <w:tcW w:w="2263" w:type="dxa"/>
          </w:tcPr>
          <w:p w14:paraId="0F2AA8D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Względna wilgotność przechowywania (bez kondensacji) (%)</w:t>
            </w:r>
          </w:p>
        </w:tc>
        <w:tc>
          <w:tcPr>
            <w:tcW w:w="6799" w:type="dxa"/>
          </w:tcPr>
          <w:p w14:paraId="729D03D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 ~ 90</w:t>
            </w:r>
          </w:p>
        </w:tc>
      </w:tr>
      <w:tr w:rsidR="00500DA3" w:rsidRPr="00997E80" w14:paraId="3CF8596C" w14:textId="77777777" w:rsidTr="00DA117D">
        <w:tc>
          <w:tcPr>
            <w:tcW w:w="2263" w:type="dxa"/>
          </w:tcPr>
          <w:p w14:paraId="7DD1F48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Wysokość robocza (stopy/metry)</w:t>
            </w:r>
          </w:p>
        </w:tc>
        <w:tc>
          <w:tcPr>
            <w:tcW w:w="6799" w:type="dxa"/>
          </w:tcPr>
          <w:p w14:paraId="7A9EE65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0-10 000 stóp/0-3000 metrów</w:t>
            </w:r>
          </w:p>
        </w:tc>
      </w:tr>
      <w:tr w:rsidR="00500DA3" w:rsidRPr="00997E80" w14:paraId="01C9E07C" w14:textId="77777777" w:rsidTr="00DA117D">
        <w:tc>
          <w:tcPr>
            <w:tcW w:w="2263" w:type="dxa"/>
          </w:tcPr>
          <w:p w14:paraId="1E8B63C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Rozproszenie ciepła online (BTU/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647F46B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18.2</w:t>
            </w:r>
          </w:p>
        </w:tc>
      </w:tr>
      <w:tr w:rsidR="00500DA3" w:rsidRPr="00997E80" w14:paraId="3FBDF47D" w14:textId="77777777" w:rsidTr="00DA117D">
        <w:tc>
          <w:tcPr>
            <w:tcW w:w="2263" w:type="dxa"/>
          </w:tcPr>
          <w:p w14:paraId="38B5B96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Słyszalny hałas od 1,5M z powierzchni urządzenia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dBA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6799" w:type="dxa"/>
          </w:tcPr>
          <w:p w14:paraId="2E95B14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40</w:t>
            </w:r>
          </w:p>
        </w:tc>
      </w:tr>
      <w:tr w:rsidR="00500DA3" w:rsidRPr="00997E80" w14:paraId="78FF148D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5592C2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Certyfikaty</w:t>
            </w:r>
          </w:p>
        </w:tc>
      </w:tr>
      <w:tr w:rsidR="00500DA3" w:rsidRPr="00997E80" w14:paraId="028ADC37" w14:textId="77777777" w:rsidTr="00DA117D">
        <w:tc>
          <w:tcPr>
            <w:tcW w:w="2263" w:type="dxa"/>
          </w:tcPr>
          <w:p w14:paraId="6CC45D5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Certyfikaty </w:t>
            </w:r>
          </w:p>
        </w:tc>
        <w:tc>
          <w:tcPr>
            <w:tcW w:w="6799" w:type="dxa"/>
          </w:tcPr>
          <w:p w14:paraId="443D665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CE</w:t>
            </w:r>
          </w:p>
        </w:tc>
      </w:tr>
      <w:tr w:rsidR="00500DA3" w:rsidRPr="00997E80" w14:paraId="6588EB98" w14:textId="77777777" w:rsidTr="00DA117D">
        <w:tc>
          <w:tcPr>
            <w:tcW w:w="2263" w:type="dxa"/>
          </w:tcPr>
          <w:p w14:paraId="242ED29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RoHS</w:t>
            </w:r>
            <w:proofErr w:type="spellEnd"/>
          </w:p>
        </w:tc>
        <w:tc>
          <w:tcPr>
            <w:tcW w:w="6799" w:type="dxa"/>
          </w:tcPr>
          <w:p w14:paraId="3351D5E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64282E25" w14:textId="77777777" w:rsidTr="00DA117D">
        <w:tc>
          <w:tcPr>
            <w:tcW w:w="9062" w:type="dxa"/>
            <w:gridSpan w:val="2"/>
          </w:tcPr>
          <w:p w14:paraId="50C301C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 ofercie należy podać nazwę producenta, typ, model.</w:t>
            </w:r>
          </w:p>
        </w:tc>
      </w:tr>
    </w:tbl>
    <w:p w14:paraId="747F2F22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4E40288E" w14:textId="77777777" w:rsidR="00500DA3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0E60BD82" w14:textId="77777777" w:rsidR="00500DA3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3052E99D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Serwer – Kontroler Domeny dla Urzędu Gminy – 1 szt.  </w:t>
      </w:r>
    </w:p>
    <w:p w14:paraId="77D8E727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235"/>
      </w:tblGrid>
      <w:tr w:rsidR="00500DA3" w:rsidRPr="00997E80" w14:paraId="4968E5D7" w14:textId="77777777" w:rsidTr="00DA117D">
        <w:tc>
          <w:tcPr>
            <w:tcW w:w="1951" w:type="dxa"/>
            <w:vAlign w:val="center"/>
          </w:tcPr>
          <w:p w14:paraId="5728A91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7235" w:type="dxa"/>
            <w:vAlign w:val="center"/>
          </w:tcPr>
          <w:p w14:paraId="4DEAF29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1C0FBDBE" w14:textId="77777777" w:rsidTr="00DA117D">
        <w:tc>
          <w:tcPr>
            <w:tcW w:w="9186" w:type="dxa"/>
            <w:gridSpan w:val="2"/>
            <w:shd w:val="clear" w:color="auto" w:fill="D9D9D9" w:themeFill="background1" w:themeFillShade="D9"/>
            <w:vAlign w:val="center"/>
          </w:tcPr>
          <w:p w14:paraId="58464D4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WYMAGANIA OGÓLNE</w:t>
            </w:r>
          </w:p>
        </w:tc>
      </w:tr>
      <w:tr w:rsidR="00500DA3" w:rsidRPr="00997E80" w14:paraId="10946D31" w14:textId="77777777" w:rsidTr="00DA117D">
        <w:tc>
          <w:tcPr>
            <w:tcW w:w="1951" w:type="dxa"/>
            <w:vAlign w:val="center"/>
          </w:tcPr>
          <w:p w14:paraId="22EEDBC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4072D64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Dostarczany sprzęt musi być fabrycznie nowy, nieużywany, nieregenerowany, kompletny, wyprodukowany nie wcześniej niż na 12 miesięcy przed dostarczeniem, wolny od jakichkolwiek wad fizycznych i prawnych, sprawny technicznie. W ofercie należy podać nazwę producenta, typ, model. </w:t>
            </w:r>
          </w:p>
        </w:tc>
      </w:tr>
      <w:tr w:rsidR="00500DA3" w:rsidRPr="00997E80" w14:paraId="59FDC731" w14:textId="77777777" w:rsidTr="00DA117D">
        <w:tc>
          <w:tcPr>
            <w:tcW w:w="9186" w:type="dxa"/>
            <w:gridSpan w:val="2"/>
            <w:shd w:val="clear" w:color="auto" w:fill="D9D9D9" w:themeFill="background1" w:themeFillShade="D9"/>
            <w:vAlign w:val="center"/>
          </w:tcPr>
          <w:p w14:paraId="292DB82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lastRenderedPageBreak/>
              <w:t>WYMAGANIA TECHNICZNE</w:t>
            </w:r>
          </w:p>
        </w:tc>
      </w:tr>
      <w:tr w:rsidR="00500DA3" w:rsidRPr="00997E80" w14:paraId="4C8EEE85" w14:textId="77777777" w:rsidTr="00DA117D">
        <w:tc>
          <w:tcPr>
            <w:tcW w:w="1951" w:type="dxa"/>
            <w:vAlign w:val="center"/>
          </w:tcPr>
          <w:p w14:paraId="77CF90A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Procesor</w:t>
            </w:r>
          </w:p>
        </w:tc>
        <w:tc>
          <w:tcPr>
            <w:tcW w:w="7235" w:type="dxa"/>
            <w:vAlign w:val="center"/>
          </w:tcPr>
          <w:p w14:paraId="70ECEEB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Zainstalowany jeden procesor min. 2,4 GHz 12 rdzeni, dedykowany do pracy z zaoferowanym serwerem umożliwiający osiągnięcie wyniku min. 33004 w teście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Multithread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Rating  CPU Mark dostępnym na stronie </w:t>
            </w:r>
            <w:r w:rsidRPr="00997E80">
              <w:rPr>
                <w:rFonts w:ascii="Cambria" w:hAnsi="Cambria" w:cstheme="minorHAnsi"/>
                <w:sz w:val="20"/>
                <w:szCs w:val="20"/>
                <w:u w:val="single"/>
              </w:rPr>
              <w:t>https://www.cpubenchmark.net/multithread/</w:t>
            </w:r>
          </w:p>
        </w:tc>
      </w:tr>
      <w:tr w:rsidR="00500DA3" w:rsidRPr="00997E80" w14:paraId="77AD4AF1" w14:textId="77777777" w:rsidTr="00DA117D">
        <w:tc>
          <w:tcPr>
            <w:tcW w:w="1951" w:type="dxa"/>
            <w:vAlign w:val="center"/>
          </w:tcPr>
          <w:p w14:paraId="226150E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Płyta główna</w:t>
            </w:r>
          </w:p>
        </w:tc>
        <w:tc>
          <w:tcPr>
            <w:tcW w:w="7235" w:type="dxa"/>
            <w:vAlign w:val="center"/>
          </w:tcPr>
          <w:p w14:paraId="0A68F5E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Płyta główna musi być zaprojektowana przez producenta serwera i oznaczona jego znakiem firmowym.</w:t>
            </w:r>
          </w:p>
        </w:tc>
      </w:tr>
      <w:tr w:rsidR="00500DA3" w:rsidRPr="00997E80" w14:paraId="361AF663" w14:textId="77777777" w:rsidTr="00DA117D">
        <w:tc>
          <w:tcPr>
            <w:tcW w:w="1951" w:type="dxa"/>
            <w:vAlign w:val="center"/>
          </w:tcPr>
          <w:p w14:paraId="4E21051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Pamięć RAM</w:t>
            </w:r>
          </w:p>
        </w:tc>
        <w:tc>
          <w:tcPr>
            <w:tcW w:w="7235" w:type="dxa"/>
            <w:vAlign w:val="center"/>
          </w:tcPr>
          <w:p w14:paraId="63CC77C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Min. 2 x 32GB DDR5 RDIMM 5600MT/s, ECC  na płycie głównej powinno znajdować się minimum 4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sloty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przeznaczone do instalacji pamięci. </w:t>
            </w:r>
          </w:p>
        </w:tc>
      </w:tr>
      <w:tr w:rsidR="00500DA3" w:rsidRPr="00997E80" w14:paraId="6586B3C6" w14:textId="77777777" w:rsidTr="00DA117D">
        <w:tc>
          <w:tcPr>
            <w:tcW w:w="1951" w:type="dxa"/>
            <w:vAlign w:val="center"/>
          </w:tcPr>
          <w:p w14:paraId="436B148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Kontroler dysków twardych</w:t>
            </w:r>
          </w:p>
        </w:tc>
        <w:tc>
          <w:tcPr>
            <w:tcW w:w="7235" w:type="dxa"/>
            <w:vAlign w:val="center"/>
          </w:tcPr>
          <w:p w14:paraId="7E001DD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Sprzętowy kontroler dyskowy umożliwiający konfigurację poziomów RAID: 0, 1, 10 w pełni zgodny z dostarczanymi dyskami twardymi. </w:t>
            </w:r>
          </w:p>
        </w:tc>
      </w:tr>
      <w:tr w:rsidR="00500DA3" w:rsidRPr="00997E80" w14:paraId="49BF4843" w14:textId="77777777" w:rsidTr="00DA117D">
        <w:tc>
          <w:tcPr>
            <w:tcW w:w="1951" w:type="dxa"/>
            <w:vAlign w:val="center"/>
          </w:tcPr>
          <w:p w14:paraId="7BABA2F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Dyski twarde</w:t>
            </w:r>
          </w:p>
        </w:tc>
        <w:tc>
          <w:tcPr>
            <w:tcW w:w="7235" w:type="dxa"/>
            <w:vAlign w:val="center"/>
          </w:tcPr>
          <w:p w14:paraId="02970CF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Możliwość instalacji dysków SAS, SATA, SSD</w:t>
            </w:r>
          </w:p>
          <w:p w14:paraId="77D8F45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Zainstalowane: </w:t>
            </w:r>
          </w:p>
          <w:p w14:paraId="59225F36" w14:textId="71090D2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2 x dysk  </w:t>
            </w:r>
            <w:r w:rsidR="00657C4B" w:rsidRPr="00B86AD6">
              <w:rPr>
                <w:rFonts w:ascii="Cambria" w:hAnsi="Cambria" w:cstheme="minorHAnsi"/>
                <w:sz w:val="20"/>
                <w:szCs w:val="20"/>
              </w:rPr>
              <w:t xml:space="preserve">960GB </w:t>
            </w:r>
            <w:proofErr w:type="spellStart"/>
            <w:r w:rsidR="00657C4B" w:rsidRPr="00B86AD6">
              <w:rPr>
                <w:rFonts w:ascii="Cambria" w:hAnsi="Cambria" w:cstheme="minorHAnsi"/>
                <w:sz w:val="20"/>
                <w:szCs w:val="20"/>
              </w:rPr>
              <w:t>NVMe</w:t>
            </w:r>
            <w:proofErr w:type="spellEnd"/>
            <w:r w:rsidR="00657C4B" w:rsidRPr="00B86AD6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="00657C4B" w:rsidRPr="00B86AD6">
              <w:rPr>
                <w:rFonts w:ascii="Cambria" w:hAnsi="Cambria" w:cstheme="minorHAnsi"/>
                <w:sz w:val="20"/>
                <w:szCs w:val="20"/>
              </w:rPr>
              <w:t>PCIe</w:t>
            </w:r>
            <w:proofErr w:type="spellEnd"/>
            <w:r w:rsidR="00657C4B" w:rsidRPr="00B86AD6">
              <w:rPr>
                <w:rFonts w:ascii="Cambria" w:hAnsi="Cambria" w:cstheme="minorHAnsi"/>
                <w:sz w:val="20"/>
                <w:szCs w:val="20"/>
              </w:rPr>
              <w:t xml:space="preserve"> U.3 TLC 1DWPD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skonfigurowane w RAID 1 z zainstalowanym systemem operacyjnym</w:t>
            </w:r>
          </w:p>
          <w:p w14:paraId="16AB6E9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W przypadku awarii dyski pozostają u Zamawiającego.</w:t>
            </w:r>
          </w:p>
        </w:tc>
      </w:tr>
      <w:tr w:rsidR="00500DA3" w:rsidRPr="00997E80" w14:paraId="6DA6EB9F" w14:textId="77777777" w:rsidTr="00DA117D">
        <w:tc>
          <w:tcPr>
            <w:tcW w:w="1951" w:type="dxa"/>
            <w:vAlign w:val="center"/>
          </w:tcPr>
          <w:p w14:paraId="4A441A4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Karta graficzna</w:t>
            </w:r>
          </w:p>
        </w:tc>
        <w:tc>
          <w:tcPr>
            <w:tcW w:w="7235" w:type="dxa"/>
            <w:vAlign w:val="center"/>
          </w:tcPr>
          <w:p w14:paraId="31B07A1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5A47D66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Zintegrowana karta graficzna </w:t>
            </w:r>
          </w:p>
          <w:p w14:paraId="10FA4E9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4B4C4896" w14:textId="77777777" w:rsidTr="00DA117D">
        <w:tc>
          <w:tcPr>
            <w:tcW w:w="1951" w:type="dxa"/>
            <w:vAlign w:val="center"/>
          </w:tcPr>
          <w:p w14:paraId="37AA260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Zdalne zarządzanie serwerem</w:t>
            </w:r>
          </w:p>
        </w:tc>
        <w:tc>
          <w:tcPr>
            <w:tcW w:w="7235" w:type="dxa"/>
            <w:vAlign w:val="center"/>
          </w:tcPr>
          <w:p w14:paraId="1580B5E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Karta zarządzania: </w:t>
            </w:r>
          </w:p>
          <w:p w14:paraId="05D01C7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1BE0D32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zdalny dostęp do graficznego interfejsu Web karty zarządzającej;</w:t>
            </w:r>
          </w:p>
          <w:p w14:paraId="1B1060E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zdalne monitorowanie i informowanie o statusie serwera (m.in. prędkości obrotowej wentylatorów, konfiguracji serwera);</w:t>
            </w:r>
          </w:p>
          <w:p w14:paraId="5E62FF9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szyfrowane połączenie (TLS) oraz autentykacje i autoryzację użytkownika;</w:t>
            </w:r>
          </w:p>
          <w:p w14:paraId="16F45D7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możliwość podmontowania zdalnych wirtualnych napędów;</w:t>
            </w:r>
          </w:p>
          <w:p w14:paraId="37B2394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wirtualną konsolę z dostępem do myszy, klawiatury;</w:t>
            </w:r>
          </w:p>
        </w:tc>
      </w:tr>
      <w:tr w:rsidR="00500DA3" w:rsidRPr="00997E80" w14:paraId="2D3F5213" w14:textId="77777777" w:rsidTr="00DA117D">
        <w:tc>
          <w:tcPr>
            <w:tcW w:w="1951" w:type="dxa"/>
            <w:vAlign w:val="center"/>
          </w:tcPr>
          <w:p w14:paraId="48897CA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Interfejsy sieciowe</w:t>
            </w:r>
          </w:p>
        </w:tc>
        <w:tc>
          <w:tcPr>
            <w:tcW w:w="7235" w:type="dxa"/>
            <w:vAlign w:val="center"/>
          </w:tcPr>
          <w:p w14:paraId="5D7F1A0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Min. 2 interfejsy sieciowe GE BASE-T </w:t>
            </w:r>
          </w:p>
          <w:p w14:paraId="7016942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36C13D51" w14:textId="77777777" w:rsidTr="00DA117D">
        <w:tc>
          <w:tcPr>
            <w:tcW w:w="1951" w:type="dxa"/>
            <w:vAlign w:val="center"/>
          </w:tcPr>
          <w:p w14:paraId="713C609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Mysz i klawiatura</w:t>
            </w:r>
          </w:p>
        </w:tc>
        <w:tc>
          <w:tcPr>
            <w:tcW w:w="7235" w:type="dxa"/>
            <w:vAlign w:val="center"/>
          </w:tcPr>
          <w:p w14:paraId="3451875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Dostarczona mysz i klawiatura USB</w:t>
            </w:r>
          </w:p>
        </w:tc>
      </w:tr>
      <w:tr w:rsidR="00500DA3" w:rsidRPr="00997E80" w14:paraId="5581547C" w14:textId="77777777" w:rsidTr="00DA117D">
        <w:tc>
          <w:tcPr>
            <w:tcW w:w="1951" w:type="dxa"/>
            <w:vAlign w:val="center"/>
          </w:tcPr>
          <w:p w14:paraId="2E5A0ED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Zasilacze</w:t>
            </w:r>
          </w:p>
        </w:tc>
        <w:tc>
          <w:tcPr>
            <w:tcW w:w="7235" w:type="dxa"/>
            <w:vAlign w:val="center"/>
          </w:tcPr>
          <w:p w14:paraId="4FF718D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Serwer wyposażony w dwa redundantne  zasilacze zgodne z parametrami producenta serwera</w:t>
            </w:r>
          </w:p>
        </w:tc>
      </w:tr>
      <w:tr w:rsidR="00500DA3" w:rsidRPr="00997E80" w14:paraId="3C1B843E" w14:textId="77777777" w:rsidTr="00DA117D">
        <w:tc>
          <w:tcPr>
            <w:tcW w:w="1951" w:type="dxa"/>
            <w:vAlign w:val="center"/>
          </w:tcPr>
          <w:p w14:paraId="5D930B7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Obudowa</w:t>
            </w:r>
          </w:p>
        </w:tc>
        <w:tc>
          <w:tcPr>
            <w:tcW w:w="7235" w:type="dxa"/>
            <w:vAlign w:val="center"/>
          </w:tcPr>
          <w:p w14:paraId="6D2B95B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Obudowa TOWER </w:t>
            </w:r>
          </w:p>
        </w:tc>
      </w:tr>
      <w:tr w:rsidR="00500DA3" w:rsidRPr="00DA117D" w14:paraId="535BA85C" w14:textId="77777777" w:rsidTr="00DA117D">
        <w:tc>
          <w:tcPr>
            <w:tcW w:w="1951" w:type="dxa"/>
            <w:vAlign w:val="center"/>
          </w:tcPr>
          <w:p w14:paraId="06AD149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Gniazda PCI</w:t>
            </w:r>
          </w:p>
        </w:tc>
        <w:tc>
          <w:tcPr>
            <w:tcW w:w="7235" w:type="dxa"/>
          </w:tcPr>
          <w:p w14:paraId="38FCBFE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- minimum 2x PCI-E 5.0 x16 slots</w:t>
            </w:r>
          </w:p>
        </w:tc>
      </w:tr>
      <w:tr w:rsidR="00500DA3" w:rsidRPr="00997E80" w14:paraId="5C289B8D" w14:textId="77777777" w:rsidTr="00DA117D">
        <w:tc>
          <w:tcPr>
            <w:tcW w:w="1951" w:type="dxa"/>
            <w:vAlign w:val="center"/>
          </w:tcPr>
          <w:p w14:paraId="7E56B34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Oprogramowanie serwera – system operacyjny</w:t>
            </w:r>
          </w:p>
        </w:tc>
        <w:tc>
          <w:tcPr>
            <w:tcW w:w="7235" w:type="dxa"/>
            <w:vAlign w:val="center"/>
          </w:tcPr>
          <w:p w14:paraId="5F288D2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31BCBDD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Microsoft Windows Standard 2025 wersja polskojęzyczna z nieujawnianym wcześniej, nieaktywowanym wcześniej kluczem licencyjnym, pochodzący z oficjalnej sieci dystrybucji firmy Microsoft®, pokrywająca wszystkie fizyczne rdzenie serwera wraz z licencjami CAL na 25 użytkowników lub równoważny.</w:t>
            </w:r>
          </w:p>
          <w:p w14:paraId="30CC517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System operacyjny – fabrycznie nowy, nieużywany, nie pochodzący z recyklingu, z licencją na czas nieoznaczony, nie naruszający praw osób trzecich. System operacyjny wraz ze wszystkimi wymaganymi sterownikami podzespołów ma być zainstalowany na oferowanym urządzeniu komputerowym oraz w dwóch maszynach wirtualnych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Hyper-v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zgodnie z licencjonowaniem na wydzielonych dyskach po 200GB.</w:t>
            </w:r>
          </w:p>
          <w:p w14:paraId="295E83C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29F1FD3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Oprogramowanie musi być fabrycznie nowe, nieużywane i posiadać ważną licencję producenta. </w:t>
            </w:r>
          </w:p>
          <w:p w14:paraId="438C59A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Licencja musi umożliwiać legalne użytkowanie oprogramowania w organizacji zamawiającego. </w:t>
            </w:r>
          </w:p>
          <w:p w14:paraId="7A59709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Oprogramowanie musi wspierać architekturę x64 oraz działać na sprzęcie zgodnym z najnowszymi standardami. </w:t>
            </w:r>
          </w:p>
          <w:p w14:paraId="5440CE1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552EE04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Wymagania funkcjonalne Obsługa roli kontrolera domeny Active Directory. </w:t>
            </w:r>
          </w:p>
          <w:p w14:paraId="025E1BA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Obsługa Hyper-V umożliwiająca uruchamianie maszyn wirtualnych. </w:t>
            </w:r>
          </w:p>
          <w:p w14:paraId="6F57505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Obsługa usług zdalnego pulpitu (RDS). </w:t>
            </w:r>
          </w:p>
          <w:p w14:paraId="03B2442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Obsługa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failover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clustering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dla wysokiej dostępności. </w:t>
            </w:r>
          </w:p>
          <w:p w14:paraId="68ED19E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 xml:space="preserve">Wsparcie dla protokołów SMB 3.1.1, NFS,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iSCSI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. </w:t>
            </w:r>
          </w:p>
          <w:p w14:paraId="6B06AFC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Obsługa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integracji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z Microsoft Azure i Active Directory Federation Services (ADFS). </w:t>
            </w:r>
          </w:p>
          <w:p w14:paraId="7A92DD8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Wsparcie dla PowerShell 7.x oraz możliwość automatyzacji zadań. </w:t>
            </w:r>
          </w:p>
          <w:p w14:paraId="6F497BB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711B856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Wymagania w zakresie równoważności Oprogramowanie równoważne musi spełniać wszystkie powyższe wymagania funkcjonalne oraz zapewniać kompatybilność z infrastrukturą IT zamawiającego. Zamawiający zastrzega sobie prawo do weryfikacji zgodności oprogramowania równoważnego przed jego akceptacją.</w:t>
            </w:r>
          </w:p>
          <w:p w14:paraId="47D89DC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71BDB293" w14:textId="77777777" w:rsidTr="00DA117D">
        <w:trPr>
          <w:trHeight w:val="927"/>
        </w:trPr>
        <w:tc>
          <w:tcPr>
            <w:tcW w:w="1951" w:type="dxa"/>
            <w:vAlign w:val="center"/>
          </w:tcPr>
          <w:p w14:paraId="1CE4510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 xml:space="preserve">Warunki gwarancji 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i rękojmi oraz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wsparcie techniczne</w:t>
            </w:r>
          </w:p>
          <w:p w14:paraId="7E056D7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7235" w:type="dxa"/>
            <w:shd w:val="clear" w:color="auto" w:fill="FFFFFF"/>
            <w:vAlign w:val="center"/>
          </w:tcPr>
          <w:p w14:paraId="3144FB4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Cs/>
                <w:sz w:val="20"/>
                <w:szCs w:val="20"/>
              </w:rPr>
              <w:t xml:space="preserve">Minimum 36 miesięcy gwarancji producenta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door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-to-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door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997E80">
              <w:rPr>
                <w:rFonts w:ascii="Cambria" w:hAnsi="Cambria" w:cstheme="minorHAnsi"/>
                <w:bCs/>
                <w:sz w:val="20"/>
                <w:szCs w:val="20"/>
              </w:rPr>
              <w:t>na wszystkie komponenty serwera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.</w:t>
            </w:r>
          </w:p>
          <w:p w14:paraId="3E6850E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Dostarczony sprzęt w dniu składania ofert nie może być przeznaczony przez producenta do wycofania z produkcji lub sprzedaży.</w:t>
            </w:r>
          </w:p>
          <w:p w14:paraId="42F532D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Zamawiający wymaga, aby całość przedmiotu zamówienia wraz z wszystkimi podzespołami w celu zachowania wszelkich wymogów gwarancyjnych pochodziła z oficjalnego kanału dystrybucji Producenta na terenie Polski i nie była częścią żadnego innego projektu. Zamawiający pozostawia sobie prawo na etapie odbiorów do weryfikacji pochodzenia dostarczonego asortymentu z jego producentem. </w:t>
            </w:r>
          </w:p>
          <w:p w14:paraId="53AB67E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Możliwość pobierania uaktualnień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Bios’u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oraz sterowników po wygaśnięciu gwarancji serwera.</w:t>
            </w:r>
          </w:p>
        </w:tc>
      </w:tr>
    </w:tbl>
    <w:p w14:paraId="1578B14F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5236D992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Serwer – Kontroler Domeny dla jednostki podległej GOPS</w:t>
      </w:r>
    </w:p>
    <w:p w14:paraId="1D45A6E2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206"/>
      </w:tblGrid>
      <w:tr w:rsidR="00500DA3" w:rsidRPr="00997E80" w14:paraId="57E8013E" w14:textId="77777777" w:rsidTr="00DA117D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41FF4B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7206" w:type="dxa"/>
            <w:shd w:val="clear" w:color="auto" w:fill="D9D9D9" w:themeFill="background1" w:themeFillShade="D9"/>
            <w:vAlign w:val="center"/>
          </w:tcPr>
          <w:p w14:paraId="28FB9DF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4AFBA095" w14:textId="77777777" w:rsidTr="00DA117D">
        <w:tc>
          <w:tcPr>
            <w:tcW w:w="9186" w:type="dxa"/>
            <w:gridSpan w:val="2"/>
            <w:shd w:val="clear" w:color="auto" w:fill="D9D9D9"/>
            <w:vAlign w:val="center"/>
          </w:tcPr>
          <w:p w14:paraId="7A8492A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WYMAGANIA OGÓLNE</w:t>
            </w:r>
          </w:p>
        </w:tc>
      </w:tr>
      <w:tr w:rsidR="00500DA3" w:rsidRPr="00997E80" w14:paraId="721716C0" w14:textId="77777777" w:rsidTr="00DA117D">
        <w:tc>
          <w:tcPr>
            <w:tcW w:w="1980" w:type="dxa"/>
            <w:vAlign w:val="center"/>
          </w:tcPr>
          <w:p w14:paraId="324C54B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14:paraId="355AA92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Dostarczany sprzęt musi być fabrycznie nowy, nieużywany, nieregenerowany, kompletny, wyprodukowany nie wcześniej niż na 12 miesięcy przed dostarczeniem, wolny od jakichkolwiek wad fizycznych i prawnych, sprawny technicznie. W ofercie należy podać nazwę producenta, typ, model. </w:t>
            </w:r>
          </w:p>
        </w:tc>
      </w:tr>
      <w:tr w:rsidR="00500DA3" w:rsidRPr="00997E80" w14:paraId="338A7587" w14:textId="77777777" w:rsidTr="00DA117D">
        <w:tc>
          <w:tcPr>
            <w:tcW w:w="9186" w:type="dxa"/>
            <w:gridSpan w:val="2"/>
            <w:shd w:val="clear" w:color="auto" w:fill="D9D9D9"/>
            <w:vAlign w:val="center"/>
          </w:tcPr>
          <w:p w14:paraId="7AD0B3B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500DA3" w:rsidRPr="00997E80" w14:paraId="12A3F021" w14:textId="77777777" w:rsidTr="00DA117D">
        <w:tc>
          <w:tcPr>
            <w:tcW w:w="1980" w:type="dxa"/>
            <w:vAlign w:val="center"/>
          </w:tcPr>
          <w:p w14:paraId="61CB88F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Procesor</w:t>
            </w:r>
          </w:p>
        </w:tc>
        <w:tc>
          <w:tcPr>
            <w:tcW w:w="7206" w:type="dxa"/>
            <w:vAlign w:val="center"/>
          </w:tcPr>
          <w:p w14:paraId="58536704" w14:textId="5872D45A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Zainstalowany jeden procesor min. </w:t>
            </w:r>
            <w:r w:rsidR="00657C4B" w:rsidRPr="00B86AD6">
              <w:rPr>
                <w:rFonts w:ascii="Cambria" w:hAnsi="Cambria" w:cstheme="minorHAnsi"/>
                <w:sz w:val="20"/>
                <w:szCs w:val="20"/>
              </w:rPr>
              <w:t>2,9</w:t>
            </w: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GHz 4 rdzenie, dedykowany do pracy z zaoferowanym serwerem umożliwiający osiągnięcie wyniku min. </w:t>
            </w:r>
            <w:r w:rsidR="00657C4B" w:rsidRPr="00B86AD6">
              <w:rPr>
                <w:rFonts w:ascii="Cambria" w:hAnsi="Cambria" w:cstheme="minorHAnsi"/>
                <w:sz w:val="20"/>
                <w:szCs w:val="20"/>
              </w:rPr>
              <w:t>16136</w:t>
            </w: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w teście </w:t>
            </w:r>
            <w:proofErr w:type="spellStart"/>
            <w:r w:rsidRPr="00B86AD6">
              <w:rPr>
                <w:rFonts w:ascii="Cambria" w:hAnsi="Cambria" w:cstheme="minorHAnsi"/>
                <w:sz w:val="20"/>
                <w:szCs w:val="20"/>
              </w:rPr>
              <w:t>Multithread</w:t>
            </w:r>
            <w:proofErr w:type="spellEnd"/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Rating  CPU Mark dostępnym na stronie </w:t>
            </w:r>
            <w:r w:rsidRPr="00B86AD6">
              <w:rPr>
                <w:rFonts w:ascii="Cambria" w:hAnsi="Cambria" w:cstheme="minorHAnsi"/>
                <w:sz w:val="20"/>
                <w:szCs w:val="20"/>
                <w:u w:val="single"/>
              </w:rPr>
              <w:t>https://www.cpubenchmark.net/multithread/</w:t>
            </w:r>
          </w:p>
        </w:tc>
      </w:tr>
      <w:tr w:rsidR="00500DA3" w:rsidRPr="00997E80" w14:paraId="05CEBB54" w14:textId="77777777" w:rsidTr="00DA117D">
        <w:tc>
          <w:tcPr>
            <w:tcW w:w="1980" w:type="dxa"/>
            <w:vAlign w:val="center"/>
          </w:tcPr>
          <w:p w14:paraId="363FD62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Płyta główna</w:t>
            </w:r>
          </w:p>
        </w:tc>
        <w:tc>
          <w:tcPr>
            <w:tcW w:w="7206" w:type="dxa"/>
            <w:vAlign w:val="center"/>
          </w:tcPr>
          <w:p w14:paraId="4A06E6BD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Płyta główna musi być zaprojektowana przez producenta serwera i oznaczona jego znakiem firmowym.</w:t>
            </w:r>
          </w:p>
        </w:tc>
      </w:tr>
      <w:tr w:rsidR="00500DA3" w:rsidRPr="00997E80" w14:paraId="50B25254" w14:textId="77777777" w:rsidTr="00DA117D">
        <w:tc>
          <w:tcPr>
            <w:tcW w:w="1980" w:type="dxa"/>
            <w:vAlign w:val="center"/>
          </w:tcPr>
          <w:p w14:paraId="66F530B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Pamięć RAM</w:t>
            </w:r>
          </w:p>
        </w:tc>
        <w:tc>
          <w:tcPr>
            <w:tcW w:w="7206" w:type="dxa"/>
            <w:vAlign w:val="center"/>
          </w:tcPr>
          <w:p w14:paraId="675C082B" w14:textId="484960E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Min. 2 x 16GB DDR4 3200MT/s, ECC  na płycie głównej powinno znajdować się minimum 4 </w:t>
            </w:r>
            <w:proofErr w:type="spellStart"/>
            <w:r w:rsidRPr="00B86AD6">
              <w:rPr>
                <w:rFonts w:ascii="Cambria" w:hAnsi="Cambria" w:cstheme="minorHAnsi"/>
                <w:sz w:val="20"/>
                <w:szCs w:val="20"/>
              </w:rPr>
              <w:t>sloty</w:t>
            </w:r>
            <w:proofErr w:type="spellEnd"/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przeznaczone do instalacji pamięci. </w:t>
            </w:r>
          </w:p>
        </w:tc>
      </w:tr>
      <w:tr w:rsidR="00500DA3" w:rsidRPr="00997E80" w14:paraId="62EF8071" w14:textId="77777777" w:rsidTr="00DA117D">
        <w:tc>
          <w:tcPr>
            <w:tcW w:w="1980" w:type="dxa"/>
            <w:vAlign w:val="center"/>
          </w:tcPr>
          <w:p w14:paraId="640D524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Kontroler dysków twardych</w:t>
            </w:r>
          </w:p>
        </w:tc>
        <w:tc>
          <w:tcPr>
            <w:tcW w:w="7206" w:type="dxa"/>
            <w:vAlign w:val="center"/>
          </w:tcPr>
          <w:p w14:paraId="6E197D79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Sprzętowy kontroler dyskowy umożliwiający konfigurację poziomów RAID: 0, 1, 10 w pełni zgodny z dostarczanymi dyskami twardymi. </w:t>
            </w:r>
          </w:p>
        </w:tc>
      </w:tr>
      <w:tr w:rsidR="00500DA3" w:rsidRPr="00997E80" w14:paraId="2DFE992A" w14:textId="77777777" w:rsidTr="00DA117D">
        <w:tc>
          <w:tcPr>
            <w:tcW w:w="1980" w:type="dxa"/>
            <w:vAlign w:val="center"/>
          </w:tcPr>
          <w:p w14:paraId="191F681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Dyski twarde</w:t>
            </w:r>
          </w:p>
        </w:tc>
        <w:tc>
          <w:tcPr>
            <w:tcW w:w="7206" w:type="dxa"/>
            <w:vAlign w:val="center"/>
          </w:tcPr>
          <w:p w14:paraId="64E7EEB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Możliwość instalacji dysków SAS, SATA, SSD</w:t>
            </w:r>
          </w:p>
          <w:p w14:paraId="30BD2E6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Zainstalowane: </w:t>
            </w:r>
          </w:p>
          <w:p w14:paraId="64AA1C6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 x dysk  SSD SATA 6G 480GB Read-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Int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. skonfigurowane w RAID 1 z zainstalowanym systemem operacyjnym</w:t>
            </w:r>
          </w:p>
          <w:p w14:paraId="6D10865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W przypadku awarii dyski pozostają u Zamawiającego.</w:t>
            </w:r>
          </w:p>
        </w:tc>
      </w:tr>
      <w:tr w:rsidR="00500DA3" w:rsidRPr="00997E80" w14:paraId="60BAF925" w14:textId="77777777" w:rsidTr="00DA117D">
        <w:tc>
          <w:tcPr>
            <w:tcW w:w="1980" w:type="dxa"/>
            <w:vAlign w:val="center"/>
          </w:tcPr>
          <w:p w14:paraId="1B46A6E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Karta graficzna</w:t>
            </w:r>
          </w:p>
        </w:tc>
        <w:tc>
          <w:tcPr>
            <w:tcW w:w="7206" w:type="dxa"/>
            <w:vAlign w:val="center"/>
          </w:tcPr>
          <w:p w14:paraId="007E43D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06FE3B7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Zintegrowana karta graficzna </w:t>
            </w:r>
          </w:p>
          <w:p w14:paraId="623D322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469B7AC9" w14:textId="77777777" w:rsidTr="00DA117D">
        <w:tc>
          <w:tcPr>
            <w:tcW w:w="1980" w:type="dxa"/>
            <w:vAlign w:val="center"/>
          </w:tcPr>
          <w:p w14:paraId="7FF4EE4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Zdalne zarządzanie serwerem</w:t>
            </w:r>
          </w:p>
        </w:tc>
        <w:tc>
          <w:tcPr>
            <w:tcW w:w="7206" w:type="dxa"/>
            <w:vAlign w:val="center"/>
          </w:tcPr>
          <w:p w14:paraId="72664B4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Karta zarządzania: </w:t>
            </w:r>
          </w:p>
          <w:p w14:paraId="5963884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5A70451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zdalny dostęp do graficznego interfejsu Web karty zarządzającej;</w:t>
            </w:r>
          </w:p>
          <w:p w14:paraId="201764C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zdalne monitorowanie i informowanie o statusie serwera (m.in. prędkości obrotowej wentylatorów, konfiguracji serwera);</w:t>
            </w:r>
          </w:p>
          <w:p w14:paraId="3C816BC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- szyfrowane połączenie (TLS) oraz autentykacje 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i autoryzację użytkownika;</w:t>
            </w:r>
          </w:p>
          <w:p w14:paraId="4C106A1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- możliwość podmontowania zdalnych wirtualnych napędów;</w:t>
            </w:r>
          </w:p>
          <w:p w14:paraId="2CC2C20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wirtualną konsolę z dostępem do myszy, klawiatury;</w:t>
            </w:r>
          </w:p>
        </w:tc>
      </w:tr>
      <w:tr w:rsidR="00500DA3" w:rsidRPr="00DA117D" w14:paraId="673A321B" w14:textId="77777777" w:rsidTr="00DA117D">
        <w:tc>
          <w:tcPr>
            <w:tcW w:w="1980" w:type="dxa"/>
            <w:vAlign w:val="center"/>
          </w:tcPr>
          <w:p w14:paraId="55C259D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Interfejsy sieciowe</w:t>
            </w:r>
          </w:p>
        </w:tc>
        <w:tc>
          <w:tcPr>
            <w:tcW w:w="7206" w:type="dxa"/>
            <w:vAlign w:val="center"/>
          </w:tcPr>
          <w:p w14:paraId="1BFD91B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</w:p>
          <w:p w14:paraId="69CC79B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Min. 1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interfejs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sieciowy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GE BASE-T </w:t>
            </w:r>
          </w:p>
          <w:p w14:paraId="64673A7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</w:p>
        </w:tc>
      </w:tr>
      <w:tr w:rsidR="00500DA3" w:rsidRPr="00997E80" w14:paraId="26394E13" w14:textId="77777777" w:rsidTr="00DA117D">
        <w:tc>
          <w:tcPr>
            <w:tcW w:w="1980" w:type="dxa"/>
            <w:vAlign w:val="center"/>
          </w:tcPr>
          <w:p w14:paraId="3EA117F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Mysz i klawiatura</w:t>
            </w:r>
          </w:p>
        </w:tc>
        <w:tc>
          <w:tcPr>
            <w:tcW w:w="7206" w:type="dxa"/>
            <w:vAlign w:val="center"/>
          </w:tcPr>
          <w:p w14:paraId="4521369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Dostarczona mysz i klawiatura USB</w:t>
            </w:r>
          </w:p>
        </w:tc>
      </w:tr>
      <w:tr w:rsidR="00500DA3" w:rsidRPr="00997E80" w14:paraId="4D205C73" w14:textId="77777777" w:rsidTr="00DA117D">
        <w:tc>
          <w:tcPr>
            <w:tcW w:w="1980" w:type="dxa"/>
            <w:vAlign w:val="center"/>
          </w:tcPr>
          <w:p w14:paraId="7F75005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Zasilacze</w:t>
            </w:r>
          </w:p>
        </w:tc>
        <w:tc>
          <w:tcPr>
            <w:tcW w:w="7206" w:type="dxa"/>
            <w:vAlign w:val="center"/>
          </w:tcPr>
          <w:p w14:paraId="469B412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Serwer wyposażony w dwa redundantne  zasilacze zgodne z parametrami producenta serwera</w:t>
            </w:r>
          </w:p>
        </w:tc>
      </w:tr>
      <w:tr w:rsidR="00500DA3" w:rsidRPr="00997E80" w14:paraId="581FEFDC" w14:textId="77777777" w:rsidTr="00DA117D">
        <w:tc>
          <w:tcPr>
            <w:tcW w:w="1980" w:type="dxa"/>
            <w:vAlign w:val="center"/>
          </w:tcPr>
          <w:p w14:paraId="6D87805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Obudowa</w:t>
            </w:r>
          </w:p>
        </w:tc>
        <w:tc>
          <w:tcPr>
            <w:tcW w:w="7206" w:type="dxa"/>
            <w:vAlign w:val="center"/>
          </w:tcPr>
          <w:p w14:paraId="02537E4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Obudowa TOWER </w:t>
            </w:r>
          </w:p>
        </w:tc>
      </w:tr>
      <w:tr w:rsidR="00500DA3" w:rsidRPr="00997E80" w14:paraId="69BDBB39" w14:textId="77777777" w:rsidTr="00DA117D">
        <w:tc>
          <w:tcPr>
            <w:tcW w:w="1980" w:type="dxa"/>
            <w:vAlign w:val="center"/>
          </w:tcPr>
          <w:p w14:paraId="5C41C01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Oprogramowanie serwera – system operacyjny</w:t>
            </w:r>
          </w:p>
        </w:tc>
        <w:tc>
          <w:tcPr>
            <w:tcW w:w="7206" w:type="dxa"/>
            <w:vAlign w:val="center"/>
          </w:tcPr>
          <w:p w14:paraId="6173E64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3657535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Microsoft Windows Server 2025 Essentials (max. 25 użytkowników) wersja polskojęzyczna z nieujawnianym wcześniej, nieaktywowanym wcześniej kluczem licencyjnym, pochodzący z oficjalnej sieci dystrybucji firmy Microsoft®, pokrywająca wszystkie fizyczne rdzenie lub równoważny.</w:t>
            </w:r>
          </w:p>
          <w:p w14:paraId="4F2621D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System operacyjny – fabrycznie nowy, nieużywany, nie pochodzący z recyklingu, z licencją na czas nieoznaczony, nie naruszający praw osób trzecich. System operacyjny wraz ze wszystkimi wymaganymi sterownikami podzespołów ma być zainstalowany na oferowanym urządzeniu komputerowym oraz w  środowisku wirtualnym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Hyper-v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zgodnie z licencjonowaniem na wydzielonym dysku 200GB.</w:t>
            </w:r>
          </w:p>
          <w:p w14:paraId="04ED86D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275A5CA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Oprogramowanie musi być fabrycznie nowe, nieużywane i posiadać ważną licencję producenta. </w:t>
            </w:r>
          </w:p>
          <w:p w14:paraId="50A1C3F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Licencja musi umożliwiać legalne użytkowanie oprogramowania w organizacji zamawiającego. </w:t>
            </w:r>
          </w:p>
          <w:p w14:paraId="68E6DAC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Oprogramowanie musi wspierać architekturę x64 oraz działać na sprzęcie zgodnym z najnowszymi standardami. </w:t>
            </w:r>
          </w:p>
          <w:p w14:paraId="7B62EEA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1D6AAD5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Wymagania funkcjonalne Obsługa roli kontrolera domeny Active Directory. </w:t>
            </w:r>
          </w:p>
          <w:p w14:paraId="2089152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Obsługa Hyper-V umożliwiająca uruchamianie maszyn wirtualnych. </w:t>
            </w:r>
          </w:p>
          <w:p w14:paraId="45FD99F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Obsługa usług zdalnego pulpitu (RDS). </w:t>
            </w:r>
          </w:p>
          <w:p w14:paraId="2D086AE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Obsługa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failover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clustering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dla wysokiej dostępności. </w:t>
            </w:r>
          </w:p>
          <w:p w14:paraId="36FAE9E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Wsparcie dla protokołów SMB 3.1.1, NFS,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iSCSI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. </w:t>
            </w:r>
          </w:p>
          <w:p w14:paraId="52EC1AA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Obsługa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integracji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z Microsoft Azure i Active Directory Federation Services (ADFS). </w:t>
            </w:r>
          </w:p>
          <w:p w14:paraId="46C793C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Wsparcie dla PowerShell 7.x oraz możliwość automatyzacji zadań. </w:t>
            </w:r>
          </w:p>
          <w:p w14:paraId="717CC64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5ACE95B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Wymagania w zakresie równoważności Oprogramowanie równoważne musi spełniać wszystkie powyższe wymagania funkcjonalne oraz zapewniać kompatybilność z infrastrukturą IT zamawiającego. Zamawiający zastrzega sobie prawo do weryfikacji zgodności oprogramowania równoważnego przed jego akceptacją.</w:t>
            </w:r>
          </w:p>
          <w:p w14:paraId="425248C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75B4DF81" w14:textId="77777777" w:rsidTr="00DA117D">
        <w:trPr>
          <w:trHeight w:val="927"/>
        </w:trPr>
        <w:tc>
          <w:tcPr>
            <w:tcW w:w="1980" w:type="dxa"/>
            <w:vAlign w:val="center"/>
          </w:tcPr>
          <w:p w14:paraId="2EC472D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Warunki gwarancji 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i rękojmi oraz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wsparcie techniczne</w:t>
            </w:r>
          </w:p>
          <w:p w14:paraId="41777D7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7206" w:type="dxa"/>
            <w:shd w:val="clear" w:color="auto" w:fill="FFFFFF"/>
            <w:vAlign w:val="center"/>
          </w:tcPr>
          <w:p w14:paraId="2015681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Cs/>
                <w:sz w:val="20"/>
                <w:szCs w:val="20"/>
              </w:rPr>
              <w:t xml:space="preserve">Minimum 36 miesięcy gwarancji producenta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door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-to-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door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997E80">
              <w:rPr>
                <w:rFonts w:ascii="Cambria" w:hAnsi="Cambria" w:cstheme="minorHAnsi"/>
                <w:bCs/>
                <w:sz w:val="20"/>
                <w:szCs w:val="20"/>
              </w:rPr>
              <w:t>na wszystkie komponenty serwera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.</w:t>
            </w:r>
          </w:p>
          <w:p w14:paraId="7047321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Dostarczony sprzęt w dniu składania ofert nie może być przeznaczony przez producenta do wycofania z produkcji lub sprzedaży.</w:t>
            </w:r>
          </w:p>
          <w:p w14:paraId="7659803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Zamawiający wymaga, aby całość przedmiotu zamówienia wraz z wszystkimi podzespołami w celu zachowania wszelkich wymogów gwarancyjnych pochodziła z oficjalnego kanału dystrybucji Producenta na terenie Polski i nie była częścią żadnego innego projektu. Zamawiający pozostawia sobie prawo na etapie odbiorów do weryfikacji pochodzenia dostarczonego asortymentu z jego producentem. </w:t>
            </w:r>
          </w:p>
          <w:p w14:paraId="62995C9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Możliwość pobierania uaktualnień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Bios’u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oraz sterowników po wygaśnięciu gwarancji serwera.</w:t>
            </w:r>
          </w:p>
          <w:p w14:paraId="3081916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</w:tbl>
    <w:p w14:paraId="36EF610F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186B4668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</w:t>
      </w: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Serwer systemu dziedzinowego dla Urzędu Gminy – 1 szt.</w:t>
      </w:r>
    </w:p>
    <w:p w14:paraId="6678C1F8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206"/>
      </w:tblGrid>
      <w:tr w:rsidR="00500DA3" w:rsidRPr="00997E80" w14:paraId="20BB2CE3" w14:textId="77777777" w:rsidTr="00DA117D">
        <w:tc>
          <w:tcPr>
            <w:tcW w:w="1980" w:type="dxa"/>
            <w:vAlign w:val="center"/>
          </w:tcPr>
          <w:p w14:paraId="41B63E2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7206" w:type="dxa"/>
            <w:vAlign w:val="center"/>
          </w:tcPr>
          <w:p w14:paraId="077B501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23AD74BB" w14:textId="77777777" w:rsidTr="00DA117D">
        <w:tc>
          <w:tcPr>
            <w:tcW w:w="9186" w:type="dxa"/>
            <w:gridSpan w:val="2"/>
            <w:shd w:val="clear" w:color="auto" w:fill="D9D9D9"/>
            <w:vAlign w:val="center"/>
          </w:tcPr>
          <w:p w14:paraId="47B5C75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lastRenderedPageBreak/>
              <w:t>WYMAGANIA OGÓLNE</w:t>
            </w:r>
          </w:p>
        </w:tc>
      </w:tr>
      <w:tr w:rsidR="00500DA3" w:rsidRPr="00997E80" w14:paraId="0A6C1206" w14:textId="77777777" w:rsidTr="00DA117D">
        <w:tc>
          <w:tcPr>
            <w:tcW w:w="1980" w:type="dxa"/>
            <w:vAlign w:val="center"/>
          </w:tcPr>
          <w:p w14:paraId="5063E3C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14:paraId="23262BD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Dostarczany sprzęt musi być fabrycznie nowy, nieużywany, nieregenerowany, kompletny, wyprodukowany nie wcześniej niż na 12 miesięcy przed dostarczeniem, wolny od jakichkolwiek wad fizycznych i prawnych, sprawny technicznie. W ofercie należy podać nazwę producenta, typ, model. </w:t>
            </w:r>
          </w:p>
        </w:tc>
      </w:tr>
      <w:tr w:rsidR="00500DA3" w:rsidRPr="00997E80" w14:paraId="5CF8D2C9" w14:textId="77777777" w:rsidTr="00DA117D">
        <w:tc>
          <w:tcPr>
            <w:tcW w:w="9186" w:type="dxa"/>
            <w:gridSpan w:val="2"/>
            <w:shd w:val="clear" w:color="auto" w:fill="D9D9D9"/>
            <w:vAlign w:val="center"/>
          </w:tcPr>
          <w:p w14:paraId="6EFC37E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500DA3" w:rsidRPr="00997E80" w14:paraId="3529287C" w14:textId="77777777" w:rsidTr="00DA117D">
        <w:tc>
          <w:tcPr>
            <w:tcW w:w="1980" w:type="dxa"/>
            <w:vAlign w:val="center"/>
          </w:tcPr>
          <w:p w14:paraId="50BB424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Procesor</w:t>
            </w:r>
          </w:p>
        </w:tc>
        <w:tc>
          <w:tcPr>
            <w:tcW w:w="7206" w:type="dxa"/>
            <w:vAlign w:val="center"/>
          </w:tcPr>
          <w:p w14:paraId="3AE9C4A1" w14:textId="3778DCE4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Zainstalowany jeden procesor min. 2,</w:t>
            </w:r>
            <w:r w:rsidR="00657C4B" w:rsidRPr="00B86AD6">
              <w:rPr>
                <w:rFonts w:ascii="Cambria" w:hAnsi="Cambria" w:cstheme="minorHAnsi"/>
                <w:sz w:val="20"/>
                <w:szCs w:val="20"/>
              </w:rPr>
              <w:t>0</w:t>
            </w: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GHz </w:t>
            </w:r>
            <w:r w:rsidR="00657C4B" w:rsidRPr="00B86AD6">
              <w:rPr>
                <w:rFonts w:ascii="Cambria" w:hAnsi="Cambria" w:cstheme="minorHAnsi"/>
                <w:sz w:val="20"/>
                <w:szCs w:val="20"/>
              </w:rPr>
              <w:t>16</w:t>
            </w: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rdzeni, dedykowany do pracy z zaoferowanym serwerem umożliwiający osiągnięcie wyniku min. </w:t>
            </w:r>
            <w:r w:rsidR="00657C4B" w:rsidRPr="00B86AD6">
              <w:rPr>
                <w:rFonts w:ascii="Cambria" w:hAnsi="Cambria" w:cstheme="minorHAnsi"/>
                <w:sz w:val="20"/>
                <w:szCs w:val="20"/>
              </w:rPr>
              <w:t xml:space="preserve">30433 </w:t>
            </w: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w teście </w:t>
            </w:r>
            <w:proofErr w:type="spellStart"/>
            <w:r w:rsidRPr="00B86AD6">
              <w:rPr>
                <w:rFonts w:ascii="Cambria" w:hAnsi="Cambria" w:cstheme="minorHAnsi"/>
                <w:sz w:val="20"/>
                <w:szCs w:val="20"/>
              </w:rPr>
              <w:t>Multithread</w:t>
            </w:r>
            <w:proofErr w:type="spellEnd"/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Rating  CPU Mark dostępnym na stronie </w:t>
            </w:r>
            <w:r w:rsidRPr="00B86AD6">
              <w:rPr>
                <w:rFonts w:ascii="Cambria" w:hAnsi="Cambria" w:cstheme="minorHAnsi"/>
                <w:sz w:val="20"/>
                <w:szCs w:val="20"/>
                <w:u w:val="single"/>
              </w:rPr>
              <w:t>https://www.cpubenchmark.net/multithread/</w:t>
            </w:r>
          </w:p>
        </w:tc>
      </w:tr>
      <w:tr w:rsidR="00500DA3" w:rsidRPr="00997E80" w14:paraId="2A28536D" w14:textId="77777777" w:rsidTr="00DA117D">
        <w:tc>
          <w:tcPr>
            <w:tcW w:w="1980" w:type="dxa"/>
            <w:vAlign w:val="center"/>
          </w:tcPr>
          <w:p w14:paraId="0702E84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Płyta główna</w:t>
            </w:r>
          </w:p>
        </w:tc>
        <w:tc>
          <w:tcPr>
            <w:tcW w:w="7206" w:type="dxa"/>
            <w:vAlign w:val="center"/>
          </w:tcPr>
          <w:p w14:paraId="1595AD5C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Płyta główna musi być zaprojektowana przez producenta serwera i oznaczona jego znakiem firmowym.</w:t>
            </w:r>
          </w:p>
        </w:tc>
      </w:tr>
      <w:tr w:rsidR="00500DA3" w:rsidRPr="00997E80" w14:paraId="53CE4266" w14:textId="77777777" w:rsidTr="00DA117D">
        <w:tc>
          <w:tcPr>
            <w:tcW w:w="1980" w:type="dxa"/>
            <w:vAlign w:val="center"/>
          </w:tcPr>
          <w:p w14:paraId="68154E7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Pamięć RAM</w:t>
            </w:r>
          </w:p>
        </w:tc>
        <w:tc>
          <w:tcPr>
            <w:tcW w:w="7206" w:type="dxa"/>
            <w:vAlign w:val="center"/>
          </w:tcPr>
          <w:p w14:paraId="14712612" w14:textId="230003A9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Min. 4 x 32GB DDR5 RDIMM 5600MT/s, ECC  na płycie głównej powinno znajdować się minimum </w:t>
            </w:r>
            <w:r w:rsidR="00657C4B" w:rsidRPr="00B86AD6">
              <w:rPr>
                <w:rFonts w:ascii="Cambria" w:hAnsi="Cambria" w:cstheme="minorHAnsi"/>
                <w:sz w:val="20"/>
                <w:szCs w:val="20"/>
              </w:rPr>
              <w:t xml:space="preserve">4 </w:t>
            </w:r>
            <w:proofErr w:type="spellStart"/>
            <w:r w:rsidRPr="00B86AD6">
              <w:rPr>
                <w:rFonts w:ascii="Cambria" w:hAnsi="Cambria" w:cstheme="minorHAnsi"/>
                <w:sz w:val="20"/>
                <w:szCs w:val="20"/>
              </w:rPr>
              <w:t>sloty</w:t>
            </w:r>
            <w:proofErr w:type="spellEnd"/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przeznaczone do instalacji pamięci. </w:t>
            </w:r>
          </w:p>
        </w:tc>
      </w:tr>
      <w:tr w:rsidR="00500DA3" w:rsidRPr="00997E80" w14:paraId="1A5F869D" w14:textId="77777777" w:rsidTr="00DA117D">
        <w:tc>
          <w:tcPr>
            <w:tcW w:w="1980" w:type="dxa"/>
            <w:vAlign w:val="center"/>
          </w:tcPr>
          <w:p w14:paraId="2AD6364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Kontroler dysków twardych</w:t>
            </w:r>
          </w:p>
        </w:tc>
        <w:tc>
          <w:tcPr>
            <w:tcW w:w="7206" w:type="dxa"/>
            <w:vAlign w:val="center"/>
          </w:tcPr>
          <w:p w14:paraId="76EDC305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Sprzętowy kontroler dyskowy umożliwiający konfigurację poziomów RAID: 0, 1, 10 w pełni zgodny z dostarczanymi dyskami twardymi. </w:t>
            </w:r>
          </w:p>
        </w:tc>
      </w:tr>
      <w:tr w:rsidR="00500DA3" w:rsidRPr="00997E80" w14:paraId="10B575E9" w14:textId="77777777" w:rsidTr="00DA117D">
        <w:tc>
          <w:tcPr>
            <w:tcW w:w="1980" w:type="dxa"/>
            <w:vAlign w:val="center"/>
          </w:tcPr>
          <w:p w14:paraId="5DBBE8C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Dyski twarde</w:t>
            </w:r>
          </w:p>
        </w:tc>
        <w:tc>
          <w:tcPr>
            <w:tcW w:w="7206" w:type="dxa"/>
            <w:vAlign w:val="center"/>
          </w:tcPr>
          <w:p w14:paraId="0CDF3ABF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Możliwość instalacji dysków SAS, SATA, SSD, </w:t>
            </w:r>
            <w:proofErr w:type="spellStart"/>
            <w:r w:rsidRPr="00B86AD6">
              <w:rPr>
                <w:rFonts w:ascii="Cambria" w:hAnsi="Cambria" w:cstheme="minorHAnsi"/>
                <w:sz w:val="20"/>
                <w:szCs w:val="20"/>
              </w:rPr>
              <w:t>NVMe</w:t>
            </w:r>
            <w:proofErr w:type="spellEnd"/>
          </w:p>
          <w:p w14:paraId="6ADD7A4A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Zainstalowane: </w:t>
            </w:r>
          </w:p>
          <w:p w14:paraId="4DA95EF8" w14:textId="74F2234A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4 x dysk  </w:t>
            </w:r>
            <w:r w:rsidR="00953BAA" w:rsidRPr="00B86AD6">
              <w:rPr>
                <w:rFonts w:ascii="Cambria" w:hAnsi="Cambria" w:cstheme="minorHAnsi"/>
                <w:sz w:val="20"/>
                <w:szCs w:val="20"/>
              </w:rPr>
              <w:t xml:space="preserve">960GB </w:t>
            </w:r>
            <w:proofErr w:type="spellStart"/>
            <w:r w:rsidR="00953BAA" w:rsidRPr="00B86AD6">
              <w:rPr>
                <w:rFonts w:ascii="Cambria" w:hAnsi="Cambria" w:cstheme="minorHAnsi"/>
                <w:sz w:val="20"/>
                <w:szCs w:val="20"/>
              </w:rPr>
              <w:t>NVMe</w:t>
            </w:r>
            <w:proofErr w:type="spellEnd"/>
            <w:r w:rsidR="00953BAA" w:rsidRPr="00B86AD6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="00953BAA" w:rsidRPr="00B86AD6">
              <w:rPr>
                <w:rFonts w:ascii="Cambria" w:hAnsi="Cambria" w:cstheme="minorHAnsi"/>
                <w:sz w:val="20"/>
                <w:szCs w:val="20"/>
              </w:rPr>
              <w:t>PCIe</w:t>
            </w:r>
            <w:proofErr w:type="spellEnd"/>
            <w:r w:rsidR="00953BAA" w:rsidRPr="00B86AD6">
              <w:rPr>
                <w:rFonts w:ascii="Cambria" w:hAnsi="Cambria" w:cstheme="minorHAnsi"/>
                <w:sz w:val="20"/>
                <w:szCs w:val="20"/>
              </w:rPr>
              <w:t xml:space="preserve"> U.3 TLC 1DWPD</w:t>
            </w: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skonfigurowane w RAID 10 </w:t>
            </w:r>
          </w:p>
          <w:p w14:paraId="75AD341F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W przypadku awarii dyski pozostają u Zamawiającego.</w:t>
            </w:r>
          </w:p>
        </w:tc>
      </w:tr>
      <w:tr w:rsidR="00500DA3" w:rsidRPr="00997E80" w14:paraId="0943F434" w14:textId="77777777" w:rsidTr="00DA117D">
        <w:tc>
          <w:tcPr>
            <w:tcW w:w="1980" w:type="dxa"/>
            <w:vAlign w:val="center"/>
          </w:tcPr>
          <w:p w14:paraId="1C792DC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Karta graficzna</w:t>
            </w:r>
          </w:p>
        </w:tc>
        <w:tc>
          <w:tcPr>
            <w:tcW w:w="7206" w:type="dxa"/>
            <w:vAlign w:val="center"/>
          </w:tcPr>
          <w:p w14:paraId="6FDF209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5DF1F1C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Zintegrowana karta graficzna </w:t>
            </w:r>
          </w:p>
          <w:p w14:paraId="25D5770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449671C3" w14:textId="77777777" w:rsidTr="00DA117D">
        <w:tc>
          <w:tcPr>
            <w:tcW w:w="1980" w:type="dxa"/>
            <w:vAlign w:val="center"/>
          </w:tcPr>
          <w:p w14:paraId="0EFC2C4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Zdalne zarządzanie serwerem</w:t>
            </w:r>
          </w:p>
        </w:tc>
        <w:tc>
          <w:tcPr>
            <w:tcW w:w="7206" w:type="dxa"/>
            <w:vAlign w:val="center"/>
          </w:tcPr>
          <w:p w14:paraId="7B3AB0B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Karta zarządzania: </w:t>
            </w:r>
          </w:p>
          <w:p w14:paraId="159B884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0AC6B24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zdalny dostęp do graficznego interfejsu Web karty zarządzającej;</w:t>
            </w:r>
          </w:p>
          <w:p w14:paraId="03B21C0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zdalne monitorowanie i informowanie o statusie serwera (m.in. prędkości obrotowej wentylatorów, konfiguracji serwera);</w:t>
            </w:r>
          </w:p>
          <w:p w14:paraId="62E9B79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- szyfrowane połączenie (TLS) oraz autentykacje 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i autoryzację użytkownika;</w:t>
            </w:r>
          </w:p>
          <w:p w14:paraId="3B34280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możliwość podmontowania zdalnych wirtualnych napędów;</w:t>
            </w:r>
          </w:p>
          <w:p w14:paraId="5AF0025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wirtualną konsolę z dostępem do myszy, klawiatury;</w:t>
            </w:r>
          </w:p>
        </w:tc>
      </w:tr>
      <w:tr w:rsidR="00500DA3" w:rsidRPr="00997E80" w14:paraId="0D07F10A" w14:textId="77777777" w:rsidTr="00DA117D">
        <w:tc>
          <w:tcPr>
            <w:tcW w:w="1980" w:type="dxa"/>
            <w:vAlign w:val="center"/>
          </w:tcPr>
          <w:p w14:paraId="5A971B7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Interfejsy sieciowe</w:t>
            </w:r>
          </w:p>
        </w:tc>
        <w:tc>
          <w:tcPr>
            <w:tcW w:w="7206" w:type="dxa"/>
            <w:vAlign w:val="center"/>
          </w:tcPr>
          <w:p w14:paraId="72062F1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724AB89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Min. 2 interfejsy sieciowe GE BASE-T </w:t>
            </w:r>
          </w:p>
          <w:p w14:paraId="37993EB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3E9BCC8F" w14:textId="77777777" w:rsidTr="00DA117D">
        <w:tc>
          <w:tcPr>
            <w:tcW w:w="1980" w:type="dxa"/>
            <w:vAlign w:val="center"/>
          </w:tcPr>
          <w:p w14:paraId="04B6B81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Mysz i klawiatura</w:t>
            </w:r>
          </w:p>
        </w:tc>
        <w:tc>
          <w:tcPr>
            <w:tcW w:w="7206" w:type="dxa"/>
            <w:vAlign w:val="center"/>
          </w:tcPr>
          <w:p w14:paraId="70C131A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Dostarczona mysz i klawiatura USB</w:t>
            </w:r>
          </w:p>
        </w:tc>
      </w:tr>
      <w:tr w:rsidR="00500DA3" w:rsidRPr="00997E80" w14:paraId="38773BDF" w14:textId="77777777" w:rsidTr="00DA117D">
        <w:tc>
          <w:tcPr>
            <w:tcW w:w="1980" w:type="dxa"/>
            <w:vAlign w:val="center"/>
          </w:tcPr>
          <w:p w14:paraId="7A03569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Zasilacze</w:t>
            </w:r>
          </w:p>
        </w:tc>
        <w:tc>
          <w:tcPr>
            <w:tcW w:w="7206" w:type="dxa"/>
            <w:vAlign w:val="center"/>
          </w:tcPr>
          <w:p w14:paraId="6D1E24D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Serwer wyposażony w dwa redundantne  zasilacze zgodne z parametrami producenta serwera</w:t>
            </w:r>
          </w:p>
        </w:tc>
      </w:tr>
      <w:tr w:rsidR="00500DA3" w:rsidRPr="00997E80" w14:paraId="1BA4B9C7" w14:textId="77777777" w:rsidTr="00DA117D">
        <w:tc>
          <w:tcPr>
            <w:tcW w:w="1980" w:type="dxa"/>
            <w:vAlign w:val="center"/>
          </w:tcPr>
          <w:p w14:paraId="51409AA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Obudowa</w:t>
            </w:r>
          </w:p>
        </w:tc>
        <w:tc>
          <w:tcPr>
            <w:tcW w:w="7206" w:type="dxa"/>
            <w:vAlign w:val="center"/>
          </w:tcPr>
          <w:p w14:paraId="367AAF5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Obudowa TOWER </w:t>
            </w:r>
          </w:p>
        </w:tc>
      </w:tr>
      <w:tr w:rsidR="00500DA3" w:rsidRPr="00DA117D" w14:paraId="2C4ABD43" w14:textId="77777777" w:rsidTr="00DA117D">
        <w:tc>
          <w:tcPr>
            <w:tcW w:w="1980" w:type="dxa"/>
            <w:vAlign w:val="center"/>
          </w:tcPr>
          <w:p w14:paraId="1977CAB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Gniazda PCI</w:t>
            </w:r>
          </w:p>
        </w:tc>
        <w:tc>
          <w:tcPr>
            <w:tcW w:w="7206" w:type="dxa"/>
          </w:tcPr>
          <w:p w14:paraId="23A92DB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- minimum 2x PCI-E 5.0 x16 slots</w:t>
            </w:r>
          </w:p>
        </w:tc>
      </w:tr>
      <w:tr w:rsidR="00500DA3" w:rsidRPr="00997E80" w14:paraId="46F02B30" w14:textId="77777777" w:rsidTr="00DA117D">
        <w:tc>
          <w:tcPr>
            <w:tcW w:w="1980" w:type="dxa"/>
            <w:vAlign w:val="center"/>
          </w:tcPr>
          <w:p w14:paraId="4A4B84A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Oprogramowanie serwera – system operacyjny</w:t>
            </w:r>
          </w:p>
        </w:tc>
        <w:tc>
          <w:tcPr>
            <w:tcW w:w="7206" w:type="dxa"/>
            <w:vAlign w:val="center"/>
          </w:tcPr>
          <w:p w14:paraId="5CE13662" w14:textId="14CB1646" w:rsidR="00500DA3" w:rsidRPr="00997E80" w:rsidRDefault="00953BAA" w:rsidP="00953BAA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Windows 11 Pro 64 bit PL</w:t>
            </w:r>
          </w:p>
        </w:tc>
      </w:tr>
      <w:tr w:rsidR="00500DA3" w:rsidRPr="00997E80" w14:paraId="2A74581B" w14:textId="77777777" w:rsidTr="00DA117D">
        <w:trPr>
          <w:trHeight w:val="927"/>
        </w:trPr>
        <w:tc>
          <w:tcPr>
            <w:tcW w:w="1980" w:type="dxa"/>
            <w:vAlign w:val="center"/>
          </w:tcPr>
          <w:p w14:paraId="06B5A54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Warunki gwarancji 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i rękojmi oraz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wsparcie techniczne</w:t>
            </w:r>
          </w:p>
          <w:p w14:paraId="0191A02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7206" w:type="dxa"/>
            <w:shd w:val="clear" w:color="auto" w:fill="FFFFFF"/>
            <w:vAlign w:val="center"/>
          </w:tcPr>
          <w:p w14:paraId="4AB8F2F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Cs/>
                <w:sz w:val="20"/>
                <w:szCs w:val="20"/>
              </w:rPr>
              <w:t xml:space="preserve">Minimum 36 miesięcy gwarancji producenta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door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-to-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door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997E80">
              <w:rPr>
                <w:rFonts w:ascii="Cambria" w:hAnsi="Cambria" w:cstheme="minorHAnsi"/>
                <w:bCs/>
                <w:sz w:val="20"/>
                <w:szCs w:val="20"/>
              </w:rPr>
              <w:t>na wszystkie komponenty serwera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.</w:t>
            </w:r>
          </w:p>
          <w:p w14:paraId="344D096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Dostarczony sprzęt w dniu składania ofert nie może być przeznaczony przez producenta do wycofania z produkcji lub sprzedaży.</w:t>
            </w:r>
          </w:p>
          <w:p w14:paraId="0A6E916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Zamawiający wymaga, aby całość przedmiotu zamówienia wraz z wszystkimi podzespołami w celu zachowania wszelkich wymogów gwarancyjnych pochodziła z oficjalnego kanału dystrybucji Producenta na terenie Polski i nie była częścią żadnego innego projektu. Zamawiający pozostawia sobie prawo na etapie odbiorów do weryfikacji pochodzenia dostarczonego asortymentu z jego producentem. </w:t>
            </w:r>
          </w:p>
          <w:p w14:paraId="4ECD063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Możliwość pobierania uaktualnień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Bios’u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oraz sterowników po wygaśnięciu gwarancji serwera.</w:t>
            </w:r>
          </w:p>
        </w:tc>
      </w:tr>
    </w:tbl>
    <w:p w14:paraId="4C64BB68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4F765614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lastRenderedPageBreak/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Serwer kopii zapasowych dla Urzędu Gminy – 1 szt.</w:t>
      </w:r>
    </w:p>
    <w:p w14:paraId="09D11A2E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206"/>
      </w:tblGrid>
      <w:tr w:rsidR="00500DA3" w:rsidRPr="00997E80" w14:paraId="37C99F71" w14:textId="77777777" w:rsidTr="00DA117D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5E6132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7206" w:type="dxa"/>
            <w:shd w:val="clear" w:color="auto" w:fill="D9D9D9" w:themeFill="background1" w:themeFillShade="D9"/>
            <w:vAlign w:val="center"/>
          </w:tcPr>
          <w:p w14:paraId="567A959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28A0E42B" w14:textId="77777777" w:rsidTr="00DA117D">
        <w:tc>
          <w:tcPr>
            <w:tcW w:w="9186" w:type="dxa"/>
            <w:gridSpan w:val="2"/>
            <w:shd w:val="clear" w:color="auto" w:fill="D9D9D9"/>
            <w:vAlign w:val="center"/>
          </w:tcPr>
          <w:p w14:paraId="4CF686D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WYMAGANIA OGÓLNE</w:t>
            </w:r>
          </w:p>
        </w:tc>
      </w:tr>
      <w:tr w:rsidR="00500DA3" w:rsidRPr="00997E80" w14:paraId="3A4CE21E" w14:textId="77777777" w:rsidTr="00DA117D">
        <w:tc>
          <w:tcPr>
            <w:tcW w:w="1980" w:type="dxa"/>
            <w:vAlign w:val="center"/>
          </w:tcPr>
          <w:p w14:paraId="3F5E003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7206" w:type="dxa"/>
            <w:vAlign w:val="center"/>
          </w:tcPr>
          <w:p w14:paraId="143B197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Dostarczany sprzęt musi być fabrycznie nowy, nieużywany, nieregenerowany, kompletny, wyprodukowany nie wcześniej niż na 12 miesięcy przed dostarczeniem, wolny od jakichkolwiek wad fizycznych i prawnych, sprawny technicznie. W ofercie należy podać nazwę producenta, typ, model. </w:t>
            </w:r>
          </w:p>
        </w:tc>
      </w:tr>
      <w:tr w:rsidR="00500DA3" w:rsidRPr="00997E80" w14:paraId="2895A72A" w14:textId="77777777" w:rsidTr="00DA117D">
        <w:tc>
          <w:tcPr>
            <w:tcW w:w="9186" w:type="dxa"/>
            <w:gridSpan w:val="2"/>
            <w:shd w:val="clear" w:color="auto" w:fill="D9D9D9"/>
            <w:vAlign w:val="center"/>
          </w:tcPr>
          <w:p w14:paraId="328B645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500DA3" w:rsidRPr="00997E80" w14:paraId="74D57F26" w14:textId="77777777" w:rsidTr="00DA117D">
        <w:tc>
          <w:tcPr>
            <w:tcW w:w="1980" w:type="dxa"/>
            <w:vAlign w:val="center"/>
          </w:tcPr>
          <w:p w14:paraId="103AC14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Procesor</w:t>
            </w:r>
          </w:p>
        </w:tc>
        <w:tc>
          <w:tcPr>
            <w:tcW w:w="7206" w:type="dxa"/>
            <w:vAlign w:val="center"/>
          </w:tcPr>
          <w:p w14:paraId="3914FA5C" w14:textId="5D00FD51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Zainstalowany jeden procesor min. 3,</w:t>
            </w:r>
            <w:r w:rsidR="00953BAA" w:rsidRPr="00B86AD6">
              <w:rPr>
                <w:rFonts w:ascii="Cambria" w:hAnsi="Cambria" w:cstheme="minorHAnsi"/>
                <w:sz w:val="20"/>
                <w:szCs w:val="20"/>
              </w:rPr>
              <w:t>7</w:t>
            </w: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GHz </w:t>
            </w:r>
            <w:r w:rsidR="00953BAA" w:rsidRPr="00B86AD6">
              <w:rPr>
                <w:rFonts w:ascii="Cambria" w:hAnsi="Cambria" w:cstheme="minorHAnsi"/>
                <w:sz w:val="20"/>
                <w:szCs w:val="20"/>
              </w:rPr>
              <w:t>12</w:t>
            </w: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rdzeni, wbudowany GPU, dedykowany do pracy z zaoferowanym serwerem umożliwiający osiągnięcie wyniku min. </w:t>
            </w:r>
            <w:r w:rsidR="00953BAA" w:rsidRPr="00B86AD6">
              <w:rPr>
                <w:rFonts w:ascii="Cambria" w:hAnsi="Cambria" w:cstheme="minorHAnsi"/>
                <w:sz w:val="20"/>
                <w:szCs w:val="20"/>
              </w:rPr>
              <w:t>47185</w:t>
            </w: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w teście Single </w:t>
            </w:r>
            <w:proofErr w:type="spellStart"/>
            <w:r w:rsidRPr="00B86AD6">
              <w:rPr>
                <w:rFonts w:ascii="Cambria" w:hAnsi="Cambria" w:cstheme="minorHAnsi"/>
                <w:sz w:val="20"/>
                <w:szCs w:val="20"/>
              </w:rPr>
              <w:t>Thread</w:t>
            </w:r>
            <w:proofErr w:type="spellEnd"/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- CPU Mark dostępnym na stronie </w:t>
            </w:r>
            <w:r w:rsidRPr="00B86AD6">
              <w:rPr>
                <w:rFonts w:ascii="Cambria" w:hAnsi="Cambria" w:cstheme="minorHAnsi"/>
                <w:sz w:val="20"/>
                <w:szCs w:val="20"/>
                <w:u w:val="single"/>
              </w:rPr>
              <w:t>https://www.cpubenchmark.net/</w:t>
            </w:r>
            <w:r w:rsidR="00953BAA" w:rsidRPr="00B86AD6">
              <w:rPr>
                <w:rFonts w:ascii="Cambria" w:hAnsi="Cambria" w:cstheme="minorHAnsi"/>
                <w:sz w:val="20"/>
                <w:szCs w:val="20"/>
                <w:u w:val="single"/>
              </w:rPr>
              <w:t>multi</w:t>
            </w:r>
            <w:r w:rsidRPr="00B86AD6">
              <w:rPr>
                <w:rFonts w:ascii="Cambria" w:hAnsi="Cambria" w:cstheme="minorHAnsi"/>
                <w:sz w:val="20"/>
                <w:szCs w:val="20"/>
                <w:u w:val="single"/>
              </w:rPr>
              <w:t>thread/</w:t>
            </w:r>
          </w:p>
        </w:tc>
      </w:tr>
      <w:tr w:rsidR="00500DA3" w:rsidRPr="00997E80" w14:paraId="5F8CF86A" w14:textId="77777777" w:rsidTr="00DA117D">
        <w:tc>
          <w:tcPr>
            <w:tcW w:w="1980" w:type="dxa"/>
            <w:vAlign w:val="center"/>
          </w:tcPr>
          <w:p w14:paraId="3D7BCBF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Płyta główna</w:t>
            </w:r>
          </w:p>
        </w:tc>
        <w:tc>
          <w:tcPr>
            <w:tcW w:w="7206" w:type="dxa"/>
            <w:vAlign w:val="center"/>
          </w:tcPr>
          <w:p w14:paraId="514BAF32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Płyta główna musi być zaprojektowana przez producenta serwera i oznaczona jego znakiem firmowym.</w:t>
            </w:r>
          </w:p>
        </w:tc>
      </w:tr>
      <w:tr w:rsidR="00500DA3" w:rsidRPr="00997E80" w14:paraId="57B5AEEA" w14:textId="77777777" w:rsidTr="00DA117D">
        <w:tc>
          <w:tcPr>
            <w:tcW w:w="1980" w:type="dxa"/>
            <w:vAlign w:val="center"/>
          </w:tcPr>
          <w:p w14:paraId="3E22DFE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Pamięć RAM</w:t>
            </w:r>
          </w:p>
        </w:tc>
        <w:tc>
          <w:tcPr>
            <w:tcW w:w="7206" w:type="dxa"/>
            <w:vAlign w:val="center"/>
          </w:tcPr>
          <w:p w14:paraId="5AF3D816" w14:textId="0A02F7BA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Min. 2 x 16GB DDR5 5600MT/s, ECC  na płycie głównej powinno znajdować się minimum 4 slotów przeznaczonych do instalacji pamięci.</w:t>
            </w:r>
          </w:p>
        </w:tc>
      </w:tr>
      <w:tr w:rsidR="00500DA3" w:rsidRPr="00997E80" w14:paraId="728E2710" w14:textId="77777777" w:rsidTr="00DA117D">
        <w:tc>
          <w:tcPr>
            <w:tcW w:w="1980" w:type="dxa"/>
            <w:vAlign w:val="center"/>
          </w:tcPr>
          <w:p w14:paraId="7004289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Kontroler dysków twardych</w:t>
            </w:r>
          </w:p>
        </w:tc>
        <w:tc>
          <w:tcPr>
            <w:tcW w:w="7206" w:type="dxa"/>
            <w:vAlign w:val="center"/>
          </w:tcPr>
          <w:p w14:paraId="6A95092E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Sprzętowy kontroler dyskowy umożliwiający konfigurację poziomów RAID: 0, 1, 10. W pełni zgodny z dostarczanymi dyskami twardymi.</w:t>
            </w:r>
          </w:p>
        </w:tc>
      </w:tr>
      <w:tr w:rsidR="00500DA3" w:rsidRPr="00997E80" w14:paraId="69352899" w14:textId="77777777" w:rsidTr="00DA117D">
        <w:tc>
          <w:tcPr>
            <w:tcW w:w="1980" w:type="dxa"/>
            <w:vAlign w:val="center"/>
          </w:tcPr>
          <w:p w14:paraId="527D8C9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Dyski twarde</w:t>
            </w:r>
          </w:p>
        </w:tc>
        <w:tc>
          <w:tcPr>
            <w:tcW w:w="7206" w:type="dxa"/>
            <w:vAlign w:val="center"/>
          </w:tcPr>
          <w:p w14:paraId="35877FC2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Możliwość instalacji dysków SAS, SATA, SSD</w:t>
            </w:r>
          </w:p>
          <w:p w14:paraId="2A3CF578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Zainstalowane: </w:t>
            </w:r>
          </w:p>
          <w:p w14:paraId="7FA1B4B6" w14:textId="411AEB90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1 x dysk  </w:t>
            </w:r>
            <w:r w:rsidR="00953BAA" w:rsidRPr="00B86AD6">
              <w:rPr>
                <w:rFonts w:ascii="Cambria" w:hAnsi="Cambria" w:cstheme="minorHAnsi"/>
                <w:sz w:val="20"/>
                <w:szCs w:val="20"/>
              </w:rPr>
              <w:t>960GB</w:t>
            </w: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1DWPD PCIE 4.0 M.2 – zainstalowany w gnieździe na płycie głównej – system operacyjny</w:t>
            </w:r>
          </w:p>
          <w:p w14:paraId="799EAC31" w14:textId="5C2B398F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4 x dysk  6TB SAS3 12Gb/s 7.2K RPM 256MB 512E – zainstalowane w kieszeniach podłączone do kontrolera w konfiguracji </w:t>
            </w:r>
            <w:proofErr w:type="spellStart"/>
            <w:r w:rsidRPr="00B86AD6">
              <w:rPr>
                <w:rFonts w:ascii="Cambria" w:hAnsi="Cambria" w:cstheme="minorHAnsi"/>
                <w:sz w:val="20"/>
                <w:szCs w:val="20"/>
              </w:rPr>
              <w:t>Raid</w:t>
            </w:r>
            <w:proofErr w:type="spellEnd"/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 10 </w:t>
            </w:r>
          </w:p>
          <w:p w14:paraId="5740BA3A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- W przypadku awarii dyski pozostają u Zamawiającego.</w:t>
            </w:r>
          </w:p>
        </w:tc>
      </w:tr>
      <w:tr w:rsidR="00500DA3" w:rsidRPr="00997E80" w14:paraId="32719A1E" w14:textId="77777777" w:rsidTr="00DA117D">
        <w:tc>
          <w:tcPr>
            <w:tcW w:w="1980" w:type="dxa"/>
            <w:vAlign w:val="center"/>
          </w:tcPr>
          <w:p w14:paraId="3763542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Karta graficzna</w:t>
            </w:r>
          </w:p>
        </w:tc>
        <w:tc>
          <w:tcPr>
            <w:tcW w:w="7206" w:type="dxa"/>
            <w:vAlign w:val="center"/>
          </w:tcPr>
          <w:p w14:paraId="789FCBC1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2558B3C9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Zintegrowana karta graficzna </w:t>
            </w:r>
          </w:p>
          <w:p w14:paraId="56F5E57C" w14:textId="77777777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0A7F8E5D" w14:textId="77777777" w:rsidTr="00DA117D">
        <w:tc>
          <w:tcPr>
            <w:tcW w:w="1980" w:type="dxa"/>
            <w:vAlign w:val="center"/>
          </w:tcPr>
          <w:p w14:paraId="4B32431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Złącza zewnętrzne</w:t>
            </w:r>
          </w:p>
        </w:tc>
        <w:tc>
          <w:tcPr>
            <w:tcW w:w="7206" w:type="dxa"/>
            <w:vAlign w:val="center"/>
          </w:tcPr>
          <w:p w14:paraId="6244D385" w14:textId="014C063C" w:rsidR="00500DA3" w:rsidRPr="00B86AD6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 xml:space="preserve">Przednie: min. 2x USB </w:t>
            </w:r>
          </w:p>
          <w:p w14:paraId="3DEB649C" w14:textId="20A01361" w:rsidR="00500DA3" w:rsidRPr="00B86AD6" w:rsidRDefault="00953BAA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VGA D-</w:t>
            </w:r>
            <w:proofErr w:type="spellStart"/>
            <w:r w:rsidRPr="00B86AD6">
              <w:rPr>
                <w:rFonts w:ascii="Cambria" w:hAnsi="Cambria" w:cstheme="minorHAnsi"/>
                <w:sz w:val="20"/>
                <w:szCs w:val="20"/>
              </w:rPr>
              <w:t>Sub</w:t>
            </w:r>
            <w:proofErr w:type="spellEnd"/>
          </w:p>
        </w:tc>
      </w:tr>
      <w:tr w:rsidR="00500DA3" w:rsidRPr="00997E80" w14:paraId="702E19B0" w14:textId="77777777" w:rsidTr="00DA117D">
        <w:tc>
          <w:tcPr>
            <w:tcW w:w="1980" w:type="dxa"/>
            <w:vAlign w:val="center"/>
          </w:tcPr>
          <w:p w14:paraId="5A85498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Zdalne zarządzanie serwerem</w:t>
            </w:r>
          </w:p>
        </w:tc>
        <w:tc>
          <w:tcPr>
            <w:tcW w:w="7206" w:type="dxa"/>
            <w:vAlign w:val="center"/>
          </w:tcPr>
          <w:p w14:paraId="466254F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Karta zarządzania: </w:t>
            </w:r>
          </w:p>
          <w:p w14:paraId="4561BBC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516CADE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zdalny dostęp do graficznego interfejsu Web karty zarządzającej;</w:t>
            </w:r>
          </w:p>
          <w:p w14:paraId="5158927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zdalne monitorowanie i informowanie o statusie serwera (m.in. prędkości obrotowej wentylatorów, konfiguracji serwera);</w:t>
            </w:r>
          </w:p>
          <w:p w14:paraId="4DF7E2B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- szyfrowane połączenie (TLS) oraz autentykacje 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i autoryzację użytkownika;</w:t>
            </w:r>
          </w:p>
          <w:p w14:paraId="39C1F14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możliwość podmontowania zdalnych wirtualnych napędów;</w:t>
            </w:r>
          </w:p>
          <w:p w14:paraId="6053213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wirtualną konsolę z dostępem do myszy, klawiatury;</w:t>
            </w:r>
          </w:p>
        </w:tc>
      </w:tr>
      <w:tr w:rsidR="00500DA3" w:rsidRPr="00997E80" w14:paraId="5ED0F0C0" w14:textId="77777777" w:rsidTr="00DA117D">
        <w:tc>
          <w:tcPr>
            <w:tcW w:w="1980" w:type="dxa"/>
            <w:vAlign w:val="center"/>
          </w:tcPr>
          <w:p w14:paraId="339C658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Interfejsy sieciowe</w:t>
            </w:r>
          </w:p>
        </w:tc>
        <w:tc>
          <w:tcPr>
            <w:tcW w:w="7206" w:type="dxa"/>
            <w:vAlign w:val="center"/>
          </w:tcPr>
          <w:p w14:paraId="11F0D2B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Min. 2 interfejsy sieciowe GE BASE-T </w:t>
            </w:r>
          </w:p>
        </w:tc>
      </w:tr>
      <w:tr w:rsidR="00500DA3" w:rsidRPr="00997E80" w14:paraId="013D522B" w14:textId="77777777" w:rsidTr="00DA117D">
        <w:tc>
          <w:tcPr>
            <w:tcW w:w="1980" w:type="dxa"/>
            <w:vAlign w:val="center"/>
          </w:tcPr>
          <w:p w14:paraId="10B0E50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Mysz i klawiatura</w:t>
            </w:r>
          </w:p>
        </w:tc>
        <w:tc>
          <w:tcPr>
            <w:tcW w:w="7206" w:type="dxa"/>
            <w:vAlign w:val="center"/>
          </w:tcPr>
          <w:p w14:paraId="6D4EC08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Dostarczona mysz i klawiatura USB</w:t>
            </w:r>
          </w:p>
        </w:tc>
      </w:tr>
      <w:tr w:rsidR="00500DA3" w:rsidRPr="00997E80" w14:paraId="69A63C6E" w14:textId="77777777" w:rsidTr="00DA117D">
        <w:tc>
          <w:tcPr>
            <w:tcW w:w="1980" w:type="dxa"/>
            <w:vAlign w:val="center"/>
          </w:tcPr>
          <w:p w14:paraId="2885DB9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Zasilanie</w:t>
            </w:r>
          </w:p>
        </w:tc>
        <w:tc>
          <w:tcPr>
            <w:tcW w:w="7206" w:type="dxa"/>
            <w:vAlign w:val="center"/>
          </w:tcPr>
          <w:p w14:paraId="3247056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Serwer wyposażony w dwa redundantne  zasilacze 230V zgodne z parametrami producenta serwera</w:t>
            </w:r>
          </w:p>
        </w:tc>
      </w:tr>
      <w:tr w:rsidR="00500DA3" w:rsidRPr="00997E80" w14:paraId="4B535EAA" w14:textId="77777777" w:rsidTr="00DA117D">
        <w:tc>
          <w:tcPr>
            <w:tcW w:w="1980" w:type="dxa"/>
            <w:vAlign w:val="center"/>
          </w:tcPr>
          <w:p w14:paraId="2969368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Obudowa</w:t>
            </w:r>
          </w:p>
        </w:tc>
        <w:tc>
          <w:tcPr>
            <w:tcW w:w="7206" w:type="dxa"/>
            <w:vAlign w:val="center"/>
          </w:tcPr>
          <w:p w14:paraId="445D5359" w14:textId="3814308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B86AD6">
              <w:rPr>
                <w:rFonts w:ascii="Cambria" w:hAnsi="Cambria" w:cstheme="minorHAnsi"/>
                <w:sz w:val="20"/>
                <w:szCs w:val="20"/>
              </w:rPr>
              <w:t>Obudowa TOWER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</w:tc>
      </w:tr>
      <w:tr w:rsidR="00500DA3" w:rsidRPr="00DA117D" w14:paraId="1DFBA3BD" w14:textId="77777777" w:rsidTr="00DA117D">
        <w:tc>
          <w:tcPr>
            <w:tcW w:w="1980" w:type="dxa"/>
            <w:vAlign w:val="center"/>
          </w:tcPr>
          <w:p w14:paraId="586377B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Gniazda PCI</w:t>
            </w:r>
          </w:p>
        </w:tc>
        <w:tc>
          <w:tcPr>
            <w:tcW w:w="7206" w:type="dxa"/>
          </w:tcPr>
          <w:p w14:paraId="7AF4D77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- minimum 2x PCI-E 5.0 x16 slots </w:t>
            </w:r>
          </w:p>
        </w:tc>
      </w:tr>
      <w:tr w:rsidR="00500DA3" w:rsidRPr="00997E80" w14:paraId="2BC15AFD" w14:textId="77777777" w:rsidTr="00DA117D">
        <w:tc>
          <w:tcPr>
            <w:tcW w:w="1980" w:type="dxa"/>
            <w:vAlign w:val="center"/>
          </w:tcPr>
          <w:p w14:paraId="59C54E8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Oprogramowanie serwera – system operacyjny</w:t>
            </w:r>
          </w:p>
        </w:tc>
        <w:tc>
          <w:tcPr>
            <w:tcW w:w="7206" w:type="dxa"/>
            <w:vAlign w:val="center"/>
          </w:tcPr>
          <w:p w14:paraId="01621B6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Windows 11 Pro 64bit PL zainstalowany na dysku SSD M.2 1TB</w:t>
            </w:r>
          </w:p>
        </w:tc>
      </w:tr>
      <w:tr w:rsidR="00500DA3" w:rsidRPr="00997E80" w14:paraId="01F15BA1" w14:textId="77777777" w:rsidTr="00DA117D">
        <w:trPr>
          <w:trHeight w:val="927"/>
        </w:trPr>
        <w:tc>
          <w:tcPr>
            <w:tcW w:w="1980" w:type="dxa"/>
            <w:vAlign w:val="center"/>
          </w:tcPr>
          <w:p w14:paraId="33CC745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Warunki gwarancji 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i rękojmi oraz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wsparcie techniczne</w:t>
            </w:r>
          </w:p>
          <w:p w14:paraId="4597866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7206" w:type="dxa"/>
            <w:shd w:val="clear" w:color="auto" w:fill="FFFFFF"/>
            <w:vAlign w:val="center"/>
          </w:tcPr>
          <w:p w14:paraId="610B20D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Cs/>
                <w:sz w:val="20"/>
                <w:szCs w:val="20"/>
              </w:rPr>
              <w:t xml:space="preserve">Minimum 36 miesięcy gwarancji producenta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door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-to-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door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997E80">
              <w:rPr>
                <w:rFonts w:ascii="Cambria" w:hAnsi="Cambria" w:cstheme="minorHAnsi"/>
                <w:bCs/>
                <w:sz w:val="20"/>
                <w:szCs w:val="20"/>
              </w:rPr>
              <w:t>na wszystkie komponenty serwera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.</w:t>
            </w:r>
          </w:p>
          <w:p w14:paraId="02F812A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  <w:tr w:rsidR="00500DA3" w:rsidRPr="00997E80" w14:paraId="0CF556F0" w14:textId="77777777" w:rsidTr="00DA117D">
        <w:trPr>
          <w:trHeight w:val="927"/>
        </w:trPr>
        <w:tc>
          <w:tcPr>
            <w:tcW w:w="1980" w:type="dxa"/>
            <w:vAlign w:val="center"/>
          </w:tcPr>
          <w:p w14:paraId="2354EEB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Oprogramowanie do tworzenia kopii zapasowych</w:t>
            </w:r>
          </w:p>
        </w:tc>
        <w:tc>
          <w:tcPr>
            <w:tcW w:w="7206" w:type="dxa"/>
            <w:shd w:val="clear" w:color="auto" w:fill="FFFFFF"/>
            <w:vAlign w:val="center"/>
          </w:tcPr>
          <w:p w14:paraId="0C57521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Cs/>
                <w:sz w:val="20"/>
                <w:szCs w:val="20"/>
              </w:rPr>
              <w:t xml:space="preserve">Język - PL, Liczba stanowisk - Brak limitu, Okres licencji – Wieczysta, Architektura - 32/64 bit, Systemy operacyjne: Windows, Nowa licencja, Obsługa: Windows 11/10/8.1/8/7/Vista/XP; Windows Server 2025, 2022, 2019, 2016, 2012. Kopia zapasowa plików, systemu, dysku, partycji. Kopia zapasowa w chmurze. Szyfrowanie kopii zapasowej. Przywracanie plików, systemu, dysku, partycji. Dynamiczne przywracanie dysku. Klon systemowy. Kasowanie danych na dysku. Środowisko odzyskiwania. Narzędzie rozruchu PXE. Narzędzie do wdrażania obrazu. 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Pomoc techniczna - Priorytet 24/7/365. Platforma sprzętowa - Windows, Windows Server. System operacyjny - Windows 11, 10, 8/8.1, 7, Vista, XP. Procesor - 500 MHz x86 lub kompatybilny. Pamięć RAM - 256 MB. Miejsce na dysku twardym - 300 MB</w:t>
            </w:r>
          </w:p>
        </w:tc>
      </w:tr>
    </w:tbl>
    <w:p w14:paraId="3B14DE19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 </w:t>
      </w:r>
    </w:p>
    <w:p w14:paraId="2A9945AB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System bezpiecznego logowania dla Urzędu Gminy – 1 szt.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206"/>
      </w:tblGrid>
      <w:tr w:rsidR="00500DA3" w:rsidRPr="00997E80" w14:paraId="79AC0875" w14:textId="77777777" w:rsidTr="00DA117D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51269C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7206" w:type="dxa"/>
            <w:shd w:val="clear" w:color="auto" w:fill="D9D9D9" w:themeFill="background1" w:themeFillShade="D9"/>
            <w:vAlign w:val="center"/>
          </w:tcPr>
          <w:p w14:paraId="3E706A5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7BCC0B24" w14:textId="77777777" w:rsidTr="00DA117D">
        <w:tc>
          <w:tcPr>
            <w:tcW w:w="9186" w:type="dxa"/>
            <w:gridSpan w:val="2"/>
            <w:shd w:val="clear" w:color="auto" w:fill="D9D9D9"/>
            <w:vAlign w:val="center"/>
          </w:tcPr>
          <w:p w14:paraId="57CD589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WYMAGANIA OGÓLNE</w:t>
            </w:r>
          </w:p>
        </w:tc>
      </w:tr>
      <w:tr w:rsidR="00500DA3" w:rsidRPr="00997E80" w14:paraId="36B65FBC" w14:textId="77777777" w:rsidTr="00DA117D">
        <w:tc>
          <w:tcPr>
            <w:tcW w:w="9186" w:type="dxa"/>
            <w:gridSpan w:val="2"/>
            <w:vAlign w:val="center"/>
          </w:tcPr>
          <w:p w14:paraId="5DD45B1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Mechanizm ma za zadanie znacznie poprawić bezpieczeństwo systemów poprzez zwiększenie kontroli nad dostępem, minimalizacją zagrożeń związanych z zarządzaniem hasłami i redukcję ryzyka ataków na konta użytkowników. Zapewnia centralne zarządzanie kontami użytkowników i dostępem do zasobów.</w:t>
            </w:r>
          </w:p>
        </w:tc>
      </w:tr>
      <w:tr w:rsidR="00500DA3" w:rsidRPr="00997E80" w14:paraId="0B58E812" w14:textId="77777777" w:rsidTr="00DA117D">
        <w:tc>
          <w:tcPr>
            <w:tcW w:w="9186" w:type="dxa"/>
            <w:gridSpan w:val="2"/>
            <w:shd w:val="clear" w:color="auto" w:fill="D9D9D9"/>
            <w:vAlign w:val="center"/>
          </w:tcPr>
          <w:p w14:paraId="0D8390D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WYMAGANIA NIEFUNKCJONALNE</w:t>
            </w:r>
          </w:p>
        </w:tc>
      </w:tr>
      <w:tr w:rsidR="00500DA3" w:rsidRPr="00997E80" w14:paraId="3D7B005B" w14:textId="77777777" w:rsidTr="00DA117D">
        <w:tc>
          <w:tcPr>
            <w:tcW w:w="1980" w:type="dxa"/>
          </w:tcPr>
          <w:p w14:paraId="6CCBAB1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Dostępność i wydajność</w:t>
            </w:r>
          </w:p>
        </w:tc>
        <w:tc>
          <w:tcPr>
            <w:tcW w:w="7206" w:type="dxa"/>
          </w:tcPr>
          <w:p w14:paraId="5C6F862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Zapewnienie szybkiego i niezawodnego mechanizmu logowania, aby użytkownicy mogli rozpocząć pracę z systemem bez opóźnień i problemów technicznych.  </w:t>
            </w:r>
          </w:p>
        </w:tc>
      </w:tr>
      <w:tr w:rsidR="00500DA3" w:rsidRPr="00997E80" w14:paraId="70271D8F" w14:textId="77777777" w:rsidTr="00DA117D">
        <w:tc>
          <w:tcPr>
            <w:tcW w:w="1980" w:type="dxa"/>
          </w:tcPr>
          <w:p w14:paraId="32C969A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Bezpieczne przechowywanie danych uwierzytelniających</w:t>
            </w:r>
          </w:p>
        </w:tc>
        <w:tc>
          <w:tcPr>
            <w:tcW w:w="7206" w:type="dxa"/>
          </w:tcPr>
          <w:p w14:paraId="73E6967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Hasła i dane autoryzacyjne powinny być przechowywane w sposób bezpieczny z wykorzystaniem silnych algorytmów kryptograficznych, aby uniemożliwić odzyskanie oryginalnego hasła w przypadku naruszenia dostępu do systemu.  </w:t>
            </w:r>
          </w:p>
        </w:tc>
      </w:tr>
      <w:tr w:rsidR="00500DA3" w:rsidRPr="00997E80" w14:paraId="754B32D9" w14:textId="77777777" w:rsidTr="00DA117D">
        <w:tc>
          <w:tcPr>
            <w:tcW w:w="1980" w:type="dxa"/>
          </w:tcPr>
          <w:p w14:paraId="27A5D7F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Odporność na ataki</w:t>
            </w:r>
          </w:p>
        </w:tc>
        <w:tc>
          <w:tcPr>
            <w:tcW w:w="7206" w:type="dxa"/>
          </w:tcPr>
          <w:p w14:paraId="205B9AB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Mechanizm logowania powinien ograniczać liczbę prób nieudanych logowań aby uniemożliwić lub utrudnić atakującemu próby odgadnięcia hasła metodą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brute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force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(np. blokada po 3 nieudanych próbach na 5 minut)</w:t>
            </w:r>
          </w:p>
        </w:tc>
      </w:tr>
      <w:tr w:rsidR="00500DA3" w:rsidRPr="00997E80" w14:paraId="377B6645" w14:textId="77777777" w:rsidTr="00DA117D">
        <w:tc>
          <w:tcPr>
            <w:tcW w:w="1980" w:type="dxa"/>
          </w:tcPr>
          <w:p w14:paraId="60EA9CE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Wymuszanie bezpieczeństwa </w:t>
            </w:r>
          </w:p>
        </w:tc>
        <w:tc>
          <w:tcPr>
            <w:tcW w:w="7206" w:type="dxa"/>
          </w:tcPr>
          <w:p w14:paraId="23921D5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Mechanizm powinien umożliwić definiowanie własnej polityki bezpieczeństwa, tj. wymagania co do długości hasła, złożoności (np. wymóg zawierania wielkich liter, małych liter, cyfr i znaków specjalnych) oraz okresowej zmiany hasła.</w:t>
            </w:r>
          </w:p>
        </w:tc>
      </w:tr>
      <w:tr w:rsidR="00500DA3" w:rsidRPr="00997E80" w14:paraId="463E3459" w14:textId="77777777" w:rsidTr="00DA117D">
        <w:tc>
          <w:tcPr>
            <w:tcW w:w="1980" w:type="dxa"/>
          </w:tcPr>
          <w:p w14:paraId="140F479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Szyfrowanie danych</w:t>
            </w:r>
          </w:p>
        </w:tc>
        <w:tc>
          <w:tcPr>
            <w:tcW w:w="7206" w:type="dxa"/>
          </w:tcPr>
          <w:p w14:paraId="293A8CF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Wszystkie dane przesyłane w procesie logowania powinny być szyfrowane w celu ochrony przed przechwyceniem przez osoby trzecie.</w:t>
            </w:r>
          </w:p>
        </w:tc>
      </w:tr>
      <w:tr w:rsidR="00500DA3" w:rsidRPr="00997E80" w14:paraId="19B1E2F0" w14:textId="77777777" w:rsidTr="00DA117D">
        <w:tc>
          <w:tcPr>
            <w:tcW w:w="1980" w:type="dxa"/>
          </w:tcPr>
          <w:p w14:paraId="5B6B0DA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Bezpieczne zarządzanie sesjami</w:t>
            </w:r>
          </w:p>
        </w:tc>
        <w:tc>
          <w:tcPr>
            <w:tcW w:w="7206" w:type="dxa"/>
          </w:tcPr>
          <w:p w14:paraId="34F798E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Mechanizm powinien umożliwić ograniczenie czasu trwania sesji oraz usuwać ją całkowicie po wylogowaniu użytkownika.</w:t>
            </w:r>
          </w:p>
        </w:tc>
      </w:tr>
      <w:tr w:rsidR="00500DA3" w:rsidRPr="00997E80" w14:paraId="697534E0" w14:textId="77777777" w:rsidTr="00DA117D">
        <w:tc>
          <w:tcPr>
            <w:tcW w:w="1980" w:type="dxa"/>
          </w:tcPr>
          <w:p w14:paraId="585BBED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Monitorowanie aktywności </w:t>
            </w:r>
          </w:p>
        </w:tc>
        <w:tc>
          <w:tcPr>
            <w:tcW w:w="7206" w:type="dxa"/>
          </w:tcPr>
          <w:p w14:paraId="52B4498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Mechanizm powinien rejestrować i monitorować aktywność logowania, w tym udane i nieudane próby logowania, aby wykrywać potencjalne próby naruszenia bezpieczeństwa.</w:t>
            </w:r>
          </w:p>
        </w:tc>
      </w:tr>
      <w:tr w:rsidR="00500DA3" w:rsidRPr="00997E80" w14:paraId="55217BAF" w14:textId="77777777" w:rsidTr="00DA117D">
        <w:tc>
          <w:tcPr>
            <w:tcW w:w="1980" w:type="dxa"/>
          </w:tcPr>
          <w:p w14:paraId="507A731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Współpraca </w:t>
            </w:r>
          </w:p>
        </w:tc>
        <w:tc>
          <w:tcPr>
            <w:tcW w:w="7206" w:type="dxa"/>
          </w:tcPr>
          <w:p w14:paraId="049EA4B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Mechanizm bezpiecznego logowania powinien mieć możliwość konfiguracji i uruchomienia z kontrolerem domeny na środowisku z systemem Windows Serwer (np. Windows Serwer 2022) oraz Linux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Debian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&gt;=12). Stacja końcowa (kliencka) musi być wyposażona w system Windows wspierający integrację z domeną tj. Professional bądź Enterprise</w:t>
            </w:r>
          </w:p>
        </w:tc>
      </w:tr>
      <w:tr w:rsidR="00500DA3" w:rsidRPr="00997E80" w14:paraId="10F87046" w14:textId="77777777" w:rsidTr="00DA117D">
        <w:tc>
          <w:tcPr>
            <w:tcW w:w="1980" w:type="dxa"/>
          </w:tcPr>
          <w:p w14:paraId="0092D0C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Zakres integracji z obecnym systemem dziedzinowym</w:t>
            </w:r>
          </w:p>
        </w:tc>
        <w:tc>
          <w:tcPr>
            <w:tcW w:w="7206" w:type="dxa"/>
          </w:tcPr>
          <w:p w14:paraId="1B61155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W wyniku integracji mechanizmu bezpiecznego logowania z systemem dziedzinowym Respons autoryzacja użytkownika powinna nastąpić po uprzedniej skutecznej autoryzacji użytkownika na stacji roboczej, bez konieczności ponownego logowania bezpośrednio w systemie dziedzinowym.</w:t>
            </w:r>
          </w:p>
          <w:p w14:paraId="767CDF1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Pojedyncze logowanie powinno wyeliminować konieczność posiadania wielu różnych kont przez użytkowników.</w:t>
            </w:r>
          </w:p>
          <w:p w14:paraId="2F880A1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- Integracja powinna być parametryzowana i opcjonalna.</w:t>
            </w:r>
          </w:p>
        </w:tc>
      </w:tr>
    </w:tbl>
    <w:p w14:paraId="25F7E554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32258E53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bookmarkStart w:id="3" w:name="_Hlk205980035"/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UTM dla Urzędu Gminy – 1 szt.</w:t>
      </w:r>
    </w:p>
    <w:p w14:paraId="65D1D294" w14:textId="38877B68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  <w:lang w:val="en-US"/>
        </w:rPr>
      </w:pPr>
    </w:p>
    <w:p w14:paraId="3D885C18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500DA3" w:rsidRPr="00997E80" w14:paraId="5E14C803" w14:textId="77777777" w:rsidTr="00DA117D">
        <w:tc>
          <w:tcPr>
            <w:tcW w:w="1980" w:type="dxa"/>
            <w:shd w:val="clear" w:color="auto" w:fill="D9D9D9" w:themeFill="background1" w:themeFillShade="D9"/>
          </w:tcPr>
          <w:bookmarkEnd w:id="3"/>
          <w:p w14:paraId="3341E6E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7082" w:type="dxa"/>
            <w:shd w:val="clear" w:color="auto" w:fill="D9D9D9" w:themeFill="background1" w:themeFillShade="D9"/>
          </w:tcPr>
          <w:p w14:paraId="0242F74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5AC40367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E4A12E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Produkt</w:t>
            </w:r>
          </w:p>
        </w:tc>
      </w:tr>
      <w:tr w:rsidR="00500DA3" w:rsidRPr="00997E80" w14:paraId="10D5B8DA" w14:textId="77777777" w:rsidTr="00DA117D">
        <w:tc>
          <w:tcPr>
            <w:tcW w:w="1980" w:type="dxa"/>
            <w:hideMark/>
          </w:tcPr>
          <w:p w14:paraId="2CC37E4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Producent </w:t>
            </w:r>
          </w:p>
        </w:tc>
        <w:tc>
          <w:tcPr>
            <w:tcW w:w="7082" w:type="dxa"/>
            <w:hideMark/>
          </w:tcPr>
          <w:p w14:paraId="62D141C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Fortinet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</w:tc>
      </w:tr>
      <w:tr w:rsidR="00500DA3" w:rsidRPr="00997E80" w14:paraId="5FF75796" w14:textId="77777777" w:rsidTr="00DA117D">
        <w:tc>
          <w:tcPr>
            <w:tcW w:w="1980" w:type="dxa"/>
            <w:hideMark/>
          </w:tcPr>
          <w:p w14:paraId="72214E3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 xml:space="preserve">Seria produktu </w:t>
            </w:r>
          </w:p>
        </w:tc>
        <w:tc>
          <w:tcPr>
            <w:tcW w:w="7082" w:type="dxa"/>
            <w:hideMark/>
          </w:tcPr>
          <w:p w14:paraId="02C1CD8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FortiGate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60F </w:t>
            </w:r>
          </w:p>
        </w:tc>
      </w:tr>
      <w:tr w:rsidR="00500DA3" w:rsidRPr="00997E80" w14:paraId="100A6B29" w14:textId="77777777" w:rsidTr="00DA117D">
        <w:tc>
          <w:tcPr>
            <w:tcW w:w="1980" w:type="dxa"/>
            <w:hideMark/>
          </w:tcPr>
          <w:p w14:paraId="2EE80CA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Model produktu </w:t>
            </w:r>
          </w:p>
        </w:tc>
        <w:tc>
          <w:tcPr>
            <w:tcW w:w="7082" w:type="dxa"/>
            <w:hideMark/>
          </w:tcPr>
          <w:p w14:paraId="173965F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FortiGate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FG-60F </w:t>
            </w:r>
          </w:p>
        </w:tc>
      </w:tr>
      <w:tr w:rsidR="00500DA3" w:rsidRPr="00997E80" w14:paraId="65AF6978" w14:textId="77777777" w:rsidTr="00DA117D">
        <w:tc>
          <w:tcPr>
            <w:tcW w:w="1980" w:type="dxa"/>
            <w:hideMark/>
          </w:tcPr>
          <w:p w14:paraId="7ABDCBF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P/N produktu </w:t>
            </w:r>
          </w:p>
        </w:tc>
        <w:tc>
          <w:tcPr>
            <w:tcW w:w="7082" w:type="dxa"/>
            <w:hideMark/>
          </w:tcPr>
          <w:p w14:paraId="5E47059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FG-60F-BDL-950-12 </w:t>
            </w:r>
          </w:p>
        </w:tc>
      </w:tr>
      <w:tr w:rsidR="00500DA3" w:rsidRPr="00997E80" w14:paraId="3A6C009F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156E101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Funkcjonalność</w:t>
            </w:r>
          </w:p>
        </w:tc>
      </w:tr>
      <w:tr w:rsidR="00500DA3" w:rsidRPr="00997E80" w14:paraId="47D38DF5" w14:textId="77777777" w:rsidTr="00DA117D">
        <w:tc>
          <w:tcPr>
            <w:tcW w:w="1980" w:type="dxa"/>
            <w:hideMark/>
          </w:tcPr>
          <w:p w14:paraId="5C60AB6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Klasa urządzenia </w:t>
            </w:r>
          </w:p>
        </w:tc>
        <w:tc>
          <w:tcPr>
            <w:tcW w:w="7082" w:type="dxa"/>
            <w:hideMark/>
          </w:tcPr>
          <w:p w14:paraId="039D625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Next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Generation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Firewall </w:t>
            </w:r>
          </w:p>
        </w:tc>
      </w:tr>
      <w:tr w:rsidR="00500DA3" w:rsidRPr="00997E80" w14:paraId="4770304A" w14:textId="77777777" w:rsidTr="00DA117D">
        <w:tc>
          <w:tcPr>
            <w:tcW w:w="1980" w:type="dxa"/>
            <w:hideMark/>
          </w:tcPr>
          <w:p w14:paraId="19F9D9B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Firewall </w:t>
            </w:r>
          </w:p>
        </w:tc>
        <w:tc>
          <w:tcPr>
            <w:tcW w:w="7082" w:type="dxa"/>
            <w:hideMark/>
          </w:tcPr>
          <w:p w14:paraId="212299B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 </w:t>
            </w:r>
          </w:p>
        </w:tc>
      </w:tr>
      <w:tr w:rsidR="00500DA3" w:rsidRPr="00997E80" w14:paraId="5755DA23" w14:textId="77777777" w:rsidTr="00DA117D">
        <w:tc>
          <w:tcPr>
            <w:tcW w:w="1980" w:type="dxa"/>
            <w:hideMark/>
          </w:tcPr>
          <w:p w14:paraId="35F957C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IPSec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VPN </w:t>
            </w:r>
          </w:p>
        </w:tc>
        <w:tc>
          <w:tcPr>
            <w:tcW w:w="7082" w:type="dxa"/>
            <w:hideMark/>
          </w:tcPr>
          <w:p w14:paraId="39AA5A4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 </w:t>
            </w:r>
          </w:p>
        </w:tc>
      </w:tr>
      <w:tr w:rsidR="00500DA3" w:rsidRPr="00997E80" w14:paraId="07774269" w14:textId="77777777" w:rsidTr="00DA117D">
        <w:tc>
          <w:tcPr>
            <w:tcW w:w="1980" w:type="dxa"/>
            <w:hideMark/>
          </w:tcPr>
          <w:p w14:paraId="139E5F1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Advanced Networking / Clustering </w:t>
            </w:r>
          </w:p>
        </w:tc>
        <w:tc>
          <w:tcPr>
            <w:tcW w:w="7082" w:type="dxa"/>
            <w:hideMark/>
          </w:tcPr>
          <w:p w14:paraId="3DB297D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 </w:t>
            </w:r>
          </w:p>
        </w:tc>
      </w:tr>
      <w:tr w:rsidR="00500DA3" w:rsidRPr="00997E80" w14:paraId="7D9EDED4" w14:textId="77777777" w:rsidTr="00DA117D">
        <w:tc>
          <w:tcPr>
            <w:tcW w:w="1980" w:type="dxa"/>
            <w:hideMark/>
          </w:tcPr>
          <w:p w14:paraId="053B77E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IPS </w:t>
            </w:r>
          </w:p>
        </w:tc>
        <w:tc>
          <w:tcPr>
            <w:tcW w:w="7082" w:type="dxa"/>
            <w:hideMark/>
          </w:tcPr>
          <w:p w14:paraId="5574D1B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 </w:t>
            </w:r>
          </w:p>
        </w:tc>
      </w:tr>
      <w:tr w:rsidR="00500DA3" w:rsidRPr="00997E80" w14:paraId="044E4C35" w14:textId="77777777" w:rsidTr="00DA117D">
        <w:tc>
          <w:tcPr>
            <w:tcW w:w="1980" w:type="dxa"/>
            <w:hideMark/>
          </w:tcPr>
          <w:p w14:paraId="52D75A6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Kontrola aplikacji </w:t>
            </w:r>
          </w:p>
        </w:tc>
        <w:tc>
          <w:tcPr>
            <w:tcW w:w="7082" w:type="dxa"/>
            <w:hideMark/>
          </w:tcPr>
          <w:p w14:paraId="2AB5321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 </w:t>
            </w:r>
          </w:p>
        </w:tc>
      </w:tr>
      <w:tr w:rsidR="00500DA3" w:rsidRPr="00997E80" w14:paraId="06BDA42E" w14:textId="77777777" w:rsidTr="00DA117D">
        <w:tc>
          <w:tcPr>
            <w:tcW w:w="1980" w:type="dxa"/>
            <w:hideMark/>
          </w:tcPr>
          <w:p w14:paraId="4ACE502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Antywirus </w:t>
            </w:r>
          </w:p>
        </w:tc>
        <w:tc>
          <w:tcPr>
            <w:tcW w:w="7082" w:type="dxa"/>
            <w:hideMark/>
          </w:tcPr>
          <w:p w14:paraId="67E63CF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 </w:t>
            </w:r>
          </w:p>
        </w:tc>
      </w:tr>
      <w:tr w:rsidR="00500DA3" w:rsidRPr="00997E80" w14:paraId="523B0CDA" w14:textId="77777777" w:rsidTr="00DA117D">
        <w:tc>
          <w:tcPr>
            <w:tcW w:w="1980" w:type="dxa"/>
            <w:hideMark/>
          </w:tcPr>
          <w:p w14:paraId="3450210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Antyspam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/ Zabezpieczenie e-mail </w:t>
            </w:r>
          </w:p>
        </w:tc>
        <w:tc>
          <w:tcPr>
            <w:tcW w:w="7082" w:type="dxa"/>
            <w:hideMark/>
          </w:tcPr>
          <w:p w14:paraId="010FB26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 </w:t>
            </w:r>
          </w:p>
        </w:tc>
      </w:tr>
      <w:tr w:rsidR="00500DA3" w:rsidRPr="00997E80" w14:paraId="42DAF899" w14:textId="77777777" w:rsidTr="00DA117D">
        <w:tc>
          <w:tcPr>
            <w:tcW w:w="1980" w:type="dxa"/>
            <w:hideMark/>
          </w:tcPr>
          <w:p w14:paraId="3E68EA5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Model centralnego zarządzania </w:t>
            </w:r>
          </w:p>
        </w:tc>
        <w:tc>
          <w:tcPr>
            <w:tcW w:w="7082" w:type="dxa"/>
            <w:hideMark/>
          </w:tcPr>
          <w:p w14:paraId="59F2635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Zarządzalne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– usługa w chmurze </w:t>
            </w:r>
          </w:p>
        </w:tc>
      </w:tr>
      <w:tr w:rsidR="00500DA3" w:rsidRPr="00997E80" w14:paraId="72A2E6D2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657FCB3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Wydajność</w:t>
            </w:r>
          </w:p>
        </w:tc>
      </w:tr>
      <w:tr w:rsidR="00500DA3" w:rsidRPr="00997E80" w14:paraId="367DE430" w14:textId="77777777" w:rsidTr="00DA117D">
        <w:tc>
          <w:tcPr>
            <w:tcW w:w="1980" w:type="dxa"/>
            <w:hideMark/>
          </w:tcPr>
          <w:p w14:paraId="6E7E063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Wydajność ochrony przed zagrożeniami </w:t>
            </w:r>
          </w:p>
        </w:tc>
        <w:tc>
          <w:tcPr>
            <w:tcW w:w="7082" w:type="dxa"/>
            <w:hideMark/>
          </w:tcPr>
          <w:p w14:paraId="73C0620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700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Mbps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</w:tc>
      </w:tr>
      <w:tr w:rsidR="00500DA3" w:rsidRPr="00997E80" w14:paraId="730B057D" w14:textId="77777777" w:rsidTr="00DA117D">
        <w:tc>
          <w:tcPr>
            <w:tcW w:w="1980" w:type="dxa"/>
            <w:hideMark/>
          </w:tcPr>
          <w:p w14:paraId="16A7D51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Wydajność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Firewalla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082" w:type="dxa"/>
            <w:hideMark/>
          </w:tcPr>
          <w:p w14:paraId="3FA68A0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10000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Mbps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(1518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byte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UDP), 10000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Mbps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(512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byte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UDP), 6000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Mbps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(64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byte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UDP) </w:t>
            </w:r>
          </w:p>
        </w:tc>
      </w:tr>
      <w:tr w:rsidR="00500DA3" w:rsidRPr="00997E80" w14:paraId="71AC4275" w14:textId="77777777" w:rsidTr="00DA117D">
        <w:tc>
          <w:tcPr>
            <w:tcW w:w="1980" w:type="dxa"/>
            <w:hideMark/>
          </w:tcPr>
          <w:p w14:paraId="08DE746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Wydajność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Next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Generation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Firewall </w:t>
            </w:r>
          </w:p>
        </w:tc>
        <w:tc>
          <w:tcPr>
            <w:tcW w:w="7082" w:type="dxa"/>
            <w:hideMark/>
          </w:tcPr>
          <w:p w14:paraId="5924BE7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1000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Mbps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</w:tc>
      </w:tr>
      <w:tr w:rsidR="00500DA3" w:rsidRPr="00997E80" w14:paraId="1959E385" w14:textId="77777777" w:rsidTr="00DA117D">
        <w:tc>
          <w:tcPr>
            <w:tcW w:w="1980" w:type="dxa"/>
            <w:hideMark/>
          </w:tcPr>
          <w:p w14:paraId="787E712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Wydajność IPS </w:t>
            </w:r>
          </w:p>
        </w:tc>
        <w:tc>
          <w:tcPr>
            <w:tcW w:w="7082" w:type="dxa"/>
            <w:hideMark/>
          </w:tcPr>
          <w:p w14:paraId="25C889C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1400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Mbps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</w:tc>
      </w:tr>
      <w:tr w:rsidR="00500DA3" w:rsidRPr="00997E80" w14:paraId="71E1B537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287A2B7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Parametry</w:t>
            </w:r>
          </w:p>
        </w:tc>
      </w:tr>
      <w:tr w:rsidR="00500DA3" w:rsidRPr="00DA117D" w14:paraId="45537420" w14:textId="77777777" w:rsidTr="00DA117D">
        <w:tc>
          <w:tcPr>
            <w:tcW w:w="1980" w:type="dxa"/>
            <w:hideMark/>
          </w:tcPr>
          <w:p w14:paraId="7AF1E20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Porty Ethernet </w:t>
            </w:r>
          </w:p>
        </w:tc>
        <w:tc>
          <w:tcPr>
            <w:tcW w:w="7082" w:type="dxa"/>
            <w:hideMark/>
          </w:tcPr>
          <w:p w14:paraId="2C79523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8 x 1 GbE LAN, 2 x 1 GbE WAN </w:t>
            </w:r>
          </w:p>
        </w:tc>
      </w:tr>
      <w:tr w:rsidR="00500DA3" w:rsidRPr="00997E80" w14:paraId="54E80BDA" w14:textId="77777777" w:rsidTr="00DA117D">
        <w:tc>
          <w:tcPr>
            <w:tcW w:w="1980" w:type="dxa"/>
            <w:hideMark/>
          </w:tcPr>
          <w:p w14:paraId="2D9AC44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Porty USB </w:t>
            </w:r>
          </w:p>
        </w:tc>
        <w:tc>
          <w:tcPr>
            <w:tcW w:w="7082" w:type="dxa"/>
            <w:hideMark/>
          </w:tcPr>
          <w:p w14:paraId="256954D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 </w:t>
            </w:r>
          </w:p>
        </w:tc>
      </w:tr>
      <w:tr w:rsidR="00500DA3" w:rsidRPr="00997E80" w14:paraId="63EDD3A0" w14:textId="77777777" w:rsidTr="00DA117D">
        <w:tc>
          <w:tcPr>
            <w:tcW w:w="1980" w:type="dxa"/>
            <w:hideMark/>
          </w:tcPr>
          <w:p w14:paraId="651B84E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Obudowa </w:t>
            </w:r>
          </w:p>
        </w:tc>
        <w:tc>
          <w:tcPr>
            <w:tcW w:w="7082" w:type="dxa"/>
            <w:hideMark/>
          </w:tcPr>
          <w:p w14:paraId="6BC79D6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Desktop </w:t>
            </w:r>
          </w:p>
        </w:tc>
      </w:tr>
      <w:tr w:rsidR="00500DA3" w:rsidRPr="00997E80" w14:paraId="06FB5A1C" w14:textId="77777777" w:rsidTr="00DA117D">
        <w:tc>
          <w:tcPr>
            <w:tcW w:w="1980" w:type="dxa"/>
            <w:hideMark/>
          </w:tcPr>
          <w:p w14:paraId="35DC9A4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Zasilanie wejściowe </w:t>
            </w:r>
          </w:p>
        </w:tc>
        <w:tc>
          <w:tcPr>
            <w:tcW w:w="7082" w:type="dxa"/>
            <w:hideMark/>
          </w:tcPr>
          <w:p w14:paraId="6B17B15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100 – 240V, 50 – 60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Hz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</w:tc>
      </w:tr>
      <w:tr w:rsidR="00500DA3" w:rsidRPr="00997E80" w14:paraId="14E8D89C" w14:textId="77777777" w:rsidTr="00DA117D">
        <w:tc>
          <w:tcPr>
            <w:tcW w:w="1980" w:type="dxa"/>
            <w:hideMark/>
          </w:tcPr>
          <w:p w14:paraId="73BC8F4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Parametry zasilacza </w:t>
            </w:r>
          </w:p>
        </w:tc>
        <w:tc>
          <w:tcPr>
            <w:tcW w:w="7082" w:type="dxa"/>
            <w:hideMark/>
          </w:tcPr>
          <w:p w14:paraId="23D09B7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12V/3A </w:t>
            </w:r>
          </w:p>
        </w:tc>
      </w:tr>
      <w:tr w:rsidR="00500DA3" w:rsidRPr="00997E80" w14:paraId="15019C92" w14:textId="77777777" w:rsidTr="00DA117D">
        <w:tc>
          <w:tcPr>
            <w:tcW w:w="1980" w:type="dxa"/>
            <w:hideMark/>
          </w:tcPr>
          <w:p w14:paraId="43CA8AE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Maksymalny pobór energii </w:t>
            </w:r>
          </w:p>
        </w:tc>
        <w:tc>
          <w:tcPr>
            <w:tcW w:w="7082" w:type="dxa"/>
            <w:hideMark/>
          </w:tcPr>
          <w:p w14:paraId="4C3E81A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18,5 W </w:t>
            </w:r>
          </w:p>
        </w:tc>
      </w:tr>
      <w:tr w:rsidR="00500DA3" w:rsidRPr="00997E80" w14:paraId="2E25B673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79E054E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Licencja</w:t>
            </w:r>
          </w:p>
        </w:tc>
      </w:tr>
      <w:tr w:rsidR="00500DA3" w:rsidRPr="00997E80" w14:paraId="744FBEC2" w14:textId="77777777" w:rsidTr="00DA117D">
        <w:tc>
          <w:tcPr>
            <w:tcW w:w="1980" w:type="dxa"/>
            <w:hideMark/>
          </w:tcPr>
          <w:p w14:paraId="77D52AE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Pakiet licencji w zestawie </w:t>
            </w:r>
          </w:p>
        </w:tc>
        <w:tc>
          <w:tcPr>
            <w:tcW w:w="7082" w:type="dxa"/>
            <w:hideMark/>
          </w:tcPr>
          <w:p w14:paraId="47DC951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Unified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Threat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Protection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(UTP) </w:t>
            </w:r>
          </w:p>
        </w:tc>
      </w:tr>
      <w:tr w:rsidR="00500DA3" w:rsidRPr="00997E80" w14:paraId="4B50D547" w14:textId="77777777" w:rsidTr="00DA117D">
        <w:tc>
          <w:tcPr>
            <w:tcW w:w="1980" w:type="dxa"/>
            <w:hideMark/>
          </w:tcPr>
          <w:p w14:paraId="325615E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Długość trwania licencji </w:t>
            </w:r>
          </w:p>
        </w:tc>
        <w:tc>
          <w:tcPr>
            <w:tcW w:w="7082" w:type="dxa"/>
            <w:hideMark/>
          </w:tcPr>
          <w:p w14:paraId="2B9341D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 rok </w:t>
            </w:r>
          </w:p>
        </w:tc>
      </w:tr>
      <w:tr w:rsidR="00500DA3" w:rsidRPr="00997E80" w14:paraId="2AA5F682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712E34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Gwarancja</w:t>
            </w:r>
          </w:p>
        </w:tc>
      </w:tr>
      <w:tr w:rsidR="00500DA3" w:rsidRPr="00997E80" w14:paraId="5E8367D5" w14:textId="77777777" w:rsidTr="00DA117D">
        <w:tc>
          <w:tcPr>
            <w:tcW w:w="1980" w:type="dxa"/>
          </w:tcPr>
          <w:p w14:paraId="3BEE994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Typ gwarancji</w:t>
            </w:r>
          </w:p>
        </w:tc>
        <w:tc>
          <w:tcPr>
            <w:tcW w:w="7082" w:type="dxa"/>
          </w:tcPr>
          <w:p w14:paraId="4B7B915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Producenta</w:t>
            </w:r>
          </w:p>
        </w:tc>
      </w:tr>
      <w:tr w:rsidR="00500DA3" w:rsidRPr="00997E80" w14:paraId="61FC5000" w14:textId="77777777" w:rsidTr="00DA117D">
        <w:tc>
          <w:tcPr>
            <w:tcW w:w="1980" w:type="dxa"/>
          </w:tcPr>
          <w:p w14:paraId="72333D2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Rodzaj gwarancji </w:t>
            </w:r>
          </w:p>
        </w:tc>
        <w:tc>
          <w:tcPr>
            <w:tcW w:w="7082" w:type="dxa"/>
          </w:tcPr>
          <w:p w14:paraId="32BEEFA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Carry-In/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Door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-To-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Door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(naprawa w serwisie)</w:t>
            </w:r>
          </w:p>
        </w:tc>
      </w:tr>
      <w:tr w:rsidR="00500DA3" w:rsidRPr="00997E80" w14:paraId="1CA03FDE" w14:textId="77777777" w:rsidTr="00DA117D">
        <w:tc>
          <w:tcPr>
            <w:tcW w:w="1980" w:type="dxa"/>
          </w:tcPr>
          <w:p w14:paraId="2795FFA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Czas trwania gwarancji</w:t>
            </w:r>
          </w:p>
        </w:tc>
        <w:tc>
          <w:tcPr>
            <w:tcW w:w="7082" w:type="dxa"/>
          </w:tcPr>
          <w:p w14:paraId="407D292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12 miesięcy</w:t>
            </w:r>
          </w:p>
        </w:tc>
      </w:tr>
      <w:tr w:rsidR="00500DA3" w:rsidRPr="00997E80" w14:paraId="1A02889B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ABEEFC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Właściwości fizyczne</w:t>
            </w:r>
          </w:p>
        </w:tc>
      </w:tr>
      <w:tr w:rsidR="00500DA3" w:rsidRPr="00997E80" w14:paraId="09B745AB" w14:textId="77777777" w:rsidTr="00DA117D">
        <w:tc>
          <w:tcPr>
            <w:tcW w:w="1980" w:type="dxa"/>
          </w:tcPr>
          <w:p w14:paraId="6E3F62D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Waga produktu</w:t>
            </w:r>
          </w:p>
        </w:tc>
        <w:tc>
          <w:tcPr>
            <w:tcW w:w="7082" w:type="dxa"/>
          </w:tcPr>
          <w:p w14:paraId="10BEFB3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1,01 kg</w:t>
            </w:r>
          </w:p>
        </w:tc>
      </w:tr>
      <w:tr w:rsidR="00500DA3" w:rsidRPr="00997E80" w14:paraId="7E1D75CE" w14:textId="77777777" w:rsidTr="00DA117D">
        <w:tc>
          <w:tcPr>
            <w:tcW w:w="1980" w:type="dxa"/>
          </w:tcPr>
          <w:p w14:paraId="56F873C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Wysokość (mm)</w:t>
            </w:r>
          </w:p>
        </w:tc>
        <w:tc>
          <w:tcPr>
            <w:tcW w:w="7082" w:type="dxa"/>
          </w:tcPr>
          <w:p w14:paraId="147F990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39</w:t>
            </w:r>
          </w:p>
        </w:tc>
      </w:tr>
      <w:tr w:rsidR="00500DA3" w:rsidRPr="00997E80" w14:paraId="6D496086" w14:textId="77777777" w:rsidTr="00DA117D">
        <w:tc>
          <w:tcPr>
            <w:tcW w:w="1980" w:type="dxa"/>
          </w:tcPr>
          <w:p w14:paraId="4B3D53C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Szerokość (mm)</w:t>
            </w:r>
          </w:p>
        </w:tc>
        <w:tc>
          <w:tcPr>
            <w:tcW w:w="7082" w:type="dxa"/>
          </w:tcPr>
          <w:p w14:paraId="0AC2C69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216</w:t>
            </w:r>
          </w:p>
        </w:tc>
      </w:tr>
      <w:tr w:rsidR="00500DA3" w:rsidRPr="00997E80" w14:paraId="0DA210D9" w14:textId="77777777" w:rsidTr="00DA117D">
        <w:tc>
          <w:tcPr>
            <w:tcW w:w="1980" w:type="dxa"/>
          </w:tcPr>
          <w:p w14:paraId="3308F46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Głębokość (mm)</w:t>
            </w:r>
          </w:p>
        </w:tc>
        <w:tc>
          <w:tcPr>
            <w:tcW w:w="7082" w:type="dxa"/>
          </w:tcPr>
          <w:p w14:paraId="7996149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160</w:t>
            </w:r>
          </w:p>
        </w:tc>
      </w:tr>
      <w:tr w:rsidR="00500DA3" w:rsidRPr="00997E80" w14:paraId="7DF26D31" w14:textId="77777777" w:rsidTr="00DA117D">
        <w:tc>
          <w:tcPr>
            <w:tcW w:w="9062" w:type="dxa"/>
            <w:gridSpan w:val="2"/>
          </w:tcPr>
          <w:p w14:paraId="1D6D1CB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 ofercie należy podać nazwę producenta, typ, model.</w:t>
            </w:r>
          </w:p>
        </w:tc>
      </w:tr>
    </w:tbl>
    <w:p w14:paraId="5853E829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25FE545F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</w:t>
      </w:r>
      <w:proofErr w:type="spellStart"/>
      <w:r w:rsidRPr="00997E80">
        <w:rPr>
          <w:rFonts w:ascii="Cambria" w:hAnsi="Cambria" w:cstheme="minorHAnsi"/>
          <w:b/>
          <w:bCs/>
          <w:sz w:val="20"/>
          <w:szCs w:val="20"/>
        </w:rPr>
        <w:t>Zarządzanly</w:t>
      </w:r>
      <w:proofErr w:type="spellEnd"/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przełącznik sieciowy dla Urzędu Gminy – 3 szt.</w:t>
      </w:r>
    </w:p>
    <w:p w14:paraId="3D062A96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500DA3" w:rsidRPr="00997E80" w14:paraId="0E311207" w14:textId="77777777" w:rsidTr="00DA117D">
        <w:tc>
          <w:tcPr>
            <w:tcW w:w="1980" w:type="dxa"/>
          </w:tcPr>
          <w:p w14:paraId="309C822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7082" w:type="dxa"/>
          </w:tcPr>
          <w:p w14:paraId="7F3ACF5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46C4EED5" w14:textId="77777777" w:rsidTr="00DA117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B8D4CB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CECHY SPRZĘTOWE</w:t>
            </w:r>
          </w:p>
        </w:tc>
      </w:tr>
      <w:tr w:rsidR="00500DA3" w:rsidRPr="00997E80" w14:paraId="11340911" w14:textId="77777777" w:rsidTr="00DA117D">
        <w:tc>
          <w:tcPr>
            <w:tcW w:w="1980" w:type="dxa"/>
            <w:hideMark/>
          </w:tcPr>
          <w:p w14:paraId="0C0B3FD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Porty</w:t>
            </w:r>
          </w:p>
        </w:tc>
        <w:tc>
          <w:tcPr>
            <w:tcW w:w="7082" w:type="dxa"/>
            <w:hideMark/>
          </w:tcPr>
          <w:p w14:paraId="269DDD0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• 48 portów RJ45 10/100/1000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Mb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/s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4 gigabitowe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sloty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SFP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1 port konsolowy RJ45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1 port konsolowy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microUSB</w:t>
            </w:r>
            <w:proofErr w:type="spellEnd"/>
          </w:p>
        </w:tc>
      </w:tr>
      <w:tr w:rsidR="00500DA3" w:rsidRPr="00997E80" w14:paraId="44131C0C" w14:textId="77777777" w:rsidTr="00DA117D">
        <w:tc>
          <w:tcPr>
            <w:tcW w:w="1980" w:type="dxa"/>
            <w:hideMark/>
          </w:tcPr>
          <w:p w14:paraId="144C904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Ilość wentylatorów</w:t>
            </w:r>
          </w:p>
        </w:tc>
        <w:tc>
          <w:tcPr>
            <w:tcW w:w="7082" w:type="dxa"/>
            <w:hideMark/>
          </w:tcPr>
          <w:p w14:paraId="5847584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Bezwentylatorowy</w:t>
            </w:r>
            <w:proofErr w:type="spellEnd"/>
          </w:p>
        </w:tc>
      </w:tr>
      <w:tr w:rsidR="00500DA3" w:rsidRPr="00997E80" w14:paraId="4009EA1C" w14:textId="77777777" w:rsidTr="00DA117D">
        <w:tc>
          <w:tcPr>
            <w:tcW w:w="1980" w:type="dxa"/>
            <w:hideMark/>
          </w:tcPr>
          <w:p w14:paraId="2C27DA4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Zasilanie</w:t>
            </w:r>
          </w:p>
        </w:tc>
        <w:tc>
          <w:tcPr>
            <w:tcW w:w="7082" w:type="dxa"/>
            <w:hideMark/>
          </w:tcPr>
          <w:p w14:paraId="0FEE323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100-240 V AC~50/60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Hz</w:t>
            </w:r>
            <w:proofErr w:type="spellEnd"/>
          </w:p>
        </w:tc>
      </w:tr>
      <w:tr w:rsidR="00500DA3" w:rsidRPr="00997E80" w14:paraId="59653C1D" w14:textId="77777777" w:rsidTr="00DA117D">
        <w:tc>
          <w:tcPr>
            <w:tcW w:w="1980" w:type="dxa"/>
            <w:hideMark/>
          </w:tcPr>
          <w:p w14:paraId="5767047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 x G x W)</w:t>
            </w:r>
          </w:p>
        </w:tc>
        <w:tc>
          <w:tcPr>
            <w:tcW w:w="7082" w:type="dxa"/>
            <w:hideMark/>
          </w:tcPr>
          <w:p w14:paraId="26244B3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440×220×44 mm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(17,3×8,7×1,7 cala)</w:t>
            </w:r>
          </w:p>
        </w:tc>
      </w:tr>
      <w:tr w:rsidR="00500DA3" w:rsidRPr="00997E80" w14:paraId="545CF0AA" w14:textId="77777777" w:rsidTr="00DA117D">
        <w:tc>
          <w:tcPr>
            <w:tcW w:w="1980" w:type="dxa"/>
            <w:hideMark/>
          </w:tcPr>
          <w:p w14:paraId="1BC00FE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Montaż</w:t>
            </w:r>
          </w:p>
        </w:tc>
        <w:tc>
          <w:tcPr>
            <w:tcW w:w="7082" w:type="dxa"/>
            <w:hideMark/>
          </w:tcPr>
          <w:p w14:paraId="322F1C4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Możliwość montażu w szafie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rack</w:t>
            </w:r>
            <w:proofErr w:type="spellEnd"/>
          </w:p>
        </w:tc>
      </w:tr>
      <w:tr w:rsidR="00500DA3" w:rsidRPr="00997E80" w14:paraId="7FA21BFC" w14:textId="77777777" w:rsidTr="00DA117D">
        <w:tc>
          <w:tcPr>
            <w:tcW w:w="1980" w:type="dxa"/>
            <w:hideMark/>
          </w:tcPr>
          <w:p w14:paraId="0C8982E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Maks. zużycie energii</w:t>
            </w:r>
          </w:p>
        </w:tc>
        <w:tc>
          <w:tcPr>
            <w:tcW w:w="7082" w:type="dxa"/>
            <w:hideMark/>
          </w:tcPr>
          <w:p w14:paraId="1270776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32,8 W</w:t>
            </w:r>
          </w:p>
        </w:tc>
      </w:tr>
      <w:tr w:rsidR="00500DA3" w:rsidRPr="00997E80" w14:paraId="34B7AB5D" w14:textId="77777777" w:rsidTr="00DA117D">
        <w:tc>
          <w:tcPr>
            <w:tcW w:w="1980" w:type="dxa"/>
            <w:hideMark/>
          </w:tcPr>
          <w:p w14:paraId="091883C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Ilość generowanego ciepła</w:t>
            </w:r>
          </w:p>
        </w:tc>
        <w:tc>
          <w:tcPr>
            <w:tcW w:w="7082" w:type="dxa"/>
            <w:hideMark/>
          </w:tcPr>
          <w:p w14:paraId="0C83BB5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111,91 BTU/h</w:t>
            </w:r>
          </w:p>
        </w:tc>
      </w:tr>
    </w:tbl>
    <w:p w14:paraId="0535DAB1" w14:textId="77777777" w:rsidR="00500DA3" w:rsidRPr="00997E80" w:rsidRDefault="00500DA3" w:rsidP="00500DA3">
      <w:pPr>
        <w:jc w:val="both"/>
        <w:rPr>
          <w:rFonts w:ascii="Cambria" w:hAnsi="Cambria" w:cstheme="minorHAnsi"/>
          <w:vanish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4A1D62D6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7E136BD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WYDAJNOŚĆ </w:t>
            </w:r>
          </w:p>
        </w:tc>
      </w:tr>
      <w:tr w:rsidR="00500DA3" w:rsidRPr="00997E80" w14:paraId="57D39E6C" w14:textId="77777777" w:rsidTr="00DA117D">
        <w:tc>
          <w:tcPr>
            <w:tcW w:w="1092" w:type="pct"/>
            <w:hideMark/>
          </w:tcPr>
          <w:p w14:paraId="6465811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Wydajność przełączania</w:t>
            </w:r>
          </w:p>
        </w:tc>
        <w:tc>
          <w:tcPr>
            <w:tcW w:w="3908" w:type="pct"/>
            <w:hideMark/>
          </w:tcPr>
          <w:p w14:paraId="2515FE9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104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Gb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/s</w:t>
            </w:r>
          </w:p>
        </w:tc>
      </w:tr>
      <w:tr w:rsidR="00500DA3" w:rsidRPr="00997E80" w14:paraId="05C05DA3" w14:textId="77777777" w:rsidTr="00DA117D">
        <w:tc>
          <w:tcPr>
            <w:tcW w:w="1092" w:type="pct"/>
            <w:hideMark/>
          </w:tcPr>
          <w:p w14:paraId="6C71735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Szybkość przekierowań pakietów</w:t>
            </w:r>
          </w:p>
        </w:tc>
        <w:tc>
          <w:tcPr>
            <w:tcW w:w="3908" w:type="pct"/>
            <w:hideMark/>
          </w:tcPr>
          <w:p w14:paraId="5762D63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77,4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Mp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/s</w:t>
            </w:r>
          </w:p>
        </w:tc>
      </w:tr>
      <w:tr w:rsidR="00500DA3" w:rsidRPr="00997E80" w14:paraId="03ECF378" w14:textId="77777777" w:rsidTr="00DA117D">
        <w:tc>
          <w:tcPr>
            <w:tcW w:w="1092" w:type="pct"/>
            <w:hideMark/>
          </w:tcPr>
          <w:p w14:paraId="3FD4FA6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Tablica adresów MAC</w:t>
            </w:r>
          </w:p>
        </w:tc>
        <w:tc>
          <w:tcPr>
            <w:tcW w:w="3908" w:type="pct"/>
            <w:hideMark/>
          </w:tcPr>
          <w:p w14:paraId="6897002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16 K</w:t>
            </w:r>
          </w:p>
        </w:tc>
      </w:tr>
      <w:tr w:rsidR="00500DA3" w:rsidRPr="00997E80" w14:paraId="29789202" w14:textId="77777777" w:rsidTr="00DA117D">
        <w:tc>
          <w:tcPr>
            <w:tcW w:w="1092" w:type="pct"/>
            <w:hideMark/>
          </w:tcPr>
          <w:p w14:paraId="3444F14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Bufor pakietów</w:t>
            </w:r>
          </w:p>
        </w:tc>
        <w:tc>
          <w:tcPr>
            <w:tcW w:w="3908" w:type="pct"/>
            <w:hideMark/>
          </w:tcPr>
          <w:p w14:paraId="53E8EA7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12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Mb</w:t>
            </w:r>
            <w:proofErr w:type="spellEnd"/>
          </w:p>
        </w:tc>
      </w:tr>
      <w:tr w:rsidR="00500DA3" w:rsidRPr="00997E80" w14:paraId="1E9441A9" w14:textId="77777777" w:rsidTr="00DA117D">
        <w:tc>
          <w:tcPr>
            <w:tcW w:w="1092" w:type="pct"/>
            <w:hideMark/>
          </w:tcPr>
          <w:p w14:paraId="11860CF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Ramki jumbo</w:t>
            </w:r>
          </w:p>
        </w:tc>
        <w:tc>
          <w:tcPr>
            <w:tcW w:w="3908" w:type="pct"/>
            <w:hideMark/>
          </w:tcPr>
          <w:p w14:paraId="5EAC99C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9 KB</w:t>
            </w:r>
          </w:p>
        </w:tc>
      </w:tr>
    </w:tbl>
    <w:p w14:paraId="38A7A61E" w14:textId="77777777" w:rsidR="00500DA3" w:rsidRPr="00997E80" w:rsidRDefault="00500DA3" w:rsidP="00500DA3">
      <w:pPr>
        <w:jc w:val="both"/>
        <w:rPr>
          <w:rFonts w:ascii="Cambria" w:hAnsi="Cambria" w:cstheme="minorHAnsi"/>
          <w:vanish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201142B0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129CAFC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FUNKCJE OPROGRAMOWANIA </w:t>
            </w:r>
          </w:p>
        </w:tc>
      </w:tr>
      <w:tr w:rsidR="00500DA3" w:rsidRPr="00997E80" w14:paraId="697445A5" w14:textId="77777777" w:rsidTr="00DA117D">
        <w:tc>
          <w:tcPr>
            <w:tcW w:w="1092" w:type="pct"/>
            <w:hideMark/>
          </w:tcPr>
          <w:p w14:paraId="51380D0A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Funkcja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Quality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of Service</w:t>
            </w:r>
          </w:p>
        </w:tc>
        <w:tc>
          <w:tcPr>
            <w:tcW w:w="3908" w:type="pct"/>
            <w:hideMark/>
          </w:tcPr>
          <w:p w14:paraId="6E590DD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• 8 kolejek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priorytetowania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Obsługa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priorytetowania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802.1p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CoS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/DSCP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Tryb harmonogramu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priorytetowania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: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SP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Strict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Priority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WRR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Weighted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Round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Robin)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SP+WRR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Kontrola przepustowości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Ograniczanie prędkości transferu w oparciu o port/przepływ danych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Płynniejsze działanie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Działania dla przepływów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Mirror (do obsługiwanego interfejsu)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Redirect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(do obsługiwanego interfejsu)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Limit prędkości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QoS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Remark</w:t>
            </w:r>
            <w:proofErr w:type="spellEnd"/>
          </w:p>
        </w:tc>
      </w:tr>
      <w:tr w:rsidR="00500DA3" w:rsidRPr="00997E80" w14:paraId="5626E99B" w14:textId="77777777" w:rsidTr="00DA117D">
        <w:tc>
          <w:tcPr>
            <w:tcW w:w="1092" w:type="pct"/>
            <w:hideMark/>
          </w:tcPr>
          <w:p w14:paraId="2CA0BDA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Cechy przełącznika L3</w:t>
            </w:r>
          </w:p>
        </w:tc>
        <w:tc>
          <w:tcPr>
            <w:tcW w:w="3908" w:type="pct"/>
            <w:hideMark/>
          </w:tcPr>
          <w:p w14:paraId="2D98B36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32 interfejsy IPv4/IPv6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Routing statyczny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- 48 tras statycznych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Statyczne wpisy ARP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316 wpisów ARP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Proxy ARP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Gratuitous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ARP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Serwer DHCP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DHCP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Relay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DHCP L2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Relay</w:t>
            </w:r>
            <w:proofErr w:type="spellEnd"/>
          </w:p>
        </w:tc>
      </w:tr>
      <w:tr w:rsidR="00500DA3" w:rsidRPr="00997E80" w14:paraId="53A62719" w14:textId="77777777" w:rsidTr="00DA117D">
        <w:tc>
          <w:tcPr>
            <w:tcW w:w="1092" w:type="pct"/>
            <w:hideMark/>
          </w:tcPr>
          <w:p w14:paraId="2DDCB6D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Funkcje L2 i L2+</w:t>
            </w:r>
          </w:p>
        </w:tc>
        <w:tc>
          <w:tcPr>
            <w:tcW w:w="3908" w:type="pct"/>
            <w:hideMark/>
          </w:tcPr>
          <w:p w14:paraId="075E9C7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Agregacja łączy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Statyczna agregacja łączy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LACP 802.3ad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Do 8 grup agregacji i do 8 portów na grupę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Protokół drzewa rozpinającego (STP)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STP 802.1D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RSTP 802.1w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MSTP 802.1s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Zabezpieczenia STP: ochrona TC, filtrowanie poprzez pakiety BPDU, ochrona 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BPDU, ochrona Root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Wykrywanie pętli zwrotnych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Oparte na portach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Oparte na VLAN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Kontrola przepływu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Kontrola przepływu 802.3x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Zapobieganie blokowaniu HOL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Mirroring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Port Mirroring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Mirroring procesora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Przesył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One-to-One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Przesył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Many-to-One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Port wejścia/wyjścia / obydwa porty</w:t>
            </w:r>
          </w:p>
        </w:tc>
      </w:tr>
      <w:tr w:rsidR="00500DA3" w:rsidRPr="00997E80" w14:paraId="241D2B16" w14:textId="77777777" w:rsidTr="00DA117D">
        <w:tc>
          <w:tcPr>
            <w:tcW w:w="1092" w:type="pct"/>
            <w:hideMark/>
          </w:tcPr>
          <w:p w14:paraId="2836D30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L2 Multicast</w:t>
            </w:r>
          </w:p>
        </w:tc>
        <w:tc>
          <w:tcPr>
            <w:tcW w:w="3908" w:type="pct"/>
            <w:hideMark/>
          </w:tcPr>
          <w:p w14:paraId="5A4BAC4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Obsługa 511 grup IGMP (IPv4, IPv6)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IGMP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Snooping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IGMP v1/v2/v3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Snooping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Fast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Leave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IGMP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Snooping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Querier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Uwierzytelnianie IGMP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Uwierzytelnianie IGMP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MVR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MLD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Snooping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MLD v1/v2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Snooping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Fast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Leave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MLD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Snooping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Querier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Konfiguracja grupy statycznej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Ograniczone przekazywanie IP Multicast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Filtrowanie transmisji Multicast: 256 profili i 16 wpisów na profil</w:t>
            </w:r>
          </w:p>
        </w:tc>
      </w:tr>
      <w:tr w:rsidR="00500DA3" w:rsidRPr="00997E80" w14:paraId="07097198" w14:textId="77777777" w:rsidTr="00DA117D">
        <w:tc>
          <w:tcPr>
            <w:tcW w:w="1092" w:type="pct"/>
            <w:hideMark/>
          </w:tcPr>
          <w:p w14:paraId="0E0AB82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Funkcje zaawansowane</w:t>
            </w:r>
          </w:p>
        </w:tc>
        <w:tc>
          <w:tcPr>
            <w:tcW w:w="3908" w:type="pct"/>
            <w:hideMark/>
          </w:tcPr>
          <w:p w14:paraId="4C4826E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Automatyczne wykrywanie urządzeń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Konfiguracje grupowe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Grupowe aktualizacje oprogramowania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Inteligentne monitorowanie stanu sieci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Ostrzeżenia o nietypowych zdarzeniach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Ujednolicony proces konfiguracji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Harmonogram restartu</w:t>
            </w:r>
          </w:p>
        </w:tc>
      </w:tr>
      <w:tr w:rsidR="00500DA3" w:rsidRPr="00997E80" w14:paraId="58246F02" w14:textId="77777777" w:rsidTr="00DA117D">
        <w:tc>
          <w:tcPr>
            <w:tcW w:w="1092" w:type="pct"/>
            <w:hideMark/>
          </w:tcPr>
          <w:p w14:paraId="1057897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Sieci VLAN</w:t>
            </w:r>
          </w:p>
        </w:tc>
        <w:tc>
          <w:tcPr>
            <w:tcW w:w="3908" w:type="pct"/>
            <w:hideMark/>
          </w:tcPr>
          <w:p w14:paraId="0942863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Grupy VLAN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Maks. 4K grup VLAN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Tagowanie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802.1Q VLAN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Adres MAC VLAN: 48 wpisy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Protokół VLAN: Szablon protokołu 16, Protokół VLAN 16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GVRP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VLAN VPN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QinQ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QinQ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oparty na portach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Selective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QinQ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Głosowa sieć VLAN</w:t>
            </w:r>
          </w:p>
        </w:tc>
      </w:tr>
      <w:tr w:rsidR="00500DA3" w:rsidRPr="00997E80" w14:paraId="7C9D928B" w14:textId="77777777" w:rsidTr="00DA117D">
        <w:tc>
          <w:tcPr>
            <w:tcW w:w="1092" w:type="pct"/>
            <w:hideMark/>
          </w:tcPr>
          <w:p w14:paraId="08C376F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Listy kontroli dostępu</w:t>
            </w:r>
          </w:p>
        </w:tc>
        <w:tc>
          <w:tcPr>
            <w:tcW w:w="3908" w:type="pct"/>
            <w:hideMark/>
          </w:tcPr>
          <w:p w14:paraId="4DB6E5E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Lista kontroli dostępu (ACL) oparta o czas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Adres MAC ACL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Źródłowy adres MAC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Docelowy adres MAC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ID sieci VLAN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User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Priority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Ethertype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Adres IP ACL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Źródłowy adres IP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Docelowy adres IP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Fragment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Protokół IP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Flaga TCP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- Port TCP/UDP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TOS DSCP/IP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User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Priority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ACL IPv6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ACL zawartości pakietu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Łączona ACL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Polityka kontroli dostępu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Mirroring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Limit prędkości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Redirect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QoS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Remark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ACL do portu/VLAN</w:t>
            </w:r>
          </w:p>
        </w:tc>
      </w:tr>
      <w:tr w:rsidR="00500DA3" w:rsidRPr="00997E80" w14:paraId="132FB664" w14:textId="77777777" w:rsidTr="00DA117D">
        <w:tc>
          <w:tcPr>
            <w:tcW w:w="1092" w:type="pct"/>
            <w:hideMark/>
          </w:tcPr>
          <w:p w14:paraId="440BEC56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Bezpieczeństwo transmisji</w:t>
            </w:r>
          </w:p>
        </w:tc>
        <w:tc>
          <w:tcPr>
            <w:tcW w:w="3908" w:type="pct"/>
            <w:hideMark/>
          </w:tcPr>
          <w:p w14:paraId="1876733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Wiązanie adresów IP, MAC i portów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DHCP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Snooping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Inspekcja ARP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Ochrona źródłowego adresu IPv4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Wiązanie adresów IPv6, MAC i portów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DHCPv6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Snooping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Wykrywanie ND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Ochrona źródłowego adresu IPv6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Ochrona przed atakami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DoS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Ochrona portów poprzez ich statyczną/dynamiczną/stałą konfigurację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Do 64 adresów MAC na port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Storm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Control Broadcast/Multicast/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Unicast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tryb kontroli (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kb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/s/wskaźnik)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Kontrola dostępu w oparciu o IP/port/MAC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Uwierzytelnianie 802.1X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Uwierzytelnianie w oparciu o port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Uwierzytelnianie w oparciu o adres MAC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Przydzielanie VLAN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MAB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Sieć VLAN dla gości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Uwierzytelnianie i autoryzowanie poprzez Radius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AAA (w tym TACACS+)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Izolacja portów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Bezpieczne zarządzanie webowe poprzez HTTPS z szyfrowaniem SSLv3/TLS 1.2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Bezpieczne zarządzanie CLI z szyfrowaniem SSHv1/SSHv2</w:t>
            </w:r>
          </w:p>
        </w:tc>
      </w:tr>
      <w:tr w:rsidR="00500DA3" w:rsidRPr="00997E80" w14:paraId="63E2FD0F" w14:textId="77777777" w:rsidTr="00DA117D">
        <w:tc>
          <w:tcPr>
            <w:tcW w:w="1092" w:type="pct"/>
            <w:hideMark/>
          </w:tcPr>
          <w:p w14:paraId="2874DBE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IPv6</w:t>
            </w:r>
          </w:p>
        </w:tc>
        <w:tc>
          <w:tcPr>
            <w:tcW w:w="3908" w:type="pct"/>
            <w:hideMark/>
          </w:tcPr>
          <w:p w14:paraId="2624913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IPv6 Dual IPv4/IPv6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Multicast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Listener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Discovery (MLD)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Snooping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ACL IPv6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Interfejs IPv6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Statyczny routing IPv6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Funkcja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neighbor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discovery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(ND) wykorzystywana przez węzły IPv6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Path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maximum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transmission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unit (MTU)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discovery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ICMP 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TCP v6/UDP 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Zastosowania protokołu IPv6: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Klient DHCPv6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Ping6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Tracert6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Telnet (v6)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SNMP IPv6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SSH IPv6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SSL IPv6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Http/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Https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- TFTP IPv6 </w:t>
            </w:r>
          </w:p>
        </w:tc>
      </w:tr>
      <w:tr w:rsidR="00500DA3" w:rsidRPr="00997E80" w14:paraId="73BEE720" w14:textId="77777777" w:rsidTr="00DA117D">
        <w:tc>
          <w:tcPr>
            <w:tcW w:w="1092" w:type="pct"/>
            <w:hideMark/>
          </w:tcPr>
          <w:p w14:paraId="161316B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MIB</w:t>
            </w:r>
          </w:p>
        </w:tc>
        <w:tc>
          <w:tcPr>
            <w:tcW w:w="3908" w:type="pct"/>
            <w:hideMark/>
          </w:tcPr>
          <w:p w14:paraId="755C5F3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MIB II (RFC1213)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Bridge MIB (RFC1493)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P/Q-Bridge MIB (RFC2674)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Radius Accounting Client MIB (RFC2620)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Radius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Authentication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Client MIB (RFC2618)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Zdalny Ping,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Traceroute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MIB (RFC2925)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Wsparcie dla prywatnego TP-Link MIB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RMON MIB(RFC1757,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rmon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1,2,3,9)</w:t>
            </w:r>
          </w:p>
        </w:tc>
      </w:tr>
    </w:tbl>
    <w:p w14:paraId="7DB59E8C" w14:textId="77777777" w:rsidR="00500DA3" w:rsidRPr="00997E80" w:rsidRDefault="00500DA3" w:rsidP="00500DA3">
      <w:pPr>
        <w:rPr>
          <w:rFonts w:ascii="Cambria" w:hAnsi="Cambria" w:cstheme="minorHAnsi"/>
          <w:vanish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2C8C78B3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3B905EAA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ZARZĄDZANIE </w:t>
            </w:r>
          </w:p>
        </w:tc>
      </w:tr>
      <w:tr w:rsidR="00500DA3" w:rsidRPr="00997E80" w14:paraId="31726128" w14:textId="77777777" w:rsidTr="00DA117D">
        <w:tc>
          <w:tcPr>
            <w:tcW w:w="1092" w:type="pct"/>
            <w:hideMark/>
          </w:tcPr>
          <w:p w14:paraId="23FF35C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Aplikacja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</w:p>
        </w:tc>
        <w:tc>
          <w:tcPr>
            <w:tcW w:w="3908" w:type="pct"/>
            <w:hideMark/>
          </w:tcPr>
          <w:p w14:paraId="10C0045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Tak. Wymaga użycia kontrolera OC300, OC200, kontrolera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opartego na chmurze lub kontrolera programowego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</w:tr>
      <w:tr w:rsidR="00500DA3" w:rsidRPr="00997E80" w14:paraId="7BDB3655" w14:textId="77777777" w:rsidTr="00DA117D">
        <w:tc>
          <w:tcPr>
            <w:tcW w:w="1092" w:type="pct"/>
            <w:hideMark/>
          </w:tcPr>
          <w:p w14:paraId="0C060B2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Zarządzanie centralne</w:t>
            </w:r>
          </w:p>
        </w:tc>
        <w:tc>
          <w:tcPr>
            <w:tcW w:w="3908" w:type="pct"/>
            <w:hideMark/>
          </w:tcPr>
          <w:p w14:paraId="5EE7C0C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• Kontroler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oparty na Chmurze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sprzętowy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(OC300)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sprzętowy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(OC200)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programowy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</w:p>
        </w:tc>
      </w:tr>
      <w:tr w:rsidR="00500DA3" w:rsidRPr="00997E80" w14:paraId="25EDF6AE" w14:textId="77777777" w:rsidTr="00DA117D">
        <w:tc>
          <w:tcPr>
            <w:tcW w:w="1092" w:type="pct"/>
            <w:hideMark/>
          </w:tcPr>
          <w:p w14:paraId="23C042E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Dostęp do chmury</w:t>
            </w:r>
          </w:p>
        </w:tc>
        <w:tc>
          <w:tcPr>
            <w:tcW w:w="3908" w:type="pct"/>
            <w:hideMark/>
          </w:tcPr>
          <w:p w14:paraId="21D2901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Tak. Wymaga użycia kontrolera OC300, OC200, kontrolera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opartego na chmurze lub kontrolera programowego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</w:tr>
      <w:tr w:rsidR="00500DA3" w:rsidRPr="00997E80" w14:paraId="1D9348AB" w14:textId="77777777" w:rsidTr="00DA117D">
        <w:tc>
          <w:tcPr>
            <w:tcW w:w="1092" w:type="pct"/>
            <w:hideMark/>
          </w:tcPr>
          <w:p w14:paraId="351D398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Bezobsługowa konfiguracja ZTP</w:t>
            </w:r>
          </w:p>
        </w:tc>
        <w:tc>
          <w:tcPr>
            <w:tcW w:w="3908" w:type="pct"/>
            <w:hideMark/>
          </w:tcPr>
          <w:p w14:paraId="3D3461A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Tak. Wymaga użycia Kontrolera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opartego na Chmurze.</w:t>
            </w:r>
          </w:p>
        </w:tc>
      </w:tr>
      <w:tr w:rsidR="00500DA3" w:rsidRPr="00997E80" w14:paraId="2EF4D3EF" w14:textId="77777777" w:rsidTr="00DA117D">
        <w:tc>
          <w:tcPr>
            <w:tcW w:w="1092" w:type="pct"/>
            <w:hideMark/>
          </w:tcPr>
          <w:p w14:paraId="36578B6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Funkcje panelu zarządzania</w:t>
            </w:r>
          </w:p>
        </w:tc>
        <w:tc>
          <w:tcPr>
            <w:tcW w:w="3908" w:type="pct"/>
            <w:hideMark/>
          </w:tcPr>
          <w:p w14:paraId="578BF2F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Interfejs graficzny GUI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Interfejs linii poleceń CLI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SNMP v1/v2c/v3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Trap/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Inform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- RMON (grupy 1, 2, 3, 9)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Szablon SDM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Klient DHCP/BOOTP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802.1ab LLDP/LLDP-MED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Autoinstalacja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DHCP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Dual Image, Dual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Configuration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Monitorowanie zużycia procesora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Diagnostyka kabli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EEE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Odzyskiwanie hasła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SNTP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Logi systemowe</w:t>
            </w:r>
          </w:p>
        </w:tc>
      </w:tr>
    </w:tbl>
    <w:p w14:paraId="01734860" w14:textId="77777777" w:rsidR="00500DA3" w:rsidRPr="00997E80" w:rsidRDefault="00500DA3" w:rsidP="00500DA3">
      <w:pPr>
        <w:rPr>
          <w:rFonts w:ascii="Cambria" w:hAnsi="Cambria" w:cstheme="minorHAnsi"/>
          <w:vanish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7264E2E8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3EAC4877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 xml:space="preserve">INNE </w:t>
            </w:r>
          </w:p>
        </w:tc>
      </w:tr>
      <w:tr w:rsidR="00500DA3" w:rsidRPr="00997E80" w14:paraId="67332821" w14:textId="77777777" w:rsidTr="00DA117D">
        <w:tc>
          <w:tcPr>
            <w:tcW w:w="1092" w:type="pct"/>
            <w:hideMark/>
          </w:tcPr>
          <w:p w14:paraId="2361D63E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Certyfikaty</w:t>
            </w:r>
          </w:p>
        </w:tc>
        <w:tc>
          <w:tcPr>
            <w:tcW w:w="3908" w:type="pct"/>
            <w:hideMark/>
          </w:tcPr>
          <w:p w14:paraId="7B64DB0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CE, FCC,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RoHS</w:t>
            </w:r>
            <w:proofErr w:type="spellEnd"/>
          </w:p>
        </w:tc>
      </w:tr>
      <w:tr w:rsidR="00500DA3" w:rsidRPr="00997E80" w14:paraId="1D521577" w14:textId="77777777" w:rsidTr="00DA117D">
        <w:tc>
          <w:tcPr>
            <w:tcW w:w="1092" w:type="pct"/>
            <w:hideMark/>
          </w:tcPr>
          <w:p w14:paraId="3097679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Zawartość opakowania</w:t>
            </w:r>
          </w:p>
        </w:tc>
        <w:tc>
          <w:tcPr>
            <w:tcW w:w="3908" w:type="pct"/>
            <w:hideMark/>
          </w:tcPr>
          <w:p w14:paraId="3B6E9B8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Przełącznik TL-SG3452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Przewód zasilający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Instrukcja instalacji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Zestaw montażowy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Gumowe nóżki</w:t>
            </w:r>
          </w:p>
        </w:tc>
      </w:tr>
      <w:tr w:rsidR="00500DA3" w:rsidRPr="00DA117D" w14:paraId="72913FA5" w14:textId="77777777" w:rsidTr="00DA117D">
        <w:tc>
          <w:tcPr>
            <w:tcW w:w="1092" w:type="pct"/>
            <w:hideMark/>
          </w:tcPr>
          <w:p w14:paraId="710E344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Wymagania systemowe</w:t>
            </w:r>
          </w:p>
        </w:tc>
        <w:tc>
          <w:tcPr>
            <w:tcW w:w="3908" w:type="pct"/>
            <w:hideMark/>
          </w:tcPr>
          <w:p w14:paraId="48F8243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Microsoft® Windows® 98SE, NT, 2000, XP, Vista™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lub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Windows 7/8/10/11, MAC® OS, NetWare®, UNIX®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lub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Linux.</w:t>
            </w:r>
          </w:p>
        </w:tc>
      </w:tr>
      <w:tr w:rsidR="00500DA3" w:rsidRPr="00997E80" w14:paraId="1FC46753" w14:textId="77777777" w:rsidTr="00DA117D">
        <w:tc>
          <w:tcPr>
            <w:tcW w:w="1092" w:type="pct"/>
            <w:hideMark/>
          </w:tcPr>
          <w:p w14:paraId="4943809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Środowisko pracy</w:t>
            </w:r>
          </w:p>
        </w:tc>
        <w:tc>
          <w:tcPr>
            <w:tcW w:w="3908" w:type="pct"/>
            <w:hideMark/>
          </w:tcPr>
          <w:p w14:paraId="3DA9378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Dopuszczalna temperatura pracy: 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~40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(32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~104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);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Dopuszczalna temperatura przechowywania: -40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~70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(-40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~158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);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Dopuszczalna wilgotność powietrza: 10%~90%, bez kondensacji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Dopuszczalna wilgotność przechowywania: 5%~90%, bez kondensacji</w:t>
            </w:r>
          </w:p>
        </w:tc>
      </w:tr>
      <w:tr w:rsidR="00500DA3" w:rsidRPr="00997E80" w14:paraId="7D1995B8" w14:textId="77777777" w:rsidTr="00DA117D">
        <w:tc>
          <w:tcPr>
            <w:tcW w:w="1" w:type="pct"/>
            <w:gridSpan w:val="2"/>
          </w:tcPr>
          <w:p w14:paraId="4CBCABDA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 ofercie należy podać nazwę producenta, typ, model.</w:t>
            </w:r>
          </w:p>
        </w:tc>
      </w:tr>
    </w:tbl>
    <w:p w14:paraId="5991B7A4" w14:textId="77777777" w:rsidR="00500DA3" w:rsidRPr="00997E80" w:rsidRDefault="00500DA3" w:rsidP="00500DA3">
      <w:pPr>
        <w:rPr>
          <w:rFonts w:ascii="Cambria" w:hAnsi="Cambria" w:cstheme="minorHAnsi"/>
          <w:sz w:val="20"/>
          <w:szCs w:val="20"/>
        </w:rPr>
      </w:pPr>
    </w:p>
    <w:p w14:paraId="463EFBE6" w14:textId="77777777" w:rsidR="00500DA3" w:rsidRPr="00997E80" w:rsidRDefault="00500DA3" w:rsidP="00500DA3">
      <w:pPr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Access point dla Urzędu Gminy – 6 szt.</w:t>
      </w:r>
    </w:p>
    <w:p w14:paraId="6D289375" w14:textId="77777777" w:rsidR="00500DA3" w:rsidRPr="00997E80" w:rsidRDefault="00500DA3" w:rsidP="00500DA3">
      <w:pPr>
        <w:rPr>
          <w:rFonts w:ascii="Cambria" w:hAnsi="Cambria" w:cstheme="minorHAnsi"/>
          <w:sz w:val="20"/>
          <w:szCs w:val="20"/>
          <w:lang w:val="en-US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3226F180" w14:textId="77777777" w:rsidTr="00DA117D">
        <w:tc>
          <w:tcPr>
            <w:tcW w:w="1092" w:type="pct"/>
          </w:tcPr>
          <w:p w14:paraId="48ADD27C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3908" w:type="pct"/>
          </w:tcPr>
          <w:p w14:paraId="4F70B6F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252B0AC4" w14:textId="77777777" w:rsidTr="00DA117D">
        <w:tc>
          <w:tcPr>
            <w:tcW w:w="5000" w:type="pct"/>
            <w:gridSpan w:val="2"/>
            <w:shd w:val="clear" w:color="auto" w:fill="D9D9D9" w:themeFill="background1" w:themeFillShade="D9"/>
          </w:tcPr>
          <w:p w14:paraId="1B0B8CF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CECHY SPRZĘTOWE</w:t>
            </w:r>
          </w:p>
        </w:tc>
      </w:tr>
      <w:tr w:rsidR="00500DA3" w:rsidRPr="00997E80" w14:paraId="75E10265" w14:textId="77777777" w:rsidTr="00DA117D">
        <w:tc>
          <w:tcPr>
            <w:tcW w:w="1092" w:type="pct"/>
            <w:hideMark/>
          </w:tcPr>
          <w:p w14:paraId="7F48B56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Porty</w:t>
            </w:r>
          </w:p>
        </w:tc>
        <w:tc>
          <w:tcPr>
            <w:tcW w:w="3908" w:type="pct"/>
            <w:hideMark/>
          </w:tcPr>
          <w:p w14:paraId="2365079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 Gigabitowy port Ethernet (RJ-45) (obsługuje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IEEE802.3af/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at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oraz pasywne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),</w:t>
            </w:r>
          </w:p>
        </w:tc>
      </w:tr>
      <w:tr w:rsidR="00500DA3" w:rsidRPr="00997E80" w14:paraId="68A35EE5" w14:textId="77777777" w:rsidTr="00DA117D">
        <w:tc>
          <w:tcPr>
            <w:tcW w:w="1092" w:type="pct"/>
            <w:hideMark/>
          </w:tcPr>
          <w:p w14:paraId="5425D506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Zabezpieczenia fizyczne</w:t>
            </w:r>
          </w:p>
        </w:tc>
        <w:tc>
          <w:tcPr>
            <w:tcW w:w="3908" w:type="pct"/>
            <w:hideMark/>
          </w:tcPr>
          <w:p w14:paraId="4A6A3C9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3697DE92" w14:textId="77777777" w:rsidTr="00DA117D">
        <w:tc>
          <w:tcPr>
            <w:tcW w:w="1092" w:type="pct"/>
            <w:hideMark/>
          </w:tcPr>
          <w:p w14:paraId="5E7C629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Przyciski</w:t>
            </w:r>
          </w:p>
        </w:tc>
        <w:tc>
          <w:tcPr>
            <w:tcW w:w="3908" w:type="pct"/>
            <w:hideMark/>
          </w:tcPr>
          <w:p w14:paraId="64DE135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Reset</w:t>
            </w:r>
          </w:p>
        </w:tc>
      </w:tr>
      <w:tr w:rsidR="00500DA3" w:rsidRPr="00997E80" w14:paraId="6ADE0197" w14:textId="77777777" w:rsidTr="00DA117D">
        <w:tc>
          <w:tcPr>
            <w:tcW w:w="1092" w:type="pct"/>
            <w:hideMark/>
          </w:tcPr>
          <w:p w14:paraId="7B42603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Zasilanie</w:t>
            </w:r>
          </w:p>
        </w:tc>
        <w:tc>
          <w:tcPr>
            <w:tcW w:w="3908" w:type="pct"/>
            <w:hideMark/>
          </w:tcPr>
          <w:p w14:paraId="3C718A9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802.3af/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at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Do wersji V4: Pasywne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24 V (+4,5 pin; -7,8 pin; Adapter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w zestawie)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Wersja V5: Pasywne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48V (+4,5 pin; -7,8 pin; Adapter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w zestawie)</w:t>
            </w:r>
          </w:p>
        </w:tc>
      </w:tr>
      <w:tr w:rsidR="00500DA3" w:rsidRPr="00997E80" w14:paraId="2A96D75A" w14:textId="77777777" w:rsidTr="00DA117D">
        <w:tc>
          <w:tcPr>
            <w:tcW w:w="1092" w:type="pct"/>
            <w:hideMark/>
          </w:tcPr>
          <w:p w14:paraId="61EFF60A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Pobór mocy</w:t>
            </w:r>
          </w:p>
        </w:tc>
        <w:tc>
          <w:tcPr>
            <w:tcW w:w="3908" w:type="pct"/>
            <w:hideMark/>
          </w:tcPr>
          <w:p w14:paraId="4DBEC4F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EU V3: 10,5 W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EU V4: 12,6W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EU V5: 9,7W</w:t>
            </w:r>
          </w:p>
        </w:tc>
      </w:tr>
      <w:tr w:rsidR="00500DA3" w:rsidRPr="00997E80" w14:paraId="019135E8" w14:textId="77777777" w:rsidTr="00DA117D">
        <w:tc>
          <w:tcPr>
            <w:tcW w:w="1092" w:type="pct"/>
            <w:hideMark/>
          </w:tcPr>
          <w:p w14:paraId="77D0643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Wymiary (S x G x W)</w:t>
            </w:r>
          </w:p>
        </w:tc>
        <w:tc>
          <w:tcPr>
            <w:tcW w:w="3908" w:type="pct"/>
            <w:hideMark/>
          </w:tcPr>
          <w:p w14:paraId="10A0BD7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205,5 × 181,5 × 37,1 mm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(8,1 × 7,1 × 1,5 cali)</w:t>
            </w:r>
          </w:p>
        </w:tc>
      </w:tr>
      <w:tr w:rsidR="00500DA3" w:rsidRPr="00997E80" w14:paraId="79B932F3" w14:textId="77777777" w:rsidTr="00DA117D">
        <w:tc>
          <w:tcPr>
            <w:tcW w:w="1092" w:type="pct"/>
            <w:hideMark/>
          </w:tcPr>
          <w:p w14:paraId="3ACDB72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Anteny</w:t>
            </w:r>
          </w:p>
        </w:tc>
        <w:tc>
          <w:tcPr>
            <w:tcW w:w="3908" w:type="pct"/>
            <w:hideMark/>
          </w:tcPr>
          <w:p w14:paraId="00F95ED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3 wewnętrzne, dookólne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2,4GHz: 4dBi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5GHz: 5dBi</w:t>
            </w:r>
          </w:p>
        </w:tc>
      </w:tr>
      <w:tr w:rsidR="00500DA3" w:rsidRPr="00997E80" w14:paraId="414D96AE" w14:textId="77777777" w:rsidTr="00DA117D">
        <w:tc>
          <w:tcPr>
            <w:tcW w:w="1092" w:type="pct"/>
            <w:hideMark/>
          </w:tcPr>
          <w:p w14:paraId="50E49F5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Montaż</w:t>
            </w:r>
          </w:p>
        </w:tc>
        <w:tc>
          <w:tcPr>
            <w:tcW w:w="3908" w:type="pct"/>
            <w:hideMark/>
          </w:tcPr>
          <w:p w14:paraId="6DC1DD2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Montaż na ścianie/suficie (dołączony zestaw montażowy) </w:t>
            </w:r>
          </w:p>
        </w:tc>
      </w:tr>
    </w:tbl>
    <w:p w14:paraId="589A5A91" w14:textId="77777777" w:rsidR="00500DA3" w:rsidRPr="00997E80" w:rsidRDefault="00500DA3" w:rsidP="00500DA3">
      <w:pPr>
        <w:rPr>
          <w:rFonts w:ascii="Cambria" w:hAnsi="Cambria" w:cstheme="minorHAnsi"/>
          <w:vanish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434B3323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34913FD9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WŁAŚCIWOŚCI TRANSMISJI BEZPRZEWODOWEJ</w:t>
            </w:r>
          </w:p>
        </w:tc>
      </w:tr>
      <w:tr w:rsidR="00500DA3" w:rsidRPr="00997E80" w14:paraId="22E31CA0" w14:textId="77777777" w:rsidTr="00DA117D">
        <w:tc>
          <w:tcPr>
            <w:tcW w:w="1092" w:type="pct"/>
            <w:hideMark/>
          </w:tcPr>
          <w:p w14:paraId="36F58E3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Pokrycie zasięgu</w:t>
            </w:r>
          </w:p>
        </w:tc>
        <w:tc>
          <w:tcPr>
            <w:tcW w:w="3908" w:type="pct"/>
            <w:hideMark/>
          </w:tcPr>
          <w:p w14:paraId="055EDA2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115</w:t>
            </w:r>
            <w:r w:rsidRPr="00997E80">
              <w:rPr>
                <w:rFonts w:ascii="Cambria" w:eastAsia="MS Gothic" w:hAnsi="Cambria" w:cs="MS Gothic"/>
                <w:sz w:val="20"/>
                <w:szCs w:val="20"/>
              </w:rPr>
              <w:t>㎡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(1250 ft²)</w:t>
            </w:r>
            <w:r w:rsidRPr="00997E80">
              <w:rPr>
                <w:rFonts w:ascii="Cambria" w:hAnsi="Cambria" w:cstheme="minorHAnsi"/>
                <w:sz w:val="20"/>
                <w:szCs w:val="20"/>
                <w:vertAlign w:val="superscript"/>
              </w:rPr>
              <w:t>§</w:t>
            </w:r>
          </w:p>
        </w:tc>
      </w:tr>
      <w:tr w:rsidR="00500DA3" w:rsidRPr="00997E80" w14:paraId="4C2A9414" w14:textId="77777777" w:rsidTr="00DA117D">
        <w:tc>
          <w:tcPr>
            <w:tcW w:w="1092" w:type="pct"/>
            <w:hideMark/>
          </w:tcPr>
          <w:p w14:paraId="7DCDEA8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Liczba jednoczesnych klientów</w:t>
            </w:r>
          </w:p>
        </w:tc>
        <w:tc>
          <w:tcPr>
            <w:tcW w:w="3908" w:type="pct"/>
            <w:hideMark/>
          </w:tcPr>
          <w:p w14:paraId="5FAB5D6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220+</w:t>
            </w:r>
            <w:r w:rsidRPr="00997E80">
              <w:rPr>
                <w:rFonts w:ascii="Cambria" w:hAnsi="Cambria" w:cstheme="minorHAnsi"/>
                <w:sz w:val="20"/>
                <w:szCs w:val="20"/>
                <w:vertAlign w:val="superscript"/>
              </w:rPr>
              <w:t>**</w:t>
            </w:r>
          </w:p>
        </w:tc>
      </w:tr>
      <w:tr w:rsidR="00500DA3" w:rsidRPr="00DA117D" w14:paraId="6BAE916E" w14:textId="77777777" w:rsidTr="00DA117D">
        <w:tc>
          <w:tcPr>
            <w:tcW w:w="1092" w:type="pct"/>
            <w:hideMark/>
          </w:tcPr>
          <w:p w14:paraId="187F997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Standardy bezprzewodowe</w:t>
            </w:r>
          </w:p>
        </w:tc>
        <w:tc>
          <w:tcPr>
            <w:tcW w:w="3908" w:type="pct"/>
            <w:hideMark/>
          </w:tcPr>
          <w:p w14:paraId="722E0CD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IEEE 802.11ac/n/g/b/a</w:t>
            </w:r>
          </w:p>
        </w:tc>
      </w:tr>
      <w:tr w:rsidR="00500DA3" w:rsidRPr="00997E80" w14:paraId="0AAA4C76" w14:textId="77777777" w:rsidTr="00DA117D">
        <w:tc>
          <w:tcPr>
            <w:tcW w:w="1092" w:type="pct"/>
            <w:hideMark/>
          </w:tcPr>
          <w:p w14:paraId="230E0B3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Częstotliwość pracy</w:t>
            </w:r>
          </w:p>
        </w:tc>
        <w:tc>
          <w:tcPr>
            <w:tcW w:w="3908" w:type="pct"/>
            <w:hideMark/>
          </w:tcPr>
          <w:p w14:paraId="6CD035B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2,4GHz i 5GHz</w:t>
            </w:r>
          </w:p>
        </w:tc>
      </w:tr>
      <w:tr w:rsidR="00500DA3" w:rsidRPr="00997E80" w14:paraId="1FA40977" w14:textId="77777777" w:rsidTr="00DA117D">
        <w:tc>
          <w:tcPr>
            <w:tcW w:w="1092" w:type="pct"/>
            <w:hideMark/>
          </w:tcPr>
          <w:p w14:paraId="4243F25B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Prędkość transmisji</w:t>
            </w:r>
          </w:p>
        </w:tc>
        <w:tc>
          <w:tcPr>
            <w:tcW w:w="3908" w:type="pct"/>
            <w:hideMark/>
          </w:tcPr>
          <w:p w14:paraId="43B55C5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5GHz: Do 867Mb/s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2,4GHz: Do 450Mb/s</w:t>
            </w:r>
          </w:p>
        </w:tc>
      </w:tr>
      <w:tr w:rsidR="00500DA3" w:rsidRPr="00997E80" w14:paraId="1CFD3B85" w14:textId="77777777" w:rsidTr="00DA117D">
        <w:tc>
          <w:tcPr>
            <w:tcW w:w="1092" w:type="pct"/>
            <w:hideMark/>
          </w:tcPr>
          <w:p w14:paraId="730BD2E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Funkcje transmisji bezprzewodowej</w:t>
            </w:r>
          </w:p>
        </w:tc>
        <w:tc>
          <w:tcPr>
            <w:tcW w:w="3908" w:type="pct"/>
            <w:hideMark/>
          </w:tcPr>
          <w:p w14:paraId="27A5C18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Multi-SSID (Do 15 SSID, 8 dla pasma 2,4GHz i 7 dla pasma 5GHz</w:t>
            </w:r>
            <w:r w:rsidRPr="00997E80">
              <w:rPr>
                <w:rFonts w:ascii="Cambria" w:eastAsia="MS Gothic" w:hAnsi="Cambria" w:cs="MS Gothic"/>
                <w:sz w:val="20"/>
                <w:szCs w:val="20"/>
              </w:rPr>
              <w:t>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Włączanie/Wyłączanie sieci bezprzewodowej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Automatyczny wybór kanału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Kontrola mocy transmisji (na podstawie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dBm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QoS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(WMM)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Seamless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Roaming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*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Mesh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Sterowanie pasmem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Równoważenie obciążenia pasma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MU-MIMO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Airtime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Fairness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Beamforming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Kontrola przepustowości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Harmonogram restartowania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Harmonogram sieci bezprzewodowej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Statystyki sieci bezprzewodowej w oparciu o SSID/AP/klienta </w:t>
            </w:r>
          </w:p>
        </w:tc>
      </w:tr>
      <w:tr w:rsidR="00500DA3" w:rsidRPr="00997E80" w14:paraId="573CAA51" w14:textId="77777777" w:rsidTr="00DA117D">
        <w:tc>
          <w:tcPr>
            <w:tcW w:w="1092" w:type="pct"/>
            <w:hideMark/>
          </w:tcPr>
          <w:p w14:paraId="39E125F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Bezpieczeństwo transmisji bezprzewodowej</w:t>
            </w:r>
          </w:p>
        </w:tc>
        <w:tc>
          <w:tcPr>
            <w:tcW w:w="3908" w:type="pct"/>
            <w:hideMark/>
          </w:tcPr>
          <w:p w14:paraId="0D7B88D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Uwierzytelnianie przy pomocy strony powitalnej*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Kontrola dostępu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Filtrowanie adresów MAC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Izolacja klientów sieci bezprzewodowej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Mapowanie SSID do VLAN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Wykrywanie nieautoryzowanych AP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Obsługa 802.1X</w:t>
            </w:r>
          </w:p>
        </w:tc>
      </w:tr>
      <w:tr w:rsidR="00500DA3" w:rsidRPr="00997E80" w14:paraId="39138B76" w14:textId="77777777" w:rsidTr="00DA117D">
        <w:tc>
          <w:tcPr>
            <w:tcW w:w="1092" w:type="pct"/>
            <w:hideMark/>
          </w:tcPr>
          <w:p w14:paraId="4D5ED0F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transmisji</w:t>
            </w:r>
          </w:p>
        </w:tc>
        <w:tc>
          <w:tcPr>
            <w:tcW w:w="3908" w:type="pct"/>
            <w:hideMark/>
          </w:tcPr>
          <w:p w14:paraId="4982C6DB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CE: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≤20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dBm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(2,4 GHz, EIRP)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≤23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dBm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(5 GHz, EIRP)</w:t>
            </w:r>
          </w:p>
        </w:tc>
      </w:tr>
    </w:tbl>
    <w:p w14:paraId="3DDA07C8" w14:textId="77777777" w:rsidR="00500DA3" w:rsidRPr="00997E80" w:rsidRDefault="00500DA3" w:rsidP="00500DA3">
      <w:pPr>
        <w:rPr>
          <w:rFonts w:ascii="Cambria" w:hAnsi="Cambria" w:cstheme="minorHAnsi"/>
          <w:vanish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1506A4E1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70695C4B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ZARZĄDZANIE</w:t>
            </w:r>
          </w:p>
        </w:tc>
      </w:tr>
      <w:tr w:rsidR="00500DA3" w:rsidRPr="00997E80" w14:paraId="14D71A43" w14:textId="77777777" w:rsidTr="00DA117D">
        <w:tc>
          <w:tcPr>
            <w:tcW w:w="1092" w:type="pct"/>
            <w:hideMark/>
          </w:tcPr>
          <w:p w14:paraId="3AF01A7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Aplikacja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</w:p>
        </w:tc>
        <w:tc>
          <w:tcPr>
            <w:tcW w:w="3908" w:type="pct"/>
            <w:hideMark/>
          </w:tcPr>
          <w:p w14:paraId="2835039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0CC0C0DF" w14:textId="77777777" w:rsidTr="00DA117D">
        <w:tc>
          <w:tcPr>
            <w:tcW w:w="1092" w:type="pct"/>
            <w:hideMark/>
          </w:tcPr>
          <w:p w14:paraId="1B17397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Scentralizowane zarządzanie</w:t>
            </w:r>
          </w:p>
        </w:tc>
        <w:tc>
          <w:tcPr>
            <w:tcW w:w="3908" w:type="pct"/>
            <w:hideMark/>
          </w:tcPr>
          <w:p w14:paraId="650505EA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• Kontroler sprzętowy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OC300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sprzętowy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OC200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programowy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 xml:space="preserve">• Kontroler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oparty na Chmurze (Obsługiwany przez EAP225 V3.0, V4.0 i wyższe wersji, ale nieobsługiwany przez EAP225 V3.20)</w:t>
            </w:r>
          </w:p>
        </w:tc>
      </w:tr>
      <w:tr w:rsidR="00500DA3" w:rsidRPr="00997E80" w14:paraId="05866C6D" w14:textId="77777777" w:rsidTr="00DA117D">
        <w:tc>
          <w:tcPr>
            <w:tcW w:w="1092" w:type="pct"/>
            <w:hideMark/>
          </w:tcPr>
          <w:p w14:paraId="59B3DCD6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Dostęp do chmury</w:t>
            </w:r>
          </w:p>
        </w:tc>
        <w:tc>
          <w:tcPr>
            <w:tcW w:w="3908" w:type="pct"/>
            <w:hideMark/>
          </w:tcPr>
          <w:p w14:paraId="642BF5E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Tak, poprzez: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sprzętowy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OC300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sprzętowy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OC200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programowy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oparty na Chmurze (Obsługiwany przez EAP225 V3.0, V4.0 i wyższe wersji, ale nieobsługiwany przez EAP225 V3.20)</w:t>
            </w:r>
          </w:p>
        </w:tc>
      </w:tr>
      <w:tr w:rsidR="00500DA3" w:rsidRPr="00997E80" w14:paraId="3D70FAC9" w14:textId="77777777" w:rsidTr="00DA117D">
        <w:tc>
          <w:tcPr>
            <w:tcW w:w="1092" w:type="pct"/>
            <w:hideMark/>
          </w:tcPr>
          <w:p w14:paraId="10FA579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Powiadomienia e-mail</w:t>
            </w:r>
          </w:p>
        </w:tc>
        <w:tc>
          <w:tcPr>
            <w:tcW w:w="3908" w:type="pct"/>
            <w:hideMark/>
          </w:tcPr>
          <w:p w14:paraId="6EFEBBA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005C697D" w14:textId="77777777" w:rsidTr="00DA117D">
        <w:tc>
          <w:tcPr>
            <w:tcW w:w="1092" w:type="pct"/>
            <w:hideMark/>
          </w:tcPr>
          <w:p w14:paraId="3251CF0E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Wyłącznik diod</w:t>
            </w:r>
          </w:p>
        </w:tc>
        <w:tc>
          <w:tcPr>
            <w:tcW w:w="3908" w:type="pct"/>
            <w:hideMark/>
          </w:tcPr>
          <w:p w14:paraId="0781245B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17F503E7" w14:textId="77777777" w:rsidTr="00DA117D">
        <w:tc>
          <w:tcPr>
            <w:tcW w:w="1092" w:type="pct"/>
            <w:hideMark/>
          </w:tcPr>
          <w:p w14:paraId="74479D4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Kontrola dostępu po adresach MAC</w:t>
            </w:r>
          </w:p>
        </w:tc>
        <w:tc>
          <w:tcPr>
            <w:tcW w:w="3908" w:type="pct"/>
            <w:hideMark/>
          </w:tcPr>
          <w:p w14:paraId="7A688CF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00421E7E" w14:textId="77777777" w:rsidTr="00DA117D">
        <w:tc>
          <w:tcPr>
            <w:tcW w:w="1092" w:type="pct"/>
            <w:hideMark/>
          </w:tcPr>
          <w:p w14:paraId="2DA3677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SNMP</w:t>
            </w:r>
          </w:p>
        </w:tc>
        <w:tc>
          <w:tcPr>
            <w:tcW w:w="3908" w:type="pct"/>
            <w:hideMark/>
          </w:tcPr>
          <w:p w14:paraId="70C63DEA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v1,v2c</w:t>
            </w:r>
          </w:p>
        </w:tc>
      </w:tr>
      <w:tr w:rsidR="00500DA3" w:rsidRPr="00997E80" w14:paraId="416F1BE5" w14:textId="77777777" w:rsidTr="00DA117D">
        <w:tc>
          <w:tcPr>
            <w:tcW w:w="1092" w:type="pct"/>
            <w:hideMark/>
          </w:tcPr>
          <w:p w14:paraId="03986B3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Dziennik systemowy</w:t>
            </w:r>
          </w:p>
        </w:tc>
        <w:tc>
          <w:tcPr>
            <w:tcW w:w="3908" w:type="pct"/>
            <w:hideMark/>
          </w:tcPr>
          <w:p w14:paraId="0955F39A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Lokalny/zdalny</w:t>
            </w:r>
          </w:p>
        </w:tc>
      </w:tr>
      <w:tr w:rsidR="00500DA3" w:rsidRPr="00997E80" w14:paraId="65C8027C" w14:textId="77777777" w:rsidTr="00DA117D">
        <w:tc>
          <w:tcPr>
            <w:tcW w:w="1092" w:type="pct"/>
            <w:hideMark/>
          </w:tcPr>
          <w:p w14:paraId="5E8DF5A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SSH</w:t>
            </w:r>
          </w:p>
        </w:tc>
        <w:tc>
          <w:tcPr>
            <w:tcW w:w="3908" w:type="pct"/>
            <w:hideMark/>
          </w:tcPr>
          <w:p w14:paraId="0715AE2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1BCC7012" w14:textId="77777777" w:rsidTr="00DA117D">
        <w:tc>
          <w:tcPr>
            <w:tcW w:w="1092" w:type="pct"/>
            <w:hideMark/>
          </w:tcPr>
          <w:p w14:paraId="45143ED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Zarządzanie przez przeglądarkę</w:t>
            </w:r>
          </w:p>
        </w:tc>
        <w:tc>
          <w:tcPr>
            <w:tcW w:w="3908" w:type="pct"/>
            <w:hideMark/>
          </w:tcPr>
          <w:p w14:paraId="34BB983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HTTP/HTTPS</w:t>
            </w:r>
          </w:p>
        </w:tc>
      </w:tr>
      <w:tr w:rsidR="00500DA3" w:rsidRPr="00997E80" w14:paraId="696116BE" w14:textId="77777777" w:rsidTr="00DA117D">
        <w:tc>
          <w:tcPr>
            <w:tcW w:w="1092" w:type="pct"/>
            <w:hideMark/>
          </w:tcPr>
          <w:p w14:paraId="0CF42B7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Zarządzanie L3</w:t>
            </w:r>
          </w:p>
        </w:tc>
        <w:tc>
          <w:tcPr>
            <w:tcW w:w="3908" w:type="pct"/>
            <w:hideMark/>
          </w:tcPr>
          <w:p w14:paraId="0E33842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787605F2" w14:textId="77777777" w:rsidTr="00DA117D">
        <w:tc>
          <w:tcPr>
            <w:tcW w:w="1092" w:type="pct"/>
            <w:hideMark/>
          </w:tcPr>
          <w:p w14:paraId="4CB263AB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Zarządzanie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multi-site</w:t>
            </w:r>
            <w:proofErr w:type="spellEnd"/>
          </w:p>
        </w:tc>
        <w:tc>
          <w:tcPr>
            <w:tcW w:w="3908" w:type="pct"/>
            <w:hideMark/>
          </w:tcPr>
          <w:p w14:paraId="72A67F7E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614F96FD" w14:textId="77777777" w:rsidTr="00DA117D">
        <w:tc>
          <w:tcPr>
            <w:tcW w:w="1092" w:type="pct"/>
            <w:hideMark/>
          </w:tcPr>
          <w:p w14:paraId="62CF1AC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Zarządzanie VLAN</w:t>
            </w:r>
          </w:p>
        </w:tc>
        <w:tc>
          <w:tcPr>
            <w:tcW w:w="3908" w:type="pct"/>
            <w:hideMark/>
          </w:tcPr>
          <w:p w14:paraId="3E4467D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67F53E09" w14:textId="77777777" w:rsidTr="00DA117D">
        <w:tc>
          <w:tcPr>
            <w:tcW w:w="1092" w:type="pct"/>
            <w:hideMark/>
          </w:tcPr>
          <w:p w14:paraId="45604E7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Bezobsługowa konfiguracja ZTP</w:t>
            </w:r>
          </w:p>
        </w:tc>
        <w:tc>
          <w:tcPr>
            <w:tcW w:w="3908" w:type="pct"/>
            <w:hideMark/>
          </w:tcPr>
          <w:p w14:paraId="1AAFDE7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Tak. Wymaga użycia Kontrolera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opartego na Chmurze (Obsługiwany przez EAP225 V3.0, V4.0 i wyższe wersji, ale nieobsługiwany przez EAP225 V3.20)</w:t>
            </w:r>
          </w:p>
        </w:tc>
      </w:tr>
    </w:tbl>
    <w:p w14:paraId="4659C6D2" w14:textId="77777777" w:rsidR="00500DA3" w:rsidRPr="00997E80" w:rsidRDefault="00500DA3" w:rsidP="00500DA3">
      <w:pPr>
        <w:rPr>
          <w:rFonts w:ascii="Cambria" w:hAnsi="Cambria" w:cstheme="minorHAnsi"/>
          <w:vanish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4C2A41D9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7D2D412C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INNE</w:t>
            </w:r>
          </w:p>
        </w:tc>
      </w:tr>
      <w:tr w:rsidR="00500DA3" w:rsidRPr="00997E80" w14:paraId="107EB7CF" w14:textId="77777777" w:rsidTr="00DA117D">
        <w:tc>
          <w:tcPr>
            <w:tcW w:w="1092" w:type="pct"/>
            <w:hideMark/>
          </w:tcPr>
          <w:p w14:paraId="0C2D0E4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Certyfikaty</w:t>
            </w:r>
          </w:p>
        </w:tc>
        <w:tc>
          <w:tcPr>
            <w:tcW w:w="3908" w:type="pct"/>
            <w:hideMark/>
          </w:tcPr>
          <w:p w14:paraId="3788A716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CE, FCC,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RoHS</w:t>
            </w:r>
            <w:proofErr w:type="spellEnd"/>
          </w:p>
        </w:tc>
      </w:tr>
      <w:tr w:rsidR="00500DA3" w:rsidRPr="00997E80" w14:paraId="09CC140A" w14:textId="77777777" w:rsidTr="00DA117D">
        <w:tc>
          <w:tcPr>
            <w:tcW w:w="1092" w:type="pct"/>
            <w:hideMark/>
          </w:tcPr>
          <w:p w14:paraId="685E383E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Zawartość opakowania</w:t>
            </w:r>
          </w:p>
        </w:tc>
        <w:tc>
          <w:tcPr>
            <w:tcW w:w="3908" w:type="pct"/>
            <w:hideMark/>
          </w:tcPr>
          <w:p w14:paraId="01A09DA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EAP225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Adapter pasywnego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Kabel zasilający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Zestaw montażowy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Instrukcja instalacji </w:t>
            </w:r>
          </w:p>
        </w:tc>
      </w:tr>
      <w:tr w:rsidR="00500DA3" w:rsidRPr="00DA117D" w14:paraId="793205A4" w14:textId="77777777" w:rsidTr="00DA117D">
        <w:tc>
          <w:tcPr>
            <w:tcW w:w="1092" w:type="pct"/>
            <w:hideMark/>
          </w:tcPr>
          <w:p w14:paraId="7529825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Wymagania systemowe</w:t>
            </w:r>
          </w:p>
        </w:tc>
        <w:tc>
          <w:tcPr>
            <w:tcW w:w="3908" w:type="pct"/>
            <w:hideMark/>
          </w:tcPr>
          <w:p w14:paraId="547A76F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Microsoft Windows XP, Vista, Windows 7, Windows 8, Windows10, Windows11, Linux</w:t>
            </w:r>
          </w:p>
        </w:tc>
      </w:tr>
      <w:tr w:rsidR="00500DA3" w:rsidRPr="00997E80" w14:paraId="004808E1" w14:textId="77777777" w:rsidTr="00DA117D">
        <w:tc>
          <w:tcPr>
            <w:tcW w:w="1092" w:type="pct"/>
            <w:hideMark/>
          </w:tcPr>
          <w:p w14:paraId="0F0F5BB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Środowisko pracy</w:t>
            </w:r>
          </w:p>
        </w:tc>
        <w:tc>
          <w:tcPr>
            <w:tcW w:w="3908" w:type="pct"/>
            <w:hideMark/>
          </w:tcPr>
          <w:p w14:paraId="5B3E4E2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Dopuszczalna temperatura pracy: 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~40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(32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~104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);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Dopuszczalna temperatura przechowywania: -40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~70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(-40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~158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Dopuszczalna wilgotność powietrza: 10%~90% niekondensująca;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Dopuszczalna wilgotność przechowywania: 5%~90% niekondensująca </w:t>
            </w:r>
          </w:p>
        </w:tc>
      </w:tr>
      <w:tr w:rsidR="00500DA3" w:rsidRPr="00997E80" w14:paraId="3F04E2BD" w14:textId="77777777" w:rsidTr="00DA117D">
        <w:tc>
          <w:tcPr>
            <w:tcW w:w="1" w:type="pct"/>
            <w:gridSpan w:val="2"/>
          </w:tcPr>
          <w:p w14:paraId="66895EC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 ofercie należy podać nazwę producenta, typ, model.</w:t>
            </w:r>
          </w:p>
        </w:tc>
      </w:tr>
    </w:tbl>
    <w:p w14:paraId="397B3F9B" w14:textId="77777777" w:rsidR="00500DA3" w:rsidRPr="00997E80" w:rsidRDefault="00500DA3" w:rsidP="00500DA3">
      <w:pPr>
        <w:rPr>
          <w:rFonts w:ascii="Cambria" w:hAnsi="Cambria" w:cstheme="minorHAnsi"/>
          <w:b/>
          <w:sz w:val="20"/>
          <w:szCs w:val="20"/>
        </w:rPr>
      </w:pPr>
    </w:p>
    <w:p w14:paraId="4843FA12" w14:textId="77777777" w:rsidR="00500DA3" w:rsidRPr="00997E80" w:rsidRDefault="00500DA3" w:rsidP="00500DA3">
      <w:pPr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Access point dla jednostki podległej GOPS – 2 szt.</w:t>
      </w:r>
    </w:p>
    <w:p w14:paraId="30BCC972" w14:textId="77777777" w:rsidR="00500DA3" w:rsidRPr="00997E80" w:rsidRDefault="00500DA3" w:rsidP="00500DA3">
      <w:pPr>
        <w:rPr>
          <w:rFonts w:ascii="Cambria" w:hAnsi="Cambria" w:cstheme="minorHAnsi"/>
          <w:sz w:val="20"/>
          <w:szCs w:val="20"/>
          <w:lang w:val="en-US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572FDC89" w14:textId="77777777" w:rsidTr="00DA117D">
        <w:tc>
          <w:tcPr>
            <w:tcW w:w="1092" w:type="pct"/>
          </w:tcPr>
          <w:p w14:paraId="5588F740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3908" w:type="pct"/>
          </w:tcPr>
          <w:p w14:paraId="02822E1E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592B9C87" w14:textId="77777777" w:rsidTr="00DA117D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22C50FB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CECHY SPRZĘTOWE</w:t>
            </w:r>
          </w:p>
        </w:tc>
      </w:tr>
      <w:tr w:rsidR="00500DA3" w:rsidRPr="00997E80" w14:paraId="5A0378E9" w14:textId="77777777" w:rsidTr="00DA117D">
        <w:tc>
          <w:tcPr>
            <w:tcW w:w="1092" w:type="pct"/>
            <w:hideMark/>
          </w:tcPr>
          <w:p w14:paraId="7920BDBB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Porty</w:t>
            </w:r>
          </w:p>
        </w:tc>
        <w:tc>
          <w:tcPr>
            <w:tcW w:w="3908" w:type="pct"/>
            <w:hideMark/>
          </w:tcPr>
          <w:p w14:paraId="781BB53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1 Gigabitowy port Ethernet (RJ-45) (obsługuje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IEEE802.3af/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at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oraz pasywne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),</w:t>
            </w:r>
          </w:p>
        </w:tc>
      </w:tr>
      <w:tr w:rsidR="00500DA3" w:rsidRPr="00997E80" w14:paraId="176FEE0E" w14:textId="77777777" w:rsidTr="00DA117D">
        <w:tc>
          <w:tcPr>
            <w:tcW w:w="1092" w:type="pct"/>
            <w:hideMark/>
          </w:tcPr>
          <w:p w14:paraId="5242679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Zabezpieczenia fizyczne</w:t>
            </w:r>
          </w:p>
        </w:tc>
        <w:tc>
          <w:tcPr>
            <w:tcW w:w="3908" w:type="pct"/>
            <w:hideMark/>
          </w:tcPr>
          <w:p w14:paraId="588C3F9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741D51F4" w14:textId="77777777" w:rsidTr="00DA117D">
        <w:tc>
          <w:tcPr>
            <w:tcW w:w="1092" w:type="pct"/>
            <w:hideMark/>
          </w:tcPr>
          <w:p w14:paraId="3C0C480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Przyciski</w:t>
            </w:r>
          </w:p>
        </w:tc>
        <w:tc>
          <w:tcPr>
            <w:tcW w:w="3908" w:type="pct"/>
            <w:hideMark/>
          </w:tcPr>
          <w:p w14:paraId="3E34368B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Reset</w:t>
            </w:r>
          </w:p>
        </w:tc>
      </w:tr>
      <w:tr w:rsidR="00500DA3" w:rsidRPr="00997E80" w14:paraId="68A3485B" w14:textId="77777777" w:rsidTr="00DA117D">
        <w:tc>
          <w:tcPr>
            <w:tcW w:w="1092" w:type="pct"/>
            <w:hideMark/>
          </w:tcPr>
          <w:p w14:paraId="23DDE73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Zasilanie</w:t>
            </w:r>
          </w:p>
        </w:tc>
        <w:tc>
          <w:tcPr>
            <w:tcW w:w="3908" w:type="pct"/>
            <w:hideMark/>
          </w:tcPr>
          <w:p w14:paraId="12FC0046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802.3af/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at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Do wersji V4: Pasywne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24 V (+4,5 pin; -7,8 pin; Adapter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w zestawie)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Wersja V5: Pasywne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48V (+4,5 pin; -7,8 pin; Adapter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w zestawie)</w:t>
            </w:r>
          </w:p>
        </w:tc>
      </w:tr>
      <w:tr w:rsidR="00500DA3" w:rsidRPr="00997E80" w14:paraId="17187F9A" w14:textId="77777777" w:rsidTr="00DA117D">
        <w:tc>
          <w:tcPr>
            <w:tcW w:w="1092" w:type="pct"/>
            <w:hideMark/>
          </w:tcPr>
          <w:p w14:paraId="5B1BBD7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Pobór mocy</w:t>
            </w:r>
          </w:p>
        </w:tc>
        <w:tc>
          <w:tcPr>
            <w:tcW w:w="3908" w:type="pct"/>
            <w:hideMark/>
          </w:tcPr>
          <w:p w14:paraId="5240B2C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EU V3: 10,5 W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EU V4: 12,6W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EU V5: 9,7W</w:t>
            </w:r>
          </w:p>
        </w:tc>
      </w:tr>
      <w:tr w:rsidR="00500DA3" w:rsidRPr="00997E80" w14:paraId="40663F3F" w14:textId="77777777" w:rsidTr="00DA117D">
        <w:tc>
          <w:tcPr>
            <w:tcW w:w="1092" w:type="pct"/>
            <w:hideMark/>
          </w:tcPr>
          <w:p w14:paraId="21E3E69A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Wymiary (S x G x W)</w:t>
            </w:r>
          </w:p>
        </w:tc>
        <w:tc>
          <w:tcPr>
            <w:tcW w:w="3908" w:type="pct"/>
            <w:hideMark/>
          </w:tcPr>
          <w:p w14:paraId="3F12698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205,5 × 181,5 × 37,1 mm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(8,1 × 7,1 × 1,5 cali)</w:t>
            </w:r>
          </w:p>
        </w:tc>
      </w:tr>
      <w:tr w:rsidR="00500DA3" w:rsidRPr="00997E80" w14:paraId="728BF6C2" w14:textId="77777777" w:rsidTr="00DA117D">
        <w:tc>
          <w:tcPr>
            <w:tcW w:w="1092" w:type="pct"/>
            <w:hideMark/>
          </w:tcPr>
          <w:p w14:paraId="2D95355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Anteny</w:t>
            </w:r>
          </w:p>
        </w:tc>
        <w:tc>
          <w:tcPr>
            <w:tcW w:w="3908" w:type="pct"/>
            <w:hideMark/>
          </w:tcPr>
          <w:p w14:paraId="502D3D0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3 wewnętrzne, dookólne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2,4GHz: 4dBi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5GHz: 5dBi</w:t>
            </w:r>
          </w:p>
        </w:tc>
      </w:tr>
      <w:tr w:rsidR="00500DA3" w:rsidRPr="00997E80" w14:paraId="453C4A79" w14:textId="77777777" w:rsidTr="00DA117D">
        <w:tc>
          <w:tcPr>
            <w:tcW w:w="1092" w:type="pct"/>
            <w:hideMark/>
          </w:tcPr>
          <w:p w14:paraId="7E8664E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Montaż</w:t>
            </w:r>
          </w:p>
        </w:tc>
        <w:tc>
          <w:tcPr>
            <w:tcW w:w="3908" w:type="pct"/>
            <w:hideMark/>
          </w:tcPr>
          <w:p w14:paraId="04DA495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Montaż na ścianie/suficie (dołączony zestaw montażowy) </w:t>
            </w:r>
          </w:p>
        </w:tc>
      </w:tr>
    </w:tbl>
    <w:p w14:paraId="3501E2D1" w14:textId="77777777" w:rsidR="00500DA3" w:rsidRPr="00997E80" w:rsidRDefault="00500DA3" w:rsidP="00500DA3">
      <w:pPr>
        <w:rPr>
          <w:rFonts w:ascii="Cambria" w:hAnsi="Cambria" w:cstheme="minorHAnsi"/>
          <w:vanish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28AD04B9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2467441E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WŁAŚCIWOŚCI TRANSMISJI BEZPRZEWODOWEJ</w:t>
            </w:r>
          </w:p>
        </w:tc>
      </w:tr>
      <w:tr w:rsidR="00500DA3" w:rsidRPr="00997E80" w14:paraId="4E639D98" w14:textId="77777777" w:rsidTr="00DA117D">
        <w:tc>
          <w:tcPr>
            <w:tcW w:w="1092" w:type="pct"/>
            <w:hideMark/>
          </w:tcPr>
          <w:p w14:paraId="109AEE2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Pokrycie zasięgu</w:t>
            </w:r>
          </w:p>
        </w:tc>
        <w:tc>
          <w:tcPr>
            <w:tcW w:w="3908" w:type="pct"/>
            <w:hideMark/>
          </w:tcPr>
          <w:p w14:paraId="22AFD3F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115</w:t>
            </w:r>
            <w:r w:rsidRPr="00997E80">
              <w:rPr>
                <w:rFonts w:ascii="Cambria" w:eastAsia="MS Gothic" w:hAnsi="Cambria" w:cs="MS Gothic"/>
                <w:sz w:val="20"/>
                <w:szCs w:val="20"/>
              </w:rPr>
              <w:t>㎡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(1250 ft²)</w:t>
            </w:r>
            <w:r w:rsidRPr="00997E80">
              <w:rPr>
                <w:rFonts w:ascii="Cambria" w:hAnsi="Cambria" w:cstheme="minorHAnsi"/>
                <w:sz w:val="20"/>
                <w:szCs w:val="20"/>
                <w:vertAlign w:val="superscript"/>
              </w:rPr>
              <w:t>§</w:t>
            </w:r>
          </w:p>
        </w:tc>
      </w:tr>
      <w:tr w:rsidR="00500DA3" w:rsidRPr="00997E80" w14:paraId="0797862E" w14:textId="77777777" w:rsidTr="00DA117D">
        <w:tc>
          <w:tcPr>
            <w:tcW w:w="1092" w:type="pct"/>
            <w:hideMark/>
          </w:tcPr>
          <w:p w14:paraId="5EA1BB8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Liczba jednoczesnych klientów</w:t>
            </w:r>
          </w:p>
        </w:tc>
        <w:tc>
          <w:tcPr>
            <w:tcW w:w="3908" w:type="pct"/>
            <w:hideMark/>
          </w:tcPr>
          <w:p w14:paraId="7DA394F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220+</w:t>
            </w:r>
            <w:r w:rsidRPr="00997E80">
              <w:rPr>
                <w:rFonts w:ascii="Cambria" w:hAnsi="Cambria" w:cstheme="minorHAnsi"/>
                <w:sz w:val="20"/>
                <w:szCs w:val="20"/>
                <w:vertAlign w:val="superscript"/>
              </w:rPr>
              <w:t>**</w:t>
            </w:r>
          </w:p>
        </w:tc>
      </w:tr>
      <w:tr w:rsidR="00500DA3" w:rsidRPr="00DA117D" w14:paraId="58BB21DF" w14:textId="77777777" w:rsidTr="00DA117D">
        <w:tc>
          <w:tcPr>
            <w:tcW w:w="1092" w:type="pct"/>
            <w:hideMark/>
          </w:tcPr>
          <w:p w14:paraId="5B03454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Standardy bezprzewodowe</w:t>
            </w:r>
          </w:p>
        </w:tc>
        <w:tc>
          <w:tcPr>
            <w:tcW w:w="3908" w:type="pct"/>
            <w:hideMark/>
          </w:tcPr>
          <w:p w14:paraId="2785F2AA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IEEE 802.11ac/n/g/b/a</w:t>
            </w:r>
          </w:p>
        </w:tc>
      </w:tr>
      <w:tr w:rsidR="00500DA3" w:rsidRPr="00997E80" w14:paraId="06C40C92" w14:textId="77777777" w:rsidTr="00DA117D">
        <w:tc>
          <w:tcPr>
            <w:tcW w:w="1092" w:type="pct"/>
            <w:hideMark/>
          </w:tcPr>
          <w:p w14:paraId="1E0F581B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Częstotliwość pracy</w:t>
            </w:r>
          </w:p>
        </w:tc>
        <w:tc>
          <w:tcPr>
            <w:tcW w:w="3908" w:type="pct"/>
            <w:hideMark/>
          </w:tcPr>
          <w:p w14:paraId="4DB3D37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2,4GHz i 5GHz</w:t>
            </w:r>
          </w:p>
        </w:tc>
      </w:tr>
      <w:tr w:rsidR="00500DA3" w:rsidRPr="00997E80" w14:paraId="00A7A30B" w14:textId="77777777" w:rsidTr="00DA117D">
        <w:tc>
          <w:tcPr>
            <w:tcW w:w="1092" w:type="pct"/>
            <w:hideMark/>
          </w:tcPr>
          <w:p w14:paraId="2A22E11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Prędkość transmisji</w:t>
            </w:r>
          </w:p>
        </w:tc>
        <w:tc>
          <w:tcPr>
            <w:tcW w:w="3908" w:type="pct"/>
            <w:hideMark/>
          </w:tcPr>
          <w:p w14:paraId="1721A44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5GHz: Do 867Mb/s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2,4GHz: Do 450Mb/s</w:t>
            </w:r>
          </w:p>
        </w:tc>
      </w:tr>
      <w:tr w:rsidR="00500DA3" w:rsidRPr="00997E80" w14:paraId="43C3C3F2" w14:textId="77777777" w:rsidTr="00DA117D">
        <w:tc>
          <w:tcPr>
            <w:tcW w:w="1092" w:type="pct"/>
            <w:hideMark/>
          </w:tcPr>
          <w:p w14:paraId="3A26846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Funkcje transmisji bezprzewodowej</w:t>
            </w:r>
          </w:p>
        </w:tc>
        <w:tc>
          <w:tcPr>
            <w:tcW w:w="3908" w:type="pct"/>
            <w:hideMark/>
          </w:tcPr>
          <w:p w14:paraId="72B2787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Multi-SSID (Do 15 SSID, 8 dla pasma 2,4GHz i 7 dla pasma 5GHz</w:t>
            </w:r>
            <w:r w:rsidRPr="00997E80">
              <w:rPr>
                <w:rFonts w:ascii="Cambria" w:eastAsia="MS Gothic" w:hAnsi="Cambria" w:cs="MS Gothic"/>
                <w:sz w:val="20"/>
                <w:szCs w:val="20"/>
              </w:rPr>
              <w:t>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Włączanie/Wyłączanie sieci bezprzewodowej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Automatyczny wybór kanału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Kontrola mocy transmisji (na podstawie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dBm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QoS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(WMM)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Seamless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Roaming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*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Mesh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Sterowanie pasmem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Równoważenie obciążenia pasma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MU-MIMO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Airtime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Fairness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Beamforming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Kontrola przepustowości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Harmonogram restartowania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Harmonogram sieci bezprzewodowej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Statystyki sieci bezprzewodowej w oparciu o SSID/AP/klienta </w:t>
            </w:r>
          </w:p>
        </w:tc>
      </w:tr>
      <w:tr w:rsidR="00500DA3" w:rsidRPr="00997E80" w14:paraId="4EF8D600" w14:textId="77777777" w:rsidTr="00DA117D">
        <w:tc>
          <w:tcPr>
            <w:tcW w:w="1092" w:type="pct"/>
            <w:hideMark/>
          </w:tcPr>
          <w:p w14:paraId="4840F19B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Bezpieczeństwo transmisji bezprzewodowej</w:t>
            </w:r>
          </w:p>
        </w:tc>
        <w:tc>
          <w:tcPr>
            <w:tcW w:w="3908" w:type="pct"/>
            <w:hideMark/>
          </w:tcPr>
          <w:p w14:paraId="7E81A73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Uwierzytelnianie przy pomocy strony powitalnej*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Kontrola dostępu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Filtrowanie adresów MAC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Izolacja klientów sieci bezprzewodowej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Mapowanie SSID do VLAN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Wykrywanie nieautoryzowanych AP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Obsługa 802.1X</w:t>
            </w:r>
          </w:p>
        </w:tc>
      </w:tr>
      <w:tr w:rsidR="00500DA3" w:rsidRPr="00997E80" w14:paraId="5EE9B780" w14:textId="77777777" w:rsidTr="00DA117D">
        <w:tc>
          <w:tcPr>
            <w:tcW w:w="1092" w:type="pct"/>
            <w:hideMark/>
          </w:tcPr>
          <w:p w14:paraId="3B36A2EE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transmisji</w:t>
            </w:r>
          </w:p>
        </w:tc>
        <w:tc>
          <w:tcPr>
            <w:tcW w:w="3908" w:type="pct"/>
            <w:hideMark/>
          </w:tcPr>
          <w:p w14:paraId="3A1551A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CE: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≤20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dBm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(2,4 GHz, EIRP)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≤23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dBm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(5 GHz, EIRP)</w:t>
            </w:r>
          </w:p>
        </w:tc>
      </w:tr>
    </w:tbl>
    <w:p w14:paraId="473188CF" w14:textId="77777777" w:rsidR="00500DA3" w:rsidRPr="00997E80" w:rsidRDefault="00500DA3" w:rsidP="00500DA3">
      <w:pPr>
        <w:rPr>
          <w:rFonts w:ascii="Cambria" w:hAnsi="Cambria" w:cstheme="minorHAnsi"/>
          <w:vanish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6CA91933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525A48D6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ZARZĄDZANIE</w:t>
            </w:r>
          </w:p>
        </w:tc>
      </w:tr>
      <w:tr w:rsidR="00500DA3" w:rsidRPr="00997E80" w14:paraId="23F46497" w14:textId="77777777" w:rsidTr="00DA117D">
        <w:tc>
          <w:tcPr>
            <w:tcW w:w="1092" w:type="pct"/>
            <w:hideMark/>
          </w:tcPr>
          <w:p w14:paraId="2E38A31A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Aplikacja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</w:p>
        </w:tc>
        <w:tc>
          <w:tcPr>
            <w:tcW w:w="3908" w:type="pct"/>
            <w:hideMark/>
          </w:tcPr>
          <w:p w14:paraId="4DD5F3B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265D24E7" w14:textId="77777777" w:rsidTr="00DA117D">
        <w:tc>
          <w:tcPr>
            <w:tcW w:w="1092" w:type="pct"/>
            <w:hideMark/>
          </w:tcPr>
          <w:p w14:paraId="71C3C0E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Scentralizowane zarządzanie</w:t>
            </w:r>
          </w:p>
        </w:tc>
        <w:tc>
          <w:tcPr>
            <w:tcW w:w="3908" w:type="pct"/>
            <w:hideMark/>
          </w:tcPr>
          <w:p w14:paraId="7DCC6C2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• Kontroler sprzętowy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OC300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sprzętowy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OC200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programowy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oparty na Chmurze (Obsługiwany przez EAP225 V3.0, V4.0 i wyższe wersji, ale nieobsługiwany przez EAP225 V3.20)</w:t>
            </w:r>
          </w:p>
        </w:tc>
      </w:tr>
      <w:tr w:rsidR="00500DA3" w:rsidRPr="00997E80" w14:paraId="15C7FB4F" w14:textId="77777777" w:rsidTr="00DA117D">
        <w:tc>
          <w:tcPr>
            <w:tcW w:w="1092" w:type="pct"/>
            <w:hideMark/>
          </w:tcPr>
          <w:p w14:paraId="5E5D6F9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Dostęp do chmury</w:t>
            </w:r>
          </w:p>
        </w:tc>
        <w:tc>
          <w:tcPr>
            <w:tcW w:w="3908" w:type="pct"/>
            <w:hideMark/>
          </w:tcPr>
          <w:p w14:paraId="418E93C6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Tak, poprzez: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sprzętowy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OC300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sprzętowy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OC200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programowy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Kontroler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oparty na Chmurze (Obsługiwany przez EAP225 V3.0, V4.0 i wyższe wersji, ale nieobsługiwany przez EAP225 V3.20)</w:t>
            </w:r>
          </w:p>
        </w:tc>
      </w:tr>
      <w:tr w:rsidR="00500DA3" w:rsidRPr="00997E80" w14:paraId="56428AC9" w14:textId="77777777" w:rsidTr="00DA117D">
        <w:tc>
          <w:tcPr>
            <w:tcW w:w="1092" w:type="pct"/>
            <w:hideMark/>
          </w:tcPr>
          <w:p w14:paraId="3400BA26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Powiadomienia e-mail</w:t>
            </w:r>
          </w:p>
        </w:tc>
        <w:tc>
          <w:tcPr>
            <w:tcW w:w="3908" w:type="pct"/>
            <w:hideMark/>
          </w:tcPr>
          <w:p w14:paraId="1AF2235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00CBD574" w14:textId="77777777" w:rsidTr="00DA117D">
        <w:tc>
          <w:tcPr>
            <w:tcW w:w="1092" w:type="pct"/>
            <w:hideMark/>
          </w:tcPr>
          <w:p w14:paraId="51D3141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Wyłącznik diod</w:t>
            </w:r>
          </w:p>
        </w:tc>
        <w:tc>
          <w:tcPr>
            <w:tcW w:w="3908" w:type="pct"/>
            <w:hideMark/>
          </w:tcPr>
          <w:p w14:paraId="29B7873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4F19E899" w14:textId="77777777" w:rsidTr="00DA117D">
        <w:tc>
          <w:tcPr>
            <w:tcW w:w="1092" w:type="pct"/>
            <w:hideMark/>
          </w:tcPr>
          <w:p w14:paraId="26C86FA6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Kontrola dostępu po adresach MAC</w:t>
            </w:r>
          </w:p>
        </w:tc>
        <w:tc>
          <w:tcPr>
            <w:tcW w:w="3908" w:type="pct"/>
            <w:hideMark/>
          </w:tcPr>
          <w:p w14:paraId="7270091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5DB0CB0C" w14:textId="77777777" w:rsidTr="00DA117D">
        <w:tc>
          <w:tcPr>
            <w:tcW w:w="1092" w:type="pct"/>
            <w:hideMark/>
          </w:tcPr>
          <w:p w14:paraId="2FFD160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SNMP</w:t>
            </w:r>
          </w:p>
        </w:tc>
        <w:tc>
          <w:tcPr>
            <w:tcW w:w="3908" w:type="pct"/>
            <w:hideMark/>
          </w:tcPr>
          <w:p w14:paraId="1B42688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v1,v2c</w:t>
            </w:r>
          </w:p>
        </w:tc>
      </w:tr>
      <w:tr w:rsidR="00500DA3" w:rsidRPr="00997E80" w14:paraId="6C858BC1" w14:textId="77777777" w:rsidTr="00DA117D">
        <w:tc>
          <w:tcPr>
            <w:tcW w:w="1092" w:type="pct"/>
            <w:hideMark/>
          </w:tcPr>
          <w:p w14:paraId="626A7A8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Dziennik systemowy</w:t>
            </w:r>
          </w:p>
        </w:tc>
        <w:tc>
          <w:tcPr>
            <w:tcW w:w="3908" w:type="pct"/>
            <w:hideMark/>
          </w:tcPr>
          <w:p w14:paraId="29EC625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Lokalny/zdalny</w:t>
            </w:r>
          </w:p>
        </w:tc>
      </w:tr>
      <w:tr w:rsidR="00500DA3" w:rsidRPr="00997E80" w14:paraId="71B2756C" w14:textId="77777777" w:rsidTr="00DA117D">
        <w:tc>
          <w:tcPr>
            <w:tcW w:w="1092" w:type="pct"/>
            <w:hideMark/>
          </w:tcPr>
          <w:p w14:paraId="5A4F576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SSH</w:t>
            </w:r>
          </w:p>
        </w:tc>
        <w:tc>
          <w:tcPr>
            <w:tcW w:w="3908" w:type="pct"/>
            <w:hideMark/>
          </w:tcPr>
          <w:p w14:paraId="30D8369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1A21FD1F" w14:textId="77777777" w:rsidTr="00DA117D">
        <w:tc>
          <w:tcPr>
            <w:tcW w:w="1092" w:type="pct"/>
            <w:hideMark/>
          </w:tcPr>
          <w:p w14:paraId="664FB02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Zarządzanie przez przeglądarkę</w:t>
            </w:r>
          </w:p>
        </w:tc>
        <w:tc>
          <w:tcPr>
            <w:tcW w:w="3908" w:type="pct"/>
            <w:hideMark/>
          </w:tcPr>
          <w:p w14:paraId="1A250AF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HTTP/HTTPS</w:t>
            </w:r>
          </w:p>
        </w:tc>
      </w:tr>
      <w:tr w:rsidR="00500DA3" w:rsidRPr="00997E80" w14:paraId="5BDC586F" w14:textId="77777777" w:rsidTr="00DA117D">
        <w:tc>
          <w:tcPr>
            <w:tcW w:w="1092" w:type="pct"/>
            <w:hideMark/>
          </w:tcPr>
          <w:p w14:paraId="24F856D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Zarządzanie L3</w:t>
            </w:r>
          </w:p>
        </w:tc>
        <w:tc>
          <w:tcPr>
            <w:tcW w:w="3908" w:type="pct"/>
            <w:hideMark/>
          </w:tcPr>
          <w:p w14:paraId="66295CD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53935098" w14:textId="77777777" w:rsidTr="00DA117D">
        <w:tc>
          <w:tcPr>
            <w:tcW w:w="1092" w:type="pct"/>
            <w:hideMark/>
          </w:tcPr>
          <w:p w14:paraId="2F39857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Zarządzanie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multi-site</w:t>
            </w:r>
            <w:proofErr w:type="spellEnd"/>
          </w:p>
        </w:tc>
        <w:tc>
          <w:tcPr>
            <w:tcW w:w="3908" w:type="pct"/>
            <w:hideMark/>
          </w:tcPr>
          <w:p w14:paraId="4CC2430E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39ADB747" w14:textId="77777777" w:rsidTr="00DA117D">
        <w:tc>
          <w:tcPr>
            <w:tcW w:w="1092" w:type="pct"/>
            <w:hideMark/>
          </w:tcPr>
          <w:p w14:paraId="5587AF4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Zarządzanie VLAN</w:t>
            </w:r>
          </w:p>
        </w:tc>
        <w:tc>
          <w:tcPr>
            <w:tcW w:w="3908" w:type="pct"/>
            <w:hideMark/>
          </w:tcPr>
          <w:p w14:paraId="515B613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</w:tr>
      <w:tr w:rsidR="00500DA3" w:rsidRPr="00997E80" w14:paraId="0F9D9E24" w14:textId="77777777" w:rsidTr="00DA117D">
        <w:tc>
          <w:tcPr>
            <w:tcW w:w="1092" w:type="pct"/>
            <w:hideMark/>
          </w:tcPr>
          <w:p w14:paraId="585CE40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Bezobsługowa konfiguracja ZTP</w:t>
            </w:r>
          </w:p>
        </w:tc>
        <w:tc>
          <w:tcPr>
            <w:tcW w:w="3908" w:type="pct"/>
            <w:hideMark/>
          </w:tcPr>
          <w:p w14:paraId="7EA4B416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Tak. Wymaga użycia Kontrolera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Omada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opartego na Chmurze (Obsługiwany przez EAP225 V3.0, V4.0 i wyższe wersji, ale nieobsługiwany przez EAP225 V3.20)</w:t>
            </w:r>
          </w:p>
        </w:tc>
      </w:tr>
    </w:tbl>
    <w:p w14:paraId="2CC87F28" w14:textId="77777777" w:rsidR="00500DA3" w:rsidRPr="00997E80" w:rsidRDefault="00500DA3" w:rsidP="00500DA3">
      <w:pPr>
        <w:rPr>
          <w:rFonts w:ascii="Cambria" w:hAnsi="Cambria" w:cstheme="minorHAnsi"/>
          <w:vanish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28D40F7E" w14:textId="77777777" w:rsidTr="00DA117D">
        <w:tc>
          <w:tcPr>
            <w:tcW w:w="0" w:type="auto"/>
            <w:gridSpan w:val="2"/>
            <w:shd w:val="clear" w:color="auto" w:fill="D9D9D9" w:themeFill="background1" w:themeFillShade="D9"/>
            <w:hideMark/>
          </w:tcPr>
          <w:p w14:paraId="22C2DE3A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INNE</w:t>
            </w:r>
          </w:p>
        </w:tc>
      </w:tr>
      <w:tr w:rsidR="00500DA3" w:rsidRPr="00997E80" w14:paraId="659F7DB7" w14:textId="77777777" w:rsidTr="00DA117D">
        <w:tc>
          <w:tcPr>
            <w:tcW w:w="1092" w:type="pct"/>
            <w:hideMark/>
          </w:tcPr>
          <w:p w14:paraId="6A6325FE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Certyfikaty</w:t>
            </w:r>
          </w:p>
        </w:tc>
        <w:tc>
          <w:tcPr>
            <w:tcW w:w="3908" w:type="pct"/>
            <w:hideMark/>
          </w:tcPr>
          <w:p w14:paraId="78B57D9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CE, FCC,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RoHS</w:t>
            </w:r>
            <w:proofErr w:type="spellEnd"/>
          </w:p>
        </w:tc>
      </w:tr>
      <w:tr w:rsidR="00500DA3" w:rsidRPr="00997E80" w14:paraId="13BC2DE5" w14:textId="77777777" w:rsidTr="00DA117D">
        <w:tc>
          <w:tcPr>
            <w:tcW w:w="1092" w:type="pct"/>
            <w:hideMark/>
          </w:tcPr>
          <w:p w14:paraId="32A6C58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Zawartość opakowania</w:t>
            </w:r>
          </w:p>
        </w:tc>
        <w:tc>
          <w:tcPr>
            <w:tcW w:w="3908" w:type="pct"/>
            <w:hideMark/>
          </w:tcPr>
          <w:p w14:paraId="42F3882E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EAP225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Adapter pasywnego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PoE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Kabel zasilający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Zestaw montażowy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Instrukcja instalacji </w:t>
            </w:r>
          </w:p>
        </w:tc>
      </w:tr>
      <w:tr w:rsidR="00500DA3" w:rsidRPr="00DA117D" w14:paraId="5C65D839" w14:textId="77777777" w:rsidTr="00DA117D">
        <w:tc>
          <w:tcPr>
            <w:tcW w:w="1092" w:type="pct"/>
            <w:hideMark/>
          </w:tcPr>
          <w:p w14:paraId="3539743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Wymagania systemowe</w:t>
            </w:r>
          </w:p>
        </w:tc>
        <w:tc>
          <w:tcPr>
            <w:tcW w:w="3908" w:type="pct"/>
            <w:hideMark/>
          </w:tcPr>
          <w:p w14:paraId="782C73D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Microsoft Windows XP, Vista, Windows 7, Windows 8, Windows10, Windows11, Linux</w:t>
            </w:r>
          </w:p>
        </w:tc>
      </w:tr>
      <w:tr w:rsidR="00500DA3" w:rsidRPr="00997E80" w14:paraId="5644BEEF" w14:textId="77777777" w:rsidTr="00DA117D">
        <w:tc>
          <w:tcPr>
            <w:tcW w:w="1092" w:type="pct"/>
            <w:hideMark/>
          </w:tcPr>
          <w:p w14:paraId="4A24F51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Środowisko pracy</w:t>
            </w:r>
          </w:p>
        </w:tc>
        <w:tc>
          <w:tcPr>
            <w:tcW w:w="3908" w:type="pct"/>
            <w:hideMark/>
          </w:tcPr>
          <w:p w14:paraId="06DC8E1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• Dopuszczalna temperatura pracy: 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~40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(32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~104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);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Dopuszczalna temperatura przechowywania: -40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~70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(-40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~158</w:t>
            </w:r>
            <w:r w:rsidRPr="00997E80">
              <w:rPr>
                <w:rFonts w:ascii="Cambria Math" w:hAnsi="Cambria Math" w:cs="Cambria Math"/>
                <w:sz w:val="20"/>
                <w:szCs w:val="20"/>
              </w:rPr>
              <w:t>℉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>)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>• Dopuszczalna wilgotność powietrza: 10%~90% niekondensująca;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br/>
              <w:t xml:space="preserve">• Dopuszczalna wilgotność przechowywania: 5%~90% niekondensująca </w:t>
            </w:r>
          </w:p>
        </w:tc>
      </w:tr>
      <w:tr w:rsidR="00500DA3" w:rsidRPr="00997E80" w14:paraId="72BCA206" w14:textId="77777777" w:rsidTr="00DA117D">
        <w:tc>
          <w:tcPr>
            <w:tcW w:w="1" w:type="pct"/>
            <w:gridSpan w:val="2"/>
          </w:tcPr>
          <w:p w14:paraId="265DACD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 ofercie należy podać nazwę producenta, typ, model.</w:t>
            </w:r>
          </w:p>
        </w:tc>
      </w:tr>
    </w:tbl>
    <w:p w14:paraId="49A0ABED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33F084BB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Oprogramowanie menadżera logów dla Urzędu Gminy – 1 szt.</w:t>
      </w:r>
    </w:p>
    <w:p w14:paraId="5D8ED9F0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4C4BC160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Zakup, wdrożenie oprogramowania do monitorowania infrastruktury sieciowej w tym urządzeń fizycznych.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4CF04BBF" w14:textId="77777777" w:rsidTr="00DA117D">
        <w:tc>
          <w:tcPr>
            <w:tcW w:w="1092" w:type="pct"/>
            <w:shd w:val="clear" w:color="auto" w:fill="D9D9D9" w:themeFill="background1" w:themeFillShade="D9"/>
            <w:vAlign w:val="center"/>
            <w:hideMark/>
          </w:tcPr>
          <w:p w14:paraId="11465D0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3908" w:type="pct"/>
            <w:shd w:val="clear" w:color="auto" w:fill="D9D9D9" w:themeFill="background1" w:themeFillShade="D9"/>
            <w:vAlign w:val="center"/>
            <w:hideMark/>
          </w:tcPr>
          <w:p w14:paraId="536B0D7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3092179F" w14:textId="77777777" w:rsidTr="00DA117D">
        <w:tc>
          <w:tcPr>
            <w:tcW w:w="1092" w:type="pct"/>
            <w:vMerge w:val="restart"/>
            <w:vAlign w:val="center"/>
          </w:tcPr>
          <w:p w14:paraId="3996BD1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66E1325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943"/>
            </w:tblGrid>
            <w:tr w:rsidR="00500DA3" w:rsidRPr="00997E80" w14:paraId="1C3A81EA" w14:textId="77777777" w:rsidTr="00DA117D">
              <w:trPr>
                <w:trHeight w:val="528"/>
              </w:trPr>
              <w:tc>
                <w:tcPr>
                  <w:tcW w:w="0" w:type="auto"/>
                </w:tcPr>
                <w:p w14:paraId="6854E74E" w14:textId="77777777" w:rsidR="00500DA3" w:rsidRPr="00997E80" w:rsidRDefault="00500DA3" w:rsidP="00DA117D">
                  <w:pPr>
                    <w:jc w:val="both"/>
                    <w:rPr>
                      <w:rFonts w:ascii="Cambria" w:hAnsi="Cambria" w:cstheme="minorHAnsi"/>
                      <w:sz w:val="20"/>
                      <w:szCs w:val="20"/>
                    </w:rPr>
                  </w:pPr>
                  <w:r w:rsidRPr="00997E80">
                    <w:rPr>
                      <w:rFonts w:ascii="Cambria" w:hAnsi="Cambria" w:cstheme="minorHAnsi"/>
                      <w:sz w:val="20"/>
                      <w:szCs w:val="20"/>
                    </w:rPr>
                    <w:t xml:space="preserve">W ramach postępowania Wykonawca jest zobowiązany dostarczyć Oprogramowanie wraz z licencją. Wykonawca musi dostarczyć licencje na czas nieograniczony. </w:t>
                  </w:r>
                </w:p>
              </w:tc>
            </w:tr>
          </w:tbl>
          <w:p w14:paraId="0B96BB0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1305E9D6" w14:textId="77777777" w:rsidTr="00DA117D">
        <w:tc>
          <w:tcPr>
            <w:tcW w:w="1092" w:type="pct"/>
            <w:vMerge/>
            <w:vAlign w:val="center"/>
          </w:tcPr>
          <w:p w14:paraId="6FA0EFF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0C22182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System będzie użytkowany w sieci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lokalniej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</w:tr>
      <w:tr w:rsidR="00500DA3" w:rsidRPr="00997E80" w14:paraId="624E578F" w14:textId="77777777" w:rsidTr="00DA117D">
        <w:tc>
          <w:tcPr>
            <w:tcW w:w="1092" w:type="pct"/>
            <w:vMerge/>
            <w:vAlign w:val="center"/>
          </w:tcPr>
          <w:p w14:paraId="64E883C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4713EBE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Protokół wykorzystywany do monitorowania urządzeń sieciowych SNMP.</w:t>
            </w:r>
          </w:p>
        </w:tc>
      </w:tr>
      <w:tr w:rsidR="00500DA3" w:rsidRPr="00997E80" w14:paraId="50CE89F2" w14:textId="77777777" w:rsidTr="00DA117D">
        <w:tc>
          <w:tcPr>
            <w:tcW w:w="1092" w:type="pct"/>
            <w:vMerge/>
            <w:vAlign w:val="center"/>
          </w:tcPr>
          <w:p w14:paraId="7281E3D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7C0E6F3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Możliwość dostarczenia systemu jako maszyny wirtualnej Hyper-V.</w:t>
            </w:r>
          </w:p>
        </w:tc>
      </w:tr>
    </w:tbl>
    <w:p w14:paraId="1E8EDC76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69AC62A5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Oprogramowanie do inwentaryzacji sprzętu i oprogramowania dla Urzędu </w:t>
      </w:r>
      <w:r w:rsidRPr="00997E80">
        <w:rPr>
          <w:rFonts w:ascii="Cambria" w:hAnsi="Cambria" w:cstheme="minorHAnsi"/>
          <w:b/>
          <w:bCs/>
          <w:sz w:val="20"/>
          <w:szCs w:val="20"/>
        </w:rPr>
        <w:br/>
        <w:t>Gminy – 1 szt.</w:t>
      </w:r>
    </w:p>
    <w:p w14:paraId="6C272056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777CCFFD" w14:textId="77777777" w:rsidTr="00DA117D">
        <w:tc>
          <w:tcPr>
            <w:tcW w:w="1092" w:type="pct"/>
            <w:shd w:val="clear" w:color="auto" w:fill="D9D9D9" w:themeFill="background1" w:themeFillShade="D9"/>
            <w:vAlign w:val="center"/>
            <w:hideMark/>
          </w:tcPr>
          <w:p w14:paraId="34106A4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Parametr</w:t>
            </w:r>
          </w:p>
        </w:tc>
        <w:tc>
          <w:tcPr>
            <w:tcW w:w="3908" w:type="pct"/>
            <w:shd w:val="clear" w:color="auto" w:fill="D9D9D9" w:themeFill="background1" w:themeFillShade="D9"/>
            <w:vAlign w:val="center"/>
            <w:hideMark/>
          </w:tcPr>
          <w:p w14:paraId="74C9A99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57A21800" w14:textId="77777777" w:rsidTr="00DA117D">
        <w:tc>
          <w:tcPr>
            <w:tcW w:w="1092" w:type="pct"/>
            <w:vMerge w:val="restart"/>
            <w:vAlign w:val="center"/>
          </w:tcPr>
          <w:p w14:paraId="0A4402B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6E29E0C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Licencja dożywotnia, aktualizacje bezpłatne dożywotnie</w:t>
            </w:r>
          </w:p>
        </w:tc>
      </w:tr>
      <w:tr w:rsidR="00500DA3" w:rsidRPr="00997E80" w14:paraId="6113E0EF" w14:textId="77777777" w:rsidTr="00DA117D">
        <w:tc>
          <w:tcPr>
            <w:tcW w:w="1092" w:type="pct"/>
            <w:vMerge/>
            <w:vAlign w:val="center"/>
          </w:tcPr>
          <w:p w14:paraId="007F97D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39F0AC6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Licencja na 75 węzłów</w:t>
            </w:r>
          </w:p>
        </w:tc>
      </w:tr>
      <w:tr w:rsidR="00500DA3" w:rsidRPr="00997E80" w14:paraId="41BC0ED6" w14:textId="77777777" w:rsidTr="00DA117D">
        <w:tc>
          <w:tcPr>
            <w:tcW w:w="1092" w:type="pct"/>
            <w:vMerge/>
            <w:vAlign w:val="center"/>
          </w:tcPr>
          <w:p w14:paraId="52A9287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3E82F9F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Kompatybilność ze </w:t>
            </w: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  <w:u w:val="single"/>
              </w:rPr>
              <w:t>wszystkimi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systemami operacyjnymi opartymi na systemie Microsoft NT, w tym </w:t>
            </w: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Windows 11, Windows 2008-2022 Server.</w:t>
            </w: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Zdalne skanowane starszych wersji. </w:t>
            </w:r>
          </w:p>
        </w:tc>
      </w:tr>
      <w:tr w:rsidR="00500DA3" w:rsidRPr="00997E80" w14:paraId="0037B128" w14:textId="77777777" w:rsidTr="00DA117D">
        <w:tc>
          <w:tcPr>
            <w:tcW w:w="1092" w:type="pct"/>
            <w:vMerge/>
            <w:vAlign w:val="center"/>
          </w:tcPr>
          <w:p w14:paraId="6691F19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07EF3E5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Wielowątkowy IP Discovery zapewniający nieograniczoną liczbę zakresów IP, wykrywanie i identyfikację urządzeń komputerowych i niekomputerowych, takich jak drukarki sieciowe, routery za pośrednictwem wewnętrznej bazy danych.</w:t>
            </w:r>
          </w:p>
        </w:tc>
      </w:tr>
      <w:tr w:rsidR="00500DA3" w:rsidRPr="00997E80" w14:paraId="36E13B43" w14:textId="77777777" w:rsidTr="00DA117D">
        <w:tc>
          <w:tcPr>
            <w:tcW w:w="1092" w:type="pct"/>
            <w:vMerge/>
            <w:vAlign w:val="center"/>
          </w:tcPr>
          <w:p w14:paraId="7393F05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0D775AC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Zużycie pasma sieciowego - mniej niż 25 kilobajtów / sek. w każdym kierunku</w:t>
            </w:r>
          </w:p>
        </w:tc>
      </w:tr>
      <w:tr w:rsidR="00500DA3" w:rsidRPr="00997E80" w14:paraId="6CF16F33" w14:textId="77777777" w:rsidTr="00DA117D">
        <w:tc>
          <w:tcPr>
            <w:tcW w:w="1092" w:type="pct"/>
            <w:vMerge/>
            <w:vAlign w:val="center"/>
          </w:tcPr>
          <w:p w14:paraId="79AB461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3AABD40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Dostępność interfejsu podczas skanowania</w:t>
            </w:r>
          </w:p>
        </w:tc>
      </w:tr>
      <w:tr w:rsidR="00500DA3" w:rsidRPr="00997E80" w14:paraId="0EBC11E9" w14:textId="77777777" w:rsidTr="00DA117D">
        <w:tc>
          <w:tcPr>
            <w:tcW w:w="1092" w:type="pct"/>
            <w:vMerge/>
            <w:vAlign w:val="center"/>
          </w:tcPr>
          <w:p w14:paraId="0543D7E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16BDE9B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Wykorzystywanie wielu procesorów i rdzeni, aby rozłożyć pracę podczas skanowania.</w:t>
            </w:r>
          </w:p>
        </w:tc>
      </w:tr>
      <w:tr w:rsidR="00500DA3" w:rsidRPr="00997E80" w14:paraId="5ECC3CA0" w14:textId="77777777" w:rsidTr="00DA117D">
        <w:tc>
          <w:tcPr>
            <w:tcW w:w="1092" w:type="pct"/>
            <w:vMerge/>
            <w:vAlign w:val="center"/>
          </w:tcPr>
          <w:p w14:paraId="6007D7D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27F0DFF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Automatyczna aktualizacja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klintów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dla nowych wersji.</w:t>
            </w:r>
          </w:p>
        </w:tc>
      </w:tr>
      <w:tr w:rsidR="00500DA3" w:rsidRPr="00997E80" w14:paraId="7FB832CC" w14:textId="77777777" w:rsidTr="00DA117D">
        <w:tc>
          <w:tcPr>
            <w:tcW w:w="1092" w:type="pct"/>
            <w:vMerge/>
            <w:vAlign w:val="center"/>
          </w:tcPr>
          <w:p w14:paraId="5C3EADA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6B99A0B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Autonomiczne usuwanie klientów</w:t>
            </w:r>
          </w:p>
        </w:tc>
      </w:tr>
      <w:tr w:rsidR="00500DA3" w:rsidRPr="00997E80" w14:paraId="72CE246B" w14:textId="77777777" w:rsidTr="00DA117D">
        <w:trPr>
          <w:trHeight w:val="916"/>
        </w:trPr>
        <w:tc>
          <w:tcPr>
            <w:tcW w:w="1092" w:type="pct"/>
            <w:vMerge/>
            <w:vAlign w:val="center"/>
          </w:tcPr>
          <w:p w14:paraId="5881A88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012B3CF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Szczegółowe informacje - temperatura dysku twardego, prawdziwy adres IP w Internecie, szczegółowe informacje o gniazdach RAM, domyślna drukarka, szybkość połączenia z dostępem do sieci, szczegółowe informacje antywirusowe, wersja USB</w:t>
            </w:r>
          </w:p>
        </w:tc>
      </w:tr>
      <w:tr w:rsidR="00500DA3" w:rsidRPr="00997E80" w14:paraId="410B6F17" w14:textId="77777777" w:rsidTr="00DA117D">
        <w:tc>
          <w:tcPr>
            <w:tcW w:w="1092" w:type="pct"/>
            <w:vMerge/>
            <w:vAlign w:val="center"/>
          </w:tcPr>
          <w:p w14:paraId="69581D8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74717E6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Nieograniczone domyślne poświadczenia</w:t>
            </w:r>
          </w:p>
        </w:tc>
      </w:tr>
      <w:tr w:rsidR="00500DA3" w:rsidRPr="00997E80" w14:paraId="41879F29" w14:textId="77777777" w:rsidTr="00DA117D">
        <w:tc>
          <w:tcPr>
            <w:tcW w:w="1092" w:type="pct"/>
            <w:vMerge/>
            <w:vAlign w:val="center"/>
          </w:tcPr>
          <w:p w14:paraId="6EB1A36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2FD60B9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Możliwość eksploracji domeny i grupy roboczej, wyświetlając system operacyjny i komentarze w czasie rzeczywistym dzięki w pełni zintegrowanej przeglądarce sieciowej.</w:t>
            </w:r>
          </w:p>
        </w:tc>
      </w:tr>
      <w:tr w:rsidR="00500DA3" w:rsidRPr="00997E80" w14:paraId="0BA85177" w14:textId="77777777" w:rsidTr="00DA117D">
        <w:tc>
          <w:tcPr>
            <w:tcW w:w="1092" w:type="pct"/>
            <w:vMerge/>
            <w:vAlign w:val="center"/>
          </w:tcPr>
          <w:p w14:paraId="0AF1B2A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756054F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Możliwość ustawienia zakresu skanowania</w:t>
            </w:r>
          </w:p>
        </w:tc>
      </w:tr>
      <w:tr w:rsidR="00500DA3" w:rsidRPr="00997E80" w14:paraId="1AEFD7DC" w14:textId="77777777" w:rsidTr="00DA117D">
        <w:tc>
          <w:tcPr>
            <w:tcW w:w="1092" w:type="pct"/>
            <w:vMerge/>
            <w:vAlign w:val="center"/>
          </w:tcPr>
          <w:p w14:paraId="5349EB8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55DD040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Możliwość zliczania wystąpienia dowolnego elementu za pomocą zaawansowanego narzędzia do tworzenia list.</w:t>
            </w:r>
          </w:p>
        </w:tc>
      </w:tr>
      <w:tr w:rsidR="00500DA3" w:rsidRPr="00997E80" w14:paraId="48F7CE5F" w14:textId="77777777" w:rsidTr="00DA117D">
        <w:tc>
          <w:tcPr>
            <w:tcW w:w="1092" w:type="pct"/>
            <w:vMerge/>
            <w:vAlign w:val="center"/>
          </w:tcPr>
          <w:p w14:paraId="7E38D48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653F504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Możliwość dodawania komputerów do Active Directory.</w:t>
            </w:r>
          </w:p>
        </w:tc>
      </w:tr>
      <w:tr w:rsidR="00500DA3" w:rsidRPr="00997E80" w14:paraId="1FBE3EF5" w14:textId="77777777" w:rsidTr="00DA117D">
        <w:tc>
          <w:tcPr>
            <w:tcW w:w="1092" w:type="pct"/>
            <w:vMerge/>
            <w:vAlign w:val="center"/>
          </w:tcPr>
          <w:p w14:paraId="65B4E1C9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6746BC9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Możliwość importu listy komputerów z prostych plików tekstowych lub dodawania komputerów ręcznie.</w:t>
            </w:r>
          </w:p>
        </w:tc>
      </w:tr>
      <w:tr w:rsidR="00500DA3" w:rsidRPr="00997E80" w14:paraId="02460285" w14:textId="77777777" w:rsidTr="00DA117D">
        <w:tc>
          <w:tcPr>
            <w:tcW w:w="1092" w:type="pct"/>
            <w:vMerge/>
          </w:tcPr>
          <w:p w14:paraId="6081FCC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75CADB2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Możliwość eksportu danych do w pełni relacyjnych plików Microsoft Access (MDB), HTML, CSV (wartości rozdzielone przecinkami,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importowalne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do MS Excel) lub zwykłych plików tekstowych o stałej szerokości.</w:t>
            </w:r>
          </w:p>
        </w:tc>
      </w:tr>
      <w:tr w:rsidR="00500DA3" w:rsidRPr="00997E80" w14:paraId="20A5486E" w14:textId="77777777" w:rsidTr="00DA117D">
        <w:tc>
          <w:tcPr>
            <w:tcW w:w="1092" w:type="pct"/>
            <w:vMerge/>
          </w:tcPr>
          <w:p w14:paraId="52DB675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4617F88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Wyświetlanie informacji podczas skanowania o czasie, który upłynął, i szacowanym czasie pozostałym.</w:t>
            </w:r>
          </w:p>
        </w:tc>
      </w:tr>
    </w:tbl>
    <w:p w14:paraId="7FD85616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296B77B0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Certyfikat SSL dla Urzędu Gminy – 1 szt.</w:t>
      </w:r>
    </w:p>
    <w:p w14:paraId="1ADB71C8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5FCA7373" w14:textId="77777777" w:rsidTr="00DA117D">
        <w:tc>
          <w:tcPr>
            <w:tcW w:w="1092" w:type="pct"/>
            <w:shd w:val="clear" w:color="auto" w:fill="D9D9D9" w:themeFill="background1" w:themeFillShade="D9"/>
            <w:vAlign w:val="center"/>
            <w:hideMark/>
          </w:tcPr>
          <w:p w14:paraId="6FA8CD2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3908" w:type="pct"/>
            <w:shd w:val="clear" w:color="auto" w:fill="D9D9D9" w:themeFill="background1" w:themeFillShade="D9"/>
            <w:vAlign w:val="center"/>
            <w:hideMark/>
          </w:tcPr>
          <w:p w14:paraId="39D29C7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219469C8" w14:textId="77777777" w:rsidTr="00DA117D">
        <w:tc>
          <w:tcPr>
            <w:tcW w:w="1092" w:type="pct"/>
            <w:vAlign w:val="center"/>
          </w:tcPr>
          <w:p w14:paraId="74BBEF4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908" w:type="pct"/>
            <w:vAlign w:val="center"/>
          </w:tcPr>
          <w:p w14:paraId="68D72AD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Zakup certyfikatu SSL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WildCard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dla domeny gminabaltow.pl wraz z wdrożeniem u aktualnego operatora usługi hostingu.</w:t>
            </w:r>
          </w:p>
        </w:tc>
      </w:tr>
    </w:tbl>
    <w:p w14:paraId="55AADD0B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16EEE277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Zakup – przedłużenie usługi hostingu z zabezpieczeniami DKIM , DMARC i SPF dla Urzędu Gminy – 1 szt.</w:t>
      </w:r>
    </w:p>
    <w:p w14:paraId="65729F2F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Stan obecny:</w:t>
      </w:r>
    </w:p>
    <w:p w14:paraId="7951B180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Gmina posiada wykupioną usługę hostingu u operatora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cyber_Folks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S.A. SH </w:t>
      </w:r>
    </w:p>
    <w:p w14:paraId="4E137D20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- Usługa hostingowa Start 2015</w:t>
      </w:r>
    </w:p>
    <w:p w14:paraId="5CB417C1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- domena: gminabaltow.pl</w:t>
      </w:r>
    </w:p>
    <w:p w14:paraId="04002CDF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- 21 adresów www</w:t>
      </w:r>
    </w:p>
    <w:p w14:paraId="15C60DC1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- 18 baz danych</w:t>
      </w:r>
    </w:p>
    <w:p w14:paraId="6A0A5511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- 84 konta e-mail</w:t>
      </w:r>
    </w:p>
    <w:p w14:paraId="296E509B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08172593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W przypadku zakupu usługi u innego operatora, wykonawca jest zobowiązany do wdrożenia,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przemigrowania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danych, uruchomienia wszystkich usług, stron *.gminabaltow.pl, adresów e-mail.</w:t>
      </w:r>
    </w:p>
    <w:p w14:paraId="7B093504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Zmiana operatora usług nie może wpłynąć na pogorszenie parametrów usługi w porównaniu </w:t>
      </w:r>
      <w:r w:rsidRPr="00997E80">
        <w:rPr>
          <w:rFonts w:ascii="Cambria" w:hAnsi="Cambria" w:cstheme="minorHAnsi"/>
          <w:sz w:val="20"/>
          <w:szCs w:val="20"/>
        </w:rPr>
        <w:br/>
        <w:t>z obecnym planem hostingu.</w:t>
      </w:r>
    </w:p>
    <w:p w14:paraId="2B43D8A2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64DA9431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Zakup, dostawa i montaż agregatu prądotwórczego – 1 szt.</w:t>
      </w:r>
    </w:p>
    <w:p w14:paraId="307417BC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Przedmiot zamówienia obejmuje zakup, dostawę i montaż agregatu prądotwórczego w ramach realizacji projektu „Cyberbezpieczny Samorząd”. Ponadto przedmiot zamówienia obejmuje zewnętrzną instalację elektryczną , montaż szafy SZR, instalację niezbędną do uruchomienia agregatu, uruchomienie agregatu, przeszkolenie wybranych pracowników, sporządzenie dokumentacji powykonawczej, obsługę geodezyjną. </w:t>
      </w:r>
    </w:p>
    <w:p w14:paraId="70BF4B67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Jeżeli zajdzie taka potrzeba, wymagane jest uzyskanie pozwolenia na budowę / dokonanie zgłoszenia robót budowlanych zgodnie z wymogami Prawa budowlanego. Po wykonaniu przedmiotu zamówienia po stronie Wykonawcy pozostaje uzyskanie wszelkich niezbędnych odbiorów i pozwoleń od dystrybutora energii elektrycznej pozwalających na pracę agregatu w systemie automatycznym oraz sporządzenie i uzgodnienie instrukcji ruchu i eksploatacji z zakładem energetycznym</w:t>
      </w:r>
    </w:p>
    <w:p w14:paraId="75BCB2E3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6327B40F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 Zakres inwestycji: </w:t>
      </w:r>
    </w:p>
    <w:p w14:paraId="05339E8F" w14:textId="77777777" w:rsidR="00500DA3" w:rsidRPr="00997E80" w:rsidRDefault="00500DA3" w:rsidP="00500DA3">
      <w:pPr>
        <w:numPr>
          <w:ilvl w:val="0"/>
          <w:numId w:val="22"/>
        </w:numPr>
        <w:jc w:val="both"/>
        <w:rPr>
          <w:rFonts w:ascii="Cambria" w:hAnsi="Cambria" w:cstheme="minorHAnsi"/>
          <w:sz w:val="20"/>
          <w:szCs w:val="20"/>
        </w:rPr>
      </w:pPr>
      <w:bookmarkStart w:id="4" w:name="_Hlk205983830"/>
      <w:r w:rsidRPr="00997E80">
        <w:rPr>
          <w:rFonts w:ascii="Cambria" w:hAnsi="Cambria" w:cstheme="minorHAnsi"/>
          <w:sz w:val="20"/>
          <w:szCs w:val="20"/>
        </w:rPr>
        <w:lastRenderedPageBreak/>
        <w:t xml:space="preserve">zakup, dostawa i montaż agregatu prądotwórczego o mocy </w:t>
      </w:r>
      <w:bookmarkEnd w:id="4"/>
      <w:r w:rsidRPr="00997E80">
        <w:rPr>
          <w:rFonts w:ascii="Cambria" w:hAnsi="Cambria" w:cstheme="minorHAnsi"/>
          <w:sz w:val="20"/>
          <w:szCs w:val="20"/>
        </w:rPr>
        <w:t xml:space="preserve">40kVA – 1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kpl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</w:t>
      </w:r>
    </w:p>
    <w:p w14:paraId="28569823" w14:textId="77777777" w:rsidR="00500DA3" w:rsidRPr="00997E80" w:rsidRDefault="00500DA3" w:rsidP="00500DA3">
      <w:pPr>
        <w:numPr>
          <w:ilvl w:val="0"/>
          <w:numId w:val="22"/>
        </w:num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montaż zewnętrznej instalacji elektrycznej</w:t>
      </w:r>
    </w:p>
    <w:p w14:paraId="1D17356F" w14:textId="77777777" w:rsidR="00500DA3" w:rsidRPr="00997E80" w:rsidRDefault="00500DA3" w:rsidP="00500DA3">
      <w:pPr>
        <w:numPr>
          <w:ilvl w:val="0"/>
          <w:numId w:val="22"/>
        </w:num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montaż zewnętrznej szafy SZR – 1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kpl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</w:t>
      </w:r>
    </w:p>
    <w:p w14:paraId="1E699813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7083"/>
      </w:tblGrid>
      <w:tr w:rsidR="00500DA3" w:rsidRPr="00997E80" w14:paraId="0B15A90E" w14:textId="77777777" w:rsidTr="00DA117D">
        <w:tc>
          <w:tcPr>
            <w:tcW w:w="1092" w:type="pct"/>
            <w:shd w:val="clear" w:color="auto" w:fill="D9D9D9" w:themeFill="background1" w:themeFillShade="D9"/>
            <w:vAlign w:val="center"/>
            <w:hideMark/>
          </w:tcPr>
          <w:p w14:paraId="53FBE5F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908" w:type="pct"/>
            <w:shd w:val="clear" w:color="auto" w:fill="D9D9D9" w:themeFill="background1" w:themeFillShade="D9"/>
            <w:vAlign w:val="center"/>
            <w:hideMark/>
          </w:tcPr>
          <w:p w14:paraId="01B154FA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500DA3" w:rsidRPr="00997E80" w14:paraId="52FD312D" w14:textId="77777777" w:rsidTr="00DA117D">
        <w:tc>
          <w:tcPr>
            <w:tcW w:w="1092" w:type="pct"/>
            <w:vAlign w:val="center"/>
          </w:tcPr>
          <w:p w14:paraId="5903345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AGREGAT PRĄDOTWÓRCZY</w:t>
            </w:r>
          </w:p>
        </w:tc>
        <w:tc>
          <w:tcPr>
            <w:tcW w:w="3908" w:type="pct"/>
            <w:vAlign w:val="center"/>
          </w:tcPr>
          <w:p w14:paraId="6AFBA53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agregat przystosowany do pracy na zewnątrz budynku, stacjonarny, obudowany</w:t>
            </w:r>
          </w:p>
        </w:tc>
      </w:tr>
      <w:tr w:rsidR="00500DA3" w:rsidRPr="00997E80" w14:paraId="63763A07" w14:textId="77777777" w:rsidTr="00DA117D">
        <w:tc>
          <w:tcPr>
            <w:tcW w:w="1092" w:type="pct"/>
            <w:vAlign w:val="center"/>
          </w:tcPr>
          <w:p w14:paraId="5654663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maksymalna E.S.P.</w:t>
            </w:r>
          </w:p>
        </w:tc>
        <w:tc>
          <w:tcPr>
            <w:tcW w:w="3908" w:type="pct"/>
            <w:vAlign w:val="center"/>
          </w:tcPr>
          <w:p w14:paraId="7EE2F24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44 kVA / 35 kW</w:t>
            </w:r>
          </w:p>
        </w:tc>
      </w:tr>
      <w:tr w:rsidR="00500DA3" w:rsidRPr="00997E80" w14:paraId="1E4AF506" w14:textId="77777777" w:rsidTr="00DA117D">
        <w:tc>
          <w:tcPr>
            <w:tcW w:w="1092" w:type="pct"/>
            <w:vAlign w:val="center"/>
          </w:tcPr>
          <w:p w14:paraId="499D187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znamionowa P.R.P.</w:t>
            </w:r>
          </w:p>
        </w:tc>
        <w:tc>
          <w:tcPr>
            <w:tcW w:w="3908" w:type="pct"/>
            <w:vAlign w:val="center"/>
          </w:tcPr>
          <w:p w14:paraId="2ABFE1E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40 kVA/ 32 kW</w:t>
            </w:r>
          </w:p>
        </w:tc>
      </w:tr>
      <w:tr w:rsidR="00500DA3" w:rsidRPr="00997E80" w14:paraId="09A9BBB1" w14:textId="77777777" w:rsidTr="00DA117D">
        <w:tc>
          <w:tcPr>
            <w:tcW w:w="1092" w:type="pct"/>
            <w:vAlign w:val="center"/>
          </w:tcPr>
          <w:p w14:paraId="3CA6BC4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Prąd znamionowy</w:t>
            </w:r>
          </w:p>
        </w:tc>
        <w:tc>
          <w:tcPr>
            <w:tcW w:w="3908" w:type="pct"/>
            <w:vAlign w:val="center"/>
          </w:tcPr>
          <w:p w14:paraId="639296A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58 A</w:t>
            </w:r>
          </w:p>
        </w:tc>
      </w:tr>
      <w:tr w:rsidR="00500DA3" w:rsidRPr="00997E80" w14:paraId="1EB7DB88" w14:textId="77777777" w:rsidTr="00DA117D">
        <w:trPr>
          <w:trHeight w:val="916"/>
        </w:trPr>
        <w:tc>
          <w:tcPr>
            <w:tcW w:w="1092" w:type="pct"/>
            <w:vAlign w:val="center"/>
          </w:tcPr>
          <w:p w14:paraId="4F922BEC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Napięcie znamionowe</w:t>
            </w:r>
          </w:p>
        </w:tc>
        <w:tc>
          <w:tcPr>
            <w:tcW w:w="3908" w:type="pct"/>
            <w:vAlign w:val="center"/>
          </w:tcPr>
          <w:p w14:paraId="35ABE68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400 V</w:t>
            </w:r>
          </w:p>
        </w:tc>
      </w:tr>
      <w:tr w:rsidR="00500DA3" w:rsidRPr="00997E80" w14:paraId="7CA6D34D" w14:textId="77777777" w:rsidTr="00DA117D">
        <w:tc>
          <w:tcPr>
            <w:tcW w:w="1092" w:type="pct"/>
            <w:vAlign w:val="center"/>
          </w:tcPr>
          <w:p w14:paraId="0E6DA80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Częstotliwość</w:t>
            </w:r>
          </w:p>
        </w:tc>
        <w:tc>
          <w:tcPr>
            <w:tcW w:w="3908" w:type="pct"/>
            <w:vAlign w:val="center"/>
          </w:tcPr>
          <w:p w14:paraId="1FD2FFAA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50 Hz</w:t>
            </w:r>
          </w:p>
        </w:tc>
      </w:tr>
      <w:tr w:rsidR="00500DA3" w:rsidRPr="00997E80" w14:paraId="0E954D94" w14:textId="77777777" w:rsidTr="00DA117D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27053A2B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SILNIK</w:t>
            </w:r>
          </w:p>
        </w:tc>
      </w:tr>
      <w:tr w:rsidR="00500DA3" w:rsidRPr="00997E80" w14:paraId="252BD3EC" w14:textId="77777777" w:rsidTr="00DA117D">
        <w:tc>
          <w:tcPr>
            <w:tcW w:w="1092" w:type="pct"/>
          </w:tcPr>
          <w:p w14:paraId="10CDE4F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</w:t>
            </w:r>
          </w:p>
        </w:tc>
        <w:tc>
          <w:tcPr>
            <w:tcW w:w="3908" w:type="pct"/>
          </w:tcPr>
          <w:p w14:paraId="45D55BB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35,7 kW</w:t>
            </w:r>
          </w:p>
        </w:tc>
      </w:tr>
      <w:tr w:rsidR="00500DA3" w:rsidRPr="00997E80" w14:paraId="1D77E807" w14:textId="77777777" w:rsidTr="00DA117D">
        <w:tc>
          <w:tcPr>
            <w:tcW w:w="1092" w:type="pct"/>
            <w:vAlign w:val="center"/>
          </w:tcPr>
          <w:p w14:paraId="1D6DBBCF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Ilość i układ cylindrów</w:t>
            </w:r>
          </w:p>
        </w:tc>
        <w:tc>
          <w:tcPr>
            <w:tcW w:w="3908" w:type="pct"/>
            <w:vAlign w:val="center"/>
          </w:tcPr>
          <w:p w14:paraId="15CABB16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4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rzędowy</w:t>
            </w:r>
            <w:proofErr w:type="spellEnd"/>
          </w:p>
        </w:tc>
      </w:tr>
      <w:tr w:rsidR="00500DA3" w:rsidRPr="00997E80" w14:paraId="2D17B282" w14:textId="77777777" w:rsidTr="00DA117D">
        <w:tc>
          <w:tcPr>
            <w:tcW w:w="1092" w:type="pct"/>
            <w:vAlign w:val="center"/>
          </w:tcPr>
          <w:p w14:paraId="1C0D0E6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Regulator obrotów</w:t>
            </w:r>
          </w:p>
        </w:tc>
        <w:tc>
          <w:tcPr>
            <w:tcW w:w="3908" w:type="pct"/>
            <w:vAlign w:val="center"/>
          </w:tcPr>
          <w:p w14:paraId="3BEDCE7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elektroniczny</w:t>
            </w:r>
            <w:proofErr w:type="spellEnd"/>
          </w:p>
        </w:tc>
      </w:tr>
      <w:tr w:rsidR="00500DA3" w:rsidRPr="00997E80" w14:paraId="29AA44AF" w14:textId="77777777" w:rsidTr="00DA117D">
        <w:tc>
          <w:tcPr>
            <w:tcW w:w="1092" w:type="pct"/>
            <w:vAlign w:val="center"/>
          </w:tcPr>
          <w:p w14:paraId="0127ECF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Pojemność skokowa</w:t>
            </w:r>
          </w:p>
        </w:tc>
        <w:tc>
          <w:tcPr>
            <w:tcW w:w="3908" w:type="pct"/>
            <w:vAlign w:val="center"/>
          </w:tcPr>
          <w:p w14:paraId="73B9602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2,30 l</w:t>
            </w:r>
          </w:p>
        </w:tc>
      </w:tr>
      <w:tr w:rsidR="00500DA3" w:rsidRPr="00997E80" w14:paraId="51387170" w14:textId="77777777" w:rsidTr="00DA117D">
        <w:tc>
          <w:tcPr>
            <w:tcW w:w="1092" w:type="pct"/>
          </w:tcPr>
          <w:p w14:paraId="0419B97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Paliwo</w:t>
            </w:r>
          </w:p>
        </w:tc>
        <w:tc>
          <w:tcPr>
            <w:tcW w:w="3908" w:type="pct"/>
          </w:tcPr>
          <w:p w14:paraId="69ED573B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diesel</w:t>
            </w:r>
          </w:p>
        </w:tc>
      </w:tr>
      <w:tr w:rsidR="00500DA3" w:rsidRPr="00997E80" w14:paraId="716ACD9D" w14:textId="77777777" w:rsidTr="00DA117D">
        <w:tc>
          <w:tcPr>
            <w:tcW w:w="1092" w:type="pct"/>
            <w:vAlign w:val="center"/>
          </w:tcPr>
          <w:p w14:paraId="7D64AAF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Instalacja</w:t>
            </w:r>
          </w:p>
        </w:tc>
        <w:tc>
          <w:tcPr>
            <w:tcW w:w="3908" w:type="pct"/>
            <w:vAlign w:val="center"/>
          </w:tcPr>
          <w:p w14:paraId="19FF479B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12 V</w:t>
            </w:r>
          </w:p>
        </w:tc>
      </w:tr>
      <w:tr w:rsidR="00500DA3" w:rsidRPr="00997E80" w14:paraId="3C29F7E5" w14:textId="77777777" w:rsidTr="00DA117D">
        <w:tc>
          <w:tcPr>
            <w:tcW w:w="1092" w:type="pct"/>
            <w:vAlign w:val="center"/>
          </w:tcPr>
          <w:p w14:paraId="295EE4B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Obroty silnika</w:t>
            </w:r>
          </w:p>
        </w:tc>
        <w:tc>
          <w:tcPr>
            <w:tcW w:w="3908" w:type="pct"/>
            <w:vAlign w:val="center"/>
          </w:tcPr>
          <w:p w14:paraId="387A054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1500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obr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/min</w:t>
            </w:r>
          </w:p>
        </w:tc>
      </w:tr>
      <w:tr w:rsidR="00500DA3" w:rsidRPr="00997E80" w14:paraId="7D874B13" w14:textId="77777777" w:rsidTr="00DA117D">
        <w:tc>
          <w:tcPr>
            <w:tcW w:w="5000" w:type="pct"/>
            <w:gridSpan w:val="2"/>
            <w:shd w:val="clear" w:color="auto" w:fill="D9D9D9" w:themeFill="background1" w:themeFillShade="D9"/>
          </w:tcPr>
          <w:p w14:paraId="3117EA61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PRĄDNICA</w:t>
            </w:r>
          </w:p>
        </w:tc>
      </w:tr>
      <w:tr w:rsidR="00500DA3" w:rsidRPr="00997E80" w14:paraId="57D7FE80" w14:textId="77777777" w:rsidTr="00DA117D">
        <w:tc>
          <w:tcPr>
            <w:tcW w:w="1092" w:type="pct"/>
            <w:vAlign w:val="center"/>
          </w:tcPr>
          <w:p w14:paraId="4A580ED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Napięcie znamionowe</w:t>
            </w:r>
          </w:p>
        </w:tc>
        <w:tc>
          <w:tcPr>
            <w:tcW w:w="3908" w:type="pct"/>
            <w:vAlign w:val="center"/>
          </w:tcPr>
          <w:p w14:paraId="2F3D259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400V</w:t>
            </w:r>
          </w:p>
        </w:tc>
      </w:tr>
      <w:tr w:rsidR="00500DA3" w:rsidRPr="00997E80" w14:paraId="151088F9" w14:textId="77777777" w:rsidTr="00DA117D">
        <w:tc>
          <w:tcPr>
            <w:tcW w:w="1092" w:type="pct"/>
            <w:vAlign w:val="center"/>
          </w:tcPr>
          <w:p w14:paraId="144B5CE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Współczynnik mocy</w:t>
            </w:r>
          </w:p>
        </w:tc>
        <w:tc>
          <w:tcPr>
            <w:tcW w:w="3908" w:type="pct"/>
            <w:vAlign w:val="center"/>
          </w:tcPr>
          <w:p w14:paraId="2A36D83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0,8</w:t>
            </w:r>
          </w:p>
        </w:tc>
      </w:tr>
      <w:tr w:rsidR="00500DA3" w:rsidRPr="00997E80" w14:paraId="283C1366" w14:textId="77777777" w:rsidTr="00DA117D">
        <w:tc>
          <w:tcPr>
            <w:tcW w:w="1092" w:type="pct"/>
            <w:vAlign w:val="center"/>
          </w:tcPr>
          <w:p w14:paraId="366382A3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</w:t>
            </w:r>
          </w:p>
        </w:tc>
        <w:tc>
          <w:tcPr>
            <w:tcW w:w="3908" w:type="pct"/>
            <w:vAlign w:val="center"/>
          </w:tcPr>
          <w:p w14:paraId="22977A5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Bezszczotkowa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Synchroniczna</w:t>
            </w:r>
            <w:proofErr w:type="spellEnd"/>
          </w:p>
        </w:tc>
      </w:tr>
      <w:tr w:rsidR="00500DA3" w:rsidRPr="00997E80" w14:paraId="772595EA" w14:textId="77777777" w:rsidTr="00DA117D">
        <w:tc>
          <w:tcPr>
            <w:tcW w:w="1092" w:type="pct"/>
            <w:vAlign w:val="center"/>
          </w:tcPr>
          <w:p w14:paraId="23C0FCB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Stopień ochrony</w:t>
            </w:r>
          </w:p>
        </w:tc>
        <w:tc>
          <w:tcPr>
            <w:tcW w:w="3908" w:type="pct"/>
            <w:vAlign w:val="center"/>
          </w:tcPr>
          <w:p w14:paraId="3DAB7EA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IP 23</w:t>
            </w:r>
          </w:p>
        </w:tc>
      </w:tr>
      <w:tr w:rsidR="00500DA3" w:rsidRPr="00997E80" w14:paraId="52AE4A8D" w14:textId="77777777" w:rsidTr="00DA117D">
        <w:tc>
          <w:tcPr>
            <w:tcW w:w="1092" w:type="pct"/>
            <w:vAlign w:val="center"/>
          </w:tcPr>
          <w:p w14:paraId="77F5316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Moc znamionowa</w:t>
            </w:r>
          </w:p>
        </w:tc>
        <w:tc>
          <w:tcPr>
            <w:tcW w:w="3908" w:type="pct"/>
            <w:vAlign w:val="center"/>
          </w:tcPr>
          <w:p w14:paraId="147474B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42 kVA</w:t>
            </w:r>
          </w:p>
        </w:tc>
      </w:tr>
      <w:tr w:rsidR="00500DA3" w:rsidRPr="00997E80" w14:paraId="39D6893B" w14:textId="77777777" w:rsidTr="00DA117D">
        <w:tc>
          <w:tcPr>
            <w:tcW w:w="1092" w:type="pct"/>
            <w:vAlign w:val="center"/>
          </w:tcPr>
          <w:p w14:paraId="036ED44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Klasa izolacji</w:t>
            </w:r>
          </w:p>
        </w:tc>
        <w:tc>
          <w:tcPr>
            <w:tcW w:w="3908" w:type="pct"/>
            <w:vAlign w:val="center"/>
          </w:tcPr>
          <w:p w14:paraId="4DD32F9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H</w:t>
            </w:r>
          </w:p>
        </w:tc>
      </w:tr>
      <w:tr w:rsidR="00500DA3" w:rsidRPr="00997E80" w14:paraId="2F79C8EA" w14:textId="77777777" w:rsidTr="00DA117D">
        <w:tc>
          <w:tcPr>
            <w:tcW w:w="1092" w:type="pct"/>
            <w:vAlign w:val="center"/>
          </w:tcPr>
          <w:p w14:paraId="765B653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Reaktancja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Xd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%</w:t>
            </w:r>
          </w:p>
        </w:tc>
        <w:tc>
          <w:tcPr>
            <w:tcW w:w="3908" w:type="pct"/>
            <w:vAlign w:val="center"/>
          </w:tcPr>
          <w:p w14:paraId="2B45CA97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7,40 %</w:t>
            </w:r>
          </w:p>
        </w:tc>
      </w:tr>
      <w:tr w:rsidR="00500DA3" w:rsidRPr="00997E80" w14:paraId="4FFCE59F" w14:textId="77777777" w:rsidTr="00DA117D">
        <w:tc>
          <w:tcPr>
            <w:tcW w:w="1092" w:type="pct"/>
            <w:vAlign w:val="center"/>
          </w:tcPr>
          <w:p w14:paraId="6E1D8C7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Typ AVR</w:t>
            </w:r>
          </w:p>
        </w:tc>
        <w:tc>
          <w:tcPr>
            <w:tcW w:w="3908" w:type="pct"/>
            <w:vAlign w:val="center"/>
          </w:tcPr>
          <w:p w14:paraId="7EA30B7E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DVR,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cyfrowy</w:t>
            </w:r>
            <w:proofErr w:type="spellEnd"/>
          </w:p>
        </w:tc>
      </w:tr>
      <w:tr w:rsidR="00500DA3" w:rsidRPr="00997E80" w14:paraId="56B0C6F2" w14:textId="77777777" w:rsidTr="00DA117D">
        <w:tc>
          <w:tcPr>
            <w:tcW w:w="1092" w:type="pct"/>
            <w:vAlign w:val="center"/>
          </w:tcPr>
          <w:p w14:paraId="3401E08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Stabilizacja napięcia</w:t>
            </w:r>
          </w:p>
        </w:tc>
        <w:tc>
          <w:tcPr>
            <w:tcW w:w="3908" w:type="pct"/>
            <w:vAlign w:val="center"/>
          </w:tcPr>
          <w:p w14:paraId="4710484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+/- 0,25 %</w:t>
            </w:r>
          </w:p>
        </w:tc>
      </w:tr>
      <w:tr w:rsidR="00500DA3" w:rsidRPr="00997E80" w14:paraId="2F2EFFD9" w14:textId="77777777" w:rsidTr="00DA117D">
        <w:tc>
          <w:tcPr>
            <w:tcW w:w="1092" w:type="pct"/>
            <w:vAlign w:val="center"/>
          </w:tcPr>
          <w:p w14:paraId="56CD09E1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STEROWNIK</w:t>
            </w:r>
          </w:p>
        </w:tc>
        <w:tc>
          <w:tcPr>
            <w:tcW w:w="3908" w:type="pct"/>
            <w:vAlign w:val="center"/>
          </w:tcPr>
          <w:p w14:paraId="1300E00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Intuicyjny interfejs graficzny </w:t>
            </w:r>
          </w:p>
          <w:p w14:paraId="239EED2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Zegar czasu rzeczywistego z akumulatorem</w:t>
            </w:r>
          </w:p>
          <w:p w14:paraId="22FC694D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Kontrola zasilania sieciowego, automatyczny start agregatu </w:t>
            </w:r>
          </w:p>
          <w:p w14:paraId="4860860A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Dziennik zdarzeń: do 119 pozycji</w:t>
            </w:r>
          </w:p>
          <w:p w14:paraId="3A030A0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Pomiar wartości prądu w 3 fazach </w:t>
            </w:r>
          </w:p>
          <w:p w14:paraId="21A43A3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Pomiar wartości napięcia sieci i generatora</w:t>
            </w:r>
          </w:p>
          <w:p w14:paraId="345AD02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Pomiar mocy czynnej, biernej i pozornej Licznik energii czynnej i biernej generatora</w:t>
            </w:r>
          </w:p>
          <w:p w14:paraId="1AF08FD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Licznik czasu pracy </w:t>
            </w:r>
          </w:p>
          <w:p w14:paraId="19CBB20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Pomiar napięcia akumulatora</w:t>
            </w:r>
          </w:p>
          <w:p w14:paraId="36799ED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Pomiar poziomu paliwa </w:t>
            </w:r>
          </w:p>
          <w:p w14:paraId="72CF9850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Ochrona generatora ( częstotliwość, napięcie, asymetria, przeciążenie)</w:t>
            </w:r>
          </w:p>
          <w:p w14:paraId="211318B8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Obsługa silników z protokołem CAN wg JI939 </w:t>
            </w:r>
          </w:p>
          <w:p w14:paraId="74A814C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System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InteliMonitor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do podglądu parametrów agregatów </w:t>
            </w:r>
          </w:p>
          <w:p w14:paraId="6F32BAA9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Aplikacja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</w:rPr>
              <w:t>WebSupervisor</w:t>
            </w:r>
            <w:proofErr w:type="spellEnd"/>
            <w:r w:rsidRPr="00997E80">
              <w:rPr>
                <w:rFonts w:ascii="Cambria" w:hAnsi="Cambria" w:cstheme="minorHAnsi"/>
                <w:sz w:val="20"/>
                <w:szCs w:val="20"/>
              </w:rPr>
              <w:t xml:space="preserve"> dla Android lub iOS do podglądu floty agregatów</w:t>
            </w:r>
          </w:p>
          <w:p w14:paraId="082FDC9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500DA3" w:rsidRPr="00997E80" w14:paraId="36181126" w14:textId="77777777" w:rsidTr="00DA117D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91A03FF" w14:textId="77777777" w:rsidR="00500DA3" w:rsidRPr="00997E80" w:rsidRDefault="00500DA3" w:rsidP="00DA117D">
            <w:pPr>
              <w:rPr>
                <w:rFonts w:ascii="Cambria" w:hAnsi="Cambria" w:cstheme="minorHAnsi"/>
                <w:b/>
                <w:bCs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b/>
                <w:bCs/>
                <w:sz w:val="20"/>
                <w:szCs w:val="20"/>
              </w:rPr>
              <w:t>EKSPLOATACJA</w:t>
            </w:r>
          </w:p>
        </w:tc>
      </w:tr>
      <w:tr w:rsidR="00500DA3" w:rsidRPr="00997E80" w14:paraId="2E35F48F" w14:textId="77777777" w:rsidTr="00DA117D">
        <w:tc>
          <w:tcPr>
            <w:tcW w:w="1092" w:type="pct"/>
          </w:tcPr>
          <w:p w14:paraId="5456AB88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Rodzaj oleju</w:t>
            </w:r>
          </w:p>
        </w:tc>
        <w:tc>
          <w:tcPr>
            <w:tcW w:w="3908" w:type="pct"/>
          </w:tcPr>
          <w:p w14:paraId="1BFF5A3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15W40</w:t>
            </w:r>
          </w:p>
        </w:tc>
      </w:tr>
      <w:tr w:rsidR="00500DA3" w:rsidRPr="00997E80" w14:paraId="087C5523" w14:textId="77777777" w:rsidTr="00DA117D">
        <w:tc>
          <w:tcPr>
            <w:tcW w:w="1092" w:type="pct"/>
            <w:vAlign w:val="center"/>
          </w:tcPr>
          <w:p w14:paraId="66F3EB56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Pojemność miski olejowej</w:t>
            </w:r>
          </w:p>
        </w:tc>
        <w:tc>
          <w:tcPr>
            <w:tcW w:w="3908" w:type="pct"/>
            <w:vAlign w:val="center"/>
          </w:tcPr>
          <w:p w14:paraId="369836D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9,5 l</w:t>
            </w:r>
          </w:p>
        </w:tc>
      </w:tr>
      <w:tr w:rsidR="00500DA3" w:rsidRPr="00997E80" w14:paraId="293C0593" w14:textId="77777777" w:rsidTr="00DA117D">
        <w:tc>
          <w:tcPr>
            <w:tcW w:w="1092" w:type="pct"/>
            <w:vAlign w:val="center"/>
          </w:tcPr>
          <w:p w14:paraId="24DAC555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lastRenderedPageBreak/>
              <w:t>Ilość płynu chłodzącego</w:t>
            </w:r>
          </w:p>
        </w:tc>
        <w:tc>
          <w:tcPr>
            <w:tcW w:w="3908" w:type="pct"/>
            <w:vAlign w:val="center"/>
          </w:tcPr>
          <w:p w14:paraId="77D1086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16 l</w:t>
            </w:r>
          </w:p>
        </w:tc>
      </w:tr>
      <w:tr w:rsidR="00500DA3" w:rsidRPr="00997E80" w14:paraId="59711BD3" w14:textId="77777777" w:rsidTr="00DA117D">
        <w:tc>
          <w:tcPr>
            <w:tcW w:w="1092" w:type="pct"/>
            <w:vAlign w:val="center"/>
          </w:tcPr>
          <w:p w14:paraId="7EAEAE0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Okres pomiędzy wymianami płynu</w:t>
            </w:r>
          </w:p>
        </w:tc>
        <w:tc>
          <w:tcPr>
            <w:tcW w:w="3908" w:type="pct"/>
            <w:vAlign w:val="center"/>
          </w:tcPr>
          <w:p w14:paraId="0E57CD71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4000 h / 2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lata</w:t>
            </w:r>
            <w:proofErr w:type="spellEnd"/>
          </w:p>
        </w:tc>
      </w:tr>
      <w:tr w:rsidR="00500DA3" w:rsidRPr="00997E80" w14:paraId="045A7E0D" w14:textId="77777777" w:rsidTr="00DA117D">
        <w:tc>
          <w:tcPr>
            <w:tcW w:w="1092" w:type="pct"/>
            <w:vAlign w:val="center"/>
          </w:tcPr>
          <w:p w14:paraId="63455B32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Zgodność paliwa z normą</w:t>
            </w:r>
          </w:p>
        </w:tc>
        <w:tc>
          <w:tcPr>
            <w:tcW w:w="3908" w:type="pct"/>
            <w:vAlign w:val="center"/>
          </w:tcPr>
          <w:p w14:paraId="76C87C6E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EN 590</w:t>
            </w:r>
          </w:p>
        </w:tc>
      </w:tr>
      <w:tr w:rsidR="00500DA3" w:rsidRPr="00997E80" w14:paraId="1BB2690D" w14:textId="77777777" w:rsidTr="00DA117D">
        <w:tc>
          <w:tcPr>
            <w:tcW w:w="1092" w:type="pct"/>
            <w:vAlign w:val="center"/>
          </w:tcPr>
          <w:p w14:paraId="1EA27664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Pojemność akumulatora rozruchowego</w:t>
            </w:r>
          </w:p>
        </w:tc>
        <w:tc>
          <w:tcPr>
            <w:tcW w:w="3908" w:type="pct"/>
            <w:vAlign w:val="center"/>
          </w:tcPr>
          <w:p w14:paraId="59A4A09C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100Ah</w:t>
            </w:r>
          </w:p>
        </w:tc>
      </w:tr>
      <w:tr w:rsidR="00500DA3" w:rsidRPr="00997E80" w14:paraId="752D1F7E" w14:textId="77777777" w:rsidTr="00DA117D">
        <w:tc>
          <w:tcPr>
            <w:tcW w:w="1092" w:type="pct"/>
            <w:vAlign w:val="center"/>
          </w:tcPr>
          <w:p w14:paraId="2674CC2D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Wymiana filtrów paliwa</w:t>
            </w:r>
          </w:p>
        </w:tc>
        <w:tc>
          <w:tcPr>
            <w:tcW w:w="3908" w:type="pct"/>
            <w:vAlign w:val="center"/>
          </w:tcPr>
          <w:p w14:paraId="69C99384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 xml:space="preserve">500 h / 1 </w:t>
            </w:r>
            <w:proofErr w:type="spellStart"/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rok</w:t>
            </w:r>
            <w:proofErr w:type="spellEnd"/>
          </w:p>
        </w:tc>
      </w:tr>
      <w:tr w:rsidR="00500DA3" w:rsidRPr="00997E80" w14:paraId="7993CCDF" w14:textId="77777777" w:rsidTr="00DA117D">
        <w:tc>
          <w:tcPr>
            <w:tcW w:w="1092" w:type="pct"/>
            <w:vAlign w:val="center"/>
          </w:tcPr>
          <w:p w14:paraId="5F1E1E3B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Wymiana oleju i filtrów oleju</w:t>
            </w:r>
          </w:p>
        </w:tc>
        <w:tc>
          <w:tcPr>
            <w:tcW w:w="3908" w:type="pct"/>
            <w:vAlign w:val="center"/>
          </w:tcPr>
          <w:p w14:paraId="217AA835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Po pierwszych 100h, następnie co 500 h / 1 rok</w:t>
            </w:r>
          </w:p>
        </w:tc>
      </w:tr>
      <w:tr w:rsidR="00500DA3" w:rsidRPr="00997E80" w14:paraId="3E07FA1C" w14:textId="77777777" w:rsidTr="00DA117D">
        <w:tc>
          <w:tcPr>
            <w:tcW w:w="1092" w:type="pct"/>
            <w:vAlign w:val="center"/>
          </w:tcPr>
          <w:p w14:paraId="36277C20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Zużycie paliwa przy obciążeniu</w:t>
            </w:r>
          </w:p>
        </w:tc>
        <w:tc>
          <w:tcPr>
            <w:tcW w:w="3908" w:type="pct"/>
            <w:vAlign w:val="center"/>
          </w:tcPr>
          <w:p w14:paraId="23D1ADDF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9,50 l/h</w:t>
            </w:r>
          </w:p>
        </w:tc>
      </w:tr>
      <w:tr w:rsidR="00500DA3" w:rsidRPr="00997E80" w14:paraId="1124B024" w14:textId="77777777" w:rsidTr="00DA117D">
        <w:tc>
          <w:tcPr>
            <w:tcW w:w="1092" w:type="pct"/>
            <w:vAlign w:val="center"/>
          </w:tcPr>
          <w:p w14:paraId="5312E38E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Zużycie paliwa przy obciążeniu 75%</w:t>
            </w:r>
          </w:p>
        </w:tc>
        <w:tc>
          <w:tcPr>
            <w:tcW w:w="3908" w:type="pct"/>
            <w:vAlign w:val="center"/>
          </w:tcPr>
          <w:p w14:paraId="16B0A132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7,00 l/h</w:t>
            </w:r>
          </w:p>
        </w:tc>
      </w:tr>
      <w:tr w:rsidR="00500DA3" w:rsidRPr="00997E80" w14:paraId="377708DC" w14:textId="77777777" w:rsidTr="00DA117D">
        <w:tc>
          <w:tcPr>
            <w:tcW w:w="1092" w:type="pct"/>
            <w:vAlign w:val="center"/>
          </w:tcPr>
          <w:p w14:paraId="478618AA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Zużycie paliwa przy obciążeniu 50%</w:t>
            </w:r>
          </w:p>
        </w:tc>
        <w:tc>
          <w:tcPr>
            <w:tcW w:w="3908" w:type="pct"/>
            <w:vAlign w:val="center"/>
          </w:tcPr>
          <w:p w14:paraId="7E6D0573" w14:textId="77777777" w:rsidR="00500DA3" w:rsidRPr="00997E80" w:rsidRDefault="00500DA3" w:rsidP="00DA117D">
            <w:pPr>
              <w:rPr>
                <w:rFonts w:ascii="Cambria" w:hAnsi="Cambria" w:cstheme="minorHAnsi"/>
                <w:sz w:val="20"/>
                <w:szCs w:val="20"/>
                <w:lang w:val="en-US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  <w:lang w:val="en-US"/>
              </w:rPr>
              <w:t>4,70 l/h</w:t>
            </w:r>
          </w:p>
        </w:tc>
      </w:tr>
      <w:tr w:rsidR="00500DA3" w:rsidRPr="00997E80" w14:paraId="2C074CF7" w14:textId="77777777" w:rsidTr="00DA117D">
        <w:tc>
          <w:tcPr>
            <w:tcW w:w="1" w:type="pct"/>
            <w:gridSpan w:val="2"/>
            <w:vAlign w:val="center"/>
          </w:tcPr>
          <w:p w14:paraId="6C9BB1F7" w14:textId="77777777" w:rsidR="00500DA3" w:rsidRPr="00997E80" w:rsidRDefault="00500DA3" w:rsidP="00DA117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997E80">
              <w:rPr>
                <w:rFonts w:ascii="Cambria" w:hAnsi="Cambria" w:cstheme="minorHAnsi"/>
                <w:sz w:val="20"/>
                <w:szCs w:val="20"/>
              </w:rPr>
              <w:t>W ofercie należy podać nazwę producenta, typ, model.</w:t>
            </w:r>
          </w:p>
        </w:tc>
      </w:tr>
    </w:tbl>
    <w:p w14:paraId="2F205980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07165F11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Układ samoczynnego załączania rezerwy SZR: </w:t>
      </w:r>
    </w:p>
    <w:p w14:paraId="0049C14F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Przełączenie zasilania podstawowego ze stacji transformatorowej na zasilanie rezerwowe z agregatu prądotwórczego będzie się odbywało automatycznie.</w:t>
      </w:r>
    </w:p>
    <w:p w14:paraId="288994AB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Szafę SZR należy zainstalować obok agregatu prądotwórczego. </w:t>
      </w:r>
    </w:p>
    <w:p w14:paraId="41193AF7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Szafę SZR należy zainstalować w wykonaniu napowietrznym z cokołem umożliwiającym montaż szafy w gruncie.</w:t>
      </w:r>
    </w:p>
    <w:p w14:paraId="7FF7EB98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65162C90" w14:textId="77777777" w:rsidR="00500DA3" w:rsidRPr="00997E80" w:rsidRDefault="00500DA3" w:rsidP="00500DA3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1EB88461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b/>
          <w:bCs/>
          <w:sz w:val="20"/>
          <w:szCs w:val="20"/>
        </w:rPr>
        <w:t>Pochodzenie i linia produkcyjna:</w:t>
      </w:r>
    </w:p>
    <w:p w14:paraId="27BB3E94" w14:textId="77777777" w:rsidR="00500DA3" w:rsidRPr="00997E80" w:rsidRDefault="00500DA3" w:rsidP="00500DA3">
      <w:pPr>
        <w:numPr>
          <w:ilvl w:val="1"/>
          <w:numId w:val="23"/>
        </w:num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agregat musi pochodzić z </w:t>
      </w:r>
      <w:r w:rsidRPr="00997E80">
        <w:rPr>
          <w:rFonts w:ascii="Cambria" w:hAnsi="Cambria" w:cstheme="minorHAnsi"/>
          <w:bCs/>
          <w:sz w:val="20"/>
          <w:szCs w:val="20"/>
        </w:rPr>
        <w:t>seryjnej i bieżącej produkcji</w:t>
      </w:r>
      <w:r w:rsidRPr="00997E80">
        <w:rPr>
          <w:rFonts w:ascii="Cambria" w:hAnsi="Cambria" w:cstheme="minorHAnsi"/>
          <w:sz w:val="20"/>
          <w:szCs w:val="20"/>
        </w:rPr>
        <w:t> – wyklucza się dostawy urządzeń magazynowanych, wycofanych z produkcji lub składanych na potrzeby jednorazowego zamówienia;</w:t>
      </w:r>
    </w:p>
    <w:p w14:paraId="555C763A" w14:textId="77777777" w:rsidR="00500DA3" w:rsidRPr="00997E80" w:rsidRDefault="00500DA3" w:rsidP="00500DA3">
      <w:pPr>
        <w:numPr>
          <w:ilvl w:val="1"/>
          <w:numId w:val="23"/>
        </w:num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urządzenie musi być spreparowane przez jednego producenta, zaś jakiekolwiek modyfikacje ingerujące w jego konstrukcję nie są dopuszczalne. </w:t>
      </w:r>
    </w:p>
    <w:p w14:paraId="57306D54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77DF1CAF" w14:textId="77777777" w:rsidR="00500DA3" w:rsidRPr="00997E80" w:rsidRDefault="00500DA3" w:rsidP="00500DA3">
      <w:pPr>
        <w:numPr>
          <w:ilvl w:val="1"/>
          <w:numId w:val="23"/>
        </w:num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agregat musi być oznakowany znakiem </w:t>
      </w:r>
      <w:r w:rsidRPr="00997E80">
        <w:rPr>
          <w:rFonts w:ascii="Cambria" w:hAnsi="Cambria" w:cstheme="minorHAnsi"/>
          <w:b/>
          <w:bCs/>
          <w:sz w:val="20"/>
          <w:szCs w:val="20"/>
        </w:rPr>
        <w:t>CE</w:t>
      </w:r>
      <w:r w:rsidRPr="00997E80">
        <w:rPr>
          <w:rFonts w:ascii="Cambria" w:hAnsi="Cambria" w:cstheme="minorHAnsi"/>
          <w:sz w:val="20"/>
          <w:szCs w:val="20"/>
        </w:rPr>
        <w:t>, potwierdzającym zgodność z obowiązującymi dyrektywami unijnymi</w:t>
      </w:r>
    </w:p>
    <w:p w14:paraId="455C585D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02B6CC1E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1) Przedmiot zamówienia obejmuje zakup, dostawę i montaż agregatu prądotwórczego na płycie fundamentowej zgodnej z wymaganiami agregatu, zewnętrznej instalacji elektrycznej nN-0,4kV, montaż szafy SZR, instalacji niezbędnych do uruchomienia agregatu, uruchomienie agregatu, przeszkolenie wybranych pracowników, sporządzenie dokumentacji powykonawczej, obsługę geodezyjną. </w:t>
      </w:r>
    </w:p>
    <w:p w14:paraId="39C156B1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2) Agregat ma być fabrycznie nowy, zaopatrzony w płyny eksploatacyjne, akumulatory itp. – urządzenie kompletne, gotowe do eksploatacji, z pełnym zbiornikiem paliwa. </w:t>
      </w:r>
    </w:p>
    <w:p w14:paraId="49279C32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3) Agregat zostanie dostarczony do siedziby na koszt Wykonawcy. </w:t>
      </w:r>
    </w:p>
    <w:p w14:paraId="0F9FF71E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4) Agregat ma posiadać pakiet usług gwarancyjnych kierowanych do użytkowników z obszaru Rzeczypospolitej Polskiej. </w:t>
      </w:r>
    </w:p>
    <w:p w14:paraId="06D80248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5) Wykonawca będzie wykonywał okresowe przeglądy gwarancyjne agregatu prądotwórczego w terminach i zgodnie z zakresem przewidzianym dokumentacją techniczno-rozruchową oraz instrukcją eksploatacji producenta. Każdy przegląd musi być potwierdzony w karcie gwarancyjnej lub książce serwisowej. </w:t>
      </w:r>
    </w:p>
    <w:p w14:paraId="27DC4977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6) Za dojazd serwisu, materiały eksploatacyjne oraz robociznę w czasie gwarancji Wykonawca nie będzie pobierał opłat. Serwis gwarancyjny i pogwarancyjny powinien znajdować się na terytorium Polski. </w:t>
      </w:r>
    </w:p>
    <w:p w14:paraId="48FB34BE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7) Termin prac przyłączeniowych agregatu należy ustalić z Zamawiającym, tak aby nie zakłócić działania obiektów będących własnością Zamawiającego. </w:t>
      </w:r>
    </w:p>
    <w:p w14:paraId="6823470B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2C697206" w14:textId="77777777" w:rsidR="00500DA3" w:rsidRPr="00997E80" w:rsidRDefault="00500DA3" w:rsidP="00500DA3">
      <w:pPr>
        <w:jc w:val="both"/>
        <w:rPr>
          <w:rFonts w:ascii="Cambria" w:hAnsi="Cambria" w:cstheme="minorHAnsi"/>
          <w:sz w:val="20"/>
          <w:szCs w:val="20"/>
        </w:rPr>
      </w:pPr>
    </w:p>
    <w:p w14:paraId="2254E3E1" w14:textId="77777777" w:rsidR="00500DA3" w:rsidRPr="00997E80" w:rsidRDefault="00500DA3" w:rsidP="008F526D">
      <w:pPr>
        <w:jc w:val="both"/>
        <w:rPr>
          <w:rFonts w:ascii="Cambria" w:hAnsi="Cambria" w:cstheme="minorHAnsi"/>
          <w:sz w:val="20"/>
          <w:szCs w:val="20"/>
          <w:u w:val="single"/>
        </w:rPr>
      </w:pPr>
    </w:p>
    <w:p w14:paraId="1085EE0A" w14:textId="77777777" w:rsidR="008F526D" w:rsidRPr="00997E80" w:rsidRDefault="008F526D" w:rsidP="008F526D">
      <w:pPr>
        <w:jc w:val="both"/>
        <w:rPr>
          <w:rFonts w:ascii="Cambria" w:hAnsi="Cambria" w:cstheme="minorHAnsi"/>
          <w:sz w:val="20"/>
          <w:szCs w:val="20"/>
        </w:rPr>
      </w:pPr>
    </w:p>
    <w:p w14:paraId="2880EC7C" w14:textId="114EF0D1" w:rsidR="002211CE" w:rsidRPr="00997E80" w:rsidRDefault="00997E80" w:rsidP="002211CE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997E80">
        <w:rPr>
          <w:rFonts w:ascii="Cambria" w:hAnsi="Cambria" w:cstheme="minorHAnsi"/>
          <w:b/>
          <w:bCs/>
          <w:sz w:val="20"/>
          <w:szCs w:val="20"/>
        </w:rPr>
        <w:t>Część nr 2. Szkolenia z zakresu cyberbezpieczeństwa</w:t>
      </w:r>
    </w:p>
    <w:p w14:paraId="74FD16CD" w14:textId="77777777" w:rsidR="002211CE" w:rsidRPr="00997E80" w:rsidRDefault="002211CE" w:rsidP="002211CE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2C60BACC" w14:textId="11F690DB" w:rsidR="002211CE" w:rsidRPr="00997E80" w:rsidRDefault="00997E80" w:rsidP="002211CE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997E80">
        <w:rPr>
          <w:rFonts w:ascii="Cambria" w:hAnsi="Cambria" w:cstheme="minorHAnsi"/>
          <w:b/>
          <w:bCs/>
          <w:sz w:val="20"/>
          <w:szCs w:val="20"/>
        </w:rPr>
        <w:t>-</w:t>
      </w:r>
      <w:r w:rsidR="002211CE" w:rsidRPr="00997E80">
        <w:rPr>
          <w:rFonts w:ascii="Cambria" w:hAnsi="Cambria" w:cstheme="minorHAnsi"/>
          <w:b/>
          <w:bCs/>
          <w:sz w:val="20"/>
          <w:szCs w:val="20"/>
        </w:rPr>
        <w:t xml:space="preserve"> Szkolenie dla pracowników  IT w zakresie cyberbezpieczeństwa</w:t>
      </w:r>
    </w:p>
    <w:p w14:paraId="15EAF58F" w14:textId="77777777" w:rsidR="002211CE" w:rsidRPr="00997E80" w:rsidRDefault="002211CE" w:rsidP="002211CE">
      <w:pPr>
        <w:jc w:val="both"/>
        <w:rPr>
          <w:rFonts w:ascii="Cambria" w:hAnsi="Cambria" w:cstheme="minorHAnsi"/>
          <w:sz w:val="20"/>
          <w:szCs w:val="20"/>
        </w:rPr>
      </w:pPr>
    </w:p>
    <w:p w14:paraId="71DB336E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Przedmiotem zamówienia jest przeprowadzenie szkolenia online/stacjonarnie z zakresu cyberbezpieczeństwa dla pracowników IT wykonujących zadania publiczne. Warsztaty online z zakresu cyberbezpieczeństwa, obejmujące co najmniej następujące obszary:</w:t>
      </w:r>
    </w:p>
    <w:p w14:paraId="015103EB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</w:p>
    <w:p w14:paraId="1C0FF2B7" w14:textId="77777777" w:rsidR="002211CE" w:rsidRPr="00997E80" w:rsidRDefault="002211CE" w:rsidP="00997E80">
      <w:pPr>
        <w:numPr>
          <w:ilvl w:val="0"/>
          <w:numId w:val="14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Wprowadzenie do cyberbezpieczeństwa: </w:t>
      </w:r>
    </w:p>
    <w:p w14:paraId="2ADF0DA1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Czym jest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cyberbezpieczeństwo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? </w:t>
      </w:r>
    </w:p>
    <w:p w14:paraId="4A1AB2D7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Dlaczego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cyberbezpieczeństwo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jest ważne? </w:t>
      </w:r>
    </w:p>
    <w:p w14:paraId="7D4BC006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Kluczowe zagadnienia związane z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cyberbezpieczeństwem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. </w:t>
      </w:r>
    </w:p>
    <w:p w14:paraId="5E12AD80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Przegląd statystyk i trendów w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cyberbezpieczeństwie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. </w:t>
      </w:r>
    </w:p>
    <w:p w14:paraId="0D96E324" w14:textId="77777777" w:rsidR="002211CE" w:rsidRPr="00997E80" w:rsidRDefault="002211CE" w:rsidP="00997E80">
      <w:pPr>
        <w:numPr>
          <w:ilvl w:val="0"/>
          <w:numId w:val="14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Typy zagrożeń w cyberprzestrzeni: </w:t>
      </w:r>
    </w:p>
    <w:p w14:paraId="7094952C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Malware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(wirusy,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trojany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, robaki itp.) </w:t>
      </w:r>
    </w:p>
    <w:p w14:paraId="0F2BA290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Ataki typu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phishing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i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spear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phishing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</w:t>
      </w:r>
    </w:p>
    <w:p w14:paraId="18081F3E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Ataki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DDoS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</w:t>
      </w:r>
    </w:p>
    <w:p w14:paraId="0AA35875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Ataki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ransomware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</w:t>
      </w:r>
    </w:p>
    <w:p w14:paraId="37852632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Zagrożenia związane z sieciami społecznościowymi. </w:t>
      </w:r>
    </w:p>
    <w:p w14:paraId="0A170DA8" w14:textId="77777777" w:rsidR="002211CE" w:rsidRPr="00997E80" w:rsidRDefault="002211CE" w:rsidP="00997E80">
      <w:pPr>
        <w:numPr>
          <w:ilvl w:val="0"/>
          <w:numId w:val="14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Zasady bezpieczeństwa i praktyki: </w:t>
      </w:r>
    </w:p>
    <w:p w14:paraId="31739011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Zarządzanie hasłami i uwierzytelnianie wieloskładnikowe </w:t>
      </w:r>
    </w:p>
    <w:p w14:paraId="396AB232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Zasady bezpieczeństwa e-mail </w:t>
      </w:r>
    </w:p>
    <w:p w14:paraId="4D42EFB8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Bezpieczeństwo w sieciach bezprzewodowych </w:t>
      </w:r>
    </w:p>
    <w:p w14:paraId="1BF35198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Bezpieczne przeglądanie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internetu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</w:t>
      </w:r>
    </w:p>
    <w:p w14:paraId="608DEF56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Backup i odzyskiwanie danych </w:t>
      </w:r>
    </w:p>
    <w:p w14:paraId="40239C25" w14:textId="77777777" w:rsidR="002211CE" w:rsidRPr="00997E80" w:rsidRDefault="002211CE" w:rsidP="00997E80">
      <w:pPr>
        <w:numPr>
          <w:ilvl w:val="0"/>
          <w:numId w:val="14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Bezpieczeństwo systemów i sieci </w:t>
      </w:r>
    </w:p>
    <w:p w14:paraId="312A127B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Zasady bezpieczeństwa systemów operacyjnych </w:t>
      </w:r>
    </w:p>
    <w:p w14:paraId="3613C6C3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Bezpieczeństwo sieci i firewall </w:t>
      </w:r>
    </w:p>
    <w:p w14:paraId="2FBCE4A8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Wprowadzenie do VPN </w:t>
      </w:r>
    </w:p>
    <w:p w14:paraId="7C9CD53F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Bezpieczeństwo urządzeń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IoT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</w:t>
      </w:r>
    </w:p>
    <w:p w14:paraId="27ADD863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Bezpieczeństwo w chmurze </w:t>
      </w:r>
    </w:p>
    <w:p w14:paraId="5353033D" w14:textId="77777777" w:rsidR="002211CE" w:rsidRPr="00997E80" w:rsidRDefault="002211CE" w:rsidP="00997E80">
      <w:pPr>
        <w:numPr>
          <w:ilvl w:val="0"/>
          <w:numId w:val="14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Reagowanie na incydenty i planowanie awaryjne </w:t>
      </w:r>
    </w:p>
    <w:p w14:paraId="32B01A9F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Jak zidentyfikować i zgłosić incydent związany z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cyberbezpieczeństwem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</w:t>
      </w:r>
    </w:p>
    <w:p w14:paraId="28FA08F9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Zasady reagowania na incydenty </w:t>
      </w:r>
    </w:p>
    <w:p w14:paraId="1B370FAD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Planowanie awaryjne i kontynuacja działalności </w:t>
      </w:r>
    </w:p>
    <w:p w14:paraId="2A6123CF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Przegląd realnych przypadków naruszeń bezpieczeństwa i lekcje z nich wyniesione </w:t>
      </w:r>
    </w:p>
    <w:p w14:paraId="6BA78C5F" w14:textId="77777777" w:rsidR="002211CE" w:rsidRPr="00997E80" w:rsidRDefault="002211CE" w:rsidP="00997E80">
      <w:pPr>
        <w:numPr>
          <w:ilvl w:val="0"/>
          <w:numId w:val="14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Aktualne trendy i przyszłość cyberbezpieczeństwa </w:t>
      </w:r>
    </w:p>
    <w:p w14:paraId="15C0FFFE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Sztuczna inteligencja i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machine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learning w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cyberbezpieczeństwie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</w:t>
      </w:r>
    </w:p>
    <w:p w14:paraId="282960E8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Kryptografia i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blockchain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</w:t>
      </w:r>
    </w:p>
    <w:p w14:paraId="56776F82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Bezpieczeństwo danych w erze Big Data </w:t>
      </w:r>
    </w:p>
    <w:p w14:paraId="3EFDB627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o Przyszłość cyberbezpieczeństwa: wyzwania i możliwości </w:t>
      </w:r>
    </w:p>
    <w:p w14:paraId="2641CD89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</w:p>
    <w:p w14:paraId="4576D2AB" w14:textId="6F171373" w:rsidR="002211CE" w:rsidRPr="000F5A7F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Przewiduje się, że szkolenie potrwa łącznie minimum 8 godzin roboczych, rozłożonych na co najmniej 2 dni. Każda sesja będzie trwała 4 godziny, a po zakończeniu zajęć każdego dnia przewidziano 30 minut na sesję pytań i odpowiedzi z uczestnikami. Zamawiający</w:t>
      </w:r>
      <w:r w:rsidR="000F5A7F">
        <w:rPr>
          <w:rFonts w:ascii="Cambria" w:hAnsi="Cambria" w:cstheme="minorHAnsi"/>
          <w:sz w:val="20"/>
          <w:szCs w:val="20"/>
        </w:rPr>
        <w:t xml:space="preserve"> wymaga aby szkolenie zostało</w:t>
      </w:r>
      <w:r w:rsidR="000F5A7F" w:rsidRPr="000F5A7F">
        <w:rPr>
          <w:rFonts w:ascii="Cambria" w:hAnsi="Cambria" w:cstheme="minorHAnsi"/>
          <w:sz w:val="20"/>
          <w:szCs w:val="20"/>
        </w:rPr>
        <w:t xml:space="preserve">. </w:t>
      </w:r>
      <w:r w:rsidRPr="000F5A7F">
        <w:rPr>
          <w:rFonts w:ascii="Cambria" w:hAnsi="Cambria" w:cstheme="minorHAnsi"/>
          <w:sz w:val="20"/>
          <w:szCs w:val="20"/>
        </w:rPr>
        <w:t>Szczegółowy plan, zakres i terminy szkoleń zostaną uzgodnione przez Wykonawcę z Zamawiającym.</w:t>
      </w:r>
    </w:p>
    <w:p w14:paraId="7A7CB20D" w14:textId="77777777" w:rsidR="002211CE" w:rsidRPr="000F5A7F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</w:p>
    <w:p w14:paraId="2D442B3B" w14:textId="77777777" w:rsidR="002211CE" w:rsidRPr="00997E80" w:rsidRDefault="002211CE" w:rsidP="00997E80">
      <w:pPr>
        <w:jc w:val="both"/>
        <w:rPr>
          <w:rFonts w:ascii="Cambria" w:hAnsi="Cambria" w:cstheme="minorHAnsi"/>
          <w:sz w:val="20"/>
          <w:szCs w:val="20"/>
        </w:rPr>
      </w:pPr>
    </w:p>
    <w:p w14:paraId="2B3B3ED1" w14:textId="77777777" w:rsidR="002211CE" w:rsidRPr="00997E80" w:rsidRDefault="002211CE" w:rsidP="002211CE">
      <w:pPr>
        <w:jc w:val="both"/>
        <w:rPr>
          <w:rFonts w:ascii="Cambria" w:hAnsi="Cambria" w:cstheme="minorHAnsi"/>
          <w:sz w:val="20"/>
          <w:szCs w:val="20"/>
        </w:rPr>
      </w:pPr>
    </w:p>
    <w:p w14:paraId="1AE59D3D" w14:textId="0B17B6AA" w:rsidR="002211CE" w:rsidRPr="00997E80" w:rsidRDefault="00997E80" w:rsidP="002211CE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-</w:t>
      </w:r>
      <w:r w:rsidR="002211CE" w:rsidRPr="00997E80">
        <w:rPr>
          <w:rFonts w:ascii="Cambria" w:hAnsi="Cambria" w:cstheme="minorHAnsi"/>
          <w:b/>
          <w:bCs/>
          <w:sz w:val="20"/>
          <w:szCs w:val="20"/>
        </w:rPr>
        <w:t xml:space="preserve"> Szkolenie dla pracowników  administracyjnych w zakresie cyberbezpieczeństwa</w:t>
      </w:r>
    </w:p>
    <w:p w14:paraId="75CDE14F" w14:textId="77777777" w:rsidR="002211CE" w:rsidRPr="00997E80" w:rsidRDefault="002211CE" w:rsidP="002211CE">
      <w:pPr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76497DB8" w14:textId="77777777" w:rsidR="002211CE" w:rsidRPr="00997E80" w:rsidRDefault="002211CE" w:rsidP="002211CE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Przedmiotem zamówienia</w:t>
      </w:r>
      <w:r w:rsidRPr="00997E80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997E80">
        <w:rPr>
          <w:rFonts w:ascii="Cambria" w:hAnsi="Cambria" w:cstheme="minorHAnsi"/>
          <w:sz w:val="20"/>
          <w:szCs w:val="20"/>
        </w:rPr>
        <w:t>jest przeprowadzenie szkolenia online/stacjonarnie z zakresu cyberbezpieczeństwa dla pracowników administracyjnych wykonujących zadania publiczne. Szkolenie online/stacjonarnie z zakresu cyberbezpieczeństwa, obejmujące co najmniej następujące obszary:</w:t>
      </w:r>
    </w:p>
    <w:p w14:paraId="7C68FCF1" w14:textId="77777777" w:rsidR="002211CE" w:rsidRPr="00997E80" w:rsidRDefault="002211CE" w:rsidP="00997E80">
      <w:pPr>
        <w:numPr>
          <w:ilvl w:val="0"/>
          <w:numId w:val="16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Wprowadzenie do cyberbezpieczeństwa:</w:t>
      </w:r>
    </w:p>
    <w:p w14:paraId="62BCA88D" w14:textId="77777777" w:rsidR="002211CE" w:rsidRPr="00997E80" w:rsidRDefault="002211CE" w:rsidP="00997E80">
      <w:pPr>
        <w:numPr>
          <w:ilvl w:val="1"/>
          <w:numId w:val="17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Czym jest cyberbezpieczeństwa;</w:t>
      </w:r>
    </w:p>
    <w:p w14:paraId="7A9B24ED" w14:textId="77777777" w:rsidR="002211CE" w:rsidRPr="00997E80" w:rsidRDefault="002211CE" w:rsidP="00997E80">
      <w:pPr>
        <w:numPr>
          <w:ilvl w:val="1"/>
          <w:numId w:val="17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lastRenderedPageBreak/>
        <w:t>Dlaczego cyberbezpieczeństwa jest ważne;</w:t>
      </w:r>
    </w:p>
    <w:p w14:paraId="2CE49408" w14:textId="77777777" w:rsidR="002211CE" w:rsidRPr="00997E80" w:rsidRDefault="002211CE" w:rsidP="00997E80">
      <w:pPr>
        <w:numPr>
          <w:ilvl w:val="1"/>
          <w:numId w:val="17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Kluczowe zagadnienia związane z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cyberbezpieczeństwem</w:t>
      </w:r>
      <w:proofErr w:type="spellEnd"/>
      <w:r w:rsidRPr="00997E80">
        <w:rPr>
          <w:rFonts w:ascii="Cambria" w:hAnsi="Cambria" w:cstheme="minorHAnsi"/>
          <w:sz w:val="20"/>
          <w:szCs w:val="20"/>
        </w:rPr>
        <w:t>;</w:t>
      </w:r>
    </w:p>
    <w:p w14:paraId="580FBB2A" w14:textId="77777777" w:rsidR="002211CE" w:rsidRPr="00997E80" w:rsidRDefault="002211CE" w:rsidP="00997E80">
      <w:pPr>
        <w:numPr>
          <w:ilvl w:val="1"/>
          <w:numId w:val="17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Przegląd statystyk i trendów w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cyberbezpieczeństwie</w:t>
      </w:r>
      <w:proofErr w:type="spellEnd"/>
      <w:r w:rsidRPr="00997E80">
        <w:rPr>
          <w:rFonts w:ascii="Cambria" w:hAnsi="Cambria" w:cstheme="minorHAnsi"/>
          <w:sz w:val="20"/>
          <w:szCs w:val="20"/>
        </w:rPr>
        <w:t>.</w:t>
      </w:r>
    </w:p>
    <w:p w14:paraId="6E8C264D" w14:textId="77777777" w:rsidR="002211CE" w:rsidRPr="00997E80" w:rsidRDefault="002211CE" w:rsidP="00997E80">
      <w:pPr>
        <w:numPr>
          <w:ilvl w:val="0"/>
          <w:numId w:val="16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Typy zagrożeń w cyberprzestrzeni:</w:t>
      </w:r>
    </w:p>
    <w:p w14:paraId="11A65555" w14:textId="77777777" w:rsidR="002211CE" w:rsidRPr="00997E80" w:rsidRDefault="002211CE" w:rsidP="00997E80">
      <w:pPr>
        <w:numPr>
          <w:ilvl w:val="1"/>
          <w:numId w:val="18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proofErr w:type="spellStart"/>
      <w:r w:rsidRPr="00997E80">
        <w:rPr>
          <w:rFonts w:ascii="Cambria" w:hAnsi="Cambria" w:cstheme="minorHAnsi"/>
          <w:sz w:val="20"/>
          <w:szCs w:val="20"/>
        </w:rPr>
        <w:t>Malware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(wirusy,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trojany</w:t>
      </w:r>
      <w:proofErr w:type="spellEnd"/>
      <w:r w:rsidRPr="00997E80">
        <w:rPr>
          <w:rFonts w:ascii="Cambria" w:hAnsi="Cambria" w:cstheme="minorHAnsi"/>
          <w:sz w:val="20"/>
          <w:szCs w:val="20"/>
        </w:rPr>
        <w:t>, robaki itp.);</w:t>
      </w:r>
    </w:p>
    <w:p w14:paraId="35244D03" w14:textId="77777777" w:rsidR="002211CE" w:rsidRPr="00997E80" w:rsidRDefault="002211CE" w:rsidP="00997E80">
      <w:pPr>
        <w:numPr>
          <w:ilvl w:val="1"/>
          <w:numId w:val="18"/>
        </w:numPr>
        <w:ind w:left="284" w:hanging="284"/>
        <w:jc w:val="both"/>
        <w:rPr>
          <w:rFonts w:ascii="Cambria" w:hAnsi="Cambria" w:cstheme="minorHAnsi"/>
          <w:sz w:val="20"/>
          <w:szCs w:val="20"/>
          <w:lang w:val="en-US"/>
        </w:rPr>
      </w:pPr>
      <w:proofErr w:type="spellStart"/>
      <w:r w:rsidRPr="00997E80">
        <w:rPr>
          <w:rFonts w:ascii="Cambria" w:hAnsi="Cambria" w:cstheme="minorHAnsi"/>
          <w:sz w:val="20"/>
          <w:szCs w:val="20"/>
          <w:lang w:val="en-US"/>
        </w:rPr>
        <w:t>Ataki</w:t>
      </w:r>
      <w:proofErr w:type="spellEnd"/>
      <w:r w:rsidRPr="00997E80">
        <w:rPr>
          <w:rFonts w:ascii="Cambria" w:hAnsi="Cambria" w:cstheme="minorHAnsi"/>
          <w:sz w:val="20"/>
          <w:szCs w:val="20"/>
          <w:lang w:val="en-US"/>
        </w:rPr>
        <w:t xml:space="preserve"> </w:t>
      </w:r>
      <w:proofErr w:type="spellStart"/>
      <w:r w:rsidRPr="00997E80">
        <w:rPr>
          <w:rFonts w:ascii="Cambria" w:hAnsi="Cambria" w:cstheme="minorHAnsi"/>
          <w:sz w:val="20"/>
          <w:szCs w:val="20"/>
          <w:lang w:val="en-US"/>
        </w:rPr>
        <w:t>typu</w:t>
      </w:r>
      <w:proofErr w:type="spellEnd"/>
      <w:r w:rsidRPr="00997E80">
        <w:rPr>
          <w:rFonts w:ascii="Cambria" w:hAnsi="Cambria" w:cstheme="minorHAnsi"/>
          <w:sz w:val="20"/>
          <w:szCs w:val="20"/>
          <w:lang w:val="en-US"/>
        </w:rPr>
        <w:t xml:space="preserve"> phishing </w:t>
      </w:r>
      <w:proofErr w:type="spellStart"/>
      <w:r w:rsidRPr="00997E80">
        <w:rPr>
          <w:rFonts w:ascii="Cambria" w:hAnsi="Cambria" w:cstheme="minorHAnsi"/>
          <w:sz w:val="20"/>
          <w:szCs w:val="20"/>
          <w:lang w:val="en-US"/>
        </w:rPr>
        <w:t>i</w:t>
      </w:r>
      <w:proofErr w:type="spellEnd"/>
      <w:r w:rsidRPr="00997E80">
        <w:rPr>
          <w:rFonts w:ascii="Cambria" w:hAnsi="Cambria" w:cstheme="minorHAnsi"/>
          <w:sz w:val="20"/>
          <w:szCs w:val="20"/>
          <w:lang w:val="en-US"/>
        </w:rPr>
        <w:t xml:space="preserve"> spear phishing;</w:t>
      </w:r>
    </w:p>
    <w:p w14:paraId="4CAB293B" w14:textId="77777777" w:rsidR="002211CE" w:rsidRPr="00997E80" w:rsidRDefault="002211CE" w:rsidP="00997E80">
      <w:pPr>
        <w:numPr>
          <w:ilvl w:val="1"/>
          <w:numId w:val="18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Ataki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DDoS</w:t>
      </w:r>
      <w:proofErr w:type="spellEnd"/>
      <w:r w:rsidRPr="00997E80">
        <w:rPr>
          <w:rFonts w:ascii="Cambria" w:hAnsi="Cambria" w:cstheme="minorHAnsi"/>
          <w:sz w:val="20"/>
          <w:szCs w:val="20"/>
        </w:rPr>
        <w:t>;</w:t>
      </w:r>
    </w:p>
    <w:p w14:paraId="5D599EAA" w14:textId="77777777" w:rsidR="002211CE" w:rsidRPr="00997E80" w:rsidRDefault="002211CE" w:rsidP="00997E80">
      <w:pPr>
        <w:numPr>
          <w:ilvl w:val="1"/>
          <w:numId w:val="18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Ataki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ransomware</w:t>
      </w:r>
      <w:proofErr w:type="spellEnd"/>
      <w:r w:rsidRPr="00997E80">
        <w:rPr>
          <w:rFonts w:ascii="Cambria" w:hAnsi="Cambria" w:cstheme="minorHAnsi"/>
          <w:sz w:val="20"/>
          <w:szCs w:val="20"/>
        </w:rPr>
        <w:t>;</w:t>
      </w:r>
    </w:p>
    <w:p w14:paraId="5228BE9E" w14:textId="77777777" w:rsidR="002211CE" w:rsidRPr="00997E80" w:rsidRDefault="002211CE" w:rsidP="00997E80">
      <w:pPr>
        <w:numPr>
          <w:ilvl w:val="1"/>
          <w:numId w:val="18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proofErr w:type="spellStart"/>
      <w:r w:rsidRPr="00997E80">
        <w:rPr>
          <w:rFonts w:ascii="Cambria" w:hAnsi="Cambria" w:cstheme="minorHAnsi"/>
          <w:sz w:val="20"/>
          <w:szCs w:val="20"/>
        </w:rPr>
        <w:t>Zagrożeniana</w:t>
      </w:r>
      <w:proofErr w:type="spellEnd"/>
      <w:r w:rsidRPr="00997E80">
        <w:rPr>
          <w:rFonts w:ascii="Cambria" w:hAnsi="Cambria" w:cstheme="minorHAnsi"/>
          <w:sz w:val="20"/>
          <w:szCs w:val="20"/>
        </w:rPr>
        <w:t xml:space="preserve"> związane z sieciami społecznościowymi.</w:t>
      </w:r>
    </w:p>
    <w:p w14:paraId="00258B98" w14:textId="77777777" w:rsidR="002211CE" w:rsidRPr="00997E80" w:rsidRDefault="002211CE" w:rsidP="00997E80">
      <w:pPr>
        <w:numPr>
          <w:ilvl w:val="0"/>
          <w:numId w:val="16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Zasady bezpieczeństwa i praktyki:</w:t>
      </w:r>
    </w:p>
    <w:p w14:paraId="3B68F1AE" w14:textId="77777777" w:rsidR="002211CE" w:rsidRPr="00997E80" w:rsidRDefault="002211CE" w:rsidP="00997E80">
      <w:pPr>
        <w:numPr>
          <w:ilvl w:val="1"/>
          <w:numId w:val="20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Zarządzanie hasłami i uwierzytelnianie wieloskładnikowe;</w:t>
      </w:r>
    </w:p>
    <w:p w14:paraId="440C612D" w14:textId="77777777" w:rsidR="002211CE" w:rsidRPr="00997E80" w:rsidRDefault="002211CE" w:rsidP="00997E80">
      <w:pPr>
        <w:numPr>
          <w:ilvl w:val="1"/>
          <w:numId w:val="20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Zasady bezpieczeństwa e-mail;</w:t>
      </w:r>
    </w:p>
    <w:p w14:paraId="29F8CFB8" w14:textId="77777777" w:rsidR="002211CE" w:rsidRPr="00997E80" w:rsidRDefault="002211CE" w:rsidP="00997E80">
      <w:pPr>
        <w:numPr>
          <w:ilvl w:val="1"/>
          <w:numId w:val="20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Bezpieczeństwo w sieciach bezprzewodowych;</w:t>
      </w:r>
    </w:p>
    <w:p w14:paraId="49458D8D" w14:textId="77777777" w:rsidR="002211CE" w:rsidRPr="00997E80" w:rsidRDefault="002211CE" w:rsidP="00997E80">
      <w:pPr>
        <w:numPr>
          <w:ilvl w:val="1"/>
          <w:numId w:val="20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Bezpieczne przeglądanie Internetu;</w:t>
      </w:r>
    </w:p>
    <w:p w14:paraId="0C542D8C" w14:textId="77777777" w:rsidR="002211CE" w:rsidRPr="00997E80" w:rsidRDefault="002211CE" w:rsidP="00997E80">
      <w:pPr>
        <w:numPr>
          <w:ilvl w:val="1"/>
          <w:numId w:val="20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Backup i odzyskiwanie danych.</w:t>
      </w:r>
    </w:p>
    <w:p w14:paraId="146406BD" w14:textId="77777777" w:rsidR="002211CE" w:rsidRPr="00997E80" w:rsidRDefault="002211CE" w:rsidP="00997E80">
      <w:pPr>
        <w:numPr>
          <w:ilvl w:val="0"/>
          <w:numId w:val="16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Reagowanie na incydenty i planowanie awaryjne:</w:t>
      </w:r>
    </w:p>
    <w:p w14:paraId="5C6340F2" w14:textId="77777777" w:rsidR="002211CE" w:rsidRPr="00997E80" w:rsidRDefault="002211CE" w:rsidP="00997E80">
      <w:pPr>
        <w:numPr>
          <w:ilvl w:val="1"/>
          <w:numId w:val="21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Jak zidentyfikować i zgłosić incydent związany z </w:t>
      </w:r>
      <w:proofErr w:type="spellStart"/>
      <w:r w:rsidRPr="00997E80">
        <w:rPr>
          <w:rFonts w:ascii="Cambria" w:hAnsi="Cambria" w:cstheme="minorHAnsi"/>
          <w:sz w:val="20"/>
          <w:szCs w:val="20"/>
        </w:rPr>
        <w:t>cyberbezpieczeństwem</w:t>
      </w:r>
      <w:proofErr w:type="spellEnd"/>
      <w:r w:rsidRPr="00997E80">
        <w:rPr>
          <w:rFonts w:ascii="Cambria" w:hAnsi="Cambria" w:cstheme="minorHAnsi"/>
          <w:sz w:val="20"/>
          <w:szCs w:val="20"/>
        </w:rPr>
        <w:t>;</w:t>
      </w:r>
    </w:p>
    <w:p w14:paraId="66BF7E45" w14:textId="77777777" w:rsidR="002211CE" w:rsidRPr="00997E80" w:rsidRDefault="002211CE" w:rsidP="00997E80">
      <w:pPr>
        <w:numPr>
          <w:ilvl w:val="1"/>
          <w:numId w:val="21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Zasady reagowania na incydenty;</w:t>
      </w:r>
    </w:p>
    <w:p w14:paraId="5B5C0EA8" w14:textId="77777777" w:rsidR="002211CE" w:rsidRPr="00997E80" w:rsidRDefault="002211CE" w:rsidP="00997E80">
      <w:pPr>
        <w:numPr>
          <w:ilvl w:val="1"/>
          <w:numId w:val="21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Planowanie awaryjne i kontynuacja działalności;</w:t>
      </w:r>
    </w:p>
    <w:p w14:paraId="75AB2AF4" w14:textId="77777777" w:rsidR="002211CE" w:rsidRPr="00997E80" w:rsidRDefault="002211CE" w:rsidP="00997E80">
      <w:pPr>
        <w:numPr>
          <w:ilvl w:val="1"/>
          <w:numId w:val="21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>Przegląd realnych przypadków naruszeń bezpieczeństwa i lekcje z nich wyniesione.</w:t>
      </w:r>
    </w:p>
    <w:p w14:paraId="6E959E8E" w14:textId="0079329E" w:rsidR="002211CE" w:rsidRPr="00997E80" w:rsidRDefault="002211CE" w:rsidP="002211CE">
      <w:pPr>
        <w:jc w:val="both"/>
        <w:rPr>
          <w:rFonts w:ascii="Cambria" w:hAnsi="Cambria" w:cstheme="minorHAnsi"/>
          <w:sz w:val="20"/>
          <w:szCs w:val="20"/>
        </w:rPr>
      </w:pPr>
      <w:r w:rsidRPr="00997E80">
        <w:rPr>
          <w:rFonts w:ascii="Cambria" w:hAnsi="Cambria" w:cstheme="minorHAnsi"/>
          <w:sz w:val="20"/>
          <w:szCs w:val="20"/>
        </w:rPr>
        <w:t xml:space="preserve">Przewiduje się, że szkolenie potrwa łącznie minimum 8 godzin roboczych, rozłożonych na co najmniej 2 dni. Każda sesja będzie trwała 4 godziny, a po zakończeniu zajęć każdego dnia przewidziano 30 minut na sesję pytań i odpowiedzi z uczestnikami. Zamawiający wymaga aby szkolenie zostało przeprowadzone przez jednostki posiadającą stosowną wiedzę </w:t>
      </w:r>
      <w:r w:rsidRPr="000F5A7F">
        <w:rPr>
          <w:rFonts w:ascii="Cambria" w:hAnsi="Cambria" w:cstheme="minorHAnsi"/>
          <w:sz w:val="20"/>
          <w:szCs w:val="20"/>
        </w:rPr>
        <w:t xml:space="preserve">oraz </w:t>
      </w:r>
      <w:r w:rsidRPr="000F5A7F">
        <w:rPr>
          <w:rFonts w:ascii="Cambria" w:hAnsi="Cambria" w:cstheme="minorHAnsi"/>
          <w:b/>
          <w:bCs/>
          <w:sz w:val="20"/>
          <w:szCs w:val="20"/>
        </w:rPr>
        <w:t>doświadczenie</w:t>
      </w:r>
      <w:r w:rsidRPr="000F5A7F">
        <w:rPr>
          <w:rFonts w:ascii="Cambria" w:hAnsi="Cambria" w:cstheme="minorHAnsi"/>
          <w:sz w:val="20"/>
          <w:szCs w:val="20"/>
        </w:rPr>
        <w:t xml:space="preserve"> w przygotowaniu i przeprowadzeniu szkoleń budujących i wzmacniających świadomość </w:t>
      </w:r>
      <w:proofErr w:type="spellStart"/>
      <w:r w:rsidRPr="000F5A7F">
        <w:rPr>
          <w:rFonts w:ascii="Cambria" w:hAnsi="Cambria" w:cstheme="minorHAnsi"/>
          <w:sz w:val="20"/>
          <w:szCs w:val="20"/>
        </w:rPr>
        <w:t>cyberzagrożeń</w:t>
      </w:r>
      <w:proofErr w:type="spellEnd"/>
      <w:r w:rsidRPr="000F5A7F">
        <w:rPr>
          <w:rFonts w:ascii="Cambria" w:hAnsi="Cambria" w:cstheme="minorHAnsi"/>
          <w:sz w:val="20"/>
          <w:szCs w:val="20"/>
        </w:rPr>
        <w:t xml:space="preserve">. </w:t>
      </w:r>
    </w:p>
    <w:p w14:paraId="74B3951E" w14:textId="77777777" w:rsidR="002211CE" w:rsidRPr="00997E80" w:rsidRDefault="002211CE" w:rsidP="008F526D">
      <w:pPr>
        <w:jc w:val="both"/>
        <w:rPr>
          <w:rFonts w:ascii="Cambria" w:hAnsi="Cambria" w:cstheme="minorHAnsi"/>
          <w:sz w:val="20"/>
          <w:szCs w:val="20"/>
        </w:rPr>
      </w:pPr>
    </w:p>
    <w:p w14:paraId="6302AA02" w14:textId="77777777" w:rsidR="002211CE" w:rsidRPr="00997E80" w:rsidRDefault="002211CE" w:rsidP="008F526D">
      <w:pPr>
        <w:jc w:val="both"/>
        <w:rPr>
          <w:rFonts w:ascii="Cambria" w:hAnsi="Cambria" w:cstheme="minorHAnsi"/>
          <w:sz w:val="20"/>
          <w:szCs w:val="20"/>
        </w:rPr>
      </w:pPr>
    </w:p>
    <w:p w14:paraId="5EA73985" w14:textId="77777777" w:rsidR="002211CE" w:rsidRPr="00997E80" w:rsidRDefault="002211CE" w:rsidP="002211CE">
      <w:pPr>
        <w:jc w:val="both"/>
        <w:rPr>
          <w:rFonts w:ascii="Cambria" w:hAnsi="Cambria" w:cstheme="minorHAnsi"/>
          <w:sz w:val="20"/>
          <w:szCs w:val="20"/>
        </w:rPr>
      </w:pPr>
    </w:p>
    <w:sectPr w:rsidR="002211CE" w:rsidRPr="00997E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49A49" w14:textId="77777777" w:rsidR="00410A0E" w:rsidRDefault="00410A0E" w:rsidP="00DE4BA8">
      <w:r>
        <w:separator/>
      </w:r>
    </w:p>
  </w:endnote>
  <w:endnote w:type="continuationSeparator" w:id="0">
    <w:p w14:paraId="103C5511" w14:textId="77777777" w:rsidR="00410A0E" w:rsidRDefault="00410A0E" w:rsidP="00DE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B532F" w14:textId="77777777" w:rsidR="00DA117D" w:rsidRDefault="00DA11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8400D" w14:textId="54DD7A25" w:rsidR="00DA117D" w:rsidRDefault="00DA117D" w:rsidP="004F7D38">
    <w:pPr>
      <w:pStyle w:val="Stopka"/>
      <w:jc w:val="center"/>
    </w:pPr>
    <w:r>
      <w:rPr>
        <w:noProof/>
      </w:rPr>
      <w:drawing>
        <wp:inline distT="0" distB="0" distL="0" distR="0" wp14:anchorId="4FA3C54B" wp14:editId="58D49EA5">
          <wp:extent cx="1781299" cy="320308"/>
          <wp:effectExtent l="0" t="0" r="0" b="0"/>
          <wp:docPr id="493233837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1299" cy="32030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C3234" w14:textId="77777777" w:rsidR="00DA117D" w:rsidRDefault="00DA11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8FC40" w14:textId="77777777" w:rsidR="00410A0E" w:rsidRDefault="00410A0E" w:rsidP="00DE4BA8">
      <w:r>
        <w:separator/>
      </w:r>
    </w:p>
  </w:footnote>
  <w:footnote w:type="continuationSeparator" w:id="0">
    <w:p w14:paraId="613D0C20" w14:textId="77777777" w:rsidR="00410A0E" w:rsidRDefault="00410A0E" w:rsidP="00DE4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CE202" w14:textId="77777777" w:rsidR="00DA117D" w:rsidRDefault="00DA11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F6F53" w14:textId="21D9DB07" w:rsidR="00DA117D" w:rsidRPr="00AE3003" w:rsidRDefault="00DA117D" w:rsidP="00AE3003">
    <w:pPr>
      <w:pStyle w:val="Nagwek"/>
    </w:pPr>
    <w:r>
      <w:rPr>
        <w:noProof/>
      </w:rPr>
      <w:drawing>
        <wp:inline distT="0" distB="0" distL="0" distR="0" wp14:anchorId="3DB45EE7" wp14:editId="4BA9A912">
          <wp:extent cx="5755005" cy="597535"/>
          <wp:effectExtent l="0" t="0" r="0" b="0"/>
          <wp:docPr id="1073741827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005" cy="5975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ABBF7" w14:textId="77777777" w:rsidR="00DA117D" w:rsidRDefault="00DA11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381E3FF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981F0B"/>
    <w:multiLevelType w:val="hybridMultilevel"/>
    <w:tmpl w:val="0352C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C1339"/>
    <w:multiLevelType w:val="multilevel"/>
    <w:tmpl w:val="5C243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B82FE6"/>
    <w:multiLevelType w:val="hybridMultilevel"/>
    <w:tmpl w:val="0FFECA10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924500C"/>
    <w:multiLevelType w:val="hybridMultilevel"/>
    <w:tmpl w:val="52D2D70C"/>
    <w:lvl w:ilvl="0" w:tplc="EC368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DA2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C735637"/>
    <w:multiLevelType w:val="hybridMultilevel"/>
    <w:tmpl w:val="6AB2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D385A"/>
    <w:multiLevelType w:val="multilevel"/>
    <w:tmpl w:val="57084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A67329"/>
    <w:multiLevelType w:val="hybridMultilevel"/>
    <w:tmpl w:val="9B5A70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903290"/>
    <w:multiLevelType w:val="hybridMultilevel"/>
    <w:tmpl w:val="22CE963A"/>
    <w:lvl w:ilvl="0" w:tplc="9B743C7E">
      <w:start w:val="1"/>
      <w:numFmt w:val="decimal"/>
      <w:lvlText w:val="%1)"/>
      <w:lvlJc w:val="left"/>
      <w:pPr>
        <w:ind w:left="108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31B6E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1B67318"/>
    <w:multiLevelType w:val="hybridMultilevel"/>
    <w:tmpl w:val="5EA45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A5597"/>
    <w:multiLevelType w:val="hybridMultilevel"/>
    <w:tmpl w:val="8CC87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140F"/>
    <w:multiLevelType w:val="multilevel"/>
    <w:tmpl w:val="2C82CE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D9654C"/>
    <w:multiLevelType w:val="hybridMultilevel"/>
    <w:tmpl w:val="409871A4"/>
    <w:lvl w:ilvl="0" w:tplc="2B6E87F6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B27AF"/>
    <w:multiLevelType w:val="multilevel"/>
    <w:tmpl w:val="5C243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8E3EF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17" w15:restartNumberingAfterBreak="0">
    <w:nsid w:val="3C434C9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E643518"/>
    <w:multiLevelType w:val="hybridMultilevel"/>
    <w:tmpl w:val="D144AE5C"/>
    <w:lvl w:ilvl="0" w:tplc="79D454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D054E"/>
    <w:multiLevelType w:val="hybridMultilevel"/>
    <w:tmpl w:val="569C32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2250AB"/>
    <w:multiLevelType w:val="multilevel"/>
    <w:tmpl w:val="31B40F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E0445B"/>
    <w:multiLevelType w:val="multilevel"/>
    <w:tmpl w:val="5C243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95634C"/>
    <w:multiLevelType w:val="hybridMultilevel"/>
    <w:tmpl w:val="053C3C80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1FC5B7B"/>
    <w:multiLevelType w:val="hybridMultilevel"/>
    <w:tmpl w:val="ACACD1DE"/>
    <w:lvl w:ilvl="0" w:tplc="EC368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BC6802"/>
    <w:multiLevelType w:val="hybridMultilevel"/>
    <w:tmpl w:val="90521520"/>
    <w:lvl w:ilvl="0" w:tplc="0B08AC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03D14"/>
    <w:multiLevelType w:val="hybridMultilevel"/>
    <w:tmpl w:val="47B661B4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EAE2F3A"/>
    <w:multiLevelType w:val="hybridMultilevel"/>
    <w:tmpl w:val="5DB2D01E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12"/>
  </w:num>
  <w:num w:numId="3">
    <w:abstractNumId w:val="5"/>
  </w:num>
  <w:num w:numId="4">
    <w:abstractNumId w:val="10"/>
  </w:num>
  <w:num w:numId="5">
    <w:abstractNumId w:val="7"/>
  </w:num>
  <w:num w:numId="6">
    <w:abstractNumId w:val="20"/>
  </w:num>
  <w:num w:numId="7">
    <w:abstractNumId w:val="3"/>
  </w:num>
  <w:num w:numId="8">
    <w:abstractNumId w:val="25"/>
  </w:num>
  <w:num w:numId="9">
    <w:abstractNumId w:val="22"/>
  </w:num>
  <w:num w:numId="10">
    <w:abstractNumId w:val="26"/>
  </w:num>
  <w:num w:numId="11">
    <w:abstractNumId w:val="24"/>
  </w:num>
  <w:num w:numId="12">
    <w:abstractNumId w:val="4"/>
  </w:num>
  <w:num w:numId="13">
    <w:abstractNumId w:val="23"/>
  </w:num>
  <w:num w:numId="14">
    <w:abstractNumId w:val="14"/>
  </w:num>
  <w:num w:numId="15">
    <w:abstractNumId w:val="1"/>
  </w:num>
  <w:num w:numId="16">
    <w:abstractNumId w:val="9"/>
  </w:num>
  <w:num w:numId="17">
    <w:abstractNumId w:val="13"/>
  </w:num>
  <w:num w:numId="18">
    <w:abstractNumId w:val="15"/>
  </w:num>
  <w:num w:numId="19">
    <w:abstractNumId w:val="8"/>
  </w:num>
  <w:num w:numId="20">
    <w:abstractNumId w:val="2"/>
  </w:num>
  <w:num w:numId="21">
    <w:abstractNumId w:val="21"/>
  </w:num>
  <w:num w:numId="22">
    <w:abstractNumId w:val="17"/>
  </w:num>
  <w:num w:numId="23">
    <w:abstractNumId w:val="16"/>
  </w:num>
  <w:num w:numId="24">
    <w:abstractNumId w:val="0"/>
  </w:num>
  <w:num w:numId="25">
    <w:abstractNumId w:val="19"/>
  </w:num>
  <w:num w:numId="26">
    <w:abstractNumId w:val="1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0ED"/>
    <w:rsid w:val="00001D2F"/>
    <w:rsid w:val="00007EB9"/>
    <w:rsid w:val="00023BE8"/>
    <w:rsid w:val="00052037"/>
    <w:rsid w:val="00061B90"/>
    <w:rsid w:val="0008380A"/>
    <w:rsid w:val="000944A8"/>
    <w:rsid w:val="000A6D1F"/>
    <w:rsid w:val="000B6C29"/>
    <w:rsid w:val="000D28AB"/>
    <w:rsid w:val="000D6CBE"/>
    <w:rsid w:val="000F2587"/>
    <w:rsid w:val="000F5A7F"/>
    <w:rsid w:val="00103DDA"/>
    <w:rsid w:val="001078DF"/>
    <w:rsid w:val="00115931"/>
    <w:rsid w:val="001230ED"/>
    <w:rsid w:val="00131CC7"/>
    <w:rsid w:val="00132430"/>
    <w:rsid w:val="001408CF"/>
    <w:rsid w:val="00142F6B"/>
    <w:rsid w:val="00145CC4"/>
    <w:rsid w:val="001661EF"/>
    <w:rsid w:val="001667C5"/>
    <w:rsid w:val="00167789"/>
    <w:rsid w:val="00167A1E"/>
    <w:rsid w:val="00173A88"/>
    <w:rsid w:val="00185316"/>
    <w:rsid w:val="00186503"/>
    <w:rsid w:val="001978A7"/>
    <w:rsid w:val="001A0AA4"/>
    <w:rsid w:val="001B4DF6"/>
    <w:rsid w:val="001C4D16"/>
    <w:rsid w:val="001F55B6"/>
    <w:rsid w:val="001F786A"/>
    <w:rsid w:val="00216F81"/>
    <w:rsid w:val="002211CE"/>
    <w:rsid w:val="00221EE3"/>
    <w:rsid w:val="0022214A"/>
    <w:rsid w:val="00254424"/>
    <w:rsid w:val="00257585"/>
    <w:rsid w:val="00263EB4"/>
    <w:rsid w:val="00281287"/>
    <w:rsid w:val="002A3B61"/>
    <w:rsid w:val="002B2D5E"/>
    <w:rsid w:val="002D6211"/>
    <w:rsid w:val="002E1BDE"/>
    <w:rsid w:val="002E35FA"/>
    <w:rsid w:val="002E5863"/>
    <w:rsid w:val="003275E7"/>
    <w:rsid w:val="00332366"/>
    <w:rsid w:val="00343416"/>
    <w:rsid w:val="00357560"/>
    <w:rsid w:val="003605AD"/>
    <w:rsid w:val="003632CB"/>
    <w:rsid w:val="00363F4C"/>
    <w:rsid w:val="003702F1"/>
    <w:rsid w:val="00375F07"/>
    <w:rsid w:val="00387611"/>
    <w:rsid w:val="003960DE"/>
    <w:rsid w:val="003B08BC"/>
    <w:rsid w:val="003B2441"/>
    <w:rsid w:val="003B7C47"/>
    <w:rsid w:val="003D7CB3"/>
    <w:rsid w:val="003E39B1"/>
    <w:rsid w:val="003F2026"/>
    <w:rsid w:val="00410A0E"/>
    <w:rsid w:val="0041753E"/>
    <w:rsid w:val="00432F0C"/>
    <w:rsid w:val="00433B71"/>
    <w:rsid w:val="004919AE"/>
    <w:rsid w:val="004940FE"/>
    <w:rsid w:val="004977A7"/>
    <w:rsid w:val="00497E04"/>
    <w:rsid w:val="004A7C56"/>
    <w:rsid w:val="004F2604"/>
    <w:rsid w:val="004F7D38"/>
    <w:rsid w:val="00500DA3"/>
    <w:rsid w:val="0050552D"/>
    <w:rsid w:val="00510A26"/>
    <w:rsid w:val="005142F6"/>
    <w:rsid w:val="00514AEA"/>
    <w:rsid w:val="00515CB3"/>
    <w:rsid w:val="00533D6E"/>
    <w:rsid w:val="0054550E"/>
    <w:rsid w:val="005614BF"/>
    <w:rsid w:val="005A54B2"/>
    <w:rsid w:val="005C4A59"/>
    <w:rsid w:val="005D2B5E"/>
    <w:rsid w:val="005D6B03"/>
    <w:rsid w:val="00600B4B"/>
    <w:rsid w:val="00603755"/>
    <w:rsid w:val="00611C7E"/>
    <w:rsid w:val="00613329"/>
    <w:rsid w:val="0063587D"/>
    <w:rsid w:val="00641263"/>
    <w:rsid w:val="00641DEC"/>
    <w:rsid w:val="00650C8C"/>
    <w:rsid w:val="00651681"/>
    <w:rsid w:val="00652031"/>
    <w:rsid w:val="00653B1C"/>
    <w:rsid w:val="00657C4B"/>
    <w:rsid w:val="00657EBC"/>
    <w:rsid w:val="0068290E"/>
    <w:rsid w:val="00686ACF"/>
    <w:rsid w:val="00691A76"/>
    <w:rsid w:val="006A4F36"/>
    <w:rsid w:val="006A6EF1"/>
    <w:rsid w:val="006B4D71"/>
    <w:rsid w:val="006C4E6C"/>
    <w:rsid w:val="006F1797"/>
    <w:rsid w:val="00731517"/>
    <w:rsid w:val="00744D38"/>
    <w:rsid w:val="007453B2"/>
    <w:rsid w:val="00774355"/>
    <w:rsid w:val="00777268"/>
    <w:rsid w:val="00781632"/>
    <w:rsid w:val="007A3BC4"/>
    <w:rsid w:val="007B32D3"/>
    <w:rsid w:val="007B7851"/>
    <w:rsid w:val="00801350"/>
    <w:rsid w:val="0080190C"/>
    <w:rsid w:val="0089559F"/>
    <w:rsid w:val="008A530E"/>
    <w:rsid w:val="008C1D35"/>
    <w:rsid w:val="008D2998"/>
    <w:rsid w:val="008F1745"/>
    <w:rsid w:val="008F28E7"/>
    <w:rsid w:val="008F526D"/>
    <w:rsid w:val="009344E8"/>
    <w:rsid w:val="00941520"/>
    <w:rsid w:val="009441D8"/>
    <w:rsid w:val="00953BAA"/>
    <w:rsid w:val="00964C01"/>
    <w:rsid w:val="0097043E"/>
    <w:rsid w:val="00992900"/>
    <w:rsid w:val="00997E80"/>
    <w:rsid w:val="009A0BC6"/>
    <w:rsid w:val="009F19BC"/>
    <w:rsid w:val="00A01CA8"/>
    <w:rsid w:val="00A162EC"/>
    <w:rsid w:val="00A17AC0"/>
    <w:rsid w:val="00A2135E"/>
    <w:rsid w:val="00A3100A"/>
    <w:rsid w:val="00A34C0B"/>
    <w:rsid w:val="00A54851"/>
    <w:rsid w:val="00AA36D1"/>
    <w:rsid w:val="00AA4475"/>
    <w:rsid w:val="00AA472A"/>
    <w:rsid w:val="00AE3003"/>
    <w:rsid w:val="00AE7F3E"/>
    <w:rsid w:val="00B067FE"/>
    <w:rsid w:val="00B26FB7"/>
    <w:rsid w:val="00B401D2"/>
    <w:rsid w:val="00B64354"/>
    <w:rsid w:val="00B729D1"/>
    <w:rsid w:val="00B76E17"/>
    <w:rsid w:val="00B86AD6"/>
    <w:rsid w:val="00B94D51"/>
    <w:rsid w:val="00B977F9"/>
    <w:rsid w:val="00BA77FA"/>
    <w:rsid w:val="00BB2537"/>
    <w:rsid w:val="00BD389D"/>
    <w:rsid w:val="00BD3BE3"/>
    <w:rsid w:val="00BF0E65"/>
    <w:rsid w:val="00C044E1"/>
    <w:rsid w:val="00C046B4"/>
    <w:rsid w:val="00C15C1F"/>
    <w:rsid w:val="00C32EA6"/>
    <w:rsid w:val="00C35ADA"/>
    <w:rsid w:val="00C4566D"/>
    <w:rsid w:val="00C4663F"/>
    <w:rsid w:val="00C51039"/>
    <w:rsid w:val="00C73F0D"/>
    <w:rsid w:val="00C75F0F"/>
    <w:rsid w:val="00C80147"/>
    <w:rsid w:val="00C91A3B"/>
    <w:rsid w:val="00CA3B0D"/>
    <w:rsid w:val="00CB6590"/>
    <w:rsid w:val="00CD0F3E"/>
    <w:rsid w:val="00D10728"/>
    <w:rsid w:val="00D63804"/>
    <w:rsid w:val="00D927C0"/>
    <w:rsid w:val="00D96A0D"/>
    <w:rsid w:val="00DA117D"/>
    <w:rsid w:val="00DE4BA8"/>
    <w:rsid w:val="00E85C98"/>
    <w:rsid w:val="00EB2B69"/>
    <w:rsid w:val="00ED3983"/>
    <w:rsid w:val="00F17281"/>
    <w:rsid w:val="00F470F5"/>
    <w:rsid w:val="00F604BC"/>
    <w:rsid w:val="00F66C16"/>
    <w:rsid w:val="00FB0391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4D18"/>
  <w15:docId w15:val="{8E4F3A3D-F3D7-4144-BD86-215D58FE6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4BA8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3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0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0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0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0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0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0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0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30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0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0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0E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0E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0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0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0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0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0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0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0ED"/>
    <w:rPr>
      <w:i/>
      <w:iCs/>
      <w:color w:val="404040" w:themeColor="text1" w:themeTint="BF"/>
    </w:rPr>
  </w:style>
  <w:style w:type="paragraph" w:styleId="Akapitzlist">
    <w:name w:val="List Paragraph"/>
    <w:aliases w:val="Numerowanie,Obiekt,List Paragraph1,wypunktowanie,L1,Akapit z listą siwz,Wypunktowanie,sw tekst,Bullet List,FooterText,numbered,Paragraphe de liste1,lp1,Preambuła,CP-UC,CP-Punkty,List - bullets,Equipment,Bullet 1,List Paragraph Char Char,b"/>
    <w:basedOn w:val="Normalny"/>
    <w:link w:val="AkapitzlistZnak"/>
    <w:uiPriority w:val="34"/>
    <w:qFormat/>
    <w:rsid w:val="001230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0E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0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0E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0ED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umerowanie Znak,Obiekt Znak,List Paragraph1 Znak,wypunktowanie Znak,L1 Znak,Akapit z listą siwz Znak,Wypunktowanie Znak,sw tekst Znak,Bullet List Znak,FooterText Znak,numbered Znak,Paragraphe de liste1 Znak,lp1 Znak,Preambuła Znak"/>
    <w:link w:val="Akapitzlist"/>
    <w:uiPriority w:val="34"/>
    <w:qFormat/>
    <w:locked/>
    <w:rsid w:val="00DE4BA8"/>
  </w:style>
  <w:style w:type="table" w:styleId="Tabela-Siatka">
    <w:name w:val="Table Grid"/>
    <w:basedOn w:val="Standardowy"/>
    <w:uiPriority w:val="39"/>
    <w:rsid w:val="00DE4B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DE4BA8"/>
    <w:rPr>
      <w:vertAlign w:val="superscript"/>
    </w:rPr>
  </w:style>
  <w:style w:type="paragraph" w:styleId="NormalnyWeb">
    <w:name w:val="Normal (Web)"/>
    <w:basedOn w:val="Normalny"/>
    <w:uiPriority w:val="99"/>
    <w:rsid w:val="00DE4BA8"/>
    <w:pPr>
      <w:spacing w:before="100" w:beforeAutospacing="1" w:after="100" w:afterAutospacing="1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DE4B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4BA8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4B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4BA8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F604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38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380A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customStyle="1" w:styleId="docxakapitzlist">
    <w:name w:val="docx_akapitzlist"/>
    <w:basedOn w:val="Normalny"/>
    <w:rsid w:val="008D2998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Siatkatabelijasna1">
    <w:name w:val="Siatka tabeli — jasna1"/>
    <w:basedOn w:val="Standardowy"/>
    <w:uiPriority w:val="40"/>
    <w:rsid w:val="00D96A0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siatki1jasna1">
    <w:name w:val="Tabela siatki 1 — jasna1"/>
    <w:basedOn w:val="Standardowy"/>
    <w:uiPriority w:val="46"/>
    <w:rsid w:val="00D96A0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68290E"/>
    <w:rPr>
      <w:rFonts w:cs="Times New Roman"/>
      <w:color w:val="0563C1"/>
      <w:u w:val="single"/>
    </w:rPr>
  </w:style>
  <w:style w:type="character" w:customStyle="1" w:styleId="nazwaprod">
    <w:name w:val="nazwa_prod"/>
    <w:rsid w:val="0068290E"/>
  </w:style>
  <w:style w:type="character" w:customStyle="1" w:styleId="rynqvb">
    <w:name w:val="rynqvb"/>
    <w:rsid w:val="00167A1E"/>
  </w:style>
  <w:style w:type="character" w:styleId="Pogrubienie">
    <w:name w:val="Strong"/>
    <w:basedOn w:val="Domylnaczcionkaakapitu"/>
    <w:uiPriority w:val="22"/>
    <w:qFormat/>
    <w:rsid w:val="00167A1E"/>
    <w:rPr>
      <w:b/>
    </w:rPr>
  </w:style>
  <w:style w:type="paragraph" w:styleId="Bezodstpw">
    <w:name w:val="No Spacing"/>
    <w:uiPriority w:val="1"/>
    <w:qFormat/>
    <w:rsid w:val="00613329"/>
    <w:pPr>
      <w:spacing w:after="0" w:line="240" w:lineRule="auto"/>
    </w:pPr>
    <w:rPr>
      <w:rFonts w:eastAsiaTheme="minorEastAsia" w:cs="Times New Roman"/>
      <w:kern w:val="0"/>
      <w:lang w:eastAsia="pl-PL"/>
      <w14:ligatures w14:val="none"/>
    </w:rPr>
  </w:style>
  <w:style w:type="character" w:customStyle="1" w:styleId="apple-converted-space">
    <w:name w:val="apple-converted-space"/>
    <w:rsid w:val="00A34C0B"/>
  </w:style>
  <w:style w:type="paragraph" w:styleId="Tekstdymka">
    <w:name w:val="Balloon Text"/>
    <w:basedOn w:val="Normalny"/>
    <w:link w:val="TekstdymkaZnak"/>
    <w:uiPriority w:val="99"/>
    <w:semiHidden/>
    <w:unhideWhenUsed/>
    <w:rsid w:val="002211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1CE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7C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7C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7C4B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7C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7C4B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7651E-EC4F-4D42-9782-426B93D8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8696</Words>
  <Characters>52181</Characters>
  <Application>Microsoft Office Word</Application>
  <DocSecurity>0</DocSecurity>
  <Lines>434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60756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Pirycka</dc:creator>
  <cp:lastModifiedBy>User</cp:lastModifiedBy>
  <cp:revision>3</cp:revision>
  <dcterms:created xsi:type="dcterms:W3CDTF">2025-12-04T11:20:00Z</dcterms:created>
  <dcterms:modified xsi:type="dcterms:W3CDTF">2025-12-04T11:24:00Z</dcterms:modified>
</cp:coreProperties>
</file>