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9FFA3" w14:textId="76C5F542" w:rsidR="001A5524" w:rsidRPr="00CC1B0A" w:rsidRDefault="001A5524" w:rsidP="001A5524">
      <w:pPr>
        <w:ind w:left="426"/>
        <w:jc w:val="right"/>
        <w:rPr>
          <w:rFonts w:ascii="Calibri" w:hAnsi="Calibri" w:cs="Calibri"/>
          <w:b/>
          <w:bCs/>
          <w:spacing w:val="-2"/>
          <w:sz w:val="20"/>
          <w:szCs w:val="20"/>
        </w:rPr>
      </w:pPr>
      <w:r w:rsidRPr="00CC1B0A">
        <w:rPr>
          <w:rFonts w:ascii="Calibri" w:hAnsi="Calibri" w:cs="Calibri"/>
          <w:b/>
          <w:bCs/>
          <w:spacing w:val="-2"/>
          <w:sz w:val="20"/>
          <w:szCs w:val="20"/>
        </w:rPr>
        <w:t>Załącznik nr 7 do SWZ</w:t>
      </w:r>
    </w:p>
    <w:p w14:paraId="6F696852" w14:textId="77777777" w:rsidR="00423186" w:rsidRPr="00CC1B0A" w:rsidRDefault="00423186">
      <w:pPr>
        <w:ind w:left="426"/>
        <w:jc w:val="right"/>
        <w:rPr>
          <w:rFonts w:ascii="Calibri" w:hAnsi="Calibri" w:cs="Calibri"/>
          <w:b/>
          <w:bCs/>
          <w:spacing w:val="-2"/>
          <w:sz w:val="20"/>
          <w:szCs w:val="20"/>
        </w:rPr>
      </w:pPr>
    </w:p>
    <w:p w14:paraId="0D7E0760" w14:textId="63E4F0A8" w:rsidR="00CC1B0A" w:rsidRPr="00CC1B0A" w:rsidRDefault="001A5524" w:rsidP="00CC1B0A">
      <w:pPr>
        <w:spacing w:before="43"/>
        <w:ind w:left="30"/>
        <w:rPr>
          <w:rFonts w:ascii="Calibri" w:hAnsi="Calibri"/>
          <w:sz w:val="20"/>
          <w:szCs w:val="20"/>
        </w:rPr>
      </w:pPr>
      <w:r w:rsidRPr="00CC1B0A">
        <w:rPr>
          <w:rFonts w:ascii="Calibri" w:hAnsi="Calibri" w:cs="Calibri"/>
          <w:b/>
          <w:bCs/>
          <w:spacing w:val="-2"/>
          <w:sz w:val="20"/>
          <w:szCs w:val="20"/>
        </w:rPr>
        <w:t>OPIS</w:t>
      </w:r>
      <w:r w:rsidRPr="00CC1B0A">
        <w:rPr>
          <w:rFonts w:ascii="Calibri" w:hAnsi="Calibri" w:cs="Calibri"/>
          <w:b/>
          <w:bCs/>
          <w:spacing w:val="-4"/>
          <w:sz w:val="20"/>
          <w:szCs w:val="20"/>
        </w:rPr>
        <w:t xml:space="preserve"> </w:t>
      </w:r>
      <w:r w:rsidRPr="00CC1B0A">
        <w:rPr>
          <w:rFonts w:ascii="Calibri" w:hAnsi="Calibri" w:cs="Calibri"/>
          <w:b/>
          <w:bCs/>
          <w:spacing w:val="-2"/>
          <w:sz w:val="20"/>
          <w:szCs w:val="20"/>
        </w:rPr>
        <w:t xml:space="preserve">PRZEDMIOTU ZAMÓWIENIA CZĘŚĆ </w:t>
      </w:r>
      <w:r w:rsidR="00CC1B0A" w:rsidRPr="00CC1B0A">
        <w:rPr>
          <w:rFonts w:ascii="Calibri" w:hAnsi="Calibri"/>
          <w:b/>
          <w:spacing w:val="-2"/>
          <w:sz w:val="20"/>
          <w:szCs w:val="20"/>
        </w:rPr>
        <w:t>Na</w:t>
      </w:r>
      <w:r w:rsidR="00CC1B0A" w:rsidRPr="00CC1B0A">
        <w:rPr>
          <w:rFonts w:ascii="Calibri" w:hAnsi="Calibri"/>
          <w:b/>
          <w:spacing w:val="-6"/>
          <w:sz w:val="20"/>
          <w:szCs w:val="20"/>
        </w:rPr>
        <w:t xml:space="preserve"> </w:t>
      </w:r>
      <w:r w:rsidR="00CC1B0A" w:rsidRPr="00CC1B0A">
        <w:rPr>
          <w:rFonts w:ascii="Calibri" w:hAnsi="Calibri"/>
          <w:b/>
          <w:spacing w:val="-2"/>
          <w:sz w:val="20"/>
          <w:szCs w:val="20"/>
        </w:rPr>
        <w:t>zakup i dostawę</w:t>
      </w:r>
      <w:r w:rsidR="00CC1B0A" w:rsidRPr="00CC1B0A">
        <w:rPr>
          <w:rFonts w:ascii="Calibri" w:hAnsi="Calibri"/>
          <w:b/>
          <w:spacing w:val="-4"/>
          <w:sz w:val="20"/>
          <w:szCs w:val="20"/>
        </w:rPr>
        <w:t xml:space="preserve"> </w:t>
      </w:r>
      <w:r w:rsidR="00CC1B0A" w:rsidRPr="00CC1B0A">
        <w:rPr>
          <w:rFonts w:ascii="Calibri" w:hAnsi="Calibri"/>
          <w:b/>
          <w:i/>
          <w:iCs/>
          <w:color w:val="000000"/>
          <w:spacing w:val="-4"/>
          <w:sz w:val="20"/>
          <w:szCs w:val="20"/>
        </w:rPr>
        <w:t xml:space="preserve"> „</w:t>
      </w:r>
      <w:r w:rsidR="00CC1B0A" w:rsidRPr="00CC1B0A">
        <w:rPr>
          <w:rFonts w:ascii="Calibri" w:hAnsi="Calibri"/>
          <w:b/>
          <w:color w:val="000000"/>
          <w:spacing w:val="-4"/>
          <w:sz w:val="20"/>
          <w:szCs w:val="20"/>
        </w:rPr>
        <w:t>Minikoparki gąsienicowej”</w:t>
      </w:r>
      <w:r w:rsidR="00E107DE">
        <w:rPr>
          <w:rFonts w:ascii="Calibri" w:hAnsi="Calibri"/>
          <w:b/>
          <w:color w:val="000000"/>
          <w:spacing w:val="-4"/>
          <w:sz w:val="20"/>
          <w:szCs w:val="20"/>
        </w:rPr>
        <w:t xml:space="preserve"> </w:t>
      </w:r>
      <w:r w:rsidR="00CC1B0A" w:rsidRPr="00CC1B0A">
        <w:rPr>
          <w:rFonts w:ascii="Calibri" w:hAnsi="Calibri"/>
          <w:b/>
          <w:spacing w:val="-2"/>
          <w:sz w:val="20"/>
          <w:szCs w:val="20"/>
        </w:rPr>
        <w:t>w ramach</w:t>
      </w:r>
      <w:r w:rsidR="00CC1B0A" w:rsidRPr="00CC1B0A">
        <w:rPr>
          <w:rFonts w:ascii="Calibri" w:hAnsi="Calibri"/>
          <w:b/>
          <w:spacing w:val="-3"/>
          <w:sz w:val="20"/>
          <w:szCs w:val="20"/>
        </w:rPr>
        <w:t xml:space="preserve"> </w:t>
      </w:r>
      <w:r w:rsidR="00CC1B0A" w:rsidRPr="00CC1B0A">
        <w:rPr>
          <w:rFonts w:ascii="Calibri" w:hAnsi="Calibri"/>
          <w:b/>
          <w:spacing w:val="-2"/>
          <w:sz w:val="20"/>
          <w:szCs w:val="20"/>
        </w:rPr>
        <w:t>realizacji</w:t>
      </w:r>
      <w:r w:rsidR="00CC1B0A" w:rsidRPr="00CC1B0A">
        <w:rPr>
          <w:rFonts w:ascii="Calibri" w:hAnsi="Calibri"/>
          <w:b/>
          <w:spacing w:val="-4"/>
          <w:sz w:val="20"/>
          <w:szCs w:val="20"/>
        </w:rPr>
        <w:t xml:space="preserve"> „Programu Ochrony Ludności i Obrony Cywilnej”</w:t>
      </w:r>
    </w:p>
    <w:p w14:paraId="36EDAF97" w14:textId="77777777" w:rsidR="00CC1B0A" w:rsidRPr="00CC1B0A" w:rsidRDefault="00CC1B0A" w:rsidP="00CC1B0A">
      <w:pPr>
        <w:ind w:left="426"/>
        <w:jc w:val="both"/>
        <w:rPr>
          <w:rFonts w:ascii="Calibri" w:hAnsi="Calibri"/>
          <w:sz w:val="20"/>
          <w:szCs w:val="20"/>
          <w:lang w:eastAsia="pl-PL"/>
        </w:rPr>
      </w:pPr>
    </w:p>
    <w:p w14:paraId="5775F2CB" w14:textId="77777777" w:rsidR="00CC1B0A" w:rsidRPr="00CC1B0A" w:rsidRDefault="00CC1B0A" w:rsidP="00CC1B0A">
      <w:pPr>
        <w:ind w:left="426"/>
        <w:jc w:val="both"/>
        <w:rPr>
          <w:rFonts w:ascii="Calibri" w:hAnsi="Calibri"/>
          <w:sz w:val="20"/>
          <w:szCs w:val="20"/>
          <w:lang w:eastAsia="pl-PL"/>
        </w:rPr>
      </w:pPr>
      <w:bookmarkStart w:id="0" w:name="_Hlk62105813"/>
      <w:bookmarkEnd w:id="0"/>
      <w:r w:rsidRPr="00CC1B0A">
        <w:rPr>
          <w:rFonts w:ascii="Calibri" w:hAnsi="Calibri"/>
          <w:sz w:val="20"/>
          <w:szCs w:val="20"/>
          <w:lang w:eastAsia="pl-PL"/>
        </w:rPr>
        <w:t>Przedmiot zamówienia obejmuje zakup wraz z dostawą  fabrycznie nowej  nieużywanej  minikoparki dla Gminy Wiślica ul. Okopowa 8, 28-160 Wiślica</w:t>
      </w:r>
    </w:p>
    <w:p w14:paraId="62F045C3" w14:textId="77777777" w:rsidR="00CC1B0A" w:rsidRPr="00CC1B0A" w:rsidRDefault="00CC1B0A" w:rsidP="00CC1B0A">
      <w:pPr>
        <w:ind w:left="426"/>
        <w:jc w:val="both"/>
        <w:rPr>
          <w:rFonts w:ascii="Calibri" w:hAnsi="Calibri"/>
          <w:sz w:val="20"/>
          <w:szCs w:val="20"/>
          <w:lang w:eastAsia="pl-PL"/>
        </w:rPr>
      </w:pPr>
    </w:p>
    <w:p w14:paraId="36B138E2" w14:textId="77777777" w:rsidR="00CC1B0A" w:rsidRPr="00CC1B0A" w:rsidRDefault="00CC1B0A" w:rsidP="00CC1B0A">
      <w:pPr>
        <w:ind w:left="426"/>
        <w:jc w:val="both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Wymagania stawiane przez Zamawiającego w odniesieniu do w/w pojazdu:</w:t>
      </w:r>
    </w:p>
    <w:p w14:paraId="47E01749" w14:textId="77777777" w:rsidR="00CC1B0A" w:rsidRPr="00CC1B0A" w:rsidRDefault="00CC1B0A" w:rsidP="00CC1B0A">
      <w:pPr>
        <w:ind w:left="426"/>
        <w:jc w:val="both"/>
        <w:rPr>
          <w:rFonts w:ascii="Calibri" w:hAnsi="Calibri"/>
          <w:sz w:val="20"/>
          <w:szCs w:val="20"/>
          <w:lang w:eastAsia="pl-PL"/>
        </w:rPr>
      </w:pPr>
      <w:bookmarkStart w:id="1" w:name="_Hlk62105813_kopia_1"/>
      <w:bookmarkEnd w:id="1"/>
    </w:p>
    <w:p w14:paraId="7AEA158C" w14:textId="77777777" w:rsidR="00CC1B0A" w:rsidRPr="00CC1B0A" w:rsidRDefault="00CC1B0A" w:rsidP="00CC1B0A">
      <w:pPr>
        <w:widowControl/>
        <w:numPr>
          <w:ilvl w:val="0"/>
          <w:numId w:val="41"/>
        </w:numPr>
        <w:ind w:left="426"/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 xml:space="preserve">Rok produkcji – 2025, fabrycznie nowa  </w:t>
      </w:r>
    </w:p>
    <w:p w14:paraId="01498763" w14:textId="77777777" w:rsidR="00CC1B0A" w:rsidRPr="00CC1B0A" w:rsidRDefault="00CC1B0A" w:rsidP="00CC1B0A">
      <w:pPr>
        <w:widowControl/>
        <w:numPr>
          <w:ilvl w:val="0"/>
          <w:numId w:val="41"/>
        </w:numPr>
        <w:ind w:left="426"/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Maszyna powinna  być wyposażona w przeszkloną  kabinę.</w:t>
      </w:r>
    </w:p>
    <w:p w14:paraId="7CDB8740" w14:textId="77777777" w:rsidR="00CC1B0A" w:rsidRPr="00CC1B0A" w:rsidRDefault="00CC1B0A" w:rsidP="00CC1B0A">
      <w:pPr>
        <w:jc w:val="both"/>
        <w:rPr>
          <w:rFonts w:ascii="Calibri" w:hAnsi="Calibri"/>
          <w:sz w:val="20"/>
          <w:szCs w:val="20"/>
          <w:lang w:eastAsia="pl-PL"/>
        </w:rPr>
      </w:pPr>
    </w:p>
    <w:p w14:paraId="0CE09B7D" w14:textId="77777777" w:rsidR="00CC1B0A" w:rsidRPr="00CC1B0A" w:rsidRDefault="00CC1B0A" w:rsidP="00CC1B0A">
      <w:pPr>
        <w:jc w:val="both"/>
        <w:rPr>
          <w:rFonts w:ascii="Calibri" w:hAnsi="Calibri"/>
          <w:b/>
          <w:bCs/>
          <w:sz w:val="20"/>
          <w:szCs w:val="20"/>
          <w:u w:val="single"/>
          <w:lang w:eastAsia="pl-PL"/>
        </w:rPr>
      </w:pPr>
      <w:r w:rsidRPr="00CC1B0A">
        <w:rPr>
          <w:rFonts w:ascii="Calibri" w:hAnsi="Calibri"/>
          <w:b/>
          <w:bCs/>
          <w:sz w:val="20"/>
          <w:szCs w:val="20"/>
          <w:u w:val="single"/>
          <w:lang w:eastAsia="pl-PL"/>
        </w:rPr>
        <w:t>Pozostałe parametry</w:t>
      </w:r>
    </w:p>
    <w:p w14:paraId="1FB9C562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masa eksploatacyjna koparki - 1000 kg do 1200 kg.</w:t>
      </w:r>
    </w:p>
    <w:p w14:paraId="34D5F235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 xml:space="preserve">Silnik  o  mocy min. </w:t>
      </w:r>
      <w:r w:rsidRPr="00CC1B0A">
        <w:rPr>
          <w:rFonts w:ascii="Calibri" w:hAnsi="Calibri"/>
          <w:sz w:val="20"/>
          <w:szCs w:val="20"/>
          <w:shd w:val="clear" w:color="auto" w:fill="FFFFFF"/>
          <w:lang w:eastAsia="pl-PL"/>
        </w:rPr>
        <w:t>15 KM,</w:t>
      </w:r>
    </w:p>
    <w:p w14:paraId="0EB9982D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możliwość obrotu nadwozia o 360°.</w:t>
      </w:r>
    </w:p>
    <w:p w14:paraId="010F9D51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 xml:space="preserve"> układ elektryczny: 12V</w:t>
      </w:r>
    </w:p>
    <w:p w14:paraId="4F12CAEC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głębokość kopania -  1,60 m</w:t>
      </w:r>
    </w:p>
    <w:p w14:paraId="1EFF96CE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wysokość kopania – 2,60 m</w:t>
      </w:r>
    </w:p>
    <w:p w14:paraId="4E491E53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promień kopania na ziemi – 2,80 m</w:t>
      </w:r>
    </w:p>
    <w:p w14:paraId="661D268C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gąsienice gumowe</w:t>
      </w:r>
    </w:p>
    <w:p w14:paraId="075CC53E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 xml:space="preserve"> rozsuwane podwozie</w:t>
      </w:r>
    </w:p>
    <w:p w14:paraId="0D07A315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 xml:space="preserve"> łyżka </w:t>
      </w:r>
      <w:proofErr w:type="spellStart"/>
      <w:r w:rsidRPr="00CC1B0A">
        <w:rPr>
          <w:rFonts w:ascii="Calibri" w:hAnsi="Calibri"/>
          <w:sz w:val="20"/>
          <w:szCs w:val="20"/>
          <w:lang w:eastAsia="pl-PL"/>
        </w:rPr>
        <w:t>kaparkowa</w:t>
      </w:r>
      <w:proofErr w:type="spellEnd"/>
      <w:r w:rsidRPr="00CC1B0A">
        <w:rPr>
          <w:rFonts w:ascii="Calibri" w:hAnsi="Calibri"/>
          <w:sz w:val="20"/>
          <w:szCs w:val="20"/>
          <w:lang w:eastAsia="pl-PL"/>
        </w:rPr>
        <w:t xml:space="preserve"> wzmocniona   (z zębami ) o szerokości min. 300 mm ,</w:t>
      </w:r>
    </w:p>
    <w:p w14:paraId="79082202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 xml:space="preserve">łyżka </w:t>
      </w:r>
      <w:proofErr w:type="spellStart"/>
      <w:r w:rsidRPr="00CC1B0A">
        <w:rPr>
          <w:rFonts w:ascii="Calibri" w:hAnsi="Calibri"/>
          <w:sz w:val="20"/>
          <w:szCs w:val="20"/>
          <w:lang w:eastAsia="pl-PL"/>
        </w:rPr>
        <w:t>kaparkowa</w:t>
      </w:r>
      <w:proofErr w:type="spellEnd"/>
      <w:r w:rsidRPr="00CC1B0A">
        <w:rPr>
          <w:rFonts w:ascii="Calibri" w:hAnsi="Calibri"/>
          <w:sz w:val="20"/>
          <w:szCs w:val="20"/>
          <w:lang w:eastAsia="pl-PL"/>
        </w:rPr>
        <w:t xml:space="preserve"> 800 mm </w:t>
      </w:r>
    </w:p>
    <w:p w14:paraId="480DAE92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 xml:space="preserve"> światła robocze </w:t>
      </w:r>
    </w:p>
    <w:p w14:paraId="4FEEFD04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blokada układu sterowania i obrotu</w:t>
      </w:r>
    </w:p>
    <w:p w14:paraId="1E6D6476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lemiesz spycharkowy</w:t>
      </w:r>
    </w:p>
    <w:p w14:paraId="65B3CCD2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światło błyskowe (kogut )</w:t>
      </w:r>
    </w:p>
    <w:p w14:paraId="3DC578D8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licznik motogodzin lub godzin pracy</w:t>
      </w:r>
    </w:p>
    <w:p w14:paraId="5BB9C72A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wentylacja ,ogrzewanie kabiny ,</w:t>
      </w:r>
    </w:p>
    <w:p w14:paraId="011A8827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system kontrolek świetlnych oraz ostrzegania dźwiękowego,</w:t>
      </w:r>
    </w:p>
    <w:p w14:paraId="71E5F73D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instrukcja obsługi</w:t>
      </w:r>
    </w:p>
    <w:p w14:paraId="1E4ACC69" w14:textId="77777777" w:rsidR="00CC1B0A" w:rsidRPr="00CC1B0A" w:rsidRDefault="00CC1B0A" w:rsidP="00CC1B0A">
      <w:pPr>
        <w:widowControl/>
        <w:numPr>
          <w:ilvl w:val="0"/>
          <w:numId w:val="42"/>
        </w:numPr>
        <w:jc w:val="both"/>
        <w:textAlignment w:val="auto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deklaracja CE</w:t>
      </w:r>
    </w:p>
    <w:p w14:paraId="369090B7" w14:textId="77777777" w:rsidR="00CC1B0A" w:rsidRPr="00CC1B0A" w:rsidRDefault="00CC1B0A" w:rsidP="00CC1B0A">
      <w:pPr>
        <w:ind w:left="360"/>
        <w:jc w:val="both"/>
        <w:rPr>
          <w:rFonts w:ascii="Calibri" w:hAnsi="Calibri"/>
          <w:sz w:val="20"/>
          <w:szCs w:val="20"/>
          <w:lang w:eastAsia="pl-PL"/>
        </w:rPr>
      </w:pPr>
    </w:p>
    <w:p w14:paraId="630C9BA3" w14:textId="77777777" w:rsidR="00CC1B0A" w:rsidRPr="00CC1B0A" w:rsidRDefault="00CC1B0A" w:rsidP="00CC1B0A">
      <w:pPr>
        <w:jc w:val="both"/>
        <w:rPr>
          <w:rFonts w:ascii="Calibri" w:hAnsi="Calibri"/>
          <w:sz w:val="20"/>
          <w:szCs w:val="20"/>
          <w:lang w:eastAsia="pl-PL"/>
        </w:rPr>
      </w:pPr>
      <w:r w:rsidRPr="00CC1B0A">
        <w:rPr>
          <w:rFonts w:ascii="Calibri" w:hAnsi="Calibri"/>
          <w:sz w:val="20"/>
          <w:szCs w:val="20"/>
          <w:lang w:eastAsia="pl-PL"/>
        </w:rPr>
        <w:t>Pojazd  musi spełniać warunki techniczne przewidziane przez powszechnie obowiązujące przepisy prawne,                w szczególności posiadać niezbędne świadectwa, homologacje lub inne dokumenty dopuszczenia do eksploatacji.</w:t>
      </w:r>
    </w:p>
    <w:p w14:paraId="75BBB047" w14:textId="77777777" w:rsidR="00CC1B0A" w:rsidRPr="00CC1B0A" w:rsidRDefault="00CC1B0A" w:rsidP="00CC1B0A">
      <w:pPr>
        <w:ind w:left="425" w:hanging="425"/>
        <w:jc w:val="both"/>
        <w:rPr>
          <w:rFonts w:ascii="Calibri" w:hAnsi="Calibri"/>
          <w:sz w:val="20"/>
          <w:szCs w:val="20"/>
          <w:lang w:eastAsia="pl-PL"/>
        </w:rPr>
      </w:pPr>
    </w:p>
    <w:p w14:paraId="3C667B7F" w14:textId="77777777" w:rsidR="00CC1B0A" w:rsidRPr="00CC1B0A" w:rsidRDefault="00CC1B0A" w:rsidP="00CC1B0A">
      <w:pPr>
        <w:jc w:val="both"/>
        <w:rPr>
          <w:rFonts w:ascii="Calibri" w:hAnsi="Calibri"/>
          <w:b/>
          <w:sz w:val="20"/>
          <w:szCs w:val="20"/>
          <w:lang w:eastAsia="pl-PL"/>
        </w:rPr>
      </w:pPr>
      <w:r w:rsidRPr="00CC1B0A">
        <w:rPr>
          <w:rFonts w:ascii="Calibri" w:hAnsi="Calibri"/>
          <w:b/>
          <w:sz w:val="20"/>
          <w:szCs w:val="20"/>
          <w:lang w:eastAsia="pl-PL"/>
        </w:rPr>
        <w:t>Warunki gwarancji i serwisu</w:t>
      </w:r>
    </w:p>
    <w:p w14:paraId="429C7999" w14:textId="77777777" w:rsidR="00CC1B0A" w:rsidRPr="00CC1B0A" w:rsidRDefault="00CC1B0A" w:rsidP="00CC1B0A">
      <w:pPr>
        <w:jc w:val="both"/>
        <w:rPr>
          <w:rFonts w:ascii="Calibri" w:hAnsi="Calibri"/>
          <w:b/>
          <w:color w:val="00B0F0"/>
          <w:sz w:val="20"/>
          <w:szCs w:val="20"/>
          <w:lang w:eastAsia="pl-PL"/>
        </w:rPr>
      </w:pPr>
    </w:p>
    <w:p w14:paraId="07F1C0D8" w14:textId="77777777" w:rsidR="00CC1B0A" w:rsidRPr="00CC1B0A" w:rsidRDefault="00CC1B0A" w:rsidP="00CC1B0A">
      <w:pPr>
        <w:widowControl/>
        <w:numPr>
          <w:ilvl w:val="0"/>
          <w:numId w:val="43"/>
        </w:numPr>
        <w:spacing w:before="114" w:after="114"/>
        <w:jc w:val="both"/>
        <w:textAlignment w:val="auto"/>
        <w:rPr>
          <w:rFonts w:ascii="Calibri" w:hAnsi="Calibri"/>
          <w:sz w:val="20"/>
          <w:szCs w:val="20"/>
        </w:rPr>
      </w:pPr>
      <w:bookmarkStart w:id="2" w:name="_Hlk172891426"/>
      <w:r w:rsidRPr="00CC1B0A">
        <w:rPr>
          <w:rFonts w:ascii="Calibri" w:hAnsi="Calibri"/>
          <w:color w:val="000000"/>
          <w:sz w:val="20"/>
          <w:szCs w:val="20"/>
          <w:lang w:eastAsia="pl-PL"/>
        </w:rPr>
        <w:t xml:space="preserve">Wykonawca udzieli Zamawiającemu  na zakupiony pojazd  oraz jego części  pełnej   gwarancji na okres min. 12 miesięcy lub 200 </w:t>
      </w:r>
      <w:proofErr w:type="spellStart"/>
      <w:r w:rsidRPr="00CC1B0A">
        <w:rPr>
          <w:rFonts w:ascii="Calibri" w:hAnsi="Calibri"/>
          <w:color w:val="000000"/>
          <w:sz w:val="20"/>
          <w:szCs w:val="20"/>
          <w:lang w:eastAsia="pl-PL"/>
        </w:rPr>
        <w:t>mtg</w:t>
      </w:r>
      <w:proofErr w:type="spellEnd"/>
      <w:r w:rsidRPr="00CC1B0A">
        <w:rPr>
          <w:rFonts w:ascii="Calibri" w:hAnsi="Calibri"/>
          <w:color w:val="000000"/>
          <w:sz w:val="20"/>
          <w:szCs w:val="20"/>
          <w:lang w:eastAsia="pl-PL"/>
        </w:rPr>
        <w:t xml:space="preserve">. (godzin) - liczone od daty odbioru pojazdu.   Termin gwarancji liczony będzie od dnia odbioru przez Zamawiającego, bez zastrzeżeń, przedmiotowego pojazdu. </w:t>
      </w:r>
      <w:r w:rsidRPr="00CC1B0A">
        <w:rPr>
          <w:rFonts w:ascii="Calibri" w:hAnsi="Calibri"/>
          <w:color w:val="000000"/>
          <w:sz w:val="20"/>
          <w:szCs w:val="20"/>
        </w:rPr>
        <w:t>Odbiór pojazdu potwierdzony zostanie protokołem zdawczo – odbiorczym podpisanym przez Strony;</w:t>
      </w:r>
      <w:bookmarkEnd w:id="2"/>
    </w:p>
    <w:p w14:paraId="607FE546" w14:textId="77777777" w:rsidR="00CC1B0A" w:rsidRPr="00CC1B0A" w:rsidRDefault="00CC1B0A" w:rsidP="00CC1B0A">
      <w:pPr>
        <w:widowControl/>
        <w:numPr>
          <w:ilvl w:val="0"/>
          <w:numId w:val="43"/>
        </w:numPr>
        <w:spacing w:before="114" w:after="114"/>
        <w:jc w:val="both"/>
        <w:textAlignment w:val="auto"/>
        <w:rPr>
          <w:rFonts w:ascii="Calibri" w:hAnsi="Calibri"/>
          <w:sz w:val="20"/>
          <w:szCs w:val="20"/>
        </w:rPr>
      </w:pPr>
      <w:r w:rsidRPr="00CC1B0A">
        <w:rPr>
          <w:rFonts w:ascii="Calibri" w:hAnsi="Calibri"/>
          <w:color w:val="000000"/>
          <w:sz w:val="20"/>
          <w:szCs w:val="20"/>
        </w:rPr>
        <w:t>wykonawca musi posiadać autoryzowany serwis gwarancyjny i pogwarancyjny</w:t>
      </w:r>
      <w:r w:rsidRPr="00CC1B0A">
        <w:rPr>
          <w:rFonts w:ascii="Calibri" w:hAnsi="Calibri"/>
          <w:color w:val="000000"/>
          <w:sz w:val="20"/>
          <w:szCs w:val="20"/>
          <w:lang w:eastAsia="pl-PL"/>
        </w:rPr>
        <w:t>,</w:t>
      </w:r>
      <w:r w:rsidRPr="00CC1B0A">
        <w:rPr>
          <w:rFonts w:ascii="Calibri" w:hAnsi="Calibri"/>
          <w:color w:val="000000"/>
          <w:sz w:val="20"/>
          <w:szCs w:val="20"/>
        </w:rPr>
        <w:t xml:space="preserve"> uprawniony do napraw gwarancyjnych minikoparki i jej   wyposażenia;</w:t>
      </w:r>
    </w:p>
    <w:p w14:paraId="258BA139" w14:textId="2F2E2CB6" w:rsidR="00CC1B0A" w:rsidRPr="00CC1B0A" w:rsidRDefault="00CC1B0A" w:rsidP="00CC1B0A">
      <w:pPr>
        <w:widowControl/>
        <w:numPr>
          <w:ilvl w:val="0"/>
          <w:numId w:val="44"/>
        </w:numPr>
        <w:spacing w:before="114" w:after="114"/>
        <w:jc w:val="both"/>
        <w:textAlignment w:val="auto"/>
        <w:rPr>
          <w:rFonts w:ascii="Calibri" w:hAnsi="Calibri"/>
          <w:color w:val="000000"/>
          <w:sz w:val="20"/>
          <w:szCs w:val="20"/>
          <w:lang w:eastAsia="pl-PL"/>
        </w:rPr>
      </w:pPr>
      <w:r w:rsidRPr="00CC1B0A">
        <w:rPr>
          <w:rFonts w:ascii="Calibri" w:hAnsi="Calibri"/>
          <w:color w:val="000000"/>
          <w:sz w:val="20"/>
          <w:szCs w:val="20"/>
          <w:lang w:eastAsia="pl-PL"/>
        </w:rPr>
        <w:t xml:space="preserve">dostępność autoryzowanego serwisu w dni robocze w ciągu </w:t>
      </w:r>
      <w:r w:rsidR="00631314" w:rsidRPr="00631314">
        <w:rPr>
          <w:rFonts w:ascii="Calibri" w:hAnsi="Calibri" w:hint="eastAsia"/>
          <w:color w:val="000000"/>
          <w:sz w:val="20"/>
          <w:szCs w:val="20"/>
          <w:lang w:eastAsia="pl-PL"/>
        </w:rPr>
        <w:t xml:space="preserve">2 dni roboczych </w:t>
      </w:r>
      <w:r w:rsidRPr="00CC1B0A">
        <w:rPr>
          <w:rFonts w:ascii="Calibri" w:hAnsi="Calibri"/>
          <w:color w:val="000000"/>
          <w:sz w:val="20"/>
          <w:szCs w:val="20"/>
          <w:lang w:eastAsia="pl-PL"/>
        </w:rPr>
        <w:t xml:space="preserve">licząc od momentu zgłoszenia  </w:t>
      </w:r>
    </w:p>
    <w:p w14:paraId="78B4C5AB" w14:textId="77777777" w:rsidR="00CC1B0A" w:rsidRPr="00CC1B0A" w:rsidRDefault="00CC1B0A" w:rsidP="00CC1B0A">
      <w:pPr>
        <w:widowControl/>
        <w:numPr>
          <w:ilvl w:val="0"/>
          <w:numId w:val="44"/>
        </w:numPr>
        <w:spacing w:before="114" w:after="114"/>
        <w:jc w:val="both"/>
        <w:textAlignment w:val="auto"/>
        <w:rPr>
          <w:rFonts w:ascii="Calibri" w:hAnsi="Calibri"/>
          <w:color w:val="000000"/>
          <w:sz w:val="20"/>
          <w:szCs w:val="20"/>
          <w:lang w:eastAsia="pl-PL"/>
        </w:rPr>
      </w:pPr>
      <w:r w:rsidRPr="00CC1B0A">
        <w:rPr>
          <w:rFonts w:ascii="Calibri" w:hAnsi="Calibri"/>
          <w:color w:val="000000"/>
          <w:sz w:val="20"/>
          <w:szCs w:val="20"/>
          <w:lang w:eastAsia="pl-PL"/>
        </w:rPr>
        <w:t xml:space="preserve"> w okresie gwarancji Wykonawca  wykona wszelkie naprawy u Zamawiającego lub  po dostarczeniu pojazdu przez Zamawiającego do serwisu. </w:t>
      </w:r>
    </w:p>
    <w:p w14:paraId="4A1039A4" w14:textId="77777777" w:rsidR="00CC1B0A" w:rsidRPr="00CC1B0A" w:rsidRDefault="00CC1B0A" w:rsidP="00CC1B0A">
      <w:pPr>
        <w:widowControl/>
        <w:numPr>
          <w:ilvl w:val="0"/>
          <w:numId w:val="44"/>
        </w:numPr>
        <w:spacing w:before="114" w:after="114"/>
        <w:jc w:val="both"/>
        <w:textAlignment w:val="auto"/>
        <w:rPr>
          <w:rFonts w:ascii="Calibri" w:hAnsi="Calibri"/>
          <w:color w:val="000000"/>
          <w:sz w:val="20"/>
          <w:szCs w:val="20"/>
          <w:lang w:eastAsia="pl-PL"/>
        </w:rPr>
      </w:pPr>
      <w:r w:rsidRPr="00CC1B0A">
        <w:rPr>
          <w:rFonts w:ascii="Calibri" w:hAnsi="Calibri"/>
          <w:color w:val="000000"/>
          <w:sz w:val="20"/>
          <w:szCs w:val="20"/>
          <w:lang w:eastAsia="pl-PL"/>
        </w:rPr>
        <w:t>w okresie gwarancyjnym części zamienne po uznanej gwarancji  Wykonawca przesyła na własny koszt do zamawiającego, który może dokonać naprawy bez utraty gwarancji.</w:t>
      </w:r>
    </w:p>
    <w:p w14:paraId="6B80209E" w14:textId="77777777" w:rsidR="00CC1B0A" w:rsidRPr="00CC1B0A" w:rsidRDefault="00CC1B0A" w:rsidP="00CC1B0A">
      <w:pPr>
        <w:pStyle w:val="Standard"/>
        <w:rPr>
          <w:rFonts w:cs="Calibri"/>
          <w:b/>
          <w:bCs/>
          <w:sz w:val="20"/>
          <w:szCs w:val="20"/>
        </w:rPr>
      </w:pPr>
      <w:r w:rsidRPr="00CC1B0A">
        <w:rPr>
          <w:rFonts w:cs="Calibri"/>
          <w:b/>
          <w:bCs/>
          <w:sz w:val="20"/>
          <w:szCs w:val="20"/>
        </w:rPr>
        <w:t>Zamawiający w opisie przedmiotu zamówienia określił minimalne wymagania.</w:t>
      </w:r>
    </w:p>
    <w:p w14:paraId="2D7037A6" w14:textId="77777777" w:rsidR="00CC1B0A" w:rsidRPr="00CC1B0A" w:rsidRDefault="00CC1B0A" w:rsidP="00CC1B0A">
      <w:pPr>
        <w:jc w:val="both"/>
        <w:rPr>
          <w:rFonts w:ascii="Calibri" w:hAnsi="Calibri"/>
          <w:color w:val="000000"/>
          <w:sz w:val="20"/>
          <w:szCs w:val="20"/>
          <w:lang w:eastAsia="pl-PL"/>
        </w:rPr>
      </w:pPr>
    </w:p>
    <w:p w14:paraId="4513A4A9" w14:textId="77777777" w:rsidR="00CC1B0A" w:rsidRPr="00CC1B0A" w:rsidRDefault="00CC1B0A" w:rsidP="00CC1B0A">
      <w:pPr>
        <w:pStyle w:val="Standard"/>
        <w:rPr>
          <w:rFonts w:cs="Calibri"/>
          <w:b/>
          <w:bCs/>
          <w:sz w:val="20"/>
          <w:szCs w:val="20"/>
        </w:rPr>
      </w:pPr>
      <w:r w:rsidRPr="00CC1B0A">
        <w:rPr>
          <w:rFonts w:cs="Calibri"/>
          <w:b/>
          <w:bCs/>
          <w:sz w:val="20"/>
          <w:szCs w:val="20"/>
        </w:rPr>
        <w:t>Odbiór przedmiotu zamówienia</w:t>
      </w:r>
    </w:p>
    <w:p w14:paraId="1DA0BA91" w14:textId="77777777" w:rsidR="00CC1B0A" w:rsidRPr="00CC1B0A" w:rsidRDefault="00CC1B0A" w:rsidP="00CC1B0A">
      <w:pPr>
        <w:pStyle w:val="Textbody"/>
        <w:numPr>
          <w:ilvl w:val="0"/>
          <w:numId w:val="45"/>
        </w:numPr>
        <w:textAlignment w:val="auto"/>
        <w:rPr>
          <w:rFonts w:cs="Calibri"/>
          <w:sz w:val="20"/>
          <w:szCs w:val="20"/>
        </w:rPr>
      </w:pPr>
      <w:r w:rsidRPr="00CC1B0A">
        <w:rPr>
          <w:rFonts w:cs="Calibri"/>
          <w:sz w:val="20"/>
          <w:szCs w:val="20"/>
        </w:rPr>
        <w:t>Odbiór zostanie potwierdzony protokołem zdawczo–odbiorczym, podpisanym przez uprawnionych przedstawicieli obu stron.</w:t>
      </w:r>
    </w:p>
    <w:p w14:paraId="3A2217FB" w14:textId="77777777" w:rsidR="00CC1B0A" w:rsidRPr="00CC1B0A" w:rsidRDefault="00CC1B0A" w:rsidP="00CC1B0A">
      <w:pPr>
        <w:pStyle w:val="Textbody"/>
        <w:numPr>
          <w:ilvl w:val="0"/>
          <w:numId w:val="45"/>
        </w:numPr>
        <w:jc w:val="both"/>
        <w:textAlignment w:val="auto"/>
        <w:rPr>
          <w:rFonts w:cs="Calibri"/>
          <w:sz w:val="20"/>
          <w:szCs w:val="20"/>
        </w:rPr>
      </w:pPr>
      <w:r w:rsidRPr="00CC1B0A">
        <w:rPr>
          <w:rFonts w:cs="Calibri"/>
          <w:sz w:val="20"/>
          <w:szCs w:val="20"/>
        </w:rPr>
        <w:t>Podstawą odbioru jest dostarczenie minikoparki zgodnego z wymaganiami określonymi w niniejszym opisie przedmiotu zamówienia.</w:t>
      </w:r>
    </w:p>
    <w:sectPr w:rsidR="00CC1B0A" w:rsidRPr="00CC1B0A">
      <w:headerReference w:type="default" r:id="rId10"/>
      <w:headerReference w:type="first" r:id="rId11"/>
      <w:pgSz w:w="11906" w:h="16838"/>
      <w:pgMar w:top="1418" w:right="1418" w:bottom="1418" w:left="1418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2A8B6" w14:textId="77777777" w:rsidR="00912883" w:rsidRDefault="00912883">
      <w:pPr>
        <w:rPr>
          <w:rFonts w:hint="eastAsia"/>
        </w:rPr>
      </w:pPr>
      <w:r>
        <w:separator/>
      </w:r>
    </w:p>
  </w:endnote>
  <w:endnote w:type="continuationSeparator" w:id="0">
    <w:p w14:paraId="12F97CCA" w14:textId="77777777" w:rsidR="00912883" w:rsidRDefault="009128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A85FA" w14:textId="77777777" w:rsidR="00912883" w:rsidRDefault="00912883">
      <w:pPr>
        <w:rPr>
          <w:rFonts w:hint="eastAsia"/>
        </w:rPr>
      </w:pPr>
      <w:r>
        <w:separator/>
      </w:r>
    </w:p>
  </w:footnote>
  <w:footnote w:type="continuationSeparator" w:id="0">
    <w:p w14:paraId="3BCBE57C" w14:textId="77777777" w:rsidR="00912883" w:rsidRDefault="0091288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968A1" w14:textId="4128D6ED" w:rsidR="00423186" w:rsidRDefault="001A5524">
    <w:pPr>
      <w:pStyle w:val="Nagwek"/>
      <w:rPr>
        <w:rFonts w:ascii="Calibri" w:hAnsi="Calibri" w:cs="Calibri"/>
        <w:sz w:val="20"/>
        <w:szCs w:val="18"/>
      </w:rPr>
    </w:pPr>
    <w:r>
      <w:rPr>
        <w:rFonts w:ascii="Calibri" w:hAnsi="Calibri" w:cs="Calibri"/>
        <w:sz w:val="20"/>
        <w:szCs w:val="18"/>
      </w:rPr>
      <w:t xml:space="preserve">Nr referencyjny: </w:t>
    </w:r>
    <w:r w:rsidR="000274A8" w:rsidRPr="000274A8">
      <w:rPr>
        <w:rFonts w:ascii="Calibri" w:hAnsi="Calibri" w:cs="Calibri" w:hint="eastAsia"/>
        <w:sz w:val="20"/>
        <w:szCs w:val="18"/>
      </w:rPr>
      <w:t>OR.271.14.2025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968A4" w14:textId="77777777" w:rsidR="00423186" w:rsidRDefault="001A5524">
    <w:pPr>
      <w:pStyle w:val="Nagwek"/>
      <w:rPr>
        <w:rFonts w:ascii="Calibri" w:hAnsi="Calibri" w:cs="Calibri"/>
        <w:sz w:val="20"/>
        <w:szCs w:val="18"/>
      </w:rPr>
    </w:pPr>
    <w:r>
      <w:rPr>
        <w:rFonts w:ascii="Calibri" w:hAnsi="Calibri" w:cs="Calibri"/>
        <w:sz w:val="20"/>
        <w:szCs w:val="18"/>
      </w:rPr>
      <w:t xml:space="preserve">Nr referencyjny: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E10F5"/>
    <w:multiLevelType w:val="multilevel"/>
    <w:tmpl w:val="60A2AD9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BE5901"/>
    <w:multiLevelType w:val="multilevel"/>
    <w:tmpl w:val="67CEDB80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076976"/>
    <w:multiLevelType w:val="multilevel"/>
    <w:tmpl w:val="315E50D2"/>
    <w:lvl w:ilvl="0"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8E36AB"/>
    <w:multiLevelType w:val="multilevel"/>
    <w:tmpl w:val="1E621244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1802D8"/>
    <w:multiLevelType w:val="multilevel"/>
    <w:tmpl w:val="7D42E36A"/>
    <w:lvl w:ilvl="0"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1417A"/>
    <w:multiLevelType w:val="multilevel"/>
    <w:tmpl w:val="62A01596"/>
    <w:lvl w:ilvl="0">
      <w:start w:val="1"/>
      <w:numFmt w:val="decimal"/>
      <w:lvlText w:val="%1."/>
      <w:lvlJc w:val="left"/>
      <w:pPr>
        <w:tabs>
          <w:tab w:val="num" w:pos="0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81" w:hanging="283"/>
      </w:pPr>
    </w:lvl>
  </w:abstractNum>
  <w:abstractNum w:abstractNumId="6" w15:restartNumberingAfterBreak="0">
    <w:nsid w:val="1BEF577E"/>
    <w:multiLevelType w:val="multilevel"/>
    <w:tmpl w:val="A32C4802"/>
    <w:lvl w:ilvl="0">
      <w:start w:val="1"/>
      <w:numFmt w:val="decimal"/>
      <w:lvlText w:val="%1."/>
      <w:lvlJc w:val="left"/>
      <w:pPr>
        <w:tabs>
          <w:tab w:val="num" w:pos="0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81" w:hanging="283"/>
      </w:pPr>
    </w:lvl>
  </w:abstractNum>
  <w:abstractNum w:abstractNumId="7" w15:restartNumberingAfterBreak="0">
    <w:nsid w:val="24D7005A"/>
    <w:multiLevelType w:val="multilevel"/>
    <w:tmpl w:val="6A0A848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FA348B"/>
    <w:multiLevelType w:val="multilevel"/>
    <w:tmpl w:val="EFFEA05A"/>
    <w:lvl w:ilvl="0"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FA718D"/>
    <w:multiLevelType w:val="multilevel"/>
    <w:tmpl w:val="1370EE1C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72A37E3"/>
    <w:multiLevelType w:val="multilevel"/>
    <w:tmpl w:val="72081ACE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E75155"/>
    <w:multiLevelType w:val="multilevel"/>
    <w:tmpl w:val="E0D8518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3545DFF"/>
    <w:multiLevelType w:val="multilevel"/>
    <w:tmpl w:val="A0D45B0E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EF6E74"/>
    <w:multiLevelType w:val="multilevel"/>
    <w:tmpl w:val="05ACDD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53B5442"/>
    <w:multiLevelType w:val="multilevel"/>
    <w:tmpl w:val="178CD9B4"/>
    <w:lvl w:ilvl="0">
      <w:numFmt w:val="bullet"/>
      <w:lvlText w:val=""/>
      <w:lvlJc w:val="left"/>
      <w:pPr>
        <w:tabs>
          <w:tab w:val="num" w:pos="0"/>
        </w:tabs>
        <w:ind w:left="2487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3207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3927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647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5367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6087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07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7527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82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785298"/>
    <w:multiLevelType w:val="multilevel"/>
    <w:tmpl w:val="AEC8CBAE"/>
    <w:lvl w:ilvl="0">
      <w:start w:val="1"/>
      <w:numFmt w:val="decimal"/>
      <w:lvlText w:val="%1."/>
      <w:lvlJc w:val="left"/>
      <w:pPr>
        <w:tabs>
          <w:tab w:val="num" w:pos="0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81" w:hanging="283"/>
      </w:pPr>
    </w:lvl>
  </w:abstractNum>
  <w:abstractNum w:abstractNumId="16" w15:restartNumberingAfterBreak="0">
    <w:nsid w:val="37771577"/>
    <w:multiLevelType w:val="multilevel"/>
    <w:tmpl w:val="50A66D9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9D3162A"/>
    <w:multiLevelType w:val="multilevel"/>
    <w:tmpl w:val="1D1074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B1B2F5E"/>
    <w:multiLevelType w:val="multilevel"/>
    <w:tmpl w:val="EC1A670A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6A6E90"/>
    <w:multiLevelType w:val="multilevel"/>
    <w:tmpl w:val="AE465D8A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4C0783"/>
    <w:multiLevelType w:val="multilevel"/>
    <w:tmpl w:val="D88067B8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47B6EF8"/>
    <w:multiLevelType w:val="multilevel"/>
    <w:tmpl w:val="E800D33E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E95625"/>
    <w:multiLevelType w:val="multilevel"/>
    <w:tmpl w:val="21AAD7EC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CC90EA6"/>
    <w:multiLevelType w:val="multilevel"/>
    <w:tmpl w:val="6BE6BE8A"/>
    <w:lvl w:ilvl="0"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858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3578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98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5018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738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58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7178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89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DD6EA3"/>
    <w:multiLevelType w:val="multilevel"/>
    <w:tmpl w:val="50065F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00D3938"/>
    <w:multiLevelType w:val="multilevel"/>
    <w:tmpl w:val="A6209D9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0A21636"/>
    <w:multiLevelType w:val="multilevel"/>
    <w:tmpl w:val="7B0274DA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823FA7"/>
    <w:multiLevelType w:val="multilevel"/>
    <w:tmpl w:val="6C0217F6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2124382"/>
    <w:multiLevelType w:val="multilevel"/>
    <w:tmpl w:val="33BAC260"/>
    <w:lvl w:ilvl="0"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858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3578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98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5018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738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58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7178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898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887598"/>
    <w:multiLevelType w:val="multilevel"/>
    <w:tmpl w:val="4B2AD908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AA41376"/>
    <w:multiLevelType w:val="multilevel"/>
    <w:tmpl w:val="8D50B978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056EAB"/>
    <w:multiLevelType w:val="multilevel"/>
    <w:tmpl w:val="C8F4EC6A"/>
    <w:lvl w:ilvl="0"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C5C0FB7"/>
    <w:multiLevelType w:val="multilevel"/>
    <w:tmpl w:val="1292B13C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EB50D10"/>
    <w:multiLevelType w:val="multilevel"/>
    <w:tmpl w:val="7EAC0C98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1A94B17"/>
    <w:multiLevelType w:val="multilevel"/>
    <w:tmpl w:val="F030FFCE"/>
    <w:lvl w:ilvl="0"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5677A2"/>
    <w:multiLevelType w:val="multilevel"/>
    <w:tmpl w:val="853E008C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C84646C"/>
    <w:multiLevelType w:val="multilevel"/>
    <w:tmpl w:val="8DA2E608"/>
    <w:lvl w:ilvl="0"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858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3578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298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5018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738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58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7178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89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CA66E23"/>
    <w:multiLevelType w:val="multilevel"/>
    <w:tmpl w:val="014AE7CA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112ED2"/>
    <w:multiLevelType w:val="multilevel"/>
    <w:tmpl w:val="BE74F0E4"/>
    <w:lvl w:ilvl="0">
      <w:start w:val="1"/>
      <w:numFmt w:val="decimal"/>
      <w:lvlText w:val="%1."/>
      <w:lvlJc w:val="left"/>
      <w:pPr>
        <w:tabs>
          <w:tab w:val="num" w:pos="0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81" w:hanging="283"/>
      </w:pPr>
    </w:lvl>
  </w:abstractNum>
  <w:abstractNum w:abstractNumId="39" w15:restartNumberingAfterBreak="0">
    <w:nsid w:val="708A2EFD"/>
    <w:multiLevelType w:val="multilevel"/>
    <w:tmpl w:val="9E0E0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1272C44"/>
    <w:multiLevelType w:val="multilevel"/>
    <w:tmpl w:val="B58C3004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8576BD8"/>
    <w:multiLevelType w:val="multilevel"/>
    <w:tmpl w:val="1EF2B5BA"/>
    <w:lvl w:ilvl="0"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7B56F2"/>
    <w:multiLevelType w:val="multilevel"/>
    <w:tmpl w:val="97ECB134"/>
    <w:lvl w:ilvl="0"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CF3420"/>
    <w:multiLevelType w:val="multilevel"/>
    <w:tmpl w:val="FBEE7B70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EEB4CB1"/>
    <w:multiLevelType w:val="multilevel"/>
    <w:tmpl w:val="BBF673BC"/>
    <w:lvl w:ilvl="0"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 w16cid:durableId="1631548838">
    <w:abstractNumId w:val="17"/>
  </w:num>
  <w:num w:numId="2" w16cid:durableId="1527328540">
    <w:abstractNumId w:val="2"/>
  </w:num>
  <w:num w:numId="3" w16cid:durableId="1450004459">
    <w:abstractNumId w:val="10"/>
  </w:num>
  <w:num w:numId="4" w16cid:durableId="907232472">
    <w:abstractNumId w:val="30"/>
  </w:num>
  <w:num w:numId="5" w16cid:durableId="6755779">
    <w:abstractNumId w:val="20"/>
  </w:num>
  <w:num w:numId="6" w16cid:durableId="2112696867">
    <w:abstractNumId w:val="22"/>
  </w:num>
  <w:num w:numId="7" w16cid:durableId="1774208271">
    <w:abstractNumId w:val="11"/>
  </w:num>
  <w:num w:numId="8" w16cid:durableId="1720588618">
    <w:abstractNumId w:val="12"/>
  </w:num>
  <w:num w:numId="9" w16cid:durableId="579995030">
    <w:abstractNumId w:val="7"/>
  </w:num>
  <w:num w:numId="10" w16cid:durableId="2091609755">
    <w:abstractNumId w:val="25"/>
  </w:num>
  <w:num w:numId="11" w16cid:durableId="753280992">
    <w:abstractNumId w:val="31"/>
  </w:num>
  <w:num w:numId="12" w16cid:durableId="1287396713">
    <w:abstractNumId w:val="28"/>
  </w:num>
  <w:num w:numId="13" w16cid:durableId="51664084">
    <w:abstractNumId w:val="6"/>
  </w:num>
  <w:num w:numId="14" w16cid:durableId="1215388000">
    <w:abstractNumId w:val="24"/>
  </w:num>
  <w:num w:numId="15" w16cid:durableId="1551696206">
    <w:abstractNumId w:val="13"/>
  </w:num>
  <w:num w:numId="16" w16cid:durableId="1903151">
    <w:abstractNumId w:val="34"/>
  </w:num>
  <w:num w:numId="17" w16cid:durableId="1524247920">
    <w:abstractNumId w:val="1"/>
  </w:num>
  <w:num w:numId="18" w16cid:durableId="1178077596">
    <w:abstractNumId w:val="19"/>
  </w:num>
  <w:num w:numId="19" w16cid:durableId="2035568039">
    <w:abstractNumId w:val="16"/>
  </w:num>
  <w:num w:numId="20" w16cid:durableId="978415349">
    <w:abstractNumId w:val="43"/>
  </w:num>
  <w:num w:numId="21" w16cid:durableId="1235353854">
    <w:abstractNumId w:val="0"/>
  </w:num>
  <w:num w:numId="22" w16cid:durableId="413823192">
    <w:abstractNumId w:val="18"/>
  </w:num>
  <w:num w:numId="23" w16cid:durableId="926157764">
    <w:abstractNumId w:val="29"/>
  </w:num>
  <w:num w:numId="24" w16cid:durableId="923801868">
    <w:abstractNumId w:val="27"/>
  </w:num>
  <w:num w:numId="25" w16cid:durableId="1599365301">
    <w:abstractNumId w:val="41"/>
  </w:num>
  <w:num w:numId="26" w16cid:durableId="148401178">
    <w:abstractNumId w:val="36"/>
  </w:num>
  <w:num w:numId="27" w16cid:durableId="629552581">
    <w:abstractNumId w:val="5"/>
  </w:num>
  <w:num w:numId="28" w16cid:durableId="1238630748">
    <w:abstractNumId w:val="39"/>
  </w:num>
  <w:num w:numId="29" w16cid:durableId="354385234">
    <w:abstractNumId w:val="44"/>
  </w:num>
  <w:num w:numId="30" w16cid:durableId="726875650">
    <w:abstractNumId w:val="32"/>
  </w:num>
  <w:num w:numId="31" w16cid:durableId="943729577">
    <w:abstractNumId w:val="33"/>
  </w:num>
  <w:num w:numId="32" w16cid:durableId="1103261281">
    <w:abstractNumId w:val="40"/>
  </w:num>
  <w:num w:numId="33" w16cid:durableId="2091005898">
    <w:abstractNumId w:val="3"/>
  </w:num>
  <w:num w:numId="34" w16cid:durableId="1699964406">
    <w:abstractNumId w:val="26"/>
  </w:num>
  <w:num w:numId="35" w16cid:durableId="1795832236">
    <w:abstractNumId w:val="9"/>
  </w:num>
  <w:num w:numId="36" w16cid:durableId="1887141398">
    <w:abstractNumId w:val="35"/>
  </w:num>
  <w:num w:numId="37" w16cid:durableId="1320891122">
    <w:abstractNumId w:val="21"/>
  </w:num>
  <w:num w:numId="38" w16cid:durableId="1464082800">
    <w:abstractNumId w:val="42"/>
  </w:num>
  <w:num w:numId="39" w16cid:durableId="1917207186">
    <w:abstractNumId w:val="23"/>
  </w:num>
  <w:num w:numId="40" w16cid:durableId="1173449022">
    <w:abstractNumId w:val="38"/>
  </w:num>
  <w:num w:numId="41" w16cid:durableId="1969821256">
    <w:abstractNumId w:val="14"/>
  </w:num>
  <w:num w:numId="42" w16cid:durableId="2016806967">
    <w:abstractNumId w:val="37"/>
  </w:num>
  <w:num w:numId="43" w16cid:durableId="1100225952">
    <w:abstractNumId w:val="4"/>
  </w:num>
  <w:num w:numId="44" w16cid:durableId="264654735">
    <w:abstractNumId w:val="8"/>
  </w:num>
  <w:num w:numId="45" w16cid:durableId="19147008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186"/>
    <w:rsid w:val="000274A8"/>
    <w:rsid w:val="000C6BC5"/>
    <w:rsid w:val="001A5524"/>
    <w:rsid w:val="00256F95"/>
    <w:rsid w:val="003B5854"/>
    <w:rsid w:val="00423186"/>
    <w:rsid w:val="004F6DEA"/>
    <w:rsid w:val="00510B61"/>
    <w:rsid w:val="00523438"/>
    <w:rsid w:val="005553CB"/>
    <w:rsid w:val="005C36AC"/>
    <w:rsid w:val="00631314"/>
    <w:rsid w:val="006C0493"/>
    <w:rsid w:val="00904853"/>
    <w:rsid w:val="00912883"/>
    <w:rsid w:val="00AF182D"/>
    <w:rsid w:val="00B23723"/>
    <w:rsid w:val="00B9062F"/>
    <w:rsid w:val="00BB4200"/>
    <w:rsid w:val="00BD08D9"/>
    <w:rsid w:val="00CC1B0A"/>
    <w:rsid w:val="00D470CB"/>
    <w:rsid w:val="00E1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6852"/>
  <w15:docId w15:val="{9552533A-5625-473A-9003-1800D3EB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uiPriority w:val="9"/>
    <w:qFormat/>
    <w:pPr>
      <w:ind w:left="381" w:hanging="360"/>
      <w:jc w:val="both"/>
      <w:outlineLvl w:val="0"/>
    </w:pPr>
    <w:rPr>
      <w:rFonts w:cs="Calibri"/>
      <w:b/>
      <w:bCs/>
      <w:lang w:eastAsia="en-US"/>
    </w:rPr>
  </w:style>
  <w:style w:type="paragraph" w:styleId="Nagwek2">
    <w:name w:val="heading 2"/>
    <w:basedOn w:val="Nagwek10"/>
    <w:next w:val="Textbody"/>
    <w:uiPriority w:val="9"/>
    <w:unhideWhenUsed/>
    <w:qFormat/>
    <w:pPr>
      <w:spacing w:before="200" w:after="0"/>
      <w:outlineLvl w:val="1"/>
    </w:pPr>
    <w:rPr>
      <w:rFonts w:ascii="Liberation Serif" w:eastAsia="NSimSun" w:hAnsi="Liberation Serif" w:cs="Liberation Serif"/>
      <w:b/>
      <w:bCs/>
      <w:sz w:val="36"/>
      <w:szCs w:val="36"/>
    </w:rPr>
  </w:style>
  <w:style w:type="paragraph" w:styleId="Nagwek3">
    <w:name w:val="heading 3"/>
    <w:basedOn w:val="Nagwek10"/>
    <w:next w:val="Textbody"/>
    <w:uiPriority w:val="9"/>
    <w:unhideWhenUsed/>
    <w:qFormat/>
    <w:pPr>
      <w:spacing w:before="140" w:after="0"/>
      <w:outlineLvl w:val="2"/>
    </w:pPr>
    <w:rPr>
      <w:rFonts w:ascii="Liberation Serif" w:eastAsia="NSimSun" w:hAnsi="Liberation Serif" w:cs="Liberation Serif"/>
      <w:b/>
      <w:bCs/>
    </w:rPr>
  </w:style>
  <w:style w:type="paragraph" w:styleId="Nagwek4">
    <w:name w:val="heading 4"/>
    <w:basedOn w:val="Nagwek10"/>
    <w:next w:val="Textbody"/>
    <w:uiPriority w:val="9"/>
    <w:unhideWhenUsed/>
    <w:qFormat/>
    <w:pPr>
      <w:spacing w:before="120" w:after="0"/>
      <w:outlineLvl w:val="3"/>
    </w:pPr>
    <w:rPr>
      <w:rFonts w:ascii="Liberation Serif" w:eastAsia="NSimSun" w:hAnsi="Liberation Serif" w:cs="Liberation Serif"/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80" w:after="40"/>
      <w:outlineLvl w:val="4"/>
    </w:pPr>
    <w:rPr>
      <w:color w:val="117A02" w:themeColor="accent1" w:themeShade="BF"/>
    </w:rPr>
  </w:style>
  <w:style w:type="paragraph" w:styleId="Nagwek6">
    <w:name w:val="heading 6"/>
    <w:basedOn w:val="Normalny"/>
    <w:next w:val="Normalny"/>
    <w:qFormat/>
    <w:pPr>
      <w:keepNext/>
      <w:keepLines/>
      <w:spacing w:before="40"/>
      <w:outlineLvl w:val="5"/>
    </w:pPr>
    <w:rPr>
      <w:i/>
      <w:iCs/>
      <w:color w:val="595959" w:themeColor="dark1" w:themeTint="A6"/>
    </w:rPr>
  </w:style>
  <w:style w:type="paragraph" w:styleId="Nagwek7">
    <w:name w:val="heading 7"/>
    <w:basedOn w:val="Normalny"/>
    <w:next w:val="Normalny"/>
    <w:qFormat/>
    <w:pPr>
      <w:keepNext/>
      <w:keepLines/>
      <w:spacing w:before="40"/>
      <w:outlineLvl w:val="6"/>
    </w:pPr>
    <w:rPr>
      <w:color w:val="595959" w:themeColor="dark1" w:themeTint="A6"/>
    </w:rPr>
  </w:style>
  <w:style w:type="paragraph" w:styleId="Nagwek8">
    <w:name w:val="heading 8"/>
    <w:basedOn w:val="Normalny"/>
    <w:next w:val="Normalny"/>
    <w:qFormat/>
    <w:pPr>
      <w:keepNext/>
      <w:keepLines/>
      <w:outlineLvl w:val="7"/>
    </w:pPr>
    <w:rPr>
      <w:i/>
      <w:iCs/>
      <w:color w:val="272727" w:themeColor="dark1" w:themeTint="D8"/>
    </w:rPr>
  </w:style>
  <w:style w:type="paragraph" w:styleId="Nagwek9">
    <w:name w:val="heading 9"/>
    <w:basedOn w:val="Normalny"/>
    <w:next w:val="Normalny"/>
    <w:qFormat/>
    <w:pPr>
      <w:keepNext/>
      <w:keepLines/>
      <w:outlineLvl w:val="8"/>
    </w:pPr>
    <w:rPr>
      <w:color w:val="272727" w:themeColor="dark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FootnoteSymbol">
    <w:name w:val="Footnote Symbol"/>
    <w:qFormat/>
  </w:style>
  <w:style w:type="character" w:customStyle="1" w:styleId="EndnoteSymbol">
    <w:name w:val="Endnote Symbol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VisitedInternetLink">
    <w:name w:val="Visited Internet Link"/>
    <w:qFormat/>
    <w:rPr>
      <w:color w:val="80000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116E"/>
    <w:rPr>
      <w:rFonts w:cs="Mangal"/>
      <w:szCs w:val="21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topkaZnak">
    <w:name w:val="Stopka Znak"/>
    <w:basedOn w:val="Domylnaczcionkaakapitu"/>
    <w:qFormat/>
    <w:rPr>
      <w:kern w:val="0"/>
    </w:rPr>
  </w:style>
  <w:style w:type="character" w:customStyle="1" w:styleId="AkapitzlistZnak">
    <w:name w:val="Akapit z listą Znak"/>
    <w:qFormat/>
  </w:style>
  <w:style w:type="character" w:styleId="Odwoanieintensywne">
    <w:name w:val="Intense Reference"/>
    <w:basedOn w:val="Domylnaczcionkaakapitu"/>
    <w:qFormat/>
    <w:rPr>
      <w:b/>
      <w:bCs/>
      <w:smallCaps/>
      <w:color w:val="117A02" w:themeColor="accent1" w:themeShade="BF"/>
      <w:spacing w:val="5"/>
    </w:rPr>
  </w:style>
  <w:style w:type="character" w:customStyle="1" w:styleId="CytatintensywnyZnak">
    <w:name w:val="Cytat intensywny Znak"/>
    <w:basedOn w:val="Domylnaczcionkaakapitu"/>
    <w:qFormat/>
    <w:rPr>
      <w:i/>
      <w:iCs/>
      <w:color w:val="117A02" w:themeColor="accent1" w:themeShade="BF"/>
    </w:rPr>
  </w:style>
  <w:style w:type="character" w:styleId="Wyrnienieintensywne">
    <w:name w:val="Intense Emphasis"/>
    <w:basedOn w:val="Domylnaczcionkaakapitu"/>
    <w:qFormat/>
    <w:rPr>
      <w:i/>
      <w:iCs/>
      <w:color w:val="117A02" w:themeColor="accent1" w:themeShade="BF"/>
    </w:rPr>
  </w:style>
  <w:style w:type="character" w:customStyle="1" w:styleId="CytatZnak">
    <w:name w:val="Cytat Znak"/>
    <w:basedOn w:val="Domylnaczcionkaakapitu"/>
    <w:qFormat/>
    <w:rPr>
      <w:i/>
      <w:iCs/>
      <w:color w:val="404040" w:themeColor="dark1" w:themeTint="BF"/>
    </w:rPr>
  </w:style>
  <w:style w:type="character" w:customStyle="1" w:styleId="PodtytuZnak">
    <w:name w:val="Podtytuł Znak"/>
    <w:basedOn w:val="Domylnaczcionkaakapitu"/>
    <w:qFormat/>
    <w:rPr>
      <w:rFonts w:eastAsia="NSimSun" w:cs="Arial Unicode MS"/>
      <w:color w:val="595959" w:themeColor="dark1" w:themeTint="A6"/>
      <w:spacing w:val="15"/>
      <w:sz w:val="28"/>
      <w:szCs w:val="28"/>
    </w:rPr>
  </w:style>
  <w:style w:type="character" w:customStyle="1" w:styleId="TytuZnak">
    <w:name w:val="Tytuł Znak"/>
    <w:basedOn w:val="Domylnaczcionkaakapitu"/>
    <w:qFormat/>
    <w:rPr>
      <w:rFonts w:ascii="Aptos Display" w:eastAsia="NSimSun" w:hAnsi="Aptos Display" w:cs="Arial Unicode MS"/>
      <w:spacing w:val="-10"/>
      <w:kern w:val="2"/>
      <w:sz w:val="56"/>
      <w:szCs w:val="56"/>
    </w:rPr>
  </w:style>
  <w:style w:type="character" w:customStyle="1" w:styleId="Nagwek9Znak">
    <w:name w:val="Nagłówek 9 Znak"/>
    <w:basedOn w:val="Domylnaczcionkaakapitu"/>
    <w:qFormat/>
    <w:rPr>
      <w:rFonts w:eastAsia="NSimSun" w:cs="Arial Unicode MS"/>
      <w:color w:val="272727" w:themeColor="dark1" w:themeTint="D8"/>
    </w:rPr>
  </w:style>
  <w:style w:type="character" w:customStyle="1" w:styleId="Nagwek8Znak">
    <w:name w:val="Nagłówek 8 Znak"/>
    <w:basedOn w:val="Domylnaczcionkaakapitu"/>
    <w:qFormat/>
    <w:rPr>
      <w:rFonts w:eastAsia="NSimSun" w:cs="Arial Unicode MS"/>
      <w:i/>
      <w:iCs/>
      <w:color w:val="272727" w:themeColor="dark1" w:themeTint="D8"/>
    </w:rPr>
  </w:style>
  <w:style w:type="character" w:customStyle="1" w:styleId="Nagwek7Znak">
    <w:name w:val="Nagłówek 7 Znak"/>
    <w:basedOn w:val="Domylnaczcionkaakapitu"/>
    <w:qFormat/>
    <w:rPr>
      <w:rFonts w:eastAsia="NSimSun" w:cs="Arial Unicode MS"/>
      <w:color w:val="595959" w:themeColor="dark1" w:themeTint="A6"/>
    </w:rPr>
  </w:style>
  <w:style w:type="character" w:customStyle="1" w:styleId="Nagwek6Znak">
    <w:name w:val="Nagłówek 6 Znak"/>
    <w:basedOn w:val="Domylnaczcionkaakapitu"/>
    <w:qFormat/>
    <w:rPr>
      <w:rFonts w:eastAsia="NSimSun" w:cs="Arial Unicode MS"/>
      <w:i/>
      <w:iCs/>
      <w:color w:val="595959" w:themeColor="dark1" w:themeTint="A6"/>
    </w:rPr>
  </w:style>
  <w:style w:type="character" w:customStyle="1" w:styleId="Nagwek5Znak">
    <w:name w:val="Nagłówek 5 Znak"/>
    <w:basedOn w:val="Domylnaczcionkaakapitu"/>
    <w:qFormat/>
    <w:rPr>
      <w:rFonts w:eastAsia="NSimSun" w:cs="Arial Unicode MS"/>
      <w:color w:val="117A02" w:themeColor="accent1" w:themeShade="BF"/>
    </w:rPr>
  </w:style>
  <w:style w:type="character" w:customStyle="1" w:styleId="Nagwek4Znak">
    <w:name w:val="Nagłówek 4 Znak"/>
    <w:basedOn w:val="Domylnaczcionkaakapitu"/>
    <w:qFormat/>
    <w:rPr>
      <w:rFonts w:eastAsia="NSimSun" w:cs="Arial Unicode MS"/>
      <w:i/>
      <w:iCs/>
      <w:color w:val="117A02" w:themeColor="accent1" w:themeShade="BF"/>
    </w:rPr>
  </w:style>
  <w:style w:type="character" w:customStyle="1" w:styleId="Nagwek3Znak">
    <w:name w:val="Nagłówek 3 Znak"/>
    <w:basedOn w:val="Domylnaczcionkaakapitu"/>
    <w:qFormat/>
    <w:rPr>
      <w:rFonts w:eastAsia="NSimSun" w:cs="Arial Unicode MS"/>
      <w:color w:val="117A02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qFormat/>
    <w:rPr>
      <w:rFonts w:ascii="Aptos Display" w:eastAsia="NSimSun" w:hAnsi="Aptos Display" w:cs="Arial Unicode MS"/>
      <w:color w:val="117A02" w:themeColor="accent1" w:themeShade="BF"/>
      <w:sz w:val="32"/>
      <w:szCs w:val="32"/>
    </w:rPr>
  </w:style>
  <w:style w:type="character" w:customStyle="1" w:styleId="Nagwek1Znak">
    <w:name w:val="Nagłówek 1 Znak"/>
    <w:basedOn w:val="Domylnaczcionkaakapitu"/>
    <w:qFormat/>
    <w:rPr>
      <w:rFonts w:ascii="Aptos Display" w:eastAsia="NSimSun" w:hAnsi="Aptos Display" w:cs="Arial Unicode MS"/>
      <w:color w:val="117A02" w:themeColor="accent1" w:themeShade="BF"/>
      <w:sz w:val="40"/>
      <w:szCs w:val="40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 Unicode MS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 Unicode MS"/>
      <w:sz w:val="24"/>
    </w:rPr>
  </w:style>
  <w:style w:type="paragraph" w:customStyle="1" w:styleId="Standard">
    <w:name w:val="Standard"/>
    <w:qFormat/>
    <w:pPr>
      <w:spacing w:after="160" w:line="252" w:lineRule="auto"/>
      <w:textAlignment w:val="baseline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Liniapozioma">
    <w:name w:val="Linia pozioma"/>
    <w:basedOn w:val="Standard"/>
    <w:next w:val="Textbody"/>
    <w:qFormat/>
    <w:pPr>
      <w:suppressLineNumbers/>
      <w:spacing w:after="283"/>
    </w:pPr>
    <w:rPr>
      <w:sz w:val="12"/>
      <w:szCs w:val="12"/>
    </w:rPr>
  </w:style>
  <w:style w:type="paragraph" w:customStyle="1" w:styleId="TableParagraph">
    <w:name w:val="Table Paragraph"/>
    <w:basedOn w:val="Standard"/>
    <w:qFormat/>
    <w:pPr>
      <w:spacing w:line="252" w:lineRule="exact"/>
      <w:ind w:left="107"/>
    </w:pPr>
    <w:rPr>
      <w:rFonts w:ascii="Times New Roman" w:eastAsia="Times New Roman" w:hAnsi="Times New Roman"/>
      <w:lang w:eastAsia="en-US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styleId="Akapitzlist">
    <w:name w:val="List Paragraph"/>
    <w:basedOn w:val="Standard"/>
    <w:qFormat/>
    <w:pPr>
      <w:ind w:left="383" w:hanging="360"/>
      <w:jc w:val="both"/>
    </w:pPr>
    <w:rPr>
      <w:rFonts w:cs="Calibri"/>
      <w:lang w:eastAsia="en-US"/>
    </w:rPr>
  </w:style>
  <w:style w:type="paragraph" w:customStyle="1" w:styleId="Zawartolisty">
    <w:name w:val="Zawartość listy"/>
    <w:basedOn w:val="Standard"/>
    <w:qFormat/>
    <w:pPr>
      <w:ind w:left="567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Nagwek">
    <w:name w:val="header"/>
    <w:basedOn w:val="Normalny"/>
    <w:link w:val="NagwekZnak"/>
    <w:uiPriority w:val="99"/>
    <w:unhideWhenUsed/>
    <w:rsid w:val="00FE116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styleId="Cytatintensywny">
    <w:name w:val="Intense Quote"/>
    <w:basedOn w:val="Normalny"/>
    <w:next w:val="Normalny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117A02" w:themeColor="accent1" w:themeShade="BF"/>
    </w:rPr>
  </w:style>
  <w:style w:type="paragraph" w:styleId="Cytat">
    <w:name w:val="Quote"/>
    <w:basedOn w:val="Normalny"/>
    <w:next w:val="Normalny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Podtytu">
    <w:name w:val="Subtitle"/>
    <w:basedOn w:val="Normalny"/>
    <w:next w:val="Normalny"/>
    <w:qFormat/>
    <w:rPr>
      <w:color w:val="595959" w:themeColor="dark1" w:themeTint="A6"/>
      <w:spacing w:val="15"/>
      <w:sz w:val="28"/>
      <w:szCs w:val="28"/>
    </w:rPr>
  </w:style>
  <w:style w:type="paragraph" w:styleId="Tytu">
    <w:name w:val="Title"/>
    <w:basedOn w:val="Normalny"/>
    <w:next w:val="Normalny"/>
    <w:qFormat/>
    <w:pPr>
      <w:spacing w:after="80"/>
      <w:contextualSpacing/>
    </w:pPr>
    <w:rPr>
      <w:rFonts w:ascii="Aptos Display" w:hAnsi="Aptos Display"/>
      <w:spacing w:val="-10"/>
      <w:sz w:val="56"/>
      <w:szCs w:val="56"/>
    </w:rPr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E52B76-2955-456E-85F7-FB9203255F6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0F45CA-70C4-4988-8019-B1934158BB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57BA2-40C5-4BF5-8F3F-AFC257F60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376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Tomasz </cp:lastModifiedBy>
  <cp:revision>21</cp:revision>
  <dcterms:created xsi:type="dcterms:W3CDTF">2025-09-22T12:29:00Z</dcterms:created>
  <dcterms:modified xsi:type="dcterms:W3CDTF">2025-12-02T13:00:00Z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