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3FB1C" w14:textId="38E0B190" w:rsidR="00745847" w:rsidRPr="00033C2B" w:rsidRDefault="00D67BD2" w:rsidP="00033C2B">
      <w:pPr>
        <w:ind w:left="520"/>
        <w:jc w:val="center"/>
      </w:pPr>
      <w:bookmarkStart w:id="0" w:name="_Hlk210631259"/>
      <w:r>
        <w:rPr>
          <w:b/>
        </w:rPr>
        <w:t xml:space="preserve">ROZDZIAŁ IV </w:t>
      </w:r>
      <w:r w:rsidR="00745847" w:rsidRPr="00745847">
        <w:rPr>
          <w:b/>
        </w:rPr>
        <w:t>OPIS PRZEDMIOTU ZAMOWIENIA:</w:t>
      </w:r>
    </w:p>
    <w:p w14:paraId="6AB53983" w14:textId="77777777" w:rsidR="00745847" w:rsidRPr="00033C2B" w:rsidRDefault="00745847" w:rsidP="00033C2B">
      <w:pPr>
        <w:numPr>
          <w:ilvl w:val="1"/>
          <w:numId w:val="1"/>
        </w:numPr>
        <w:spacing w:line="360" w:lineRule="auto"/>
        <w:jc w:val="both"/>
        <w:rPr>
          <w:rFonts w:cstheme="minorHAnsi"/>
          <w:b/>
        </w:rPr>
      </w:pPr>
      <w:r w:rsidRPr="00033C2B">
        <w:rPr>
          <w:rFonts w:cstheme="minorHAnsi"/>
          <w:b/>
        </w:rPr>
        <w:t>Przedmiot zamówienia</w:t>
      </w:r>
    </w:p>
    <w:p w14:paraId="636DD36A" w14:textId="4E0315BB" w:rsidR="00745847" w:rsidRPr="00033C2B" w:rsidRDefault="007C3B3F" w:rsidP="00033C2B">
      <w:pPr>
        <w:spacing w:line="360" w:lineRule="auto"/>
        <w:ind w:left="662"/>
        <w:jc w:val="both"/>
        <w:rPr>
          <w:rFonts w:cstheme="minorHAnsi"/>
        </w:rPr>
      </w:pPr>
      <w:r w:rsidRPr="00033C2B">
        <w:rPr>
          <w:rFonts w:cstheme="minorHAnsi"/>
        </w:rPr>
        <w:t xml:space="preserve"> </w:t>
      </w:r>
      <w:r w:rsidR="00745847" w:rsidRPr="00033C2B">
        <w:rPr>
          <w:rFonts w:cstheme="minorHAnsi"/>
        </w:rPr>
        <w:t xml:space="preserve">Przedmiotem zamówienia jest zakup i dostawa fabrycznie </w:t>
      </w:r>
      <w:r w:rsidR="00916519" w:rsidRPr="00033C2B">
        <w:rPr>
          <w:rFonts w:cstheme="minorHAnsi"/>
        </w:rPr>
        <w:t xml:space="preserve">nowego samochodu ratowniczo- gaśniczego </w:t>
      </w:r>
      <w:r w:rsidR="00253061" w:rsidRPr="00033C2B">
        <w:rPr>
          <w:rFonts w:cstheme="minorHAnsi"/>
        </w:rPr>
        <w:t>w</w:t>
      </w:r>
      <w:r w:rsidR="005F1956" w:rsidRPr="00033C2B">
        <w:rPr>
          <w:rFonts w:cstheme="minorHAnsi"/>
        </w:rPr>
        <w:t xml:space="preserve"> ramach Programu Ochrony Ludności </w:t>
      </w:r>
      <w:r w:rsidR="00253061" w:rsidRPr="00033C2B">
        <w:rPr>
          <w:rFonts w:cstheme="minorHAnsi"/>
        </w:rPr>
        <w:t>i Obrony</w:t>
      </w:r>
      <w:r w:rsidR="005F1956" w:rsidRPr="00033C2B">
        <w:rPr>
          <w:rFonts w:cstheme="minorHAnsi"/>
        </w:rPr>
        <w:t xml:space="preserve"> Cywilnej</w:t>
      </w:r>
      <w:r w:rsidR="00916519" w:rsidRPr="00033C2B">
        <w:rPr>
          <w:rFonts w:cstheme="minorHAnsi"/>
        </w:rPr>
        <w:t xml:space="preserve">. </w:t>
      </w:r>
      <w:r w:rsidR="00745847" w:rsidRPr="00033C2B">
        <w:rPr>
          <w:rFonts w:cstheme="minorHAnsi"/>
        </w:rPr>
        <w:t xml:space="preserve">Pojazd musi </w:t>
      </w:r>
      <w:r w:rsidR="00916519" w:rsidRPr="00033C2B">
        <w:rPr>
          <w:rFonts w:cstheme="minorHAnsi"/>
        </w:rPr>
        <w:t xml:space="preserve">spełniać wymagania polskich przepisów o ruchu drogowym </w:t>
      </w:r>
      <w:r w:rsidR="00916519" w:rsidRPr="00033C2B">
        <w:rPr>
          <w:rFonts w:cstheme="minorHAnsi"/>
        </w:rPr>
        <w:br/>
        <w:t xml:space="preserve">z uwzględnieniem wymagań dotyczących pojazdów uprzywilejowanych zgodnie </w:t>
      </w:r>
      <w:r w:rsidR="00916519" w:rsidRPr="00033C2B">
        <w:rPr>
          <w:rFonts w:cstheme="minorHAnsi"/>
        </w:rPr>
        <w:br/>
        <w:t>z Ustawą „Prawo o ruchu drogowym”</w:t>
      </w:r>
      <w:r w:rsidR="00745847" w:rsidRPr="00033C2B">
        <w:rPr>
          <w:rFonts w:cstheme="minorHAnsi"/>
        </w:rPr>
        <w:t>.</w:t>
      </w:r>
    </w:p>
    <w:p w14:paraId="0754769B" w14:textId="361A0373" w:rsidR="00745847" w:rsidRPr="00033C2B" w:rsidRDefault="00745847" w:rsidP="00033C2B">
      <w:pPr>
        <w:numPr>
          <w:ilvl w:val="1"/>
          <w:numId w:val="1"/>
        </w:numPr>
        <w:spacing w:line="360" w:lineRule="auto"/>
        <w:jc w:val="both"/>
        <w:rPr>
          <w:rFonts w:cstheme="minorHAnsi"/>
          <w:b/>
        </w:rPr>
      </w:pPr>
      <w:r w:rsidRPr="00033C2B">
        <w:rPr>
          <w:rFonts w:cstheme="minorHAnsi"/>
          <w:b/>
        </w:rPr>
        <w:t>Charakterystyka techniczna</w:t>
      </w:r>
      <w:r w:rsidR="00916519" w:rsidRPr="00033C2B">
        <w:rPr>
          <w:rFonts w:cstheme="minorHAnsi"/>
          <w:b/>
        </w:rPr>
        <w:t xml:space="preserve"> samochodu ratowniczo - gaśniczego</w:t>
      </w:r>
      <w:r w:rsidRPr="00033C2B">
        <w:rPr>
          <w:rFonts w:cstheme="minorHAnsi"/>
          <w:b/>
        </w:rPr>
        <w:t>:</w:t>
      </w:r>
    </w:p>
    <w:p w14:paraId="66726562" w14:textId="2E7D7A13" w:rsidR="00916519" w:rsidRPr="00033C2B" w:rsidRDefault="00916519" w:rsidP="00033C2B">
      <w:pPr>
        <w:spacing w:line="360" w:lineRule="auto"/>
        <w:ind w:left="945"/>
        <w:jc w:val="both"/>
        <w:rPr>
          <w:rFonts w:cstheme="minorHAnsi"/>
          <w:b/>
        </w:rPr>
      </w:pPr>
      <w:r w:rsidRPr="00033C2B">
        <w:rPr>
          <w:rFonts w:cstheme="minorHAnsi"/>
          <w:b/>
        </w:rPr>
        <w:t xml:space="preserve">- </w:t>
      </w:r>
      <w:r w:rsidRPr="00033C2B">
        <w:rPr>
          <w:rFonts w:cstheme="minorHAnsi"/>
          <w:b/>
          <w:lang w:eastAsia="ar-SA"/>
        </w:rPr>
        <w:t>Samochód ratowniczo gaśniczy kategorii II</w:t>
      </w:r>
    </w:p>
    <w:bookmarkEnd w:id="0"/>
    <w:p w14:paraId="01A71E9B" w14:textId="77777777" w:rsidR="00033C2B" w:rsidRDefault="00745847" w:rsidP="00033C2B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Fabrycznie now</w:t>
      </w:r>
      <w:r w:rsidR="00916519" w:rsidRPr="00033C2B">
        <w:rPr>
          <w:rFonts w:cstheme="minorHAnsi"/>
        </w:rPr>
        <w:t>y</w:t>
      </w:r>
      <w:r w:rsidRPr="00033C2B">
        <w:rPr>
          <w:rFonts w:cstheme="minorHAnsi"/>
        </w:rPr>
        <w:t xml:space="preserve"> </w:t>
      </w:r>
      <w:r w:rsidR="00916519" w:rsidRPr="00033C2B">
        <w:rPr>
          <w:rFonts w:cstheme="minorHAnsi"/>
        </w:rPr>
        <w:t>samochód ratowniczo - gaśniczy</w:t>
      </w:r>
      <w:r w:rsidRPr="00033C2B">
        <w:rPr>
          <w:rFonts w:cstheme="minorHAnsi"/>
        </w:rPr>
        <w:t xml:space="preserve">, rok produkcji - </w:t>
      </w:r>
      <w:r w:rsidRPr="00033C2B">
        <w:rPr>
          <w:rFonts w:cstheme="minorHAnsi"/>
          <w:b/>
          <w:bCs/>
        </w:rPr>
        <w:t>202</w:t>
      </w:r>
      <w:r w:rsidR="00916519" w:rsidRPr="00033C2B">
        <w:rPr>
          <w:rFonts w:cstheme="minorHAnsi"/>
          <w:b/>
          <w:bCs/>
        </w:rPr>
        <w:t>5</w:t>
      </w:r>
      <w:r w:rsidRPr="00033C2B">
        <w:rPr>
          <w:rFonts w:cstheme="minorHAnsi"/>
        </w:rPr>
        <w:t xml:space="preserve">, </w:t>
      </w:r>
    </w:p>
    <w:p w14:paraId="46683873" w14:textId="68618E90" w:rsidR="00745847" w:rsidRPr="00033C2B" w:rsidRDefault="00916519" w:rsidP="00033C2B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Spełnia wymagania Rozporządzeniem MSWiA z dnia 20 czerwca 2007 r. z </w:t>
      </w:r>
      <w:proofErr w:type="spellStart"/>
      <w:r w:rsidRPr="00033C2B">
        <w:rPr>
          <w:rFonts w:cstheme="minorHAnsi"/>
        </w:rPr>
        <w:t>późn</w:t>
      </w:r>
      <w:proofErr w:type="spellEnd"/>
      <w:r w:rsidRPr="00033C2B">
        <w:rPr>
          <w:rFonts w:cstheme="minorHAnsi"/>
        </w:rPr>
        <w:t>. zm. Posiada świadectwo dopuszczenia do użytkowania CNBOP-PIB.</w:t>
      </w:r>
    </w:p>
    <w:p w14:paraId="7C52F998" w14:textId="7777777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Masa całkowita samochodu gotowego do akcji ratowniczo – gaśniczej (pojazd z załogą, pełnymi zbiornikami, zabudową i wyposażeniem) nie przekracza 16 ton.</w:t>
      </w:r>
    </w:p>
    <w:p w14:paraId="49670BCA" w14:textId="7777777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Silnik o zapłonie samoczynnym, spełniający normy czystości spalin dla pojazdów tej kategorii. </w:t>
      </w:r>
    </w:p>
    <w:p w14:paraId="7B215D85" w14:textId="161F4A03" w:rsidR="00745847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 </w:t>
      </w:r>
      <w:r w:rsidRPr="00033C2B">
        <w:rPr>
          <w:rFonts w:cstheme="minorHAnsi"/>
        </w:rPr>
        <w:t>Napęd 4 x 4. Ogumienie kół – bliźniacze na osi tylnej.</w:t>
      </w:r>
      <w:r w:rsidR="00745847" w:rsidRPr="00033C2B">
        <w:rPr>
          <w:rFonts w:cstheme="minorHAnsi"/>
        </w:rPr>
        <w:t>,</w:t>
      </w:r>
    </w:p>
    <w:p w14:paraId="5B791C8C" w14:textId="7777777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Pojazd z manualną skrzynią biegów. </w:t>
      </w:r>
    </w:p>
    <w:p w14:paraId="08584B5E" w14:textId="7777777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Pojazd wyposażony w zaczep holowniczy z przodu i z tyłu pojazdu.</w:t>
      </w:r>
    </w:p>
    <w:p w14:paraId="67CA46C7" w14:textId="7777777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Kabina czterodrzwiowa, fabrycznie jednomodułowa, zapewniająca dostęp do silnika, w układzie miejsc 1 + 1 + 4 (siedzenia przodem do kierunku jazdy). </w:t>
      </w:r>
    </w:p>
    <w:p w14:paraId="28F27147" w14:textId="77777777" w:rsidR="00916519" w:rsidRPr="00033C2B" w:rsidRDefault="00916519" w:rsidP="00033C2B">
      <w:pPr>
        <w:spacing w:line="360" w:lineRule="auto"/>
        <w:ind w:left="1210"/>
        <w:jc w:val="both"/>
        <w:rPr>
          <w:rFonts w:cstheme="minorHAnsi"/>
        </w:rPr>
      </w:pPr>
      <w:r w:rsidRPr="00033C2B">
        <w:rPr>
          <w:rFonts w:cstheme="minorHAnsi"/>
        </w:rPr>
        <w:t xml:space="preserve">Za kabiną umiejscowiony i wyprowadzony do góry filtr powietrza. </w:t>
      </w:r>
    </w:p>
    <w:p w14:paraId="3129C701" w14:textId="61C3A088" w:rsidR="00916519" w:rsidRPr="00033C2B" w:rsidRDefault="00916519" w:rsidP="00033C2B">
      <w:pPr>
        <w:spacing w:line="360" w:lineRule="auto"/>
        <w:ind w:left="1210"/>
        <w:jc w:val="both"/>
        <w:rPr>
          <w:rFonts w:cstheme="minorHAnsi"/>
        </w:rPr>
      </w:pPr>
      <w:r w:rsidRPr="00033C2B">
        <w:rPr>
          <w:rFonts w:cstheme="minorHAnsi"/>
        </w:rPr>
        <w:t>Kabina wyposażona dodatkowo w:</w:t>
      </w:r>
    </w:p>
    <w:p w14:paraId="6F4A023A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indywidualne oświetlenie nad siedzeniem dowódcy,</w:t>
      </w:r>
    </w:p>
    <w:p w14:paraId="5436149D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radiotelefon przewoźny,</w:t>
      </w:r>
    </w:p>
    <w:p w14:paraId="2218EC01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niezależny układ ogrzewania i wentylacji, umożliwiający ogrzewanie kabiny przy wyłączonym silniku,</w:t>
      </w:r>
    </w:p>
    <w:p w14:paraId="6C8EB28A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lastRenderedPageBreak/>
        <w:t>dach otwierany mechanicznie,</w:t>
      </w:r>
    </w:p>
    <w:p w14:paraId="3AF2E61C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fotel dla kierowcy z zawieszeniem pneumatycznym, z regulacją wysokości, odległości i pochylenia oparcia,</w:t>
      </w:r>
    </w:p>
    <w:p w14:paraId="18CE1219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fotel dowódcy z regulacją wzdłużną i pochylenia oparcia,</w:t>
      </w:r>
    </w:p>
    <w:p w14:paraId="1EE1A18D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uchwyty na aparaty powietrzne w oparciach siedzeń dla czterech osób w tylnym przedziale kabiny załogi wyposażone w skórzane zagłówki i skórzane oparcia,</w:t>
      </w:r>
    </w:p>
    <w:p w14:paraId="609CF0E1" w14:textId="77777777" w:rsidR="00916519" w:rsidRPr="00033C2B" w:rsidRDefault="00916519" w:rsidP="00033C2B">
      <w:pPr>
        <w:pStyle w:val="Akapitzlist"/>
        <w:numPr>
          <w:ilvl w:val="0"/>
          <w:numId w:val="13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dodatkowy schowek na sprzęt pod całym siedziskiem załogi.</w:t>
      </w:r>
    </w:p>
    <w:p w14:paraId="79CE6396" w14:textId="178EE968" w:rsidR="00916519" w:rsidRPr="00033C2B" w:rsidRDefault="00916519" w:rsidP="00033C2B">
      <w:pPr>
        <w:pStyle w:val="Akapitzlist"/>
        <w:numPr>
          <w:ilvl w:val="0"/>
          <w:numId w:val="16"/>
        </w:numPr>
        <w:tabs>
          <w:tab w:val="right" w:pos="-267"/>
        </w:tabs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Instalacja elektryczna - moc alternatora, pojemność akumulatorów zapewnia pełne zapotrzebowanie na energię elektryczną przy jej maksymalnym obciążeniu. Instalacja elektryczna wyposażona w główny wyłącznik prądu.</w:t>
      </w:r>
    </w:p>
    <w:p w14:paraId="6755C2A4" w14:textId="6018EF6F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Pojazd wyposażony w gniazdo (z wtyczką) do ładowania akumulatorów ze źródła zewnętrznego 24V umieszczone po lewej stronie (sygnalizacja podłączenia do zewnętrznego źródła w kabinie kierowcy).</w:t>
      </w:r>
    </w:p>
    <w:p w14:paraId="7A189B07" w14:textId="77777777" w:rsidR="00BE0462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Samochód wyposażony w instalację antenową na pasmo radiowe 148 MHz.</w:t>
      </w:r>
    </w:p>
    <w:p w14:paraId="4DFE1636" w14:textId="1CA17BD7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Urządzenia sygnalizacyjno-ostrzegawcze świetlne i dźwiękowe pojazdu uprzywilejowanego:</w:t>
      </w:r>
    </w:p>
    <w:p w14:paraId="27A6F24E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dwie mini-belki LED sygnalizacyjne niebieskie (24 punktowe) na dachu pojazdu,</w:t>
      </w:r>
    </w:p>
    <w:p w14:paraId="4AAA6843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dwie lampy sygnalizacyjne niebieskie wykonane w technologii LED, zamontowane z tyłu zabudowy,</w:t>
      </w:r>
    </w:p>
    <w:p w14:paraId="066EA896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cztery lampy sygnalizacyjne niebieskie wykonane w technologii LED, zamontowane z przodu pojazdu,</w:t>
      </w:r>
    </w:p>
    <w:p w14:paraId="5E463897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dwie lampy sygnalizacyjne niebieskie wykonane w technologii LED, zamontowane na bocznych ścianach zabudowy,</w:t>
      </w:r>
    </w:p>
    <w:p w14:paraId="46F5D83D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  <w:color w:val="000000"/>
        </w:rPr>
        <w:t>urządzenie dźwiękowe wyposażone w funkcję megafonu,</w:t>
      </w:r>
    </w:p>
    <w:p w14:paraId="60757EC4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wzmacniacz o mocy min. 200W wraz z głośnikiem(</w:t>
      </w:r>
      <w:proofErr w:type="spellStart"/>
      <w:r w:rsidRPr="00033C2B">
        <w:rPr>
          <w:rFonts w:cstheme="minorHAnsi"/>
        </w:rPr>
        <w:t>ami</w:t>
      </w:r>
      <w:proofErr w:type="spellEnd"/>
      <w:r w:rsidRPr="00033C2B">
        <w:rPr>
          <w:rFonts w:cstheme="minorHAnsi"/>
        </w:rPr>
        <w:t>) o mocy min. 100W,</w:t>
      </w:r>
    </w:p>
    <w:p w14:paraId="168D008B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sygnalizacja świetlna i dźwiękowa włączonego biegu </w:t>
      </w:r>
      <w:r w:rsidRPr="00033C2B">
        <w:rPr>
          <w:rFonts w:cstheme="minorHAnsi"/>
          <w:shd w:val="clear" w:color="auto" w:fill="FFFFFF"/>
        </w:rPr>
        <w:t xml:space="preserve">wstecznego, </w:t>
      </w:r>
    </w:p>
    <w:p w14:paraId="3A5A9815" w14:textId="77777777" w:rsidR="00916519" w:rsidRPr="00033C2B" w:rsidRDefault="00916519" w:rsidP="00033C2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lampy tylne pojazdu umieszczone pionowo z osłoną zabezpieczającą ze stali nierdzewnej, kwasoodpornej.</w:t>
      </w:r>
    </w:p>
    <w:p w14:paraId="6F9390D4" w14:textId="40893153" w:rsidR="00916519" w:rsidRPr="00033C2B" w:rsidRDefault="00916519" w:rsidP="00033C2B">
      <w:pPr>
        <w:spacing w:line="360" w:lineRule="auto"/>
        <w:ind w:left="1210"/>
        <w:jc w:val="both"/>
        <w:rPr>
          <w:rFonts w:cstheme="minorHAnsi"/>
        </w:rPr>
      </w:pPr>
      <w:r w:rsidRPr="00033C2B">
        <w:rPr>
          <w:rFonts w:cstheme="minorHAnsi"/>
          <w:shd w:val="clear" w:color="auto" w:fill="FFFFFF"/>
        </w:rPr>
        <w:lastRenderedPageBreak/>
        <w:t>Lampy sygnalizacyjne umożliwiające ich samodzielną wymianę na inne, spełniające wymagania przepisów prawa i norm (</w:t>
      </w:r>
      <w:r w:rsidRPr="00033C2B">
        <w:rPr>
          <w:rFonts w:cstheme="minorHAnsi"/>
          <w:u w:val="single"/>
          <w:shd w:val="clear" w:color="auto" w:fill="FFFFFF"/>
        </w:rPr>
        <w:t>nie dopuszcza się stosowania różnego rodzaju nakładek i wbudowywania lamp w nakładki np. kompozytowe i inne, które ograniczyłoby w przyszłości zmianę oświetlenia</w:t>
      </w:r>
      <w:r w:rsidRPr="00033C2B">
        <w:rPr>
          <w:rFonts w:cstheme="minorHAnsi"/>
          <w:shd w:val="clear" w:color="auto" w:fill="FFFFFF"/>
        </w:rPr>
        <w:t>).</w:t>
      </w:r>
    </w:p>
    <w:p w14:paraId="31D91616" w14:textId="70310974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Wyposażony w sygnalizację świetlną i dźwiękową włączonego biegu wstecznego, jako sygnalizacja świetlna - lampa cofania.</w:t>
      </w:r>
    </w:p>
    <w:p w14:paraId="61CAECD1" w14:textId="1AE4F3F4" w:rsidR="00916519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Pełnowymiarowe koło zapasowe na wyposażeniu pojazdu bez konieczności stałego przewożenia.</w:t>
      </w:r>
    </w:p>
    <w:p w14:paraId="2EF2B86C" w14:textId="77777777" w:rsidR="00BE0462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Wyposażony w hak holowniczy z tyłu pojazdu posiadający homologację lub znak bezpieczeństwa. Samochód wyposażony w zaczep holowniczy umożliwiające odholowanie pojazdu.</w:t>
      </w:r>
    </w:p>
    <w:p w14:paraId="1667C17D" w14:textId="77777777" w:rsidR="00BE0462" w:rsidRPr="00033C2B" w:rsidRDefault="00916519" w:rsidP="00033C2B">
      <w:pPr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Nadwozie wykonane z materiałów odpornych na korozję. </w:t>
      </w:r>
    </w:p>
    <w:p w14:paraId="0C9912B4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Szkielet nadwozia - spawany, wykonany ze stali nierdzewnej. </w:t>
      </w:r>
    </w:p>
    <w:p w14:paraId="7987659A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Wnętrze skrytek - półki na prowadnicach ze stali nierdzewnej z możliwością indywidualnego ustawienia wysokości. </w:t>
      </w:r>
    </w:p>
    <w:p w14:paraId="08DAB488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Poszycia zewnętrzne po obu stronach pojazdu wykonane ze stali nierdzewnej kwasoodpornej. </w:t>
      </w:r>
    </w:p>
    <w:p w14:paraId="185028BC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Ściana przednia i tylna - nielakierowany kompozyt.</w:t>
      </w:r>
    </w:p>
    <w:p w14:paraId="5CC6300C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Ściany zewnętrzne z izolacją termiczną. </w:t>
      </w:r>
    </w:p>
    <w:p w14:paraId="602CFF1D" w14:textId="77777777" w:rsidR="00BE0462" w:rsidRPr="00033C2B" w:rsidRDefault="00916519" w:rsidP="00033C2B">
      <w:pPr>
        <w:pStyle w:val="Akapitzlist"/>
        <w:numPr>
          <w:ilvl w:val="0"/>
          <w:numId w:val="18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Skrytki na sprzęt z </w:t>
      </w:r>
      <w:proofErr w:type="spellStart"/>
      <w:r w:rsidRPr="00033C2B">
        <w:rPr>
          <w:rFonts w:cstheme="minorHAnsi"/>
        </w:rPr>
        <w:t>poszyciami</w:t>
      </w:r>
      <w:proofErr w:type="spellEnd"/>
      <w:r w:rsidRPr="00033C2B">
        <w:rPr>
          <w:rFonts w:cstheme="minorHAnsi"/>
        </w:rPr>
        <w:t xml:space="preserve"> wewnętrznymi wszystkich ścian w tym osłaniające zbiorniki na środki gaśnicze.</w:t>
      </w:r>
    </w:p>
    <w:p w14:paraId="613DB02C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Dach zabudowy w formie podestu roboczego, w wykonaniu antypoślizgowym. </w:t>
      </w:r>
    </w:p>
    <w:p w14:paraId="7A958C6B" w14:textId="77777777" w:rsidR="00BE0462" w:rsidRPr="00033C2B" w:rsidRDefault="00916519" w:rsidP="00033C2B">
      <w:pPr>
        <w:pStyle w:val="Akapitzlist"/>
        <w:numPr>
          <w:ilvl w:val="0"/>
          <w:numId w:val="20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Podesty robocze po obu stronach pojazdu w wykonaniu antypoślizgowym – jako powierzchnia antypoślizgowa nie dopuszcza się zastosowania blachy ryflowanej. Podesty o wzmocnionej konstrukcji - wykonane z nielakierowanego kompozytu.  </w:t>
      </w:r>
    </w:p>
    <w:p w14:paraId="6104D820" w14:textId="77777777" w:rsidR="00BE0462" w:rsidRPr="00033C2B" w:rsidRDefault="00916519" w:rsidP="00033C2B">
      <w:pPr>
        <w:pStyle w:val="Akapitzlist"/>
        <w:numPr>
          <w:ilvl w:val="0"/>
          <w:numId w:val="20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Zawiasy podestów regulowane wykonane ze stali nierdzewnej z regulacją ustawienia.</w:t>
      </w:r>
    </w:p>
    <w:p w14:paraId="23B0B6B9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Drabina do wejścia na dach wykonana ze stali nierdzewnej kwasoodpornej. </w:t>
      </w:r>
    </w:p>
    <w:p w14:paraId="52F64D20" w14:textId="77777777" w:rsidR="00BE0462" w:rsidRPr="00033C2B" w:rsidRDefault="00916519" w:rsidP="00033C2B">
      <w:pPr>
        <w:pStyle w:val="Akapitzlist"/>
        <w:numPr>
          <w:ilvl w:val="0"/>
          <w:numId w:val="21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lastRenderedPageBreak/>
        <w:t>Tylna belka najazdowa wykonana ze stali nierdzewnej automatycznie podnoszona</w:t>
      </w:r>
    </w:p>
    <w:p w14:paraId="71901B2C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Skrytki na sprzęt w układzie min. 3+3+1 zamykane żaluzjami wodo i pyłoszczelnymi wspomaganymi systemem sprężynowym, wykonane z materiałów odpornych na korozję, wyposażone w zamki zamykane na klucz, jeden klucz do wszystkich zamków. Lamelki żaluzji o szerokości max. 3 cm.</w:t>
      </w:r>
    </w:p>
    <w:p w14:paraId="2E4AB902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Skrytki na sprzęt i przedział autopompy wyposażone w oświetlenie LED: wyłącznik oświetlenia skrytek zainstalowany w kabinie kierowcy.</w:t>
      </w:r>
    </w:p>
    <w:p w14:paraId="6EA18740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Posiada oświetlenie pola pracy wokół samochodu oraz oświetlenie powierzchni dachu roboczego: wyłącznik oświetlenia skrytek zainstalowany w kabinie kierowcy.</w:t>
      </w:r>
    </w:p>
    <w:p w14:paraId="35C29FD0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Uchwyty, klamki wszystkich urządzeń samochodu, drzwi żaluzjowych, szuflad, podestów, tac, tak skonstruowane, aby umożliwiały ich obsługę w rękawicach.</w:t>
      </w:r>
    </w:p>
    <w:p w14:paraId="3D35D210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Konstrukcja skrytek zapewniająca odprowadzenie wody z ich wnętrza.</w:t>
      </w:r>
    </w:p>
    <w:p w14:paraId="47CDCC51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Zbiorniki na środki gaśnicze wykonane z materiałów kompozytowych z użyciem włókien i żywic.</w:t>
      </w:r>
    </w:p>
    <w:p w14:paraId="4D25012F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Zbiornik wody o pojemności powyżej 4500 litrów wyposażony w oprzyrządowanie umożliwiające jego bezpieczną eksploatację, z układem zabezpieczającym przed wypływem wody w czasie jazdy. Zbiornik wyposażony w falochrony.</w:t>
      </w:r>
    </w:p>
    <w:p w14:paraId="70C28476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Zbiornik środka pianotwórczego o pojemności min. 10% zbiornika wody wykonany 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</w:t>
      </w:r>
    </w:p>
    <w:p w14:paraId="1AE021FC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 </w:t>
      </w:r>
      <w:r w:rsidRPr="00033C2B">
        <w:rPr>
          <w:rFonts w:cstheme="minorHAnsi"/>
        </w:rPr>
        <w:t>Autopompa zlokalizowana z tyłu pojazdu w obudowanym przedziale, zamykanym żaluzją.</w:t>
      </w:r>
    </w:p>
    <w:p w14:paraId="4490EC8F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Autopompa min. A16/8 ze stopniem wysokiego ciśnienia o wydajności min. 500 l/nim. przy ciśnieniu 40 bar.</w:t>
      </w:r>
    </w:p>
    <w:p w14:paraId="2B19937A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Układ wodno-pianowy zabudowany w taki sposób, aby parametry autopompy przy zasilaniu ze zbiornika samochodu były nie mniejsze niż przy zasilaniu ze zbiornika zewnętrznego dla głębokości ssania 1,5m.</w:t>
      </w:r>
    </w:p>
    <w:p w14:paraId="6E7DDE17" w14:textId="77777777" w:rsidR="00BE0462" w:rsidRPr="00033C2B" w:rsidRDefault="00916519" w:rsidP="00033C2B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Autopompa i układ </w:t>
      </w:r>
      <w:proofErr w:type="spellStart"/>
      <w:r w:rsidRPr="00033C2B">
        <w:rPr>
          <w:rFonts w:cstheme="minorHAnsi"/>
        </w:rPr>
        <w:t>wodno</w:t>
      </w:r>
      <w:proofErr w:type="spellEnd"/>
      <w:r w:rsidRPr="00033C2B">
        <w:rPr>
          <w:rFonts w:cstheme="minorHAnsi"/>
        </w:rPr>
        <w:t xml:space="preserve"> – pianowy umożliwiająca zasilanie co najmniej:</w:t>
      </w:r>
    </w:p>
    <w:p w14:paraId="5CBE9238" w14:textId="77777777" w:rsidR="00BE0462" w:rsidRPr="00033C2B" w:rsidRDefault="00916519" w:rsidP="00033C2B">
      <w:pPr>
        <w:pStyle w:val="Akapitzlist"/>
        <w:numPr>
          <w:ilvl w:val="0"/>
          <w:numId w:val="21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lastRenderedPageBreak/>
        <w:t>dwie nasady tłoczne 75 zlokalizowane z tyłu pojazdu,</w:t>
      </w:r>
    </w:p>
    <w:p w14:paraId="706F7F51" w14:textId="77777777" w:rsidR="00BE0462" w:rsidRPr="00033C2B" w:rsidRDefault="00916519" w:rsidP="00033C2B">
      <w:pPr>
        <w:pStyle w:val="Akapitzlist"/>
        <w:numPr>
          <w:ilvl w:val="0"/>
          <w:numId w:val="21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linię szybkiego natarcia z dodatkowym systemem umożliwiającym przedmuchiwanie instalacji powietrzem,</w:t>
      </w:r>
    </w:p>
    <w:p w14:paraId="47112877" w14:textId="77777777" w:rsidR="00BE0462" w:rsidRPr="00033C2B" w:rsidRDefault="00916519" w:rsidP="00033C2B">
      <w:pPr>
        <w:pStyle w:val="Akapitzlist"/>
        <w:numPr>
          <w:ilvl w:val="0"/>
          <w:numId w:val="21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zraszacze - 4 szt.</w:t>
      </w:r>
    </w:p>
    <w:p w14:paraId="5B9FB1F7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Autopompa umożliwia podanie wody do zbiornika samochodu.</w:t>
      </w:r>
    </w:p>
    <w:p w14:paraId="1B260A6C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Autopompa wyposażona w urządzenie odpowietrzające umożliwiające</w:t>
      </w:r>
      <w:r w:rsidRPr="00033C2B">
        <w:rPr>
          <w:rFonts w:cstheme="minorHAnsi"/>
        </w:rPr>
        <w:t xml:space="preserve"> </w:t>
      </w:r>
      <w:r w:rsidRPr="00033C2B">
        <w:rPr>
          <w:rFonts w:cstheme="minorHAnsi"/>
        </w:rPr>
        <w:t>zassanie wody z zewnętrznego źródła w czasie zgodnym z przepisami.</w:t>
      </w:r>
    </w:p>
    <w:p w14:paraId="6B8C67BD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W przedziale autopompy i kabiny znajdują się urządzenia </w:t>
      </w:r>
      <w:proofErr w:type="spellStart"/>
      <w:r w:rsidRPr="00033C2B">
        <w:rPr>
          <w:rFonts w:cstheme="minorHAnsi"/>
        </w:rPr>
        <w:t>kontrolno</w:t>
      </w:r>
      <w:proofErr w:type="spellEnd"/>
      <w:r w:rsidRPr="00033C2B">
        <w:rPr>
          <w:rFonts w:cstheme="minorHAnsi"/>
        </w:rPr>
        <w:t xml:space="preserve"> - sterownicze pracy pompy.</w:t>
      </w:r>
    </w:p>
    <w:p w14:paraId="4A464656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Zbiornik wody wyposażony w nasadę 75, zawór kulowy do napełniania z hydrantu oraz dodatkowy zawór automatycznie zamykający się przy napełnieniu min. 95 % pojemności i otwierający przy pojemności poniżej 50%. Instalacja napełniania posiada konstrukcję zabezpieczającą przed swobodnym wypływem wody ze zbiornika.</w:t>
      </w:r>
    </w:p>
    <w:p w14:paraId="447B2A78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Autopompa wyposażona w dozownik środka pianotwórczego zapewniający uzyskiwanie minimum stężeń 3% i 6% (tolerancja +/- 0,5%) w pełnym zakresie wydajności pompy.</w:t>
      </w:r>
    </w:p>
    <w:p w14:paraId="50861864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Wszystkie elementy układu </w:t>
      </w:r>
      <w:proofErr w:type="spellStart"/>
      <w:r w:rsidRPr="00033C2B">
        <w:rPr>
          <w:rFonts w:cstheme="minorHAnsi"/>
        </w:rPr>
        <w:t>wodno</w:t>
      </w:r>
      <w:proofErr w:type="spellEnd"/>
      <w:r w:rsidRPr="00033C2B">
        <w:rPr>
          <w:rFonts w:cstheme="minorHAnsi"/>
        </w:rPr>
        <w:t xml:space="preserve"> - pianowego odporne na korozję i działanie dopuszczonych do stosowania środków pianotwórczych i modyfikatorów.</w:t>
      </w:r>
    </w:p>
    <w:p w14:paraId="4BCD1B42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 xml:space="preserve">Konstrukcja układu </w:t>
      </w:r>
      <w:proofErr w:type="spellStart"/>
      <w:r w:rsidRPr="00033C2B">
        <w:rPr>
          <w:rFonts w:cstheme="minorHAnsi"/>
        </w:rPr>
        <w:t>wodno</w:t>
      </w:r>
      <w:proofErr w:type="spellEnd"/>
      <w:r w:rsidRPr="00033C2B">
        <w:rPr>
          <w:rFonts w:cstheme="minorHAnsi"/>
        </w:rPr>
        <w:t xml:space="preserve"> – pianowego umożliwia jego całkowite odwodnienie przy użyciu co najwyżej dwóch zaworów.</w:t>
      </w:r>
    </w:p>
    <w:p w14:paraId="6C7567FA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Przedział autopompy wyposażony w system niezależnego ogrzewania skutecznie zabezpieczający układ wodno-pianowy przed zamarzaniem.</w:t>
      </w:r>
    </w:p>
    <w:p w14:paraId="1871A5E7" w14:textId="77777777" w:rsidR="00033C2B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Na wlocie ssawnym pompy zamontowany element zabezpieczający przed przedostaniem się do pompy zanieczyszczeń stałych zarówno przy ssaniu ze zbiornika zewnętrznego jak i dla zbiornika własnego pojazdu, gwarantujący bezpieczną eksploatację pompy.</w:t>
      </w:r>
    </w:p>
    <w:p w14:paraId="7F5B3E56" w14:textId="2AE7C4B2" w:rsidR="00916519" w:rsidRPr="00033C2B" w:rsidRDefault="00916519" w:rsidP="00033C2B">
      <w:pPr>
        <w:pStyle w:val="Akapitzlist"/>
        <w:numPr>
          <w:ilvl w:val="0"/>
          <w:numId w:val="22"/>
        </w:numPr>
        <w:spacing w:line="360" w:lineRule="auto"/>
        <w:jc w:val="both"/>
        <w:rPr>
          <w:rFonts w:cstheme="minorHAnsi"/>
        </w:rPr>
      </w:pPr>
      <w:r w:rsidRPr="00033C2B">
        <w:rPr>
          <w:rFonts w:eastAsia="BookAntiqua" w:cstheme="minorHAnsi"/>
        </w:rPr>
        <w:t>Pojazd posiada miejsce i uchwyty do indywidualnego montażu sprzętu - wg wymagań KG PSP.</w:t>
      </w:r>
    </w:p>
    <w:p w14:paraId="5CA49496" w14:textId="25A3E16F" w:rsidR="00916519" w:rsidRPr="00033C2B" w:rsidRDefault="00916519" w:rsidP="00033C2B">
      <w:pPr>
        <w:tabs>
          <w:tab w:val="center" w:pos="451"/>
          <w:tab w:val="left" w:pos="907"/>
          <w:tab w:val="left" w:pos="6499"/>
          <w:tab w:val="left" w:pos="8534"/>
          <w:tab w:val="left" w:pos="14706"/>
        </w:tabs>
        <w:suppressAutoHyphens/>
        <w:spacing w:line="360" w:lineRule="auto"/>
        <w:jc w:val="both"/>
        <w:rPr>
          <w:rFonts w:eastAsia="BookAntiqua" w:cstheme="minorHAnsi"/>
          <w:b/>
          <w:bCs/>
        </w:rPr>
      </w:pPr>
      <w:r w:rsidRPr="00033C2B">
        <w:rPr>
          <w:rFonts w:cstheme="minorHAnsi"/>
          <w:b/>
          <w:bCs/>
        </w:rPr>
        <w:t>3.</w:t>
      </w:r>
      <w:r w:rsidRPr="00033C2B">
        <w:rPr>
          <w:rFonts w:cstheme="minorHAnsi"/>
        </w:rPr>
        <w:t xml:space="preserve"> </w:t>
      </w:r>
      <w:r w:rsidRPr="00033C2B">
        <w:rPr>
          <w:rFonts w:eastAsia="BookAntiqua" w:cstheme="minorHAnsi"/>
          <w:b/>
          <w:bCs/>
        </w:rPr>
        <w:t>Wyposażenie dodatkowe i oznakowanie pojazdu</w:t>
      </w:r>
    </w:p>
    <w:p w14:paraId="0B24E810" w14:textId="173C53EE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</w:rPr>
      </w:pPr>
      <w:r w:rsidRPr="00033C2B">
        <w:rPr>
          <w:rFonts w:eastAsia="BookAntiqua" w:cstheme="minorHAnsi"/>
          <w:bCs/>
        </w:rPr>
        <w:lastRenderedPageBreak/>
        <w:t xml:space="preserve">Wykonanie </w:t>
      </w:r>
      <w:r w:rsidRPr="00033C2B">
        <w:rPr>
          <w:rFonts w:eastAsia="BookAntiqua" w:cstheme="minorHAnsi"/>
        </w:rPr>
        <w:t xml:space="preserve">oznakowania </w:t>
      </w:r>
      <w:r w:rsidRPr="00033C2B">
        <w:rPr>
          <w:rFonts w:eastAsia="BookAntiqua" w:cstheme="minorHAnsi"/>
          <w:b/>
        </w:rPr>
        <w:t>numerami operacyjnymi</w:t>
      </w:r>
      <w:r w:rsidRPr="00033C2B">
        <w:rPr>
          <w:rFonts w:eastAsia="BookAntiqua" w:cstheme="minorHAnsi"/>
        </w:rPr>
        <w:t xml:space="preserve"> zgodnie z obowiązującymi wymogami.</w:t>
      </w:r>
    </w:p>
    <w:p w14:paraId="21E76F60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</w:rPr>
      </w:pPr>
      <w:r w:rsidRPr="00033C2B">
        <w:rPr>
          <w:rFonts w:eastAsia="BookAntiqua" w:cstheme="minorHAnsi"/>
        </w:rPr>
        <w:t xml:space="preserve">Oznakowanie nazwą i herbem Jednostki oraz logo Programu Ochrony Ludności i Obrony Cywilnej. </w:t>
      </w:r>
    </w:p>
    <w:p w14:paraId="46A88D3E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Elektropneumatyczny maszt oświetleniowy sterowany z pilota przewodowego zasilany bezpośrednio z instalacji podwoziowej (lampy LED) o mocy min. 30000 lm z układem samoczynnego składania po zwolnieniu hamulca ręcznego.</w:t>
      </w:r>
    </w:p>
    <w:p w14:paraId="4B3F556B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Radiotelefon przewoźny w kabinie.</w:t>
      </w:r>
    </w:p>
    <w:p w14:paraId="57BCD82A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Podstawa pod radiotelefony przenośne i latarki z wyprowadzoną do nich instalacją zasilającą 12 V wykonana ze stali nierdzewnej z wyłącznikiem zasilania posiadająca pod spodem dodatkową skrytkę na przechowywane dokumentacji.</w:t>
      </w:r>
    </w:p>
    <w:p w14:paraId="02BDAB7D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Napęd zwijadła szybkiego natarcia ręczny z przekładnią zębatą o przełożeniu min. 4:1 umożliwiający obsługę (zwijanie węża) przez jednego operatora za pomocą korby umiejscowionej na tylnej ścianie po prawej stronie. Zwijadło wyposażone ponadto w napęd elektryczny ze mechanicznym sprzęgłem przeciążeniowym zabezpieczającym przed uszkodzeniem napędu.</w:t>
      </w:r>
    </w:p>
    <w:p w14:paraId="416880EC" w14:textId="77777777" w:rsidR="00916519" w:rsidRPr="00033C2B" w:rsidRDefault="00916519" w:rsidP="00033C2B">
      <w:pPr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Kamera cofania z tyłu pojazdu z ekranem przekazującym obraz w kabinie.</w:t>
      </w:r>
    </w:p>
    <w:p w14:paraId="6126C583" w14:textId="77777777" w:rsidR="00916519" w:rsidRPr="00033C2B" w:rsidRDefault="00916519" w:rsidP="00033C2B">
      <w:pPr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033C2B">
        <w:rPr>
          <w:rFonts w:cstheme="minorHAnsi"/>
        </w:rPr>
        <w:t>Dodatkowy sygnał pneumatyczny w miejscu dostępnym dla kierowcy i dowódcy.</w:t>
      </w:r>
    </w:p>
    <w:p w14:paraId="27741306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  <w:bCs/>
        </w:rPr>
      </w:pPr>
      <w:r w:rsidRPr="00033C2B">
        <w:rPr>
          <w:rFonts w:cstheme="minorHAnsi"/>
        </w:rPr>
        <w:t>Półka obrotowa na sprzęt burzący w środkowej skrytce po lewej stronie.</w:t>
      </w:r>
    </w:p>
    <w:p w14:paraId="2B0A9E41" w14:textId="77777777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  <w:bCs/>
        </w:rPr>
      </w:pPr>
      <w:r w:rsidRPr="00033C2B">
        <w:rPr>
          <w:rFonts w:cstheme="minorHAnsi"/>
        </w:rPr>
        <w:t>Wysuwana szuflada na ciężki sprzęt</w:t>
      </w:r>
    </w:p>
    <w:p w14:paraId="7E00C3AA" w14:textId="77777777" w:rsidR="00033C2B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  <w:bCs/>
        </w:rPr>
      </w:pPr>
      <w:r w:rsidRPr="00033C2B">
        <w:rPr>
          <w:rFonts w:cstheme="minorHAnsi"/>
        </w:rPr>
        <w:t xml:space="preserve">Na dachu pojazdu skrzynia na sprzęt.  </w:t>
      </w:r>
    </w:p>
    <w:p w14:paraId="48AB6513" w14:textId="321580F3" w:rsidR="00916519" w:rsidRPr="00033C2B" w:rsidRDefault="00916519" w:rsidP="00033C2B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eastAsia="BookAntiqua" w:cstheme="minorHAnsi"/>
          <w:bCs/>
        </w:rPr>
      </w:pPr>
      <w:r w:rsidRPr="00033C2B">
        <w:rPr>
          <w:rFonts w:cstheme="minorHAnsi"/>
        </w:rPr>
        <w:t>Mobilny moduł wyciągowy z wyłącznikiem prądu w obudowie kompozytowej z wyciągarką o uciągu min. 8 ton umożliwiający szybki demontaż i montaż za pomocą zaczepu holowniczego pojazdu.</w:t>
      </w:r>
    </w:p>
    <w:p w14:paraId="326C2836" w14:textId="77777777" w:rsidR="00916519" w:rsidRPr="00916519" w:rsidRDefault="00916519" w:rsidP="00916519">
      <w:pPr>
        <w:tabs>
          <w:tab w:val="center" w:pos="451"/>
          <w:tab w:val="left" w:pos="907"/>
          <w:tab w:val="left" w:pos="6499"/>
          <w:tab w:val="left" w:pos="8534"/>
          <w:tab w:val="left" w:pos="14706"/>
        </w:tabs>
        <w:suppressAutoHyphens/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216D9121" w14:textId="77777777" w:rsidR="00290817" w:rsidRDefault="00290817"/>
    <w:sectPr w:rsidR="002908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E23E" w14:textId="77777777" w:rsidR="00E331D8" w:rsidRDefault="00E331D8" w:rsidP="00745847">
      <w:pPr>
        <w:spacing w:after="0" w:line="240" w:lineRule="auto"/>
      </w:pPr>
      <w:r>
        <w:separator/>
      </w:r>
    </w:p>
  </w:endnote>
  <w:endnote w:type="continuationSeparator" w:id="0">
    <w:p w14:paraId="7B236CC2" w14:textId="77777777" w:rsidR="00E331D8" w:rsidRDefault="00E331D8" w:rsidP="0074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73681" w14:textId="77777777" w:rsidR="00E331D8" w:rsidRDefault="00E331D8" w:rsidP="00745847">
      <w:pPr>
        <w:spacing w:after="0" w:line="240" w:lineRule="auto"/>
      </w:pPr>
      <w:r>
        <w:separator/>
      </w:r>
    </w:p>
  </w:footnote>
  <w:footnote w:type="continuationSeparator" w:id="0">
    <w:p w14:paraId="6D180014" w14:textId="77777777" w:rsidR="00E331D8" w:rsidRDefault="00E331D8" w:rsidP="00745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D3DD7" w14:textId="59F12364" w:rsidR="00223C32" w:rsidRPr="00223C32" w:rsidRDefault="00223C32" w:rsidP="00223C32">
    <w:pPr>
      <w:pStyle w:val="Nagwek"/>
      <w:jc w:val="center"/>
      <w:rPr>
        <w:rFonts w:cs="Calibri"/>
        <w:i/>
        <w:iCs/>
        <w:sz w:val="18"/>
        <w:szCs w:val="18"/>
      </w:rPr>
    </w:pPr>
    <w:bookmarkStart w:id="1" w:name="_Hlk161145281"/>
    <w:bookmarkStart w:id="2" w:name="_Hlk161145280"/>
    <w:r w:rsidRPr="00223C32">
      <w:rPr>
        <w:rFonts w:cs="Calibri"/>
        <w:i/>
        <w:iCs/>
        <w:sz w:val="18"/>
        <w:szCs w:val="18"/>
      </w:rPr>
      <w:t xml:space="preserve">Specyfikacja Warunków Zamówienia </w:t>
    </w:r>
    <w:bookmarkStart w:id="3" w:name="_Hlk191643054"/>
    <w:r w:rsidRPr="00223C32">
      <w:rPr>
        <w:rFonts w:cs="Calibri"/>
        <w:i/>
        <w:iCs/>
        <w:sz w:val="18"/>
        <w:szCs w:val="18"/>
      </w:rPr>
      <w:t xml:space="preserve">nr </w:t>
    </w:r>
    <w:r w:rsidR="00916519" w:rsidRPr="00223C32">
      <w:rPr>
        <w:rFonts w:cs="Calibri"/>
        <w:i/>
        <w:iCs/>
        <w:sz w:val="18"/>
        <w:szCs w:val="18"/>
      </w:rPr>
      <w:t>ZK. OLiOC</w:t>
    </w:r>
    <w:r w:rsidRPr="00223C32">
      <w:rPr>
        <w:rFonts w:cs="Calibri"/>
        <w:i/>
        <w:iCs/>
        <w:sz w:val="18"/>
        <w:szCs w:val="18"/>
      </w:rPr>
      <w:t>.</w:t>
    </w:r>
    <w:r w:rsidR="00916519">
      <w:rPr>
        <w:rFonts w:cs="Calibri"/>
        <w:i/>
        <w:iCs/>
        <w:sz w:val="18"/>
        <w:szCs w:val="18"/>
      </w:rPr>
      <w:t>13</w:t>
    </w:r>
    <w:r w:rsidRPr="00223C32">
      <w:rPr>
        <w:rFonts w:cs="Calibri"/>
        <w:i/>
        <w:iCs/>
        <w:sz w:val="18"/>
        <w:szCs w:val="18"/>
      </w:rPr>
      <w:t xml:space="preserve">.2025 pn. </w:t>
    </w:r>
    <w:bookmarkEnd w:id="1"/>
    <w:bookmarkEnd w:id="2"/>
    <w:bookmarkEnd w:id="3"/>
    <w:r w:rsidRPr="00223C32">
      <w:rPr>
        <w:rFonts w:cs="Calibri"/>
        <w:i/>
        <w:iCs/>
        <w:sz w:val="18"/>
        <w:szCs w:val="18"/>
      </w:rPr>
      <w:t>„</w:t>
    </w:r>
    <w:r w:rsidRPr="00223C32">
      <w:rPr>
        <w:rFonts w:cs="Calibri"/>
        <w:b/>
        <w:bCs/>
        <w:i/>
        <w:iCs/>
        <w:sz w:val="18"/>
        <w:szCs w:val="18"/>
      </w:rPr>
      <w:t xml:space="preserve">Zakup i dostawa fabrycznie </w:t>
    </w:r>
    <w:r w:rsidR="00916519">
      <w:rPr>
        <w:rFonts w:cs="Calibri"/>
        <w:b/>
        <w:bCs/>
        <w:i/>
        <w:iCs/>
        <w:sz w:val="18"/>
        <w:szCs w:val="18"/>
      </w:rPr>
      <w:t>nowego średniego samochodu ratowniczo - gaśniczego</w:t>
    </w:r>
    <w:r w:rsidR="00916519" w:rsidRPr="00223C32">
      <w:rPr>
        <w:rFonts w:cs="Calibri"/>
        <w:b/>
        <w:bCs/>
        <w:i/>
        <w:iCs/>
        <w:sz w:val="18"/>
        <w:szCs w:val="18"/>
      </w:rPr>
      <w:t xml:space="preserve"> w</w:t>
    </w:r>
    <w:r w:rsidR="005F1956">
      <w:rPr>
        <w:rFonts w:cs="Calibri"/>
        <w:b/>
        <w:bCs/>
        <w:i/>
        <w:iCs/>
        <w:sz w:val="18"/>
        <w:szCs w:val="18"/>
      </w:rPr>
      <w:t xml:space="preserve"> </w:t>
    </w:r>
    <w:r w:rsidRPr="00223C32">
      <w:rPr>
        <w:rFonts w:cs="Calibri"/>
        <w:b/>
        <w:bCs/>
        <w:i/>
        <w:iCs/>
        <w:sz w:val="18"/>
        <w:szCs w:val="18"/>
      </w:rPr>
      <w:t xml:space="preserve">ramach Programu Ochrony Ludności </w:t>
    </w:r>
    <w:r w:rsidR="00916519" w:rsidRPr="00223C32">
      <w:rPr>
        <w:rFonts w:cs="Calibri"/>
        <w:b/>
        <w:bCs/>
        <w:i/>
        <w:iCs/>
        <w:sz w:val="18"/>
        <w:szCs w:val="18"/>
      </w:rPr>
      <w:t>i Obrony</w:t>
    </w:r>
    <w:r w:rsidRPr="00223C32">
      <w:rPr>
        <w:rFonts w:cs="Calibri"/>
        <w:b/>
        <w:bCs/>
        <w:i/>
        <w:iCs/>
        <w:sz w:val="18"/>
        <w:szCs w:val="18"/>
      </w:rPr>
      <w:t xml:space="preserve"> Cywilnej</w:t>
    </w:r>
    <w:r w:rsidR="00916519">
      <w:rPr>
        <w:rFonts w:cs="Calibri"/>
        <w:b/>
        <w:bCs/>
        <w:i/>
        <w:iCs/>
        <w:sz w:val="18"/>
        <w:szCs w:val="18"/>
      </w:rPr>
      <w:t xml:space="preserve"> na lata 2025-2026</w:t>
    </w:r>
    <w:r w:rsidRPr="00223C32">
      <w:rPr>
        <w:rFonts w:cs="Calibri"/>
        <w:b/>
        <w:bCs/>
        <w:i/>
        <w:iCs/>
        <w:sz w:val="18"/>
        <w:szCs w:val="18"/>
      </w:rPr>
      <w:t>”</w:t>
    </w:r>
  </w:p>
  <w:p w14:paraId="56E8CF4A" w14:textId="77777777" w:rsidR="00745847" w:rsidRDefault="007458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361F"/>
    <w:multiLevelType w:val="hybridMultilevel"/>
    <w:tmpl w:val="87EE2C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F833888"/>
    <w:multiLevelType w:val="hybridMultilevel"/>
    <w:tmpl w:val="5BE031D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1DF27511"/>
    <w:multiLevelType w:val="hybridMultilevel"/>
    <w:tmpl w:val="B3CC1D0E"/>
    <w:lvl w:ilvl="0" w:tplc="C4C07686">
      <w:numFmt w:val="bullet"/>
      <w:lvlText w:val="-"/>
      <w:lvlJc w:val="left"/>
      <w:pPr>
        <w:ind w:left="121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FF93CF6"/>
    <w:multiLevelType w:val="hybridMultilevel"/>
    <w:tmpl w:val="CDEA0CEA"/>
    <w:lvl w:ilvl="0" w:tplc="C4C076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E12D5"/>
    <w:multiLevelType w:val="hybridMultilevel"/>
    <w:tmpl w:val="3DFA0110"/>
    <w:lvl w:ilvl="0" w:tplc="8C343B98">
      <w:numFmt w:val="bullet"/>
      <w:lvlText w:val="-"/>
      <w:lvlJc w:val="left"/>
      <w:pPr>
        <w:ind w:left="1210" w:hanging="360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27AB1073"/>
    <w:multiLevelType w:val="hybridMultilevel"/>
    <w:tmpl w:val="95A2DE3E"/>
    <w:lvl w:ilvl="0" w:tplc="C4C07686">
      <w:numFmt w:val="bullet"/>
      <w:lvlText w:val="-"/>
      <w:lvlJc w:val="left"/>
      <w:pPr>
        <w:ind w:left="121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2A23299A"/>
    <w:multiLevelType w:val="hybridMultilevel"/>
    <w:tmpl w:val="6B20139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84607CB"/>
    <w:multiLevelType w:val="hybridMultilevel"/>
    <w:tmpl w:val="680E4D7A"/>
    <w:lvl w:ilvl="0" w:tplc="04150003">
      <w:start w:val="1"/>
      <w:numFmt w:val="bullet"/>
      <w:lvlText w:val="o"/>
      <w:lvlJc w:val="left"/>
      <w:pPr>
        <w:ind w:left="10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8" w15:restartNumberingAfterBreak="0">
    <w:nsid w:val="439F63A4"/>
    <w:multiLevelType w:val="hybridMultilevel"/>
    <w:tmpl w:val="B4A47948"/>
    <w:lvl w:ilvl="0" w:tplc="FFFFFFFF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C076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77EF9"/>
    <w:multiLevelType w:val="hybridMultilevel"/>
    <w:tmpl w:val="DFE01D6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12B6D"/>
    <w:multiLevelType w:val="hybridMultilevel"/>
    <w:tmpl w:val="3C28522A"/>
    <w:lvl w:ilvl="0" w:tplc="C4C076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51B8D"/>
    <w:multiLevelType w:val="hybridMultilevel"/>
    <w:tmpl w:val="E76012D4"/>
    <w:lvl w:ilvl="0" w:tplc="FFFFFFFF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C076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34568"/>
    <w:multiLevelType w:val="hybridMultilevel"/>
    <w:tmpl w:val="E2B253E4"/>
    <w:lvl w:ilvl="0" w:tplc="7D187902">
      <w:start w:val="1"/>
      <w:numFmt w:val="bullet"/>
      <w:lvlText w:val=""/>
      <w:lvlJc w:val="left"/>
      <w:pPr>
        <w:ind w:left="12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2" w:hanging="360"/>
      </w:pPr>
      <w:rPr>
        <w:rFonts w:ascii="Wingdings" w:hAnsi="Wingdings" w:hint="default"/>
      </w:rPr>
    </w:lvl>
  </w:abstractNum>
  <w:abstractNum w:abstractNumId="14" w15:restartNumberingAfterBreak="0">
    <w:nsid w:val="69203969"/>
    <w:multiLevelType w:val="hybridMultilevel"/>
    <w:tmpl w:val="6DCEF9BE"/>
    <w:lvl w:ilvl="0" w:tplc="0415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5" w15:restartNumberingAfterBreak="0">
    <w:nsid w:val="696F0DC3"/>
    <w:multiLevelType w:val="hybridMultilevel"/>
    <w:tmpl w:val="29F03838"/>
    <w:lvl w:ilvl="0" w:tplc="C4C076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62D33"/>
    <w:multiLevelType w:val="hybridMultilevel"/>
    <w:tmpl w:val="590C8728"/>
    <w:lvl w:ilvl="0" w:tplc="8C343B98">
      <w:numFmt w:val="bullet"/>
      <w:lvlText w:val="-"/>
      <w:lvlJc w:val="left"/>
      <w:pPr>
        <w:ind w:left="1210" w:hanging="360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7" w15:restartNumberingAfterBreak="0">
    <w:nsid w:val="745F38B0"/>
    <w:multiLevelType w:val="hybridMultilevel"/>
    <w:tmpl w:val="F5F8B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E09E6"/>
    <w:multiLevelType w:val="hybridMultilevel"/>
    <w:tmpl w:val="D51ACC76"/>
    <w:lvl w:ilvl="0" w:tplc="5FEE81E8">
      <w:start w:val="1"/>
      <w:numFmt w:val="upperRoman"/>
      <w:lvlText w:val="%1."/>
      <w:lvlJc w:val="left"/>
      <w:pPr>
        <w:ind w:left="728" w:hanging="208"/>
      </w:pPr>
      <w:rPr>
        <w:spacing w:val="-1"/>
        <w:w w:val="104"/>
        <w:lang w:val="pl-PL" w:eastAsia="en-US" w:bidi="ar-SA"/>
      </w:rPr>
    </w:lvl>
    <w:lvl w:ilvl="1" w:tplc="0DA25C70">
      <w:start w:val="1"/>
      <w:numFmt w:val="decimal"/>
      <w:lvlText w:val="%2)"/>
      <w:lvlJc w:val="left"/>
      <w:pPr>
        <w:ind w:left="945" w:hanging="283"/>
      </w:pPr>
      <w:rPr>
        <w:spacing w:val="-1"/>
        <w:w w:val="102"/>
        <w:lang w:val="pl-PL" w:eastAsia="en-US" w:bidi="ar-SA"/>
      </w:rPr>
    </w:lvl>
    <w:lvl w:ilvl="2" w:tplc="8C343B98">
      <w:numFmt w:val="bullet"/>
      <w:lvlText w:val="-"/>
      <w:lvlJc w:val="left"/>
      <w:pPr>
        <w:ind w:left="1171" w:hanging="147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C4C07686">
      <w:numFmt w:val="bullet"/>
      <w:lvlText w:val="-"/>
      <w:lvlJc w:val="left"/>
      <w:pPr>
        <w:ind w:left="1162" w:hanging="147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4" w:tplc="741E0DE4">
      <w:numFmt w:val="bullet"/>
      <w:lvlText w:val="•"/>
      <w:lvlJc w:val="left"/>
      <w:pPr>
        <w:ind w:left="1140" w:hanging="147"/>
      </w:pPr>
      <w:rPr>
        <w:lang w:val="pl-PL" w:eastAsia="en-US" w:bidi="ar-SA"/>
      </w:rPr>
    </w:lvl>
    <w:lvl w:ilvl="5" w:tplc="5EFC683A">
      <w:numFmt w:val="bullet"/>
      <w:lvlText w:val="•"/>
      <w:lvlJc w:val="left"/>
      <w:pPr>
        <w:ind w:left="1160" w:hanging="147"/>
      </w:pPr>
      <w:rPr>
        <w:lang w:val="pl-PL" w:eastAsia="en-US" w:bidi="ar-SA"/>
      </w:rPr>
    </w:lvl>
    <w:lvl w:ilvl="6" w:tplc="F4CA79A4">
      <w:numFmt w:val="bullet"/>
      <w:lvlText w:val="•"/>
      <w:lvlJc w:val="left"/>
      <w:pPr>
        <w:ind w:left="1180" w:hanging="147"/>
      </w:pPr>
      <w:rPr>
        <w:lang w:val="pl-PL" w:eastAsia="en-US" w:bidi="ar-SA"/>
      </w:rPr>
    </w:lvl>
    <w:lvl w:ilvl="7" w:tplc="0AAA684E">
      <w:numFmt w:val="bullet"/>
      <w:lvlText w:val="•"/>
      <w:lvlJc w:val="left"/>
      <w:pPr>
        <w:ind w:left="3640" w:hanging="147"/>
      </w:pPr>
      <w:rPr>
        <w:lang w:val="pl-PL" w:eastAsia="en-US" w:bidi="ar-SA"/>
      </w:rPr>
    </w:lvl>
    <w:lvl w:ilvl="8" w:tplc="DABCDDCA">
      <w:numFmt w:val="bullet"/>
      <w:lvlText w:val="•"/>
      <w:lvlJc w:val="left"/>
      <w:pPr>
        <w:ind w:left="6100" w:hanging="147"/>
      </w:pPr>
      <w:rPr>
        <w:lang w:val="pl-PL" w:eastAsia="en-US" w:bidi="ar-SA"/>
      </w:rPr>
    </w:lvl>
  </w:abstractNum>
  <w:abstractNum w:abstractNumId="19" w15:restartNumberingAfterBreak="0">
    <w:nsid w:val="7C1E6CD2"/>
    <w:multiLevelType w:val="hybridMultilevel"/>
    <w:tmpl w:val="18B4F428"/>
    <w:lvl w:ilvl="0" w:tplc="C4C07686">
      <w:numFmt w:val="bullet"/>
      <w:lvlText w:val="-"/>
      <w:lvlJc w:val="left"/>
      <w:pPr>
        <w:ind w:left="1210" w:hanging="360"/>
      </w:pPr>
      <w:rPr>
        <w:rFonts w:ascii="Arial" w:eastAsia="Arial" w:hAnsi="Arial" w:cs="Arial" w:hint="default"/>
        <w:spacing w:val="0"/>
        <w:w w:val="10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 w16cid:durableId="1413820071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400709751">
    <w:abstractNumId w:val="5"/>
  </w:num>
  <w:num w:numId="3" w16cid:durableId="525558818">
    <w:abstractNumId w:val="3"/>
  </w:num>
  <w:num w:numId="4" w16cid:durableId="892737401">
    <w:abstractNumId w:val="8"/>
  </w:num>
  <w:num w:numId="5" w16cid:durableId="368772366">
    <w:abstractNumId w:val="15"/>
  </w:num>
  <w:num w:numId="6" w16cid:durableId="402221963">
    <w:abstractNumId w:val="12"/>
  </w:num>
  <w:num w:numId="7" w16cid:durableId="45835616">
    <w:abstractNumId w:val="11"/>
  </w:num>
  <w:num w:numId="8" w16cid:durableId="1674526251">
    <w:abstractNumId w:val="13"/>
  </w:num>
  <w:num w:numId="9" w16cid:durableId="1978756379">
    <w:abstractNumId w:val="10"/>
  </w:num>
  <w:num w:numId="10" w16cid:durableId="1645700047">
    <w:abstractNumId w:val="7"/>
  </w:num>
  <w:num w:numId="11" w16cid:durableId="1193572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175705">
    <w:abstractNumId w:val="17"/>
  </w:num>
  <w:num w:numId="13" w16cid:durableId="1350447616">
    <w:abstractNumId w:val="14"/>
  </w:num>
  <w:num w:numId="14" w16cid:durableId="27293696">
    <w:abstractNumId w:val="18"/>
  </w:num>
  <w:num w:numId="15" w16cid:durableId="556430159">
    <w:abstractNumId w:val="16"/>
  </w:num>
  <w:num w:numId="16" w16cid:durableId="555630816">
    <w:abstractNumId w:val="4"/>
  </w:num>
  <w:num w:numId="17" w16cid:durableId="392895796">
    <w:abstractNumId w:val="1"/>
  </w:num>
  <w:num w:numId="18" w16cid:durableId="1903634451">
    <w:abstractNumId w:val="0"/>
  </w:num>
  <w:num w:numId="19" w16cid:durableId="1630429613">
    <w:abstractNumId w:val="19"/>
  </w:num>
  <w:num w:numId="20" w16cid:durableId="783693035">
    <w:abstractNumId w:val="9"/>
  </w:num>
  <w:num w:numId="21" w16cid:durableId="569854558">
    <w:abstractNumId w:val="6"/>
  </w:num>
  <w:num w:numId="22" w16cid:durableId="1907179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22C"/>
    <w:rsid w:val="00033C2B"/>
    <w:rsid w:val="000408D5"/>
    <w:rsid w:val="001114AD"/>
    <w:rsid w:val="001168FF"/>
    <w:rsid w:val="00196DB8"/>
    <w:rsid w:val="001A030B"/>
    <w:rsid w:val="00223C32"/>
    <w:rsid w:val="00252979"/>
    <w:rsid w:val="00253061"/>
    <w:rsid w:val="00290817"/>
    <w:rsid w:val="003621BC"/>
    <w:rsid w:val="003A7EA5"/>
    <w:rsid w:val="003B43C6"/>
    <w:rsid w:val="004117DF"/>
    <w:rsid w:val="00466BE4"/>
    <w:rsid w:val="004B3711"/>
    <w:rsid w:val="004C35B8"/>
    <w:rsid w:val="004E0C66"/>
    <w:rsid w:val="004F0ED0"/>
    <w:rsid w:val="005F1956"/>
    <w:rsid w:val="005F2FFA"/>
    <w:rsid w:val="006152E5"/>
    <w:rsid w:val="006462BC"/>
    <w:rsid w:val="006554CB"/>
    <w:rsid w:val="0065622C"/>
    <w:rsid w:val="00745847"/>
    <w:rsid w:val="007C3B3F"/>
    <w:rsid w:val="00885A27"/>
    <w:rsid w:val="008D2D43"/>
    <w:rsid w:val="00916519"/>
    <w:rsid w:val="00922B77"/>
    <w:rsid w:val="009467BD"/>
    <w:rsid w:val="00963B96"/>
    <w:rsid w:val="009E0BF6"/>
    <w:rsid w:val="00B627D3"/>
    <w:rsid w:val="00BE0462"/>
    <w:rsid w:val="00BF4B5F"/>
    <w:rsid w:val="00C332BA"/>
    <w:rsid w:val="00D3524E"/>
    <w:rsid w:val="00D53B35"/>
    <w:rsid w:val="00D67BD2"/>
    <w:rsid w:val="00E3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B8809"/>
  <w15:chartTrackingRefBased/>
  <w15:docId w15:val="{3C081BA5-74FE-47D6-A203-A381400A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6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6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62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6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2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62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62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62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62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2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2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2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2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2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6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6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6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6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6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62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62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62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2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2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622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5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847"/>
  </w:style>
  <w:style w:type="paragraph" w:styleId="Stopka">
    <w:name w:val="footer"/>
    <w:basedOn w:val="Normalny"/>
    <w:link w:val="StopkaZnak"/>
    <w:uiPriority w:val="99"/>
    <w:unhideWhenUsed/>
    <w:rsid w:val="00745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847"/>
  </w:style>
  <w:style w:type="character" w:customStyle="1" w:styleId="Domylnaczcionkaakapitu1">
    <w:name w:val="Domyślna czcionka akapitu1"/>
    <w:rsid w:val="0074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Grzyb</dc:creator>
  <cp:keywords/>
  <dc:description/>
  <cp:lastModifiedBy>Marta Iwaszko</cp:lastModifiedBy>
  <cp:revision>5</cp:revision>
  <dcterms:created xsi:type="dcterms:W3CDTF">2025-10-27T09:49:00Z</dcterms:created>
  <dcterms:modified xsi:type="dcterms:W3CDTF">2025-12-01T07:47:00Z</dcterms:modified>
</cp:coreProperties>
</file>