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CED9A" w14:textId="77777777" w:rsidR="00340FC5" w:rsidRPr="00340FC5" w:rsidRDefault="00340FC5" w:rsidP="00340FC5">
      <w:pPr>
        <w:suppressAutoHyphens/>
        <w:autoSpaceDE w:val="0"/>
        <w:spacing w:after="0" w:line="360" w:lineRule="auto"/>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Gmina Szczawin Kościelny</w:t>
      </w:r>
    </w:p>
    <w:p w14:paraId="07C3EAC4" w14:textId="77777777" w:rsidR="00340FC5" w:rsidRPr="00340FC5" w:rsidRDefault="00340FC5" w:rsidP="00340FC5">
      <w:pPr>
        <w:suppressAutoHyphens/>
        <w:autoSpaceDE w:val="0"/>
        <w:spacing w:after="0" w:line="360" w:lineRule="auto"/>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ul. Jana Pawła II 10</w:t>
      </w:r>
    </w:p>
    <w:p w14:paraId="02120F10" w14:textId="77777777" w:rsidR="00340FC5" w:rsidRPr="00340FC5" w:rsidRDefault="00340FC5" w:rsidP="00340FC5">
      <w:pPr>
        <w:suppressAutoHyphens/>
        <w:autoSpaceDE w:val="0"/>
        <w:spacing w:after="0" w:line="360" w:lineRule="auto"/>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09 – 550 Szczawin Kościelny</w:t>
      </w:r>
    </w:p>
    <w:p w14:paraId="547C39B1" w14:textId="7C7D2208" w:rsidR="00340FC5" w:rsidRPr="00340FC5" w:rsidRDefault="00340FC5" w:rsidP="001101F2">
      <w:pPr>
        <w:suppressAutoHyphens/>
        <w:spacing w:after="0" w:line="360" w:lineRule="auto"/>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Znak sprawy: </w:t>
      </w:r>
      <w:r w:rsidR="001101F2" w:rsidRPr="001101F2">
        <w:rPr>
          <w:rFonts w:ascii="Times New Roman" w:eastAsia="Times New Roman" w:hAnsi="Times New Roman" w:cs="Times New Roman"/>
          <w:b/>
          <w:bCs/>
          <w:color w:val="000000"/>
          <w:kern w:val="0"/>
          <w:sz w:val="24"/>
          <w:szCs w:val="24"/>
          <w:lang w:eastAsia="zh-CN"/>
          <w14:ligatures w14:val="none"/>
        </w:rPr>
        <w:t>RGPiR.271.</w:t>
      </w:r>
      <w:r w:rsidR="001101F2">
        <w:rPr>
          <w:rFonts w:ascii="Times New Roman" w:eastAsia="Times New Roman" w:hAnsi="Times New Roman" w:cs="Times New Roman"/>
          <w:b/>
          <w:bCs/>
          <w:color w:val="000000"/>
          <w:kern w:val="0"/>
          <w:sz w:val="24"/>
          <w:szCs w:val="24"/>
          <w:lang w:eastAsia="zh-CN"/>
          <w14:ligatures w14:val="none"/>
        </w:rPr>
        <w:t>9</w:t>
      </w:r>
      <w:r w:rsidR="001101F2" w:rsidRPr="001101F2">
        <w:rPr>
          <w:rFonts w:ascii="Times New Roman" w:eastAsia="Times New Roman" w:hAnsi="Times New Roman" w:cs="Times New Roman"/>
          <w:b/>
          <w:bCs/>
          <w:color w:val="000000"/>
          <w:kern w:val="0"/>
          <w:sz w:val="24"/>
          <w:szCs w:val="24"/>
          <w:lang w:eastAsia="zh-CN"/>
          <w14:ligatures w14:val="none"/>
        </w:rPr>
        <w:t>.2025.ZP</w:t>
      </w:r>
    </w:p>
    <w:p w14:paraId="3CBE2AC9" w14:textId="77777777" w:rsidR="00340FC5" w:rsidRPr="00340FC5" w:rsidRDefault="00340FC5" w:rsidP="00340FC5">
      <w:pPr>
        <w:suppressAutoHyphens/>
        <w:spacing w:after="0" w:line="360" w:lineRule="auto"/>
        <w:jc w:val="right"/>
        <w:rPr>
          <w:rFonts w:ascii="Times New Roman" w:eastAsia="Times New Roman" w:hAnsi="Times New Roman" w:cs="Times New Roman"/>
          <w:b/>
          <w:bCs/>
          <w:color w:val="000000"/>
          <w:kern w:val="0"/>
          <w:sz w:val="24"/>
          <w:szCs w:val="24"/>
          <w:lang w:eastAsia="zh-CN"/>
          <w14:ligatures w14:val="none"/>
        </w:rPr>
      </w:pPr>
    </w:p>
    <w:p w14:paraId="667C365C" w14:textId="77777777" w:rsidR="00340FC5" w:rsidRPr="00340FC5" w:rsidRDefault="00340FC5" w:rsidP="00340FC5">
      <w:pPr>
        <w:suppressAutoHyphens/>
        <w:spacing w:after="0" w:line="360" w:lineRule="auto"/>
        <w:jc w:val="right"/>
        <w:rPr>
          <w:rFonts w:ascii="Times New Roman" w:eastAsia="Times New Roman" w:hAnsi="Times New Roman" w:cs="Times New Roman"/>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ZATWIERDZAM SWZ WRAZ Z ZAŁĄCZNIKAMI</w:t>
      </w:r>
    </w:p>
    <w:p w14:paraId="463E635A" w14:textId="77777777" w:rsidR="00340FC5" w:rsidRPr="00340FC5" w:rsidRDefault="00340FC5" w:rsidP="00340FC5">
      <w:pPr>
        <w:suppressAutoHyphens/>
        <w:spacing w:after="0" w:line="360" w:lineRule="auto"/>
        <w:jc w:val="center"/>
        <w:rPr>
          <w:rFonts w:ascii="Times New Roman" w:eastAsia="Times New Roman" w:hAnsi="Times New Roman" w:cs="Times New Roman"/>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                                                    </w:t>
      </w:r>
    </w:p>
    <w:p w14:paraId="62765E2B" w14:textId="77777777" w:rsidR="00340FC5" w:rsidRPr="00340FC5" w:rsidRDefault="00340FC5" w:rsidP="00340FC5">
      <w:pPr>
        <w:suppressAutoHyphens/>
        <w:autoSpaceDE w:val="0"/>
        <w:spacing w:after="0" w:line="360" w:lineRule="auto"/>
        <w:ind w:left="2124" w:firstLine="708"/>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Wójt Gminy Szczawin Kościelny</w:t>
      </w:r>
    </w:p>
    <w:p w14:paraId="720775BA" w14:textId="77777777" w:rsidR="00340FC5" w:rsidRPr="00340FC5" w:rsidRDefault="00340FC5" w:rsidP="00340FC5">
      <w:pPr>
        <w:suppressAutoHyphens/>
        <w:autoSpaceDE w:val="0"/>
        <w:spacing w:after="0" w:line="360" w:lineRule="auto"/>
        <w:ind w:left="2124" w:firstLine="708"/>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Barbara Stępniak</w:t>
      </w:r>
    </w:p>
    <w:p w14:paraId="233C662B" w14:textId="77777777" w:rsidR="00340FC5" w:rsidRPr="00340FC5" w:rsidRDefault="00340FC5" w:rsidP="00340FC5">
      <w:pPr>
        <w:suppressAutoHyphens/>
        <w:autoSpaceDE w:val="0"/>
        <w:spacing w:after="0" w:line="360" w:lineRule="auto"/>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                                            …………………………….……………</w:t>
      </w:r>
    </w:p>
    <w:p w14:paraId="5F28545D" w14:textId="77777777" w:rsidR="00340FC5" w:rsidRPr="00340FC5" w:rsidRDefault="00340FC5" w:rsidP="00340FC5">
      <w:pPr>
        <w:suppressAutoHyphens/>
        <w:autoSpaceDE w:val="0"/>
        <w:spacing w:after="0" w:line="360" w:lineRule="auto"/>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                                                  (podpis i pieczęć)</w:t>
      </w:r>
    </w:p>
    <w:p w14:paraId="29395E56" w14:textId="77777777" w:rsidR="00340FC5" w:rsidRPr="00340FC5" w:rsidRDefault="00340FC5" w:rsidP="00340FC5">
      <w:pPr>
        <w:suppressAutoHyphens/>
        <w:autoSpaceDE w:val="0"/>
        <w:spacing w:after="0" w:line="360" w:lineRule="auto"/>
        <w:jc w:val="center"/>
        <w:rPr>
          <w:rFonts w:ascii="Times New Roman" w:eastAsia="Calibri" w:hAnsi="Times New Roman" w:cs="Times New Roman"/>
          <w:b/>
          <w:bCs/>
          <w:color w:val="000000"/>
          <w:kern w:val="0"/>
          <w:sz w:val="24"/>
          <w:szCs w:val="24"/>
          <w:lang w:eastAsia="ar-SA"/>
          <w14:ligatures w14:val="none"/>
        </w:rPr>
      </w:pPr>
    </w:p>
    <w:p w14:paraId="18E4C7F6" w14:textId="77777777" w:rsidR="00340FC5" w:rsidRPr="00340FC5" w:rsidRDefault="00340FC5" w:rsidP="00340FC5">
      <w:pPr>
        <w:suppressAutoHyphens/>
        <w:autoSpaceDE w:val="0"/>
        <w:spacing w:after="0" w:line="360" w:lineRule="auto"/>
        <w:jc w:val="center"/>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SPECYFIKACJA</w:t>
      </w:r>
    </w:p>
    <w:p w14:paraId="1BD7DD1F" w14:textId="77777777" w:rsidR="00340FC5" w:rsidRPr="00340FC5" w:rsidRDefault="00340FC5" w:rsidP="00340FC5">
      <w:pPr>
        <w:suppressAutoHyphens/>
        <w:autoSpaceDE w:val="0"/>
        <w:spacing w:after="0" w:line="360" w:lineRule="auto"/>
        <w:jc w:val="center"/>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WARUNKÓW ZAMÓWIENIA</w:t>
      </w:r>
    </w:p>
    <w:p w14:paraId="434A9CF1" w14:textId="77777777" w:rsidR="00340FC5" w:rsidRPr="00340FC5" w:rsidRDefault="00340FC5" w:rsidP="00340FC5">
      <w:pPr>
        <w:suppressAutoHyphens/>
        <w:autoSpaceDE w:val="0"/>
        <w:spacing w:before="240" w:after="200" w:line="360" w:lineRule="auto"/>
        <w:jc w:val="center"/>
        <w:rPr>
          <w:rFonts w:ascii="Times New Roman" w:eastAsia="Calibri" w:hAnsi="Times New Roman" w:cs="Times New Roman"/>
          <w:b/>
          <w:bCs/>
          <w:color w:val="000000"/>
          <w:kern w:val="0"/>
          <w:sz w:val="24"/>
          <w:szCs w:val="24"/>
          <w:lang w:eastAsia="ar-SA"/>
          <w14:ligatures w14:val="none"/>
        </w:rPr>
      </w:pPr>
    </w:p>
    <w:p w14:paraId="2073A99C" w14:textId="77777777" w:rsidR="00340FC5" w:rsidRPr="00340FC5" w:rsidRDefault="00340FC5" w:rsidP="00340FC5">
      <w:pPr>
        <w:suppressAutoHyphens/>
        <w:autoSpaceDE w:val="0"/>
        <w:spacing w:before="240" w:after="0" w:line="360" w:lineRule="auto"/>
        <w:jc w:val="center"/>
        <w:rPr>
          <w:rFonts w:ascii="Times New Roman" w:eastAsia="Calibri" w:hAnsi="Times New Roman" w:cs="Times New Roman"/>
          <w:b/>
          <w:bCs/>
          <w:color w:val="000000"/>
          <w:kern w:val="0"/>
          <w:sz w:val="24"/>
          <w:szCs w:val="24"/>
          <w:lang w:eastAsia="ar-SA"/>
          <w14:ligatures w14:val="none"/>
        </w:rPr>
      </w:pPr>
      <w:bookmarkStart w:id="0" w:name="_Hlk506878947"/>
      <w:r w:rsidRPr="00340FC5">
        <w:rPr>
          <w:rFonts w:ascii="Times New Roman" w:eastAsia="Calibri" w:hAnsi="Times New Roman" w:cs="Times New Roman"/>
          <w:b/>
          <w:bCs/>
          <w:color w:val="000000"/>
          <w:kern w:val="0"/>
          <w:sz w:val="24"/>
          <w:szCs w:val="24"/>
          <w:lang w:eastAsia="ar-SA"/>
          <w14:ligatures w14:val="none"/>
        </w:rPr>
        <w:t xml:space="preserve">do postępowania w trybie podstawowym o udzielenie zamówienia publicznego </w:t>
      </w:r>
      <w:r w:rsidRPr="00340FC5">
        <w:rPr>
          <w:rFonts w:ascii="Times New Roman" w:eastAsia="Calibri" w:hAnsi="Times New Roman" w:cs="Times New Roman"/>
          <w:b/>
          <w:bCs/>
          <w:color w:val="000000"/>
          <w:kern w:val="0"/>
          <w:sz w:val="24"/>
          <w:szCs w:val="24"/>
          <w:lang w:eastAsia="ar-SA"/>
          <w14:ligatures w14:val="none"/>
        </w:rPr>
        <w:br/>
        <w:t>o wartości szacunkowej mniejszej niż progi unijne na</w:t>
      </w:r>
      <w:bookmarkEnd w:id="0"/>
      <w:r w:rsidRPr="00340FC5">
        <w:rPr>
          <w:rFonts w:ascii="Times New Roman" w:eastAsia="Calibri" w:hAnsi="Times New Roman" w:cs="Times New Roman"/>
          <w:b/>
          <w:bCs/>
          <w:color w:val="000000"/>
          <w:kern w:val="0"/>
          <w:sz w:val="24"/>
          <w:szCs w:val="24"/>
          <w:lang w:eastAsia="ar-SA"/>
          <w14:ligatures w14:val="none"/>
        </w:rPr>
        <w:t xml:space="preserve"> wykonanie Inwestycji pn.:</w:t>
      </w:r>
    </w:p>
    <w:p w14:paraId="103E9A45" w14:textId="77777777" w:rsidR="00340FC5" w:rsidRPr="00340FC5" w:rsidRDefault="00340FC5" w:rsidP="00340FC5">
      <w:pPr>
        <w:spacing w:after="0" w:line="360" w:lineRule="auto"/>
        <w:jc w:val="center"/>
        <w:rPr>
          <w:rFonts w:ascii="Times New Roman" w:eastAsia="Calibri" w:hAnsi="Times New Roman" w:cs="Times New Roman"/>
          <w:b/>
          <w:bCs/>
          <w:i/>
          <w:color w:val="000000"/>
          <w:kern w:val="0"/>
          <w:sz w:val="24"/>
          <w:szCs w:val="24"/>
          <w:lang w:eastAsia="ar-SA"/>
          <w14:ligatures w14:val="none"/>
        </w:rPr>
      </w:pPr>
    </w:p>
    <w:p w14:paraId="4CB0FF50" w14:textId="11371BAA" w:rsidR="00340FC5" w:rsidRPr="00340FC5" w:rsidRDefault="001101F2" w:rsidP="00340FC5">
      <w:pPr>
        <w:suppressAutoHyphens/>
        <w:spacing w:before="240" w:after="200" w:line="360" w:lineRule="auto"/>
        <w:jc w:val="center"/>
        <w:rPr>
          <w:rFonts w:ascii="Times New Roman" w:eastAsia="Calibri" w:hAnsi="Times New Roman" w:cs="Times New Roman"/>
          <w:b/>
          <w:color w:val="000000"/>
          <w:kern w:val="0"/>
          <w:sz w:val="24"/>
          <w:szCs w:val="24"/>
          <w:u w:val="single"/>
          <w:lang w:eastAsia="ar-SA"/>
          <w14:ligatures w14:val="none"/>
        </w:rPr>
      </w:pPr>
      <w:r>
        <w:rPr>
          <w:rFonts w:ascii="Times New Roman" w:eastAsia="Calibri" w:hAnsi="Times New Roman" w:cs="Times New Roman"/>
          <w:b/>
          <w:bCs/>
          <w:i/>
          <w:color w:val="000000"/>
          <w:kern w:val="0"/>
          <w:sz w:val="24"/>
          <w:szCs w:val="24"/>
          <w:lang w:eastAsia="ar-SA"/>
          <w14:ligatures w14:val="none"/>
        </w:rPr>
        <w:t>Zakup samochodu pożarniczego dla Ochotniczej Straży Pożarnej Helenów Słupski</w:t>
      </w:r>
    </w:p>
    <w:p w14:paraId="3D3F8D62"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u w:val="single"/>
          <w:lang w:eastAsia="ar-SA"/>
          <w14:ligatures w14:val="none"/>
        </w:rPr>
      </w:pPr>
    </w:p>
    <w:p w14:paraId="4A1FC2F7"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3F8759D1"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468D89D5"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3EED813A"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38836789" w14:textId="7DB25D8C"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u w:val="single"/>
          <w:lang w:eastAsia="ar-SA"/>
          <w14:ligatures w14:val="none"/>
        </w:rPr>
      </w:pPr>
      <w:r w:rsidRPr="00340FC5">
        <w:rPr>
          <w:rFonts w:ascii="Times New Roman" w:eastAsia="Calibri" w:hAnsi="Times New Roman" w:cs="Times New Roman"/>
          <w:b/>
          <w:color w:val="000000"/>
          <w:kern w:val="0"/>
          <w:sz w:val="24"/>
          <w:szCs w:val="24"/>
          <w:lang w:eastAsia="ar-SA"/>
          <w14:ligatures w14:val="none"/>
        </w:rPr>
        <w:t xml:space="preserve">Szczawin Kościelny, </w:t>
      </w:r>
      <w:r w:rsidR="001101F2">
        <w:rPr>
          <w:rFonts w:ascii="Times New Roman" w:eastAsia="Calibri" w:hAnsi="Times New Roman" w:cs="Times New Roman"/>
          <w:b/>
          <w:color w:val="000000"/>
          <w:kern w:val="0"/>
          <w:sz w:val="24"/>
          <w:szCs w:val="24"/>
          <w:lang w:eastAsia="ar-SA"/>
          <w14:ligatures w14:val="none"/>
        </w:rPr>
        <w:t>listopad 2025</w:t>
      </w:r>
      <w:r w:rsidRPr="00340FC5">
        <w:rPr>
          <w:rFonts w:ascii="Times New Roman" w:eastAsia="Calibri" w:hAnsi="Times New Roman" w:cs="Times New Roman"/>
          <w:b/>
          <w:color w:val="000000"/>
          <w:kern w:val="0"/>
          <w:sz w:val="24"/>
          <w:szCs w:val="24"/>
          <w:lang w:eastAsia="ar-SA"/>
          <w14:ligatures w14:val="none"/>
        </w:rPr>
        <w:t xml:space="preserve">r. </w:t>
      </w:r>
      <w:r w:rsidRPr="00340FC5">
        <w:rPr>
          <w:rFonts w:ascii="Times New Roman" w:eastAsia="Calibri" w:hAnsi="Times New Roman" w:cs="Times New Roman"/>
          <w:b/>
          <w:color w:val="000000"/>
          <w:kern w:val="0"/>
          <w:sz w:val="24"/>
          <w:szCs w:val="24"/>
          <w:u w:val="single"/>
          <w:lang w:eastAsia="ar-SA"/>
          <w14:ligatures w14:val="none"/>
        </w:rPr>
        <w:br w:type="page"/>
      </w:r>
    </w:p>
    <w:p w14:paraId="2427C7F7" w14:textId="77777777" w:rsidR="00340FC5" w:rsidRPr="00340FC5" w:rsidRDefault="00340FC5" w:rsidP="00340FC5">
      <w:pPr>
        <w:spacing w:after="0" w:line="360" w:lineRule="auto"/>
        <w:rPr>
          <w:rFonts w:ascii="Times New Roman" w:eastAsia="Calibri" w:hAnsi="Times New Roman" w:cs="Times New Roman"/>
          <w:color w:val="000000"/>
          <w:kern w:val="0"/>
          <w:sz w:val="24"/>
          <w:szCs w:val="24"/>
          <w:lang w:eastAsia="ar-SA"/>
          <w14:ligatures w14:val="none"/>
        </w:rPr>
        <w:sectPr w:rsidR="00340FC5" w:rsidRPr="00340FC5" w:rsidSect="00340FC5">
          <w:pgSz w:w="11907" w:h="16839"/>
          <w:pgMar w:top="1418" w:right="1418" w:bottom="1418" w:left="1418" w:header="709" w:footer="138" w:gutter="0"/>
          <w:cols w:space="708"/>
        </w:sectPr>
      </w:pPr>
    </w:p>
    <w:p w14:paraId="252F165D" w14:textId="77777777" w:rsidR="00340FC5" w:rsidRPr="00340FC5" w:rsidRDefault="00340FC5" w:rsidP="00340FC5">
      <w:pPr>
        <w:numPr>
          <w:ilvl w:val="0"/>
          <w:numId w:val="1"/>
        </w:numPr>
        <w:suppressAutoHyphens/>
        <w:autoSpaceDE w:val="0"/>
        <w:spacing w:after="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lastRenderedPageBreak/>
        <w:t>ZAMAWIAJĄCY:</w:t>
      </w:r>
    </w:p>
    <w:p w14:paraId="1A79BA24" w14:textId="77777777" w:rsidR="00340FC5" w:rsidRPr="00340FC5" w:rsidRDefault="00340FC5" w:rsidP="00340FC5">
      <w:pPr>
        <w:suppressAutoHyphens/>
        <w:autoSpaceDE w:val="0"/>
        <w:spacing w:after="0" w:line="360" w:lineRule="auto"/>
        <w:jc w:val="both"/>
        <w:rPr>
          <w:rFonts w:ascii="Times New Roman" w:eastAsia="Calibri" w:hAnsi="Times New Roman" w:cs="Times New Roman"/>
          <w:bCs/>
          <w:color w:val="000000"/>
          <w:kern w:val="0"/>
          <w:sz w:val="24"/>
          <w:szCs w:val="24"/>
          <w:lang w:eastAsia="ar-SA"/>
          <w14:ligatures w14:val="none"/>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6237"/>
      </w:tblGrid>
      <w:tr w:rsidR="00340FC5" w:rsidRPr="00340FC5" w14:paraId="35BABD3A"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4AE6AE13"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Nazwa</w:t>
            </w:r>
          </w:p>
        </w:tc>
        <w:tc>
          <w:tcPr>
            <w:tcW w:w="6237" w:type="dxa"/>
            <w:tcBorders>
              <w:top w:val="single" w:sz="4" w:space="0" w:color="auto"/>
              <w:left w:val="single" w:sz="4" w:space="0" w:color="auto"/>
              <w:bottom w:val="single" w:sz="4" w:space="0" w:color="auto"/>
              <w:right w:val="single" w:sz="4" w:space="0" w:color="auto"/>
            </w:tcBorders>
            <w:hideMark/>
          </w:tcPr>
          <w:p w14:paraId="0EB0F52F"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Gmina Szczawin Kościelny</w:t>
            </w:r>
          </w:p>
        </w:tc>
      </w:tr>
      <w:tr w:rsidR="00340FC5" w:rsidRPr="00340FC5" w14:paraId="4382575F"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57FA39E7"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Adres siedziby</w:t>
            </w:r>
          </w:p>
        </w:tc>
        <w:tc>
          <w:tcPr>
            <w:tcW w:w="6237" w:type="dxa"/>
            <w:tcBorders>
              <w:top w:val="single" w:sz="4" w:space="0" w:color="auto"/>
              <w:left w:val="single" w:sz="4" w:space="0" w:color="auto"/>
              <w:bottom w:val="single" w:sz="4" w:space="0" w:color="auto"/>
              <w:right w:val="single" w:sz="4" w:space="0" w:color="auto"/>
            </w:tcBorders>
            <w:hideMark/>
          </w:tcPr>
          <w:p w14:paraId="358C38F9"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ul. Jana Pawła II 10</w:t>
            </w:r>
          </w:p>
          <w:p w14:paraId="5F726B11"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09-550 Szczawin Kościelny</w:t>
            </w:r>
          </w:p>
        </w:tc>
      </w:tr>
      <w:tr w:rsidR="00340FC5" w:rsidRPr="00340FC5" w14:paraId="27F87682"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7A5EBC70"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Telefon / faks</w:t>
            </w:r>
          </w:p>
        </w:tc>
        <w:tc>
          <w:tcPr>
            <w:tcW w:w="6237" w:type="dxa"/>
            <w:tcBorders>
              <w:top w:val="single" w:sz="4" w:space="0" w:color="auto"/>
              <w:left w:val="single" w:sz="4" w:space="0" w:color="auto"/>
              <w:bottom w:val="single" w:sz="4" w:space="0" w:color="auto"/>
              <w:right w:val="single" w:sz="4" w:space="0" w:color="auto"/>
            </w:tcBorders>
            <w:hideMark/>
          </w:tcPr>
          <w:p w14:paraId="1F70083B"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500821686</w:t>
            </w:r>
          </w:p>
        </w:tc>
      </w:tr>
      <w:tr w:rsidR="00340FC5" w:rsidRPr="00340FC5" w14:paraId="78278BE2"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01E7201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Adres strony internetowej Zamawiającego</w:t>
            </w:r>
          </w:p>
        </w:tc>
        <w:tc>
          <w:tcPr>
            <w:tcW w:w="6237" w:type="dxa"/>
            <w:tcBorders>
              <w:top w:val="single" w:sz="4" w:space="0" w:color="auto"/>
              <w:left w:val="single" w:sz="4" w:space="0" w:color="auto"/>
              <w:bottom w:val="single" w:sz="4" w:space="0" w:color="auto"/>
              <w:right w:val="single" w:sz="4" w:space="0" w:color="auto"/>
            </w:tcBorders>
            <w:hideMark/>
          </w:tcPr>
          <w:p w14:paraId="1AC7A592"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www.bip.szczawin.pl</w:t>
            </w:r>
          </w:p>
        </w:tc>
      </w:tr>
      <w:tr w:rsidR="00340FC5" w:rsidRPr="00340FC5" w14:paraId="4F860A48"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202E56A3"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Adres strony internetowej, na której prowadzone jest postępowanie i na której została udostępniona dokumentacja zamówienia</w:t>
            </w:r>
          </w:p>
        </w:tc>
        <w:tc>
          <w:tcPr>
            <w:tcW w:w="6237" w:type="dxa"/>
            <w:tcBorders>
              <w:top w:val="single" w:sz="4" w:space="0" w:color="auto"/>
              <w:left w:val="single" w:sz="4" w:space="0" w:color="auto"/>
              <w:bottom w:val="single" w:sz="4" w:space="0" w:color="auto"/>
              <w:right w:val="single" w:sz="4" w:space="0" w:color="auto"/>
            </w:tcBorders>
          </w:tcPr>
          <w:p w14:paraId="2CBE76AB" w14:textId="77777777" w:rsidR="00340FC5" w:rsidRPr="00340FC5" w:rsidRDefault="00340FC5" w:rsidP="00340FC5">
            <w:pPr>
              <w:autoSpaceDE w:val="0"/>
              <w:autoSpaceDN w:val="0"/>
              <w:adjustRightInd w:val="0"/>
              <w:spacing w:after="0" w:line="360" w:lineRule="auto"/>
              <w:jc w:val="both"/>
              <w:rPr>
                <w:rFonts w:ascii="Arial" w:eastAsia="Calibri" w:hAnsi="Arial" w:cs="Arial"/>
                <w:color w:val="000000"/>
                <w:kern w:val="0"/>
                <w:sz w:val="24"/>
                <w:szCs w:val="24"/>
                <w14:ligatures w14:val="none"/>
              </w:rPr>
            </w:pPr>
          </w:p>
          <w:p w14:paraId="21DB5497"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6" w:history="1">
              <w:r w:rsidRPr="00340FC5">
                <w:rPr>
                  <w:rFonts w:ascii="Times New Roman" w:eastAsia="Calibri" w:hAnsi="Times New Roman" w:cs="Times New Roman"/>
                  <w:color w:val="0000FF"/>
                  <w:kern w:val="0"/>
                  <w:sz w:val="24"/>
                  <w:szCs w:val="24"/>
                  <w:u w:val="single"/>
                  <w14:ligatures w14:val="none"/>
                </w:rPr>
                <w:t>https://ezamowienia.gov.pl</w:t>
              </w:r>
            </w:hyperlink>
          </w:p>
          <w:p w14:paraId="7648EFDB"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7" w:history="1">
              <w:r w:rsidRPr="00340FC5">
                <w:rPr>
                  <w:rFonts w:ascii="Times New Roman" w:eastAsia="Calibri" w:hAnsi="Times New Roman" w:cs="Times New Roman"/>
                  <w:color w:val="0000FF"/>
                  <w:kern w:val="0"/>
                  <w:sz w:val="24"/>
                  <w:szCs w:val="24"/>
                  <w:u w:val="single"/>
                  <w14:ligatures w14:val="none"/>
                </w:rPr>
                <w:t>www.</w:t>
              </w:r>
            </w:hyperlink>
            <w:r w:rsidRPr="00340FC5">
              <w:rPr>
                <w:rFonts w:ascii="Times New Roman" w:eastAsia="Calibri" w:hAnsi="Times New Roman" w:cs="Times New Roman"/>
                <w:color w:val="000000"/>
                <w:kern w:val="0"/>
                <w:sz w:val="24"/>
                <w:szCs w:val="24"/>
                <w14:ligatures w14:val="none"/>
              </w:rPr>
              <w:t>bip.szczawin.pl</w:t>
            </w:r>
          </w:p>
          <w:p w14:paraId="67269DF1"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(zakładka – zamówienia publiczne)</w:t>
            </w:r>
          </w:p>
        </w:tc>
      </w:tr>
      <w:tr w:rsidR="00340FC5" w:rsidRPr="00340FC5" w14:paraId="49DEB851"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64453CE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e-mail</w:t>
            </w:r>
          </w:p>
        </w:tc>
        <w:tc>
          <w:tcPr>
            <w:tcW w:w="6237" w:type="dxa"/>
            <w:tcBorders>
              <w:top w:val="single" w:sz="4" w:space="0" w:color="auto"/>
              <w:left w:val="single" w:sz="4" w:space="0" w:color="auto"/>
              <w:bottom w:val="single" w:sz="4" w:space="0" w:color="auto"/>
              <w:right w:val="single" w:sz="4" w:space="0" w:color="auto"/>
            </w:tcBorders>
            <w:hideMark/>
          </w:tcPr>
          <w:p w14:paraId="4F3F48F5"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8" w:history="1">
              <w:r w:rsidRPr="00340FC5">
                <w:rPr>
                  <w:rFonts w:ascii="Times New Roman" w:eastAsia="Calibri" w:hAnsi="Times New Roman" w:cs="Times New Roman"/>
                  <w:color w:val="000000"/>
                  <w:kern w:val="0"/>
                  <w:sz w:val="24"/>
                  <w:szCs w:val="24"/>
                  <w14:ligatures w14:val="none"/>
                </w:rPr>
                <w:t>gmina@szczawin.pl</w:t>
              </w:r>
            </w:hyperlink>
          </w:p>
        </w:tc>
      </w:tr>
      <w:tr w:rsidR="00340FC5" w:rsidRPr="00340FC5" w14:paraId="2AE16667"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0051E90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Elektroniczna Skrzynka Podawcza Zamawiającego</w:t>
            </w:r>
          </w:p>
        </w:tc>
        <w:tc>
          <w:tcPr>
            <w:tcW w:w="6237" w:type="dxa"/>
            <w:tcBorders>
              <w:top w:val="single" w:sz="4" w:space="0" w:color="auto"/>
              <w:left w:val="single" w:sz="4" w:space="0" w:color="auto"/>
              <w:bottom w:val="single" w:sz="4" w:space="0" w:color="auto"/>
              <w:right w:val="single" w:sz="4" w:space="0" w:color="auto"/>
            </w:tcBorders>
            <w:hideMark/>
          </w:tcPr>
          <w:p w14:paraId="6166413B"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9" w:history="1">
              <w:r w:rsidRPr="00340FC5">
                <w:rPr>
                  <w:rFonts w:ascii="Times New Roman" w:eastAsia="Calibri" w:hAnsi="Times New Roman" w:cs="Times New Roman"/>
                  <w:color w:val="000000"/>
                  <w:kern w:val="0"/>
                  <w:sz w:val="24"/>
                  <w:szCs w:val="24"/>
                  <w14:ligatures w14:val="none"/>
                </w:rPr>
                <w:t>/gminaszczawin/SkrytkaESP</w:t>
              </w:r>
            </w:hyperlink>
          </w:p>
        </w:tc>
      </w:tr>
      <w:tr w:rsidR="00340FC5" w:rsidRPr="00340FC5" w14:paraId="140E6B99" w14:textId="77777777">
        <w:trPr>
          <w:trHeight w:val="371"/>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242249D9"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Osoba upoważniona do kontaktów</w:t>
            </w:r>
          </w:p>
        </w:tc>
        <w:tc>
          <w:tcPr>
            <w:tcW w:w="6237" w:type="dxa"/>
            <w:tcBorders>
              <w:top w:val="single" w:sz="4" w:space="0" w:color="auto"/>
              <w:left w:val="single" w:sz="4" w:space="0" w:color="auto"/>
              <w:bottom w:val="single" w:sz="4" w:space="0" w:color="auto"/>
              <w:right w:val="single" w:sz="4" w:space="0" w:color="auto"/>
            </w:tcBorders>
            <w:hideMark/>
          </w:tcPr>
          <w:p w14:paraId="5277C7CC" w14:textId="5955B819"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 xml:space="preserve">Zbigniew Filipiak – </w:t>
            </w:r>
            <w:r w:rsidR="00426067">
              <w:rPr>
                <w:rFonts w:ascii="Times New Roman" w:eastAsia="Calibri" w:hAnsi="Times New Roman" w:cs="Times New Roman"/>
                <w:color w:val="000000"/>
                <w:kern w:val="0"/>
                <w:sz w:val="24"/>
                <w:szCs w:val="24"/>
                <w14:ligatures w14:val="none"/>
              </w:rPr>
              <w:t>Zastępca Wójta Gminy Szczawin Kościelny</w:t>
            </w:r>
          </w:p>
          <w:p w14:paraId="5838BF44" w14:textId="1D7EE91E"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 xml:space="preserve">Ewelina Kowalska – </w:t>
            </w:r>
            <w:r w:rsidR="00426067">
              <w:rPr>
                <w:rFonts w:ascii="Times New Roman" w:eastAsia="Calibri" w:hAnsi="Times New Roman" w:cs="Times New Roman"/>
                <w:color w:val="000000"/>
                <w:kern w:val="0"/>
                <w:sz w:val="24"/>
                <w:szCs w:val="24"/>
                <w14:ligatures w14:val="none"/>
              </w:rPr>
              <w:t xml:space="preserve">Starszy </w:t>
            </w:r>
            <w:r w:rsidRPr="00340FC5">
              <w:rPr>
                <w:rFonts w:ascii="Times New Roman" w:eastAsia="Calibri" w:hAnsi="Times New Roman" w:cs="Times New Roman"/>
                <w:color w:val="000000"/>
                <w:kern w:val="0"/>
                <w:sz w:val="24"/>
                <w:szCs w:val="24"/>
                <w14:ligatures w14:val="none"/>
              </w:rPr>
              <w:t>Inspektor ds. zamówień publicznych</w:t>
            </w:r>
          </w:p>
        </w:tc>
      </w:tr>
      <w:tr w:rsidR="00340FC5" w:rsidRPr="00340FC5" w14:paraId="77DAD20A"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08428289"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Nr REGON</w:t>
            </w:r>
          </w:p>
        </w:tc>
        <w:tc>
          <w:tcPr>
            <w:tcW w:w="6237" w:type="dxa"/>
            <w:tcBorders>
              <w:top w:val="single" w:sz="4" w:space="0" w:color="auto"/>
              <w:left w:val="single" w:sz="4" w:space="0" w:color="auto"/>
              <w:bottom w:val="single" w:sz="4" w:space="0" w:color="auto"/>
              <w:right w:val="single" w:sz="4" w:space="0" w:color="auto"/>
            </w:tcBorders>
            <w:hideMark/>
          </w:tcPr>
          <w:p w14:paraId="7A966CDA"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611016070</w:t>
            </w:r>
          </w:p>
        </w:tc>
      </w:tr>
      <w:tr w:rsidR="00340FC5" w:rsidRPr="00340FC5" w14:paraId="63E7DA74" w14:textId="77777777">
        <w:trPr>
          <w:trHeight w:val="254"/>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20B8CAB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Nr NIP</w:t>
            </w:r>
          </w:p>
        </w:tc>
        <w:tc>
          <w:tcPr>
            <w:tcW w:w="6237" w:type="dxa"/>
            <w:tcBorders>
              <w:top w:val="single" w:sz="4" w:space="0" w:color="auto"/>
              <w:left w:val="single" w:sz="4" w:space="0" w:color="auto"/>
              <w:bottom w:val="single" w:sz="4" w:space="0" w:color="auto"/>
              <w:right w:val="single" w:sz="4" w:space="0" w:color="auto"/>
            </w:tcBorders>
            <w:hideMark/>
          </w:tcPr>
          <w:p w14:paraId="6C4666EF"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971-066-27-55</w:t>
            </w:r>
          </w:p>
        </w:tc>
      </w:tr>
      <w:tr w:rsidR="00340FC5" w:rsidRPr="00340FC5" w14:paraId="7A02834E" w14:textId="77777777">
        <w:trPr>
          <w:trHeight w:val="254"/>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50B48941" w14:textId="77777777" w:rsidR="00340FC5" w:rsidRPr="00340FC5" w:rsidRDefault="00340FC5" w:rsidP="00340FC5">
            <w:p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Dni i godziny pracy Zamawiającego</w:t>
            </w:r>
          </w:p>
        </w:tc>
        <w:tc>
          <w:tcPr>
            <w:tcW w:w="6237" w:type="dxa"/>
            <w:tcBorders>
              <w:top w:val="single" w:sz="4" w:space="0" w:color="auto"/>
              <w:left w:val="single" w:sz="4" w:space="0" w:color="auto"/>
              <w:bottom w:val="single" w:sz="4" w:space="0" w:color="auto"/>
              <w:right w:val="single" w:sz="4" w:space="0" w:color="auto"/>
            </w:tcBorders>
            <w:hideMark/>
          </w:tcPr>
          <w:p w14:paraId="390258C8"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od poniedziałku do piątku, w godzinach 7:30 – 15:30</w:t>
            </w:r>
          </w:p>
          <w:p w14:paraId="2A14C627"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(z wyłączeniem dni ustawowo wolnych od pracy)</w:t>
            </w:r>
          </w:p>
        </w:tc>
      </w:tr>
    </w:tbl>
    <w:p w14:paraId="4D744FEE" w14:textId="77777777" w:rsidR="00340FC5" w:rsidRPr="00340FC5" w:rsidRDefault="00340FC5" w:rsidP="00340FC5">
      <w:pPr>
        <w:suppressAutoHyphens/>
        <w:autoSpaceDE w:val="0"/>
        <w:spacing w:after="200" w:line="360" w:lineRule="auto"/>
        <w:jc w:val="both"/>
        <w:rPr>
          <w:rFonts w:ascii="Times New Roman" w:eastAsia="Calibri" w:hAnsi="Times New Roman" w:cs="Times New Roman"/>
          <w:b/>
          <w:bCs/>
          <w:color w:val="000000"/>
          <w:kern w:val="0"/>
          <w:sz w:val="24"/>
          <w:szCs w:val="24"/>
          <w:lang w:eastAsia="ar-SA"/>
          <w14:ligatures w14:val="none"/>
        </w:rPr>
      </w:pPr>
    </w:p>
    <w:p w14:paraId="022B3C66" w14:textId="77777777" w:rsidR="00340FC5" w:rsidRPr="00340FC5" w:rsidRDefault="00340FC5" w:rsidP="00340FC5">
      <w:pPr>
        <w:numPr>
          <w:ilvl w:val="0"/>
          <w:numId w:val="1"/>
        </w:numPr>
        <w:suppressAutoHyphens/>
        <w:autoSpaceDE w:val="0"/>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TRYB UDZIELENIA ZAMÓWIENIA:</w:t>
      </w:r>
    </w:p>
    <w:p w14:paraId="4FB8CDDA" w14:textId="77777777" w:rsidR="00340FC5" w:rsidRPr="00340FC5" w:rsidRDefault="00340FC5" w:rsidP="00340FC5">
      <w:pPr>
        <w:suppressAutoHyphens/>
        <w:spacing w:after="20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Postępowanie prowadzone jest zgodnie z ustawą </w:t>
      </w:r>
      <w:r w:rsidRPr="00340FC5">
        <w:rPr>
          <w:rFonts w:ascii="Times New Roman" w:eastAsia="Calibri" w:hAnsi="Times New Roman" w:cs="Times New Roman"/>
          <w:iCs/>
          <w:color w:val="000000"/>
          <w:kern w:val="0"/>
          <w:sz w:val="24"/>
          <w:szCs w:val="24"/>
          <w:lang w:eastAsia="ar-SA"/>
          <w14:ligatures w14:val="none"/>
        </w:rPr>
        <w:t>PZP</w:t>
      </w:r>
      <w:r w:rsidRPr="00340FC5">
        <w:rPr>
          <w:rFonts w:ascii="Times New Roman" w:eastAsia="Calibri" w:hAnsi="Times New Roman" w:cs="Times New Roman"/>
          <w:color w:val="000000"/>
          <w:kern w:val="0"/>
          <w:sz w:val="24"/>
          <w:szCs w:val="24"/>
          <w:lang w:eastAsia="ar-SA"/>
          <w14:ligatures w14:val="none"/>
        </w:rPr>
        <w:t xml:space="preserve">, w trybie podstawowym wskazanym </w:t>
      </w:r>
      <w:r w:rsidRPr="00340FC5">
        <w:rPr>
          <w:rFonts w:ascii="Times New Roman" w:eastAsia="Calibri" w:hAnsi="Times New Roman" w:cs="Times New Roman"/>
          <w:color w:val="000000"/>
          <w:kern w:val="0"/>
          <w:sz w:val="24"/>
          <w:szCs w:val="24"/>
          <w:lang w:eastAsia="ar-SA"/>
          <w14:ligatures w14:val="none"/>
        </w:rPr>
        <w:br/>
        <w:t>w art. 275 pkt 1 PZP (bez przeprowadzania negocjacji), o wartości szacunkowej mniejszej niż progi unijne.</w:t>
      </w:r>
    </w:p>
    <w:p w14:paraId="7FBDF1E5" w14:textId="77777777" w:rsidR="00340FC5" w:rsidRPr="00340FC5" w:rsidRDefault="00340FC5" w:rsidP="00340FC5">
      <w:pPr>
        <w:numPr>
          <w:ilvl w:val="0"/>
          <w:numId w:val="1"/>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OPIS PRZEDMIOTU ZAMÓWIENIA:</w:t>
      </w:r>
    </w:p>
    <w:p w14:paraId="34F5DCE5" w14:textId="7F13E6FC" w:rsidR="00340FC5" w:rsidRPr="00340FC5" w:rsidRDefault="00340FC5" w:rsidP="00340FC5">
      <w:pPr>
        <w:numPr>
          <w:ilvl w:val="0"/>
          <w:numId w:val="2"/>
        </w:numPr>
        <w:suppressAutoHyphens/>
        <w:spacing w:after="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lastRenderedPageBreak/>
        <w:t>Przedmiotem zamówienia jest dostawa średniego samochodu ratowniczo-gaśniczego</w:t>
      </w:r>
      <w:r w:rsidR="00426067">
        <w:rPr>
          <w:rFonts w:ascii="Times New Roman" w:eastAsia="Calibri" w:hAnsi="Times New Roman" w:cs="Times New Roman"/>
          <w:color w:val="000000"/>
          <w:sz w:val="24"/>
          <w:szCs w:val="24"/>
          <w:lang w:eastAsia="ar-SA"/>
        </w:rPr>
        <w:t xml:space="preserve"> na podwoziu z napędem 4x2</w:t>
      </w:r>
      <w:r w:rsidRPr="00340FC5">
        <w:rPr>
          <w:rFonts w:ascii="Times New Roman" w:eastAsia="Calibri" w:hAnsi="Times New Roman" w:cs="Times New Roman"/>
          <w:color w:val="000000"/>
          <w:sz w:val="24"/>
          <w:szCs w:val="24"/>
          <w:lang w:eastAsia="ar-SA"/>
        </w:rPr>
        <w:t>.</w:t>
      </w:r>
    </w:p>
    <w:p w14:paraId="57281D06" w14:textId="77777777" w:rsidR="00340FC5" w:rsidRPr="00340FC5" w:rsidRDefault="00340FC5" w:rsidP="00340FC5">
      <w:pPr>
        <w:numPr>
          <w:ilvl w:val="0"/>
          <w:numId w:val="2"/>
        </w:numPr>
        <w:suppressAutoHyphens/>
        <w:spacing w:after="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Przedmiot zamówienia i jego wymagania szczegółowe opisano w załączniku nr 10 do SWZ – specyfikacja techniczna – minimalne wymagania.</w:t>
      </w:r>
    </w:p>
    <w:p w14:paraId="38EE553C" w14:textId="77777777" w:rsidR="00340FC5" w:rsidRPr="00340FC5" w:rsidRDefault="00340FC5" w:rsidP="00340FC5">
      <w:pPr>
        <w:numPr>
          <w:ilvl w:val="0"/>
          <w:numId w:val="2"/>
        </w:numPr>
        <w:suppressAutoHyphens/>
        <w:spacing w:after="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 xml:space="preserve">Pojazd musi spełniać wymagania: polskich przepisów o ruchu drogowym, </w:t>
      </w:r>
      <w:r w:rsidRPr="00340FC5">
        <w:rPr>
          <w:rFonts w:ascii="Times New Roman" w:eastAsia="Calibri" w:hAnsi="Times New Roman" w:cs="Times New Roman"/>
          <w:color w:val="000000"/>
          <w:sz w:val="24"/>
          <w:szCs w:val="24"/>
          <w:lang w:eastAsia="ar-SA"/>
        </w:rPr>
        <w:br/>
        <w:t>z uwzględnieniem wymagań dotyczących pojazdów uprzywilejowanych, zgodnie z ustawą „Prawo o ruchu drogowym” (t.j.Dz.U.2022.2589), wraz z przepisami wykonawczymi.</w:t>
      </w:r>
    </w:p>
    <w:p w14:paraId="2A48A169" w14:textId="77777777" w:rsidR="00340FC5" w:rsidRPr="00340FC5" w:rsidRDefault="00340FC5" w:rsidP="00340FC5">
      <w:pPr>
        <w:numPr>
          <w:ilvl w:val="0"/>
          <w:numId w:val="2"/>
        </w:numPr>
        <w:suppressAutoHyphens/>
        <w:spacing w:after="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 xml:space="preserve">Samochód musi posiadać pozytywną opinię techniczną CNBOP w dniu przekazania pojazdu. </w:t>
      </w:r>
    </w:p>
    <w:p w14:paraId="3F64FEFA" w14:textId="77777777" w:rsidR="00340FC5" w:rsidRPr="00340FC5" w:rsidRDefault="00340FC5" w:rsidP="00340FC5">
      <w:pPr>
        <w:numPr>
          <w:ilvl w:val="0"/>
          <w:numId w:val="2"/>
        </w:numPr>
        <w:suppressAutoHyphens/>
        <w:spacing w:after="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Cs/>
          <w:color w:val="000000"/>
          <w:sz w:val="24"/>
          <w:szCs w:val="24"/>
          <w:lang w:eastAsia="ar-SA"/>
        </w:rPr>
        <w:t>Kod główny CPV:</w:t>
      </w:r>
    </w:p>
    <w:p w14:paraId="2096A1C0" w14:textId="77777777" w:rsidR="00340FC5" w:rsidRPr="00340FC5" w:rsidRDefault="00340FC5" w:rsidP="00340FC5">
      <w:pPr>
        <w:suppressAutoHyphens/>
        <w:spacing w:after="200" w:line="360" w:lineRule="auto"/>
        <w:ind w:left="1077"/>
        <w:jc w:val="both"/>
        <w:rPr>
          <w:rFonts w:ascii="Times New Roman" w:eastAsia="Calibri" w:hAnsi="Times New Roman" w:cs="Times New Roman"/>
          <w:b/>
          <w:color w:val="000000"/>
          <w:sz w:val="24"/>
          <w:szCs w:val="24"/>
          <w:lang w:eastAsia="ar-SA"/>
        </w:rPr>
      </w:pPr>
      <w:r w:rsidRPr="00340FC5">
        <w:rPr>
          <w:rFonts w:ascii="Times New Roman" w:eastAsia="Calibri" w:hAnsi="Times New Roman" w:cs="Times New Roman"/>
          <w:b/>
          <w:color w:val="000000"/>
          <w:sz w:val="24"/>
          <w:szCs w:val="24"/>
          <w:lang w:eastAsia="ar-SA"/>
        </w:rPr>
        <w:t xml:space="preserve">341 44 210 – 3 Wozy strażackie </w:t>
      </w:r>
    </w:p>
    <w:p w14:paraId="4DC80FED" w14:textId="77777777" w:rsidR="00340FC5" w:rsidRPr="00340FC5" w:rsidRDefault="00340FC5" w:rsidP="00340FC5">
      <w:pPr>
        <w:numPr>
          <w:ilvl w:val="0"/>
          <w:numId w:val="2"/>
        </w:numPr>
        <w:suppressAutoHyphens/>
        <w:spacing w:after="100" w:afterAutospacing="1" w:line="360" w:lineRule="auto"/>
        <w:ind w:left="357" w:hanging="357"/>
        <w:jc w:val="both"/>
        <w:rPr>
          <w:rFonts w:ascii="Times New Roman" w:eastAsia="Calibri" w:hAnsi="Times New Roman" w:cs="Times New Roman"/>
          <w:b/>
          <w:color w:val="000000"/>
          <w:sz w:val="24"/>
          <w:szCs w:val="24"/>
          <w:lang w:eastAsia="ar-SA"/>
        </w:rPr>
      </w:pPr>
      <w:r w:rsidRPr="00340FC5">
        <w:rPr>
          <w:rFonts w:ascii="Times New Roman" w:eastAsia="Calibri" w:hAnsi="Times New Roman" w:cs="Times New Roman"/>
          <w:color w:val="000000"/>
          <w:sz w:val="24"/>
          <w:szCs w:val="24"/>
          <w:lang w:eastAsia="ar-SA"/>
        </w:rPr>
        <w:t xml:space="preserve">Zamawiający </w:t>
      </w:r>
      <w:r w:rsidRPr="00340FC5">
        <w:rPr>
          <w:rFonts w:ascii="Times New Roman" w:eastAsia="Calibri" w:hAnsi="Times New Roman" w:cs="Times New Roman"/>
          <w:color w:val="000000"/>
          <w:sz w:val="24"/>
          <w:szCs w:val="24"/>
          <w:u w:val="single"/>
          <w:lang w:eastAsia="ar-SA"/>
        </w:rPr>
        <w:t>nie dopuszcza</w:t>
      </w:r>
      <w:r w:rsidRPr="00340FC5">
        <w:rPr>
          <w:rFonts w:ascii="Times New Roman" w:eastAsia="Calibri" w:hAnsi="Times New Roman" w:cs="Times New Roman"/>
          <w:color w:val="000000"/>
          <w:sz w:val="24"/>
          <w:szCs w:val="24"/>
          <w:lang w:eastAsia="ar-SA"/>
        </w:rPr>
        <w:t xml:space="preserve"> składania ofert częściowych. </w:t>
      </w:r>
    </w:p>
    <w:p w14:paraId="0F17D463" w14:textId="77777777" w:rsidR="00340FC5" w:rsidRPr="00340FC5" w:rsidRDefault="00340FC5" w:rsidP="00340FC5">
      <w:pPr>
        <w:suppressAutoHyphens/>
        <w:spacing w:after="200" w:line="360" w:lineRule="auto"/>
        <w:ind w:left="714"/>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Powody niedokonania podziału zamówienia na części:</w:t>
      </w:r>
      <w:r w:rsidRPr="00340FC5">
        <w:rPr>
          <w:rFonts w:ascii="Calibri" w:eastAsia="Calibri" w:hAnsi="Calibri" w:cs="Calibri"/>
          <w:color w:val="000000"/>
          <w:lang w:eastAsia="ar-SA"/>
        </w:rPr>
        <w:t xml:space="preserve"> </w:t>
      </w:r>
      <w:r w:rsidRPr="00340FC5">
        <w:rPr>
          <w:rFonts w:ascii="Times New Roman" w:eastAsia="Calibri" w:hAnsi="Times New Roman" w:cs="Times New Roman"/>
          <w:color w:val="000000"/>
          <w:sz w:val="24"/>
          <w:szCs w:val="24"/>
          <w:lang w:eastAsia="ar-SA"/>
        </w:rPr>
        <w:t>zamówienie nie jest podzielone na części  z uwagi na fakt, iż przedmiot zamówienia stanowi jedną nierozerwalną całość i nie może on zostać z przyczyn technicznych i funkcjonalnych podzielony na części.</w:t>
      </w:r>
    </w:p>
    <w:p w14:paraId="203B92EA" w14:textId="77777777" w:rsidR="00340FC5" w:rsidRPr="00340FC5" w:rsidRDefault="00340FC5" w:rsidP="00340FC5">
      <w:pPr>
        <w:numPr>
          <w:ilvl w:val="0"/>
          <w:numId w:val="2"/>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Zamawiający </w:t>
      </w:r>
      <w:r w:rsidRPr="00340FC5">
        <w:rPr>
          <w:rFonts w:ascii="Times New Roman" w:eastAsia="Calibri" w:hAnsi="Times New Roman" w:cs="Times New Roman"/>
          <w:color w:val="000000"/>
          <w:sz w:val="24"/>
          <w:szCs w:val="24"/>
          <w:u w:val="single"/>
          <w:lang w:eastAsia="ar-SA"/>
        </w:rPr>
        <w:t>nie dopuszcza</w:t>
      </w:r>
      <w:r w:rsidRPr="00340FC5">
        <w:rPr>
          <w:rFonts w:ascii="Times New Roman" w:eastAsia="Calibri" w:hAnsi="Times New Roman" w:cs="Times New Roman"/>
          <w:color w:val="000000"/>
          <w:sz w:val="24"/>
          <w:szCs w:val="24"/>
          <w:lang w:eastAsia="ar-SA"/>
        </w:rPr>
        <w:t xml:space="preserve"> składania ofert wariantowych. </w:t>
      </w:r>
    </w:p>
    <w:p w14:paraId="287FD049" w14:textId="77777777" w:rsidR="00340FC5" w:rsidRPr="00340FC5" w:rsidRDefault="00340FC5" w:rsidP="00340FC5">
      <w:pPr>
        <w:numPr>
          <w:ilvl w:val="0"/>
          <w:numId w:val="2"/>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bCs/>
          <w:color w:val="000000"/>
          <w:sz w:val="24"/>
          <w:szCs w:val="24"/>
          <w:lang w:eastAsia="ar-SA"/>
        </w:rPr>
        <w:t>Zamówienie musi być realizowane zgodnie z warunkami umowy, której wzór stanowi załącznik nr 5 do SWZ, jest integralną częścią niniejszej dokumentacji i zapisy w niej zawarte traktuje się jako warunki udzielenia zamówienia.</w:t>
      </w:r>
    </w:p>
    <w:p w14:paraId="4A66399D" w14:textId="77777777" w:rsidR="00340FC5" w:rsidRPr="00340FC5" w:rsidRDefault="00340FC5" w:rsidP="00340FC5">
      <w:pPr>
        <w:numPr>
          <w:ilvl w:val="0"/>
          <w:numId w:val="2"/>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bCs/>
          <w:color w:val="000000"/>
          <w:sz w:val="24"/>
          <w:szCs w:val="24"/>
          <w:lang w:eastAsia="ar-SA"/>
        </w:rPr>
        <w:t xml:space="preserve">Warunki płatności określa Wzór umowy stanowiący załącznik nr </w:t>
      </w:r>
      <w:r w:rsidRPr="00340FC5">
        <w:rPr>
          <w:rFonts w:ascii="Times New Roman" w:eastAsia="Calibri" w:hAnsi="Times New Roman" w:cs="Times New Roman"/>
          <w:bCs/>
          <w:sz w:val="24"/>
          <w:szCs w:val="24"/>
          <w:lang w:eastAsia="ar-SA"/>
        </w:rPr>
        <w:t>5</w:t>
      </w:r>
      <w:r w:rsidRPr="00340FC5">
        <w:rPr>
          <w:rFonts w:ascii="Times New Roman" w:eastAsia="Calibri" w:hAnsi="Times New Roman" w:cs="Times New Roman"/>
          <w:bCs/>
          <w:color w:val="FF0000"/>
          <w:sz w:val="24"/>
          <w:szCs w:val="24"/>
          <w:lang w:eastAsia="ar-SA"/>
        </w:rPr>
        <w:t xml:space="preserve"> </w:t>
      </w:r>
      <w:r w:rsidRPr="00340FC5">
        <w:rPr>
          <w:rFonts w:ascii="Times New Roman" w:eastAsia="Calibri" w:hAnsi="Times New Roman" w:cs="Times New Roman"/>
          <w:bCs/>
          <w:color w:val="000000"/>
          <w:sz w:val="24"/>
          <w:szCs w:val="24"/>
          <w:lang w:eastAsia="ar-SA"/>
        </w:rPr>
        <w:t>do SWZ.</w:t>
      </w:r>
      <w:bookmarkStart w:id="1" w:name="_Hlk98760428"/>
    </w:p>
    <w:p w14:paraId="4EBD259C" w14:textId="77777777" w:rsidR="00340FC5" w:rsidRPr="00340FC5" w:rsidRDefault="00340FC5" w:rsidP="00340FC5">
      <w:pPr>
        <w:numPr>
          <w:ilvl w:val="0"/>
          <w:numId w:val="2"/>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Wizja lokalna: </w:t>
      </w:r>
      <w:bookmarkEnd w:id="1"/>
      <w:r w:rsidRPr="00340FC5">
        <w:rPr>
          <w:rFonts w:ascii="Times New Roman" w:eastAsia="Calibri" w:hAnsi="Times New Roman" w:cs="Times New Roman"/>
          <w:color w:val="000000"/>
          <w:sz w:val="24"/>
          <w:szCs w:val="24"/>
          <w:lang w:eastAsia="ar-SA"/>
        </w:rPr>
        <w:t>nie dotyczy</w:t>
      </w:r>
    </w:p>
    <w:p w14:paraId="4958A8E3" w14:textId="77777777" w:rsidR="00340FC5" w:rsidRPr="00340FC5" w:rsidRDefault="00340FC5" w:rsidP="00340FC5">
      <w:pPr>
        <w:numPr>
          <w:ilvl w:val="0"/>
          <w:numId w:val="2"/>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Rozwiązania równoważne.</w:t>
      </w:r>
    </w:p>
    <w:p w14:paraId="6953F6C9" w14:textId="77777777" w:rsidR="00340FC5" w:rsidRPr="00340FC5" w:rsidRDefault="00340FC5" w:rsidP="00340FC5">
      <w:pPr>
        <w:suppressAutoHyphens/>
        <w:spacing w:after="100" w:afterAutospacing="1" w:line="360" w:lineRule="auto"/>
        <w:ind w:left="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 każdym przypadku użycia w opisie przedmiotu zamówienia norm, ocen technicznych, specyfikacji technicznych i systemów referencji technicznych, o których mowa w art. 101 ust. 1 pkt 2 oraz ust. 3 ustawy Pzp Wykonawca powinien przyjąć, że odniesieniu takiemu towarzyszą wyrazy „lub równoważne”.</w:t>
      </w:r>
    </w:p>
    <w:p w14:paraId="552F738E" w14:textId="77777777" w:rsidR="00340FC5" w:rsidRPr="00340FC5" w:rsidRDefault="00340FC5" w:rsidP="00340FC5">
      <w:pPr>
        <w:suppressAutoHyphens/>
        <w:spacing w:after="100" w:afterAutospacing="1" w:line="360" w:lineRule="auto"/>
        <w:ind w:left="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W przypadku, gdy w SWZ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w:t>
      </w:r>
      <w:r w:rsidRPr="00340FC5">
        <w:rPr>
          <w:rFonts w:ascii="Times New Roman" w:eastAsia="Calibri" w:hAnsi="Times New Roman" w:cs="Times New Roman"/>
          <w:color w:val="000000"/>
          <w:sz w:val="24"/>
          <w:szCs w:val="24"/>
          <w:lang w:eastAsia="ar-SA"/>
        </w:rPr>
        <w:lastRenderedPageBreak/>
        <w:t>rozwiązań przyjętych w SWZ. Wykonawca, który zastosuje urządzenia lub materiały równoważne będzie obowiązany wykazać w trakcie realizacji zamówienia, że zastosowane przez niego urządzenia i materiały spełniają wymagania określone przez Zamawiającego.</w:t>
      </w:r>
    </w:p>
    <w:p w14:paraId="1870F611" w14:textId="77777777" w:rsidR="00340FC5" w:rsidRPr="00340FC5" w:rsidRDefault="00340FC5" w:rsidP="00340FC5">
      <w:pPr>
        <w:suppressAutoHyphens/>
        <w:spacing w:after="100" w:afterAutospacing="1" w:line="360" w:lineRule="auto"/>
        <w:ind w:left="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Użycie w SWZ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dostawy spełniają wymogi lub kryteria określone w opisie przedmiotu zamówienia, kryteriach oceny ofert lub wymagania związane z realizacją zamówienia</w:t>
      </w:r>
    </w:p>
    <w:p w14:paraId="409C97BC" w14:textId="77777777" w:rsidR="00340FC5" w:rsidRPr="00340FC5" w:rsidRDefault="00340FC5" w:rsidP="00340FC5">
      <w:pPr>
        <w:numPr>
          <w:ilvl w:val="0"/>
          <w:numId w:val="1"/>
        </w:numPr>
        <w:suppressAutoHyphens/>
        <w:spacing w:before="240"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TERMIN WYKONANIA ZAMÓWIENIA:</w:t>
      </w:r>
    </w:p>
    <w:p w14:paraId="5275CB8E" w14:textId="29B3E4FD" w:rsidR="00340FC5" w:rsidRPr="00340FC5" w:rsidRDefault="00340FC5" w:rsidP="00340FC5">
      <w:pPr>
        <w:spacing w:after="0" w:line="360" w:lineRule="auto"/>
        <w:jc w:val="both"/>
        <w:rPr>
          <w:rFonts w:ascii="Times New Roman" w:eastAsia="Calibri" w:hAnsi="Times New Roman" w:cs="Times New Roman"/>
          <w:b/>
          <w:kern w:val="0"/>
          <w:sz w:val="24"/>
          <w:szCs w:val="24"/>
          <w:lang w:eastAsia="ar-SA"/>
          <w14:ligatures w14:val="none"/>
        </w:rPr>
      </w:pPr>
      <w:bookmarkStart w:id="2" w:name="_Hlk10458373"/>
      <w:r w:rsidRPr="00340FC5">
        <w:rPr>
          <w:rFonts w:ascii="Times New Roman" w:eastAsia="Calibri" w:hAnsi="Times New Roman" w:cs="Times New Roman"/>
          <w:kern w:val="0"/>
          <w:sz w:val="24"/>
          <w:szCs w:val="24"/>
          <w:lang w:eastAsia="ar-SA"/>
          <w14:ligatures w14:val="none"/>
        </w:rPr>
        <w:t xml:space="preserve">Termin wykonania zamówienia: </w:t>
      </w:r>
      <w:bookmarkEnd w:id="2"/>
      <w:r w:rsidR="00426067">
        <w:rPr>
          <w:rFonts w:ascii="Times New Roman" w:eastAsia="Calibri" w:hAnsi="Times New Roman" w:cs="Times New Roman"/>
          <w:kern w:val="0"/>
          <w:sz w:val="24"/>
          <w:szCs w:val="24"/>
          <w:lang w:eastAsia="ar-SA"/>
          <w14:ligatures w14:val="none"/>
        </w:rPr>
        <w:t>1 tydzień od podpisania umowy</w:t>
      </w:r>
      <w:r w:rsidRPr="00340FC5">
        <w:rPr>
          <w:rFonts w:ascii="Times New Roman" w:eastAsia="Calibri" w:hAnsi="Times New Roman" w:cs="Times New Roman"/>
          <w:kern w:val="0"/>
          <w:sz w:val="24"/>
          <w:szCs w:val="24"/>
          <w:lang w:eastAsia="ar-SA"/>
          <w14:ligatures w14:val="none"/>
        </w:rPr>
        <w:t xml:space="preserve">. </w:t>
      </w:r>
    </w:p>
    <w:p w14:paraId="0C0EF2A3" w14:textId="77777777" w:rsidR="00340FC5" w:rsidRPr="00340FC5" w:rsidRDefault="00340FC5" w:rsidP="00340FC5">
      <w:pPr>
        <w:spacing w:after="0" w:line="360" w:lineRule="auto"/>
        <w:jc w:val="both"/>
        <w:rPr>
          <w:rFonts w:ascii="Times New Roman" w:eastAsia="Calibri" w:hAnsi="Times New Roman" w:cs="Times New Roman"/>
          <w:b/>
          <w:bCs/>
          <w:color w:val="000000"/>
          <w:kern w:val="0"/>
          <w:sz w:val="24"/>
          <w:szCs w:val="24"/>
          <w:lang w:eastAsia="ar-SA"/>
          <w14:ligatures w14:val="none"/>
        </w:rPr>
      </w:pPr>
    </w:p>
    <w:p w14:paraId="347F07D8" w14:textId="77777777" w:rsidR="00340FC5" w:rsidRPr="00340FC5" w:rsidRDefault="00340FC5" w:rsidP="00340FC5">
      <w:pPr>
        <w:numPr>
          <w:ilvl w:val="0"/>
          <w:numId w:val="1"/>
        </w:numPr>
        <w:suppressAutoHyphens/>
        <w:spacing w:after="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WARUNKI UDZIAŁU W POSTĘPOWANIU:</w:t>
      </w:r>
    </w:p>
    <w:p w14:paraId="085CBEE4" w14:textId="77777777" w:rsidR="00340FC5" w:rsidRPr="00340FC5" w:rsidRDefault="00340FC5" w:rsidP="00340FC5">
      <w:pPr>
        <w:spacing w:after="17" w:line="360" w:lineRule="auto"/>
        <w:ind w:left="57" w:right="35" w:firstLine="4"/>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 xml:space="preserve">1. O zamówienie publiczne mogą ubiegać się Wykonawcy spełniający warunki, o których mowa w art. 112 ust. 2 ustawy Pzp, tj.: </w:t>
      </w:r>
    </w:p>
    <w:p w14:paraId="6913E700" w14:textId="77777777" w:rsidR="00340FC5" w:rsidRPr="00340FC5" w:rsidRDefault="00340FC5" w:rsidP="00340FC5">
      <w:pPr>
        <w:spacing w:after="17" w:line="360" w:lineRule="auto"/>
        <w:ind w:left="57" w:right="35"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b/>
          <w:bCs/>
          <w:color w:val="000000"/>
          <w:kern w:val="0"/>
          <w:sz w:val="24"/>
          <w:lang w:eastAsia="pl-PL"/>
          <w14:ligatures w14:val="none"/>
        </w:rPr>
        <w:t>1) zdolności do występowania w obrocie gospodarczym;</w:t>
      </w:r>
    </w:p>
    <w:p w14:paraId="3B91D15A" w14:textId="77777777" w:rsidR="00340FC5" w:rsidRPr="00340FC5" w:rsidRDefault="00340FC5" w:rsidP="00340FC5">
      <w:pPr>
        <w:spacing w:after="17" w:line="360" w:lineRule="auto"/>
        <w:ind w:left="57" w:right="35" w:firstLine="4"/>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Zamawiający nie określa szczegółowych wymagań w tym zakresie</w:t>
      </w:r>
    </w:p>
    <w:p w14:paraId="6419482E" w14:textId="77777777" w:rsidR="00340FC5" w:rsidRPr="00340FC5" w:rsidRDefault="00340FC5" w:rsidP="00340FC5">
      <w:pPr>
        <w:spacing w:after="17" w:line="360" w:lineRule="auto"/>
        <w:ind w:left="57" w:right="35"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b/>
          <w:bCs/>
          <w:color w:val="000000"/>
          <w:kern w:val="0"/>
          <w:sz w:val="24"/>
          <w:lang w:eastAsia="pl-PL"/>
          <w14:ligatures w14:val="none"/>
        </w:rPr>
        <w:t>2) uprawnień do prowadzenia określonej działalności gospodarczej lub zawodowej o ile wynika to z odrębnych przepisów;</w:t>
      </w:r>
    </w:p>
    <w:p w14:paraId="38F2E86D" w14:textId="77777777" w:rsidR="00340FC5" w:rsidRPr="00340FC5" w:rsidRDefault="00340FC5" w:rsidP="00340FC5">
      <w:pPr>
        <w:spacing w:after="17" w:line="360" w:lineRule="auto"/>
        <w:ind w:left="57" w:right="2461"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 xml:space="preserve">Zamawiający nie określa szczegółowych wymagań w tym zakresie </w:t>
      </w:r>
      <w:r w:rsidRPr="00340FC5">
        <w:rPr>
          <w:rFonts w:ascii="Times New Roman" w:eastAsia="Times New Roman" w:hAnsi="Times New Roman" w:cs="Times New Roman"/>
          <w:b/>
          <w:bCs/>
          <w:color w:val="000000"/>
          <w:kern w:val="0"/>
          <w:sz w:val="24"/>
          <w:lang w:eastAsia="pl-PL"/>
          <w14:ligatures w14:val="none"/>
        </w:rPr>
        <w:t>3) sytuacji ekonomicznej lub finansowej;</w:t>
      </w:r>
    </w:p>
    <w:p w14:paraId="59CB5DA9" w14:textId="77777777" w:rsidR="00340FC5" w:rsidRPr="00340FC5" w:rsidRDefault="00340FC5" w:rsidP="00340FC5">
      <w:pPr>
        <w:spacing w:after="17" w:line="360" w:lineRule="auto"/>
        <w:ind w:left="57" w:right="2461" w:firstLine="4"/>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Zamawiający nie określa szczegółowych wymagań w tym zakresie</w:t>
      </w:r>
    </w:p>
    <w:p w14:paraId="69D501D8" w14:textId="77777777" w:rsidR="00340FC5" w:rsidRPr="00340FC5" w:rsidRDefault="00340FC5" w:rsidP="00340FC5">
      <w:pPr>
        <w:spacing w:after="17" w:line="360" w:lineRule="auto"/>
        <w:ind w:left="57" w:right="2453"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b/>
          <w:bCs/>
          <w:color w:val="000000"/>
          <w:kern w:val="0"/>
          <w:sz w:val="24"/>
          <w:lang w:eastAsia="pl-PL"/>
          <w14:ligatures w14:val="none"/>
        </w:rPr>
        <w:t>4) zdolności technicznej lub zawodowej:</w:t>
      </w:r>
    </w:p>
    <w:p w14:paraId="2BB4B96D" w14:textId="77777777" w:rsidR="00340FC5" w:rsidRPr="00340FC5" w:rsidRDefault="00340FC5" w:rsidP="00340FC5">
      <w:pPr>
        <w:spacing w:after="4" w:line="360" w:lineRule="auto"/>
        <w:ind w:left="64" w:right="21"/>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Zamawiający nie określa szczegółowych wymagań w tym zakresie</w:t>
      </w:r>
    </w:p>
    <w:p w14:paraId="4F3A4B09" w14:textId="77777777" w:rsidR="00340FC5" w:rsidRPr="00340FC5" w:rsidRDefault="00340FC5" w:rsidP="00340FC5">
      <w:pPr>
        <w:spacing w:after="4" w:line="360" w:lineRule="auto"/>
        <w:ind w:left="64" w:right="21"/>
        <w:jc w:val="both"/>
        <w:rPr>
          <w:rFonts w:ascii="Times New Roman" w:eastAsia="Times New Roman" w:hAnsi="Times New Roman" w:cs="Times New Roman"/>
          <w:color w:val="000000"/>
          <w:kern w:val="0"/>
          <w:sz w:val="26"/>
          <w:lang w:eastAsia="pl-PL"/>
          <w14:ligatures w14:val="none"/>
        </w:rPr>
      </w:pPr>
    </w:p>
    <w:p w14:paraId="0A5D7A34" w14:textId="77777777" w:rsidR="00340FC5" w:rsidRPr="00340FC5" w:rsidRDefault="00340FC5" w:rsidP="00340FC5">
      <w:pPr>
        <w:numPr>
          <w:ilvl w:val="0"/>
          <w:numId w:val="1"/>
        </w:numPr>
        <w:suppressAutoHyphens/>
        <w:spacing w:after="4" w:line="360" w:lineRule="auto"/>
        <w:ind w:right="21"/>
        <w:jc w:val="both"/>
        <w:rPr>
          <w:rFonts w:ascii="Times New Roman" w:eastAsia="Times New Roman" w:hAnsi="Times New Roman" w:cs="Times New Roman"/>
          <w:b/>
          <w:bCs/>
          <w:color w:val="000000"/>
          <w:sz w:val="26"/>
          <w:lang w:eastAsia="pl-PL"/>
        </w:rPr>
      </w:pPr>
      <w:r w:rsidRPr="00340FC5">
        <w:rPr>
          <w:rFonts w:ascii="Times New Roman" w:eastAsia="Times New Roman" w:hAnsi="Times New Roman" w:cs="Times New Roman"/>
          <w:b/>
          <w:bCs/>
          <w:color w:val="000000"/>
          <w:sz w:val="26"/>
          <w:lang w:eastAsia="pl-PL"/>
        </w:rPr>
        <w:lastRenderedPageBreak/>
        <w:t>POLEGANIE NA ZDOLNOŚCIACH TECHNICZNYCH LUB ZAWODOWYCH LUB SYTUACJI FINANSOWEJ LUB EKONOMICZNEJ PODMIOTÓW UDOSTĘPNIAJĄCYCH ZASOBY.</w:t>
      </w:r>
    </w:p>
    <w:p w14:paraId="3F25DFE0" w14:textId="77777777" w:rsidR="00340FC5" w:rsidRPr="00340FC5" w:rsidRDefault="00340FC5" w:rsidP="00340FC5">
      <w:pPr>
        <w:spacing w:after="100" w:afterAutospacing="1" w:line="360" w:lineRule="auto"/>
        <w:ind w:left="357"/>
        <w:jc w:val="both"/>
        <w:rPr>
          <w:rFonts w:ascii="Times New Roman" w:eastAsia="Times New Roman" w:hAnsi="Times New Roman" w:cs="Times New Roman"/>
          <w:color w:val="000000"/>
          <w:sz w:val="26"/>
          <w:lang w:eastAsia="pl-PL"/>
        </w:rPr>
      </w:pPr>
      <w:r w:rsidRPr="00340FC5">
        <w:rPr>
          <w:rFonts w:ascii="Times New Roman" w:eastAsia="Times New Roman" w:hAnsi="Times New Roman" w:cs="Times New Roman"/>
          <w:color w:val="000000"/>
          <w:sz w:val="26"/>
          <w:lang w:eastAsia="pl-PL"/>
        </w:rPr>
        <w:t>Nie dotyczy</w:t>
      </w:r>
    </w:p>
    <w:p w14:paraId="2B0A7D0D" w14:textId="77777777" w:rsidR="00340FC5" w:rsidRPr="00340FC5" w:rsidRDefault="00340FC5" w:rsidP="00340FC5">
      <w:pPr>
        <w:numPr>
          <w:ilvl w:val="0"/>
          <w:numId w:val="1"/>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PODSTAWY WYKLUCZENIA</w:t>
      </w:r>
    </w:p>
    <w:p w14:paraId="236259C4" w14:textId="29B34454" w:rsidR="00C56117" w:rsidRPr="00C56117" w:rsidRDefault="00C56117" w:rsidP="00C56117">
      <w:pPr>
        <w:suppressAutoHyphens/>
        <w:spacing w:after="200" w:line="360" w:lineRule="auto"/>
        <w:ind w:left="36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1. Zamawiający na podstawie art. 108 ust. 1 ustawy Pzp wykluczy z postępowania</w:t>
      </w:r>
      <w:r>
        <w:rPr>
          <w:rFonts w:ascii="Times New Roman" w:eastAsia="Calibri" w:hAnsi="Times New Roman" w:cs="Times New Roman"/>
          <w:color w:val="000000"/>
          <w:kern w:val="0"/>
          <w:sz w:val="24"/>
          <w:szCs w:val="24"/>
          <w14:ligatures w14:val="none"/>
        </w:rPr>
        <w:t xml:space="preserve"> </w:t>
      </w:r>
      <w:r w:rsidRPr="00C56117">
        <w:rPr>
          <w:rFonts w:ascii="Times New Roman" w:eastAsia="Calibri" w:hAnsi="Times New Roman" w:cs="Times New Roman"/>
          <w:color w:val="000000"/>
          <w:kern w:val="0"/>
          <w:sz w:val="24"/>
          <w:szCs w:val="24"/>
          <w14:ligatures w14:val="none"/>
        </w:rPr>
        <w:t>wykonawcę:</w:t>
      </w:r>
    </w:p>
    <w:p w14:paraId="0F1A7804" w14:textId="77777777" w:rsidR="00C56117" w:rsidRPr="00C56117" w:rsidRDefault="00C56117" w:rsidP="00C56117">
      <w:pPr>
        <w:suppressAutoHyphens/>
        <w:spacing w:after="200" w:line="360" w:lineRule="auto"/>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1) będącego osobą fizyczną, którego prawomocnie skazano za przestępstwo:</w:t>
      </w:r>
    </w:p>
    <w:p w14:paraId="057AF3B2"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a) udziału w zorganizowanej grupie przestępczej albo związku mającym na celu popełnienie przestępstwa lub przestępstwa skarbowego, o którym mowa w art. 258 Kodeksu karnego,</w:t>
      </w:r>
    </w:p>
    <w:p w14:paraId="58E396A8"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b) handlu ludźmi, o którym mowa w art. 189a Kodeksu karnego,</w:t>
      </w:r>
    </w:p>
    <w:p w14:paraId="2E177E34"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c) o którym mowa w art. 228–230a, art. 250a Kodeksu karnego lub w art. 46-48  ustawy z dnia 25 czerwca 2010 r. o sporcie,(Dz.U. z 2020 r. poz. 1133 oraz  z 2021 r. poz.2054) lub w art.54 ust. 1-4 ustawy z dnia 12 maja 2011 r. o refundacji leków, środków spożywczych specjalnego przeznaczenia żywieniowego oraz wyrobów medycznych  (Dz.U.  z 2022 r.poz.463, 583 i 974)      </w:t>
      </w:r>
    </w:p>
    <w:p w14:paraId="56515C31"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4AB2B3"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e) o charakterze terrorystycznym, o którym mowa w art. 115 § 20 Kodeksu karnego, lub mające na celu popełnienie tego przestępstwa,</w:t>
      </w:r>
    </w:p>
    <w:p w14:paraId="6EB629E8"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f) powierzenia wykonywania pracy małoletniemu cudzoziemcowi, o którym mowa w art. 9 ust. 2 ustawy z dnia 15 czerwca 2012 r. o skutkach powierzania wykonywania pracy cudzoziemcom przebywającym wbrew przepisom na terytorium Rzeczypospolitej Polskiej (Dz. U.  z 2021 r poz.1745 ),</w:t>
      </w:r>
    </w:p>
    <w:p w14:paraId="5D72A1EA"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lastRenderedPageBreak/>
        <w:t>g) 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11BA78EF"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h) 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39BE2405"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02B35FD" w14:textId="71DAC06E"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3) wobec którego wydano prawomocny wyrok sądu lub ostateczną decyzję administracyjną</w:t>
      </w:r>
      <w:r>
        <w:rPr>
          <w:rFonts w:ascii="Times New Roman" w:eastAsia="Calibri" w:hAnsi="Times New Roman" w:cs="Times New Roman"/>
          <w:color w:val="000000"/>
          <w:kern w:val="0"/>
          <w:sz w:val="24"/>
          <w:szCs w:val="24"/>
          <w14:ligatures w14:val="none"/>
        </w:rPr>
        <w:t xml:space="preserve"> </w:t>
      </w:r>
      <w:r w:rsidRPr="00C56117">
        <w:rPr>
          <w:rFonts w:ascii="Times New Roman" w:eastAsia="Calibri" w:hAnsi="Times New Roman" w:cs="Times New Roman"/>
          <w:color w:val="000000"/>
          <w:kern w:val="0"/>
          <w:sz w:val="24"/>
          <w:szCs w:val="24"/>
          <w14:ligatures w14:val="none"/>
        </w:rPr>
        <w:t>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4C30B91"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4) wobec którego prawomocnie orzeczono zakaz ubiegania się o zamówienia publiczne;</w:t>
      </w:r>
    </w:p>
    <w:p w14:paraId="599F9FA7"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012D5CD" w14:textId="70153D22"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C56117">
        <w:rPr>
          <w:rFonts w:ascii="Times New Roman" w:eastAsia="Calibri" w:hAnsi="Times New Roman" w:cs="Times New Roman"/>
          <w:color w:val="000000"/>
          <w:kern w:val="0"/>
          <w:sz w:val="24"/>
          <w:szCs w:val="24"/>
          <w14:ligatures w14:val="none"/>
        </w:rPr>
        <w:lastRenderedPageBreak/>
        <w:t>spowodowane tym zakłócenie konkurencji może być wyeliminowane w inny sposób niż przez wykluczenie Wykonawcy z udziału w postępowaniu o udzielenie zamówienia.</w:t>
      </w:r>
    </w:p>
    <w:p w14:paraId="1DA0FE07"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2. Zamawiający wykluczy również z postępowania wykonawcę:</w:t>
      </w:r>
    </w:p>
    <w:p w14:paraId="443E2364"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1) </w:t>
      </w:r>
      <w:r w:rsidRPr="00C56117">
        <w:rPr>
          <w:rFonts w:ascii="Times New Roman" w:eastAsia="Calibri" w:hAnsi="Times New Roman" w:cs="Times New Roman"/>
          <w:b/>
          <w:bCs/>
          <w:color w:val="000000"/>
          <w:kern w:val="0"/>
          <w:sz w:val="24"/>
          <w:szCs w:val="24"/>
          <w14:ligatures w14:val="none"/>
        </w:rPr>
        <w:t>na podstawie art. 109 ust. 1 pkt 4 ustawy Pzp</w:t>
      </w:r>
      <w:r w:rsidRPr="00C56117">
        <w:rPr>
          <w:rFonts w:ascii="Times New Roman" w:eastAsia="Calibri" w:hAnsi="Times New Roman" w:cs="Times New Roman"/>
          <w:color w:val="000000"/>
          <w:kern w:val="0"/>
          <w:sz w:val="24"/>
          <w:szCs w:val="24"/>
          <w14:ligatures w14:val="none"/>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E08CCB"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2) </w:t>
      </w:r>
      <w:r w:rsidRPr="00C56117">
        <w:rPr>
          <w:rFonts w:ascii="Times New Roman" w:eastAsia="Calibri" w:hAnsi="Times New Roman" w:cs="Times New Roman"/>
          <w:b/>
          <w:bCs/>
          <w:color w:val="000000"/>
          <w:kern w:val="0"/>
          <w:sz w:val="24"/>
          <w:szCs w:val="24"/>
          <w14:ligatures w14:val="none"/>
        </w:rPr>
        <w:t>na podstawie art. 109 ust. 1 pkt 5 ustawy Pzp</w:t>
      </w:r>
      <w:r w:rsidRPr="00C56117">
        <w:rPr>
          <w:rFonts w:ascii="Times New Roman" w:eastAsia="Calibri" w:hAnsi="Times New Roman" w:cs="Times New Roman"/>
          <w:color w:val="000000"/>
          <w:kern w:val="0"/>
          <w:sz w:val="24"/>
          <w:szCs w:val="24"/>
          <w14:ligatures w14:val="none"/>
        </w:rPr>
        <w:t>,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7861CF1"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3) </w:t>
      </w:r>
      <w:r w:rsidRPr="00C56117">
        <w:rPr>
          <w:rFonts w:ascii="Times New Roman" w:eastAsia="Calibri" w:hAnsi="Times New Roman" w:cs="Times New Roman"/>
          <w:b/>
          <w:bCs/>
          <w:color w:val="000000"/>
          <w:kern w:val="0"/>
          <w:sz w:val="24"/>
          <w:szCs w:val="24"/>
          <w14:ligatures w14:val="none"/>
        </w:rPr>
        <w:t>na podstawie art. 109 ust. 1 pkt 7 ustawy Pzp</w:t>
      </w:r>
      <w:r w:rsidRPr="00C56117">
        <w:rPr>
          <w:rFonts w:ascii="Times New Roman" w:eastAsia="Calibri" w:hAnsi="Times New Roman" w:cs="Times New Roman"/>
          <w:color w:val="000000"/>
          <w:kern w:val="0"/>
          <w:sz w:val="24"/>
          <w:szCs w:val="24"/>
          <w14:ligatures w14:val="none"/>
        </w:rPr>
        <w:t>,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F11112E"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4) </w:t>
      </w:r>
      <w:r w:rsidRPr="00C56117">
        <w:rPr>
          <w:rFonts w:ascii="Times New Roman" w:eastAsia="Calibri" w:hAnsi="Times New Roman" w:cs="Times New Roman"/>
          <w:b/>
          <w:bCs/>
          <w:color w:val="000000"/>
          <w:kern w:val="0"/>
          <w:sz w:val="24"/>
          <w:szCs w:val="24"/>
          <w14:ligatures w14:val="none"/>
        </w:rPr>
        <w:t>na podstawie art. 109 ust. 1 pkt 8 ustawy Pzp</w:t>
      </w:r>
      <w:r w:rsidRPr="00C56117">
        <w:rPr>
          <w:rFonts w:ascii="Times New Roman" w:eastAsia="Calibri" w:hAnsi="Times New Roman" w:cs="Times New Roman"/>
          <w:color w:val="000000"/>
          <w:kern w:val="0"/>
          <w:sz w:val="24"/>
          <w:szCs w:val="24"/>
          <w14:ligatures w14:val="none"/>
        </w:rPr>
        <w:t>,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CCD046D" w14:textId="0F43323F"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5) </w:t>
      </w:r>
      <w:r w:rsidRPr="00C56117">
        <w:rPr>
          <w:rFonts w:ascii="Times New Roman" w:eastAsia="Calibri" w:hAnsi="Times New Roman" w:cs="Times New Roman"/>
          <w:b/>
          <w:bCs/>
          <w:color w:val="000000"/>
          <w:kern w:val="0"/>
          <w:sz w:val="24"/>
          <w:szCs w:val="24"/>
          <w14:ligatures w14:val="none"/>
        </w:rPr>
        <w:t>na podstawie art. 109 ust. 1 pkt 9 ustawy Pzp</w:t>
      </w:r>
      <w:r w:rsidRPr="00C56117">
        <w:rPr>
          <w:rFonts w:ascii="Times New Roman" w:eastAsia="Calibri" w:hAnsi="Times New Roman" w:cs="Times New Roman"/>
          <w:color w:val="000000"/>
          <w:kern w:val="0"/>
          <w:sz w:val="24"/>
          <w:szCs w:val="24"/>
          <w14:ligatures w14:val="none"/>
        </w:rPr>
        <w:t>, który bezprawnie wpływał lub próbował wpływać na czynności Zamawiającego lub próbował pozyskać lub pozyskał informacje poufne, mogące dać mu przewagę w postępowaniu o udzielenie zamówienia;</w:t>
      </w:r>
    </w:p>
    <w:p w14:paraId="502FA6F5"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lastRenderedPageBreak/>
        <w:t xml:space="preserve">6) </w:t>
      </w:r>
      <w:r w:rsidRPr="00C56117">
        <w:rPr>
          <w:rFonts w:ascii="Times New Roman" w:eastAsia="Calibri" w:hAnsi="Times New Roman" w:cs="Times New Roman"/>
          <w:b/>
          <w:bCs/>
          <w:color w:val="000000"/>
          <w:kern w:val="0"/>
          <w:sz w:val="24"/>
          <w:szCs w:val="24"/>
          <w14:ligatures w14:val="none"/>
        </w:rPr>
        <w:t>na podstawie art. 109 ust. 1 pkt 10 ustawy Pzp</w:t>
      </w:r>
      <w:r w:rsidRPr="00C56117">
        <w:rPr>
          <w:rFonts w:ascii="Times New Roman" w:eastAsia="Calibri" w:hAnsi="Times New Roman" w:cs="Times New Roman"/>
          <w:color w:val="000000"/>
          <w:kern w:val="0"/>
          <w:sz w:val="24"/>
          <w:szCs w:val="24"/>
          <w14:ligatures w14:val="none"/>
        </w:rPr>
        <w:t>, który w wyniku lekkomyślności lub niedbalstwa przedstawił informacje wprowadzające w błąd, co mogło mieć istotny wpływ na decyzje podejmowane przez Zamawiającego w postępowaniu o udzielenie zamówienia.</w:t>
      </w:r>
    </w:p>
    <w:p w14:paraId="4F24EB48"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3. Wykonawca może zostać wykluczony przez Zamawiającego na każdym etapie postępowania o udzielenie zamówienia.</w:t>
      </w:r>
    </w:p>
    <w:p w14:paraId="566300AC" w14:textId="1FEB6572"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4</w:t>
      </w:r>
      <w:r w:rsidRPr="00C56117">
        <w:rPr>
          <w:rFonts w:ascii="Times New Roman" w:eastAsia="Calibri" w:hAnsi="Times New Roman" w:cs="Times New Roman"/>
          <w:color w:val="000000"/>
          <w:kern w:val="0"/>
          <w:sz w:val="24"/>
          <w:szCs w:val="24"/>
          <w14:ligatures w14:val="none"/>
        </w:rPr>
        <w:t xml:space="preserve">. Na podstawie art. 7 ust. 1 ustawy z dnia 13 kwietnia 2022 r. o szczególnych rozwiązaniach w zakresie przeciwdziałania wspieraniu agresji na Ukrainę oraz służących ochronie bezpieczeństwa narodowego Zamawiający wykluczy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z postępowania o udzielenie zamówienia publicznego: </w:t>
      </w:r>
    </w:p>
    <w:p w14:paraId="6662CC4B" w14:textId="249F7B21"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1) Wykonawcę oraz uczestnika konkursu wymienionego w wykazach określonych w rozporządzeniu 765/2006 i rozporządzeniu 269/2014 albo wpisanego na listę na podstawie decyzji w sprawie wpisu na listę rozstrzygającej o zastosowaniu środka,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o którym mowa w art. 1 pkt 3 ustawy z dnia 13 kwietnia 2022 r. o szczególnych rozwiązaniach w zakresie przeciwdziałania wspieraniu agresji na Ukrainę oraz służących ochronie bezpieczeństwa narodowego; </w:t>
      </w:r>
    </w:p>
    <w:p w14:paraId="77444571"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128E4FB" w14:textId="54AE6816"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3) Wykonawcę oraz uczestnika konkursu, którego jednostką dominującą w rozumieniu art. 3 ust. 1 pkt 37 ustawy z dnia 29 września 1994 r. o rachunkowości (Dz. U. z 2021 r. poz. 217 ze zm.), jest podmiot wymieniony w wykazach określonych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lastRenderedPageBreak/>
        <w:t xml:space="preserve">o którym mowa w art. 1 pkt 3 ustawy z dnia 13 kwietnia 2022 r. o szczególnych rozwiązaniach w zakresie przeciwdziałania wspieraniu agresji na Ukrainę oraz służących ochronie bezpieczeństwa narodowego. </w:t>
      </w:r>
    </w:p>
    <w:p w14:paraId="68E53E6F"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Zamawiający dokona weryfikacji Wykonawców poprzez sprawdzenie listy sankcyjnej opublikowanej przez Ministerstwo Spraw Wewnętrznych i Administracji oraz rozporządzeń nr 765/2006 z dnia 18 maja 2006 r. dotyczącego środków ograniczających w związku z sytuacją na Białorusi i udziałem Białorusi w agresji Rosji wobec Ukrainy i nr 269/2014 z dnia 17 marca 2014 r. Strona 9 z 31 w sprawie środków ograniczających w odniesieniu do działań podważających integralność terytorialną, suwerenność i niezależność Ukrainy lub im zagrażających. </w:t>
      </w:r>
    </w:p>
    <w:p w14:paraId="338464F4" w14:textId="77777777" w:rsidR="00C56117" w:rsidRPr="00C56117" w:rsidRDefault="00C56117" w:rsidP="00C56117">
      <w:pPr>
        <w:suppressAutoHyphens/>
        <w:spacing w:after="200" w:line="360" w:lineRule="auto"/>
        <w:ind w:firstLine="36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Uwaga: Osoba lub podmiot podlegające wykluczeniu na podstawie ust. 3, które w okresie tego wykluczenia ubiegają się o udzielenie zamówienia publicznego lub dopuszczenie do udziału w postępowaniu o udzielenie zamówienia publicznego lub konkursie lub biorą udział w postępowaniu o udzielenie zamówienia publicznego lub w konkursie, podlegają karze pieniężnej w wysokości do 20 000 000 zł (art. 7 ust. 6 i 7 ustawy z dnia 13 kwietnia 2022 r.)</w:t>
      </w:r>
    </w:p>
    <w:p w14:paraId="1EE8A29B" w14:textId="2C6F6F77" w:rsidR="00C56117" w:rsidRPr="00C56117" w:rsidRDefault="00C56117" w:rsidP="00C56117">
      <w:pPr>
        <w:suppressAutoHyphens/>
        <w:spacing w:after="200" w:line="360" w:lineRule="auto"/>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5</w:t>
      </w:r>
      <w:r w:rsidRPr="00C56117">
        <w:rPr>
          <w:rFonts w:ascii="Times New Roman" w:eastAsia="Calibri" w:hAnsi="Times New Roman" w:cs="Times New Roman"/>
          <w:color w:val="000000"/>
          <w:kern w:val="0"/>
          <w:sz w:val="24"/>
          <w:szCs w:val="24"/>
          <w14:ligatures w14:val="none"/>
        </w:rPr>
        <w:t>. Wykonawca może zostać wykluczony przez Zamawiającego na każdym etapie postępowania o udzielenie zamówienia.</w:t>
      </w:r>
    </w:p>
    <w:p w14:paraId="33AF01C1" w14:textId="7BDCC700" w:rsidR="00C56117" w:rsidRPr="00C56117" w:rsidRDefault="00C56117" w:rsidP="00C56117">
      <w:pPr>
        <w:suppressAutoHyphens/>
        <w:spacing w:after="200" w:line="360" w:lineRule="auto"/>
        <w:jc w:val="both"/>
        <w:rPr>
          <w:rFonts w:ascii="Times New Roman" w:eastAsia="Calibri" w:hAnsi="Times New Roman" w:cs="Times New Roman"/>
          <w:b/>
          <w:bCs/>
          <w:color w:val="000000"/>
          <w:kern w:val="0"/>
          <w:sz w:val="24"/>
          <w:szCs w:val="24"/>
          <w14:ligatures w14:val="none"/>
        </w:rPr>
      </w:pPr>
      <w:r>
        <w:rPr>
          <w:rFonts w:ascii="Times New Roman" w:eastAsia="Calibri" w:hAnsi="Times New Roman" w:cs="Times New Roman"/>
          <w:color w:val="000000"/>
          <w:kern w:val="0"/>
          <w:sz w:val="24"/>
          <w:szCs w:val="24"/>
          <w14:ligatures w14:val="none"/>
        </w:rPr>
        <w:t>6</w:t>
      </w:r>
      <w:r w:rsidRPr="00C56117">
        <w:rPr>
          <w:rFonts w:ascii="Times New Roman" w:eastAsia="Calibri" w:hAnsi="Times New Roman" w:cs="Times New Roman"/>
          <w:color w:val="000000"/>
          <w:kern w:val="0"/>
          <w:sz w:val="24"/>
          <w:szCs w:val="24"/>
          <w14:ligatures w14:val="none"/>
        </w:rPr>
        <w:t xml:space="preserve">. </w:t>
      </w:r>
      <w:r w:rsidRPr="00C56117">
        <w:rPr>
          <w:rFonts w:ascii="Times New Roman" w:eastAsia="Calibri" w:hAnsi="Times New Roman" w:cs="Times New Roman"/>
          <w:b/>
          <w:bCs/>
          <w:color w:val="000000"/>
          <w:kern w:val="0"/>
          <w:sz w:val="24"/>
          <w:szCs w:val="24"/>
          <w14:ligatures w14:val="none"/>
        </w:rPr>
        <w:t>Zamawiający nie żąda podmiotowych środków dowodowych w zakresie braku podstaw do wykluczenia.</w:t>
      </w:r>
    </w:p>
    <w:p w14:paraId="42AC2E0E" w14:textId="77777777" w:rsidR="00C56117" w:rsidRPr="00C56117" w:rsidRDefault="00C56117" w:rsidP="00C56117">
      <w:pPr>
        <w:suppressAutoHyphens/>
        <w:spacing w:after="200" w:line="360" w:lineRule="auto"/>
        <w:jc w:val="both"/>
        <w:rPr>
          <w:rFonts w:ascii="Times New Roman" w:eastAsia="Calibri" w:hAnsi="Times New Roman" w:cs="Times New Roman"/>
          <w:b/>
          <w:bCs/>
          <w:color w:val="000000"/>
          <w:kern w:val="0"/>
          <w:sz w:val="24"/>
          <w:szCs w:val="24"/>
          <w14:ligatures w14:val="none"/>
        </w:rPr>
      </w:pPr>
      <w:r w:rsidRPr="00C56117">
        <w:rPr>
          <w:rFonts w:ascii="Times New Roman" w:eastAsia="Calibri" w:hAnsi="Times New Roman" w:cs="Times New Roman"/>
          <w:b/>
          <w:bCs/>
          <w:color w:val="000000"/>
          <w:kern w:val="0"/>
          <w:sz w:val="24"/>
          <w:szCs w:val="24"/>
          <w14:ligatures w14:val="none"/>
        </w:rPr>
        <w:t>Ocena  braku podstaw do wykluczenia, odbywa się na podstawie oświadczenia wstępnego, składanego  przez wykonawcę zgodnie z art. 125 ustawy Pzp.</w:t>
      </w:r>
    </w:p>
    <w:p w14:paraId="34CD2270" w14:textId="012BFADA" w:rsidR="00340FC5" w:rsidRPr="00C56117" w:rsidRDefault="00C56117" w:rsidP="00340FC5">
      <w:pPr>
        <w:suppressAutoHyphens/>
        <w:spacing w:after="200" w:line="360" w:lineRule="auto"/>
        <w:jc w:val="both"/>
        <w:rPr>
          <w:rFonts w:ascii="Times New Roman" w:eastAsia="Calibri" w:hAnsi="Times New Roman" w:cs="Times New Roman"/>
          <w:b/>
          <w:bCs/>
          <w:color w:val="000000"/>
          <w:sz w:val="24"/>
          <w:szCs w:val="24"/>
          <w:lang w:eastAsia="ar-SA"/>
        </w:rPr>
      </w:pPr>
      <w:r>
        <w:rPr>
          <w:rFonts w:ascii="Times New Roman" w:eastAsia="Calibri" w:hAnsi="Times New Roman" w:cs="Times New Roman"/>
          <w:b/>
          <w:bCs/>
          <w:color w:val="000000"/>
          <w:sz w:val="24"/>
          <w:szCs w:val="24"/>
          <w:lang w:eastAsia="ar-SA"/>
        </w:rPr>
        <w:t xml:space="preserve">8. </w:t>
      </w:r>
      <w:r w:rsidR="00340FC5" w:rsidRPr="00340FC5">
        <w:rPr>
          <w:rFonts w:ascii="Times New Roman" w:eastAsia="Calibri" w:hAnsi="Times New Roman" w:cs="Times New Roman"/>
          <w:b/>
          <w:bCs/>
          <w:color w:val="000000"/>
          <w:sz w:val="24"/>
          <w:szCs w:val="24"/>
          <w:lang w:eastAsia="ar-SA"/>
        </w:rPr>
        <w:t>WYKAZ DOKUMENTÓW I OŚWIADCZEŃ, KTÓRYCH ZŁOŻENIA ZAMAWIAJĄCY WYMAGA OD WYKONAWCY W POSTĘPOWANIU O UDZIELENIE ZAMÓWIENIA:</w:t>
      </w:r>
    </w:p>
    <w:p w14:paraId="3CAEF542" w14:textId="77777777" w:rsidR="00340FC5" w:rsidRPr="00340FC5" w:rsidRDefault="00340FC5" w:rsidP="00340FC5">
      <w:pPr>
        <w:suppressAutoHyphens/>
        <w:spacing w:after="200" w:line="360" w:lineRule="auto"/>
        <w:jc w:val="both"/>
        <w:rPr>
          <w:rFonts w:ascii="Times New Roman" w:eastAsia="Calibri" w:hAnsi="Times New Roman" w:cs="Times New Roman"/>
          <w:b/>
          <w:kern w:val="0"/>
          <w:sz w:val="24"/>
          <w:szCs w:val="24"/>
          <w:lang w:eastAsia="ar-SA"/>
          <w14:ligatures w14:val="none"/>
        </w:rPr>
      </w:pPr>
      <w:r w:rsidRPr="00340FC5">
        <w:rPr>
          <w:rFonts w:ascii="Times New Roman" w:eastAsia="Calibri" w:hAnsi="Times New Roman" w:cs="Times New Roman"/>
          <w:b/>
          <w:kern w:val="0"/>
          <w:sz w:val="24"/>
          <w:szCs w:val="24"/>
          <w:lang w:eastAsia="ar-SA"/>
          <w14:ligatures w14:val="none"/>
        </w:rPr>
        <w:t>8.1</w:t>
      </w:r>
      <w:r w:rsidRPr="00340FC5">
        <w:rPr>
          <w:rFonts w:ascii="Times New Roman" w:eastAsia="Calibri" w:hAnsi="Times New Roman" w:cs="Times New Roman"/>
          <w:bCs/>
          <w:kern w:val="0"/>
          <w:sz w:val="24"/>
          <w:szCs w:val="24"/>
          <w:lang w:eastAsia="ar-SA"/>
          <w14:ligatures w14:val="none"/>
        </w:rPr>
        <w:t xml:space="preserve"> </w:t>
      </w:r>
      <w:r w:rsidRPr="00340FC5">
        <w:rPr>
          <w:rFonts w:ascii="Times New Roman" w:eastAsia="Calibri" w:hAnsi="Times New Roman" w:cs="Times New Roman"/>
          <w:b/>
          <w:kern w:val="0"/>
          <w:sz w:val="24"/>
          <w:szCs w:val="24"/>
          <w:lang w:eastAsia="ar-SA"/>
          <w14:ligatures w14:val="none"/>
        </w:rPr>
        <w:t>Oświadczenie, o którym mowa w art. 125 ust. 1 PZP podmiotowe środki dowodowe</w:t>
      </w:r>
    </w:p>
    <w:p w14:paraId="1F03C543" w14:textId="77777777" w:rsidR="00340FC5" w:rsidRPr="00340FC5" w:rsidRDefault="00340FC5" w:rsidP="00340FC5">
      <w:pPr>
        <w:numPr>
          <w:ilvl w:val="0"/>
          <w:numId w:val="4"/>
        </w:numPr>
        <w:suppressAutoHyphens/>
        <w:spacing w:after="200" w:line="360" w:lineRule="auto"/>
        <w:ind w:left="714" w:hanging="357"/>
        <w:jc w:val="both"/>
        <w:rPr>
          <w:rFonts w:ascii="Times New Roman" w:eastAsia="Calibri" w:hAnsi="Times New Roman" w:cs="Times New Roman"/>
          <w:bCs/>
          <w:sz w:val="24"/>
          <w:szCs w:val="24"/>
          <w:lang w:eastAsia="ar-SA"/>
        </w:rPr>
      </w:pPr>
      <w:r w:rsidRPr="00340FC5">
        <w:rPr>
          <w:rFonts w:ascii="Times New Roman" w:eastAsia="Calibri" w:hAnsi="Times New Roman" w:cs="Times New Roman"/>
          <w:bCs/>
          <w:sz w:val="24"/>
          <w:szCs w:val="24"/>
          <w:lang w:eastAsia="ar-SA"/>
        </w:rPr>
        <w:t>Do oferty Wykonawca zobowiązany jest dołączyć aktualne na dzień składania ofert oświadczenie o spełnianiu warunków udziału w postępowaniu oraz o braku podstaw do wykluczenia z postępowania – zgodnie z Załącznikiem nr 2 do SWZ oraz załącznikiem nr 3 do SWZ</w:t>
      </w:r>
    </w:p>
    <w:p w14:paraId="6EB35E79" w14:textId="29F1ABF1" w:rsidR="00340FC5" w:rsidRPr="00340FC5" w:rsidRDefault="00340FC5" w:rsidP="00340FC5">
      <w:pPr>
        <w:numPr>
          <w:ilvl w:val="0"/>
          <w:numId w:val="4"/>
        </w:numPr>
        <w:suppressAutoHyphens/>
        <w:spacing w:after="200" w:line="360" w:lineRule="auto"/>
        <w:ind w:left="714" w:hanging="357"/>
        <w:jc w:val="both"/>
        <w:rPr>
          <w:rFonts w:ascii="Times New Roman" w:eastAsia="Calibri" w:hAnsi="Times New Roman" w:cs="Times New Roman"/>
          <w:bCs/>
          <w:sz w:val="24"/>
          <w:szCs w:val="24"/>
          <w:lang w:eastAsia="ar-SA"/>
        </w:rPr>
      </w:pPr>
      <w:r w:rsidRPr="00340FC5">
        <w:rPr>
          <w:rFonts w:ascii="Times New Roman" w:eastAsia="Calibri" w:hAnsi="Times New Roman" w:cs="Times New Roman"/>
          <w:sz w:val="24"/>
          <w:szCs w:val="24"/>
          <w:lang w:eastAsia="ar-SA"/>
        </w:rPr>
        <w:lastRenderedPageBreak/>
        <w:t>W przypadku wykonawców wspólnie ubiegających się o udzielenie zamówienia, oświadczenia,</w:t>
      </w:r>
      <w:r w:rsidRPr="00340FC5">
        <w:rPr>
          <w:rFonts w:ascii="Times New Roman" w:eastAsia="Calibri" w:hAnsi="Times New Roman" w:cs="Times New Roman"/>
          <w:bCs/>
          <w:sz w:val="24"/>
          <w:szCs w:val="24"/>
          <w:lang w:eastAsia="ar-SA"/>
        </w:rPr>
        <w:t xml:space="preserve"> o którym mowa w art. 125 ust. 1 PZP, </w:t>
      </w:r>
      <w:r w:rsidRPr="00340FC5">
        <w:rPr>
          <w:rFonts w:ascii="Times New Roman" w:eastAsia="Calibri" w:hAnsi="Times New Roman" w:cs="Times New Roman"/>
          <w:sz w:val="24"/>
          <w:szCs w:val="24"/>
          <w:lang w:eastAsia="ar-SA"/>
        </w:rPr>
        <w:t xml:space="preserve"> składa każdy z tych wykonawców, </w:t>
      </w:r>
      <w:r w:rsidRPr="00340FC5">
        <w:rPr>
          <w:rFonts w:ascii="Times New Roman" w:eastAsia="Calibri" w:hAnsi="Times New Roman" w:cs="Times New Roman"/>
          <w:bCs/>
          <w:sz w:val="24"/>
          <w:szCs w:val="24"/>
          <w:lang w:eastAsia="ar-SA"/>
        </w:rPr>
        <w:t>wg wzoru stanowiącego Załącznik nr 2 oraz Załącznik nr 3 do SWZ</w:t>
      </w:r>
      <w:r w:rsidRPr="00340FC5">
        <w:rPr>
          <w:rFonts w:ascii="Times New Roman" w:eastAsia="Calibri" w:hAnsi="Times New Roman" w:cs="Times New Roman"/>
          <w:sz w:val="24"/>
          <w:szCs w:val="24"/>
          <w:lang w:eastAsia="ar-SA"/>
        </w:rPr>
        <w:t xml:space="preserve">. Oświadczenia te potwierdzają brak podstaw wykluczenia oraz spełnianie warunków udziału </w:t>
      </w:r>
      <w:r w:rsidR="00357985">
        <w:rPr>
          <w:rFonts w:ascii="Times New Roman" w:eastAsia="Calibri" w:hAnsi="Times New Roman" w:cs="Times New Roman"/>
          <w:sz w:val="24"/>
          <w:szCs w:val="24"/>
          <w:lang w:eastAsia="ar-SA"/>
        </w:rPr>
        <w:br/>
      </w:r>
      <w:r w:rsidRPr="00340FC5">
        <w:rPr>
          <w:rFonts w:ascii="Times New Roman" w:eastAsia="Calibri" w:hAnsi="Times New Roman" w:cs="Times New Roman"/>
          <w:sz w:val="24"/>
          <w:szCs w:val="24"/>
          <w:lang w:eastAsia="ar-SA"/>
        </w:rPr>
        <w:t>w postępowaniu w zakresie, w jakim każdy z wykonawców wykazuje spełnianie warunków udziału w postępowaniu.</w:t>
      </w:r>
    </w:p>
    <w:p w14:paraId="723C3E91" w14:textId="77777777" w:rsidR="00340FC5" w:rsidRPr="00340FC5" w:rsidRDefault="00340FC5" w:rsidP="00340FC5">
      <w:pPr>
        <w:numPr>
          <w:ilvl w:val="0"/>
          <w:numId w:val="4"/>
        </w:numPr>
        <w:suppressAutoHyphens/>
        <w:spacing w:after="0" w:line="360" w:lineRule="auto"/>
        <w:jc w:val="both"/>
        <w:rPr>
          <w:rFonts w:ascii="Times New Roman" w:eastAsia="Calibri" w:hAnsi="Times New Roman" w:cs="Times New Roman"/>
          <w:kern w:val="0"/>
          <w:sz w:val="24"/>
          <w:szCs w:val="24"/>
          <w:lang w:eastAsia="ar-SA"/>
          <w14:ligatures w14:val="none"/>
        </w:rPr>
      </w:pPr>
      <w:r w:rsidRPr="00340FC5">
        <w:rPr>
          <w:rFonts w:ascii="Times New Roman" w:eastAsia="Calibri" w:hAnsi="Times New Roman" w:cs="Times New Roman"/>
          <w:kern w:val="0"/>
          <w:sz w:val="24"/>
          <w:szCs w:val="24"/>
          <w:lang w:eastAsia="ar-SA"/>
          <w14:ligatures w14:val="none"/>
        </w:rPr>
        <w:t xml:space="preserve">Wykonawca, w przypadku polegania na zdolnościach lub sytuacji podmiotów udostępniających zasoby, przedstawia wraz oświadczeniem, </w:t>
      </w:r>
      <w:r w:rsidRPr="00340FC5">
        <w:rPr>
          <w:rFonts w:ascii="Times New Roman" w:eastAsia="Calibri" w:hAnsi="Times New Roman" w:cs="Times New Roman"/>
          <w:bCs/>
          <w:kern w:val="0"/>
          <w:sz w:val="24"/>
          <w:szCs w:val="24"/>
          <w:lang w:eastAsia="ar-SA"/>
          <w14:ligatures w14:val="none"/>
        </w:rPr>
        <w:t>o którym mowa w art. 125 ust. 1 PZP</w:t>
      </w:r>
      <w:r w:rsidRPr="00340FC5">
        <w:rPr>
          <w:rFonts w:ascii="Times New Roman" w:eastAsia="Calibri" w:hAnsi="Times New Roman" w:cs="Times New Roman"/>
          <w:kern w:val="0"/>
          <w:sz w:val="24"/>
          <w:szCs w:val="24"/>
          <w:lang w:eastAsia="ar-SA"/>
          <w14:ligatures w14:val="none"/>
        </w:rPr>
        <w:t xml:space="preserve">, także oświadczenie podmiotu udostępniającego zasoby, potwierdzające brak podstaw wykluczenia tego podmiotu oraz odpowiednio spełnianie warunków udziału w postępowaniu w zakresie, w jakim wykonawca powołuje się na jego zasoby, </w:t>
      </w:r>
      <w:r w:rsidRPr="00340FC5">
        <w:rPr>
          <w:rFonts w:ascii="Times New Roman" w:eastAsia="Calibri" w:hAnsi="Times New Roman" w:cs="Times New Roman"/>
          <w:bCs/>
          <w:kern w:val="0"/>
          <w:sz w:val="24"/>
          <w:szCs w:val="24"/>
          <w:lang w:eastAsia="ar-SA"/>
          <w14:ligatures w14:val="none"/>
        </w:rPr>
        <w:t>wg wzoru stanowiącego Załącznik nr 4 do SWZ</w:t>
      </w:r>
      <w:r w:rsidRPr="00340FC5">
        <w:rPr>
          <w:rFonts w:ascii="Times New Roman" w:eastAsia="Calibri" w:hAnsi="Times New Roman" w:cs="Times New Roman"/>
          <w:kern w:val="0"/>
          <w:sz w:val="24"/>
          <w:szCs w:val="24"/>
          <w:lang w:eastAsia="ar-SA"/>
          <w14:ligatures w14:val="none"/>
        </w:rPr>
        <w:t>.</w:t>
      </w:r>
    </w:p>
    <w:p w14:paraId="0C392F33" w14:textId="77777777" w:rsidR="00340FC5" w:rsidRPr="00340FC5" w:rsidRDefault="00340FC5" w:rsidP="00340FC5">
      <w:pPr>
        <w:suppressAutoHyphens/>
        <w:spacing w:after="0" w:line="360" w:lineRule="auto"/>
        <w:ind w:left="360"/>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rPr>
        <w:t xml:space="preserve">Jeżeli wykonawca polega na zdolnościach technicznych lub zawodowych lub sytuacji finansowej lub ekonomicznej podmiotów udostępniających zasoby, składa wraz z ofertą </w:t>
      </w:r>
      <w:r w:rsidRPr="00340FC5">
        <w:rPr>
          <w:rFonts w:ascii="Times New Roman" w:eastAsia="Calibri" w:hAnsi="Times New Roman" w:cs="Times New Roman"/>
          <w:bCs/>
          <w:sz w:val="24"/>
          <w:szCs w:val="24"/>
          <w:lang w:eastAsia="ar-SA"/>
        </w:rPr>
        <w:t>zobowiązanie</w:t>
      </w:r>
      <w:r w:rsidRPr="00340FC5">
        <w:rPr>
          <w:rFonts w:ascii="Times New Roman" w:eastAsia="Calibri" w:hAnsi="Times New Roman" w:cs="Times New Roman"/>
          <w:sz w:val="24"/>
          <w:szCs w:val="24"/>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poprzedzającym, musi potwierdzać, że stosunek łączący wykonawcę z podmiotami udostępniającymi zasoby gwarantuje rzeczywisty dostęp do tych zasobów oraz musi określać w szczególności:</w:t>
      </w:r>
    </w:p>
    <w:p w14:paraId="08D46802" w14:textId="77777777" w:rsidR="00340FC5" w:rsidRPr="00340FC5" w:rsidRDefault="00340FC5" w:rsidP="00340FC5">
      <w:pPr>
        <w:numPr>
          <w:ilvl w:val="0"/>
          <w:numId w:val="5"/>
        </w:numPr>
        <w:shd w:val="clear" w:color="auto" w:fill="FFFFFF"/>
        <w:tabs>
          <w:tab w:val="left" w:pos="851"/>
        </w:tabs>
        <w:suppressAutoHyphens/>
        <w:autoSpaceDE w:val="0"/>
        <w:autoSpaceDN w:val="0"/>
        <w:adjustRightInd w:val="0"/>
        <w:spacing w:after="0" w:line="360" w:lineRule="auto"/>
        <w:ind w:left="851" w:hanging="425"/>
        <w:jc w:val="both"/>
        <w:rPr>
          <w:rFonts w:ascii="Times New Roman" w:eastAsia="Calibri" w:hAnsi="Times New Roman" w:cs="Times New Roman"/>
          <w:sz w:val="24"/>
          <w:szCs w:val="24"/>
        </w:rPr>
      </w:pPr>
      <w:r w:rsidRPr="00340FC5">
        <w:rPr>
          <w:rFonts w:ascii="Times New Roman" w:eastAsia="Calibri" w:hAnsi="Times New Roman" w:cs="Times New Roman"/>
          <w:sz w:val="24"/>
          <w:szCs w:val="24"/>
        </w:rPr>
        <w:t>zakres dostępnych wykonawcy zasobów podmiotu udostępniającego zasoby;</w:t>
      </w:r>
    </w:p>
    <w:p w14:paraId="57A6DC35" w14:textId="77777777" w:rsidR="00340FC5" w:rsidRPr="00340FC5" w:rsidRDefault="00340FC5" w:rsidP="00340FC5">
      <w:pPr>
        <w:numPr>
          <w:ilvl w:val="0"/>
          <w:numId w:val="5"/>
        </w:numPr>
        <w:shd w:val="clear" w:color="auto" w:fill="FFFFFF"/>
        <w:tabs>
          <w:tab w:val="left" w:pos="851"/>
        </w:tabs>
        <w:suppressAutoHyphens/>
        <w:autoSpaceDE w:val="0"/>
        <w:autoSpaceDN w:val="0"/>
        <w:adjustRightInd w:val="0"/>
        <w:spacing w:after="0" w:line="360" w:lineRule="auto"/>
        <w:ind w:left="851" w:hanging="425"/>
        <w:jc w:val="both"/>
        <w:rPr>
          <w:rFonts w:ascii="Times New Roman" w:eastAsia="Calibri" w:hAnsi="Times New Roman" w:cs="Times New Roman"/>
          <w:sz w:val="24"/>
          <w:szCs w:val="24"/>
        </w:rPr>
      </w:pPr>
      <w:r w:rsidRPr="00340FC5">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14:paraId="375AC209" w14:textId="77777777" w:rsidR="00340FC5" w:rsidRPr="00340FC5" w:rsidRDefault="00340FC5" w:rsidP="00340FC5">
      <w:pPr>
        <w:numPr>
          <w:ilvl w:val="0"/>
          <w:numId w:val="5"/>
        </w:numPr>
        <w:shd w:val="clear" w:color="auto" w:fill="FFFFFF"/>
        <w:tabs>
          <w:tab w:val="left" w:pos="851"/>
        </w:tabs>
        <w:suppressAutoHyphens/>
        <w:autoSpaceDE w:val="0"/>
        <w:autoSpaceDN w:val="0"/>
        <w:adjustRightInd w:val="0"/>
        <w:spacing w:after="0" w:line="360" w:lineRule="auto"/>
        <w:ind w:left="851" w:hanging="425"/>
        <w:jc w:val="both"/>
        <w:rPr>
          <w:rFonts w:ascii="Times New Roman" w:eastAsia="Calibri" w:hAnsi="Times New Roman" w:cs="Times New Roman"/>
          <w:sz w:val="24"/>
          <w:szCs w:val="24"/>
        </w:rPr>
      </w:pPr>
      <w:r w:rsidRPr="00340FC5">
        <w:rPr>
          <w:rFonts w:ascii="Times New Roman" w:eastAsia="Calibri"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FD29283" w14:textId="77777777" w:rsidR="00340FC5" w:rsidRPr="00340FC5" w:rsidRDefault="00340FC5" w:rsidP="00340FC5">
      <w:pPr>
        <w:suppressAutoHyphens/>
        <w:spacing w:after="0" w:line="360" w:lineRule="auto"/>
        <w:ind w:left="720"/>
        <w:jc w:val="both"/>
        <w:rPr>
          <w:rFonts w:ascii="Times New Roman" w:eastAsia="Calibri" w:hAnsi="Times New Roman" w:cs="Times New Roman"/>
          <w:color w:val="000000"/>
          <w:kern w:val="0"/>
          <w:sz w:val="24"/>
          <w:szCs w:val="24"/>
          <w:lang w:eastAsia="ar-SA"/>
          <w14:ligatures w14:val="none"/>
        </w:rPr>
      </w:pPr>
    </w:p>
    <w:p w14:paraId="3C4B6AC1" w14:textId="77777777" w:rsidR="00340FC5" w:rsidRDefault="00340FC5" w:rsidP="00340FC5">
      <w:pPr>
        <w:numPr>
          <w:ilvl w:val="1"/>
          <w:numId w:val="6"/>
        </w:numPr>
        <w:suppressAutoHyphens/>
        <w:spacing w:after="200" w:line="360" w:lineRule="auto"/>
        <w:jc w:val="both"/>
        <w:rPr>
          <w:rFonts w:ascii="Times New Roman" w:eastAsia="Calibri" w:hAnsi="Times New Roman" w:cs="Times New Roman"/>
          <w:b/>
          <w:color w:val="000000"/>
          <w:sz w:val="24"/>
          <w:szCs w:val="24"/>
          <w:lang w:eastAsia="ar-SA"/>
        </w:rPr>
      </w:pPr>
      <w:r w:rsidRPr="00340FC5">
        <w:rPr>
          <w:rFonts w:ascii="Times New Roman" w:eastAsia="Calibri" w:hAnsi="Times New Roman" w:cs="Times New Roman"/>
          <w:b/>
          <w:color w:val="000000"/>
          <w:sz w:val="24"/>
          <w:szCs w:val="24"/>
          <w:lang w:eastAsia="ar-SA"/>
        </w:rPr>
        <w:t xml:space="preserve">Podmiotowe środki dowodowe </w:t>
      </w:r>
    </w:p>
    <w:p w14:paraId="72781211" w14:textId="77777777" w:rsidR="005C7A45" w:rsidRPr="005C7A45" w:rsidRDefault="005C7A45" w:rsidP="005C7A45">
      <w:pPr>
        <w:suppressAutoHyphens/>
        <w:spacing w:after="200" w:line="360" w:lineRule="auto"/>
        <w:ind w:left="360"/>
        <w:jc w:val="both"/>
        <w:rPr>
          <w:rFonts w:ascii="Times New Roman" w:eastAsia="Calibri" w:hAnsi="Times New Roman" w:cs="Times New Roman"/>
          <w:bCs/>
          <w:color w:val="000000"/>
          <w:sz w:val="24"/>
          <w:szCs w:val="24"/>
          <w:lang w:eastAsia="ar-SA"/>
        </w:rPr>
      </w:pPr>
      <w:r w:rsidRPr="005C7A45">
        <w:rPr>
          <w:rFonts w:ascii="Times New Roman" w:eastAsia="Calibri" w:hAnsi="Times New Roman" w:cs="Times New Roman"/>
          <w:bCs/>
          <w:color w:val="000000"/>
          <w:sz w:val="24"/>
          <w:szCs w:val="24"/>
          <w:lang w:eastAsia="ar-SA"/>
        </w:rPr>
        <w:t xml:space="preserve">Zamawiający nie wymaga złożenia podmiotowych środków dowodowych służących potwierdzeniu spełniania warunków udziału w postępowaniu. </w:t>
      </w:r>
    </w:p>
    <w:p w14:paraId="39D1A381" w14:textId="035A1436" w:rsidR="005C7A45" w:rsidRPr="005C7A45" w:rsidRDefault="005C7A45" w:rsidP="005C7A45">
      <w:pPr>
        <w:suppressAutoHyphens/>
        <w:spacing w:after="200" w:line="360" w:lineRule="auto"/>
        <w:ind w:left="360"/>
        <w:jc w:val="both"/>
        <w:rPr>
          <w:rFonts w:ascii="Times New Roman" w:eastAsia="Calibri" w:hAnsi="Times New Roman" w:cs="Times New Roman"/>
          <w:bCs/>
          <w:color w:val="000000"/>
          <w:sz w:val="24"/>
          <w:szCs w:val="24"/>
          <w:lang w:eastAsia="ar-SA"/>
        </w:rPr>
      </w:pPr>
      <w:r w:rsidRPr="005C7A45">
        <w:rPr>
          <w:rFonts w:ascii="Times New Roman" w:eastAsia="Calibri" w:hAnsi="Times New Roman" w:cs="Times New Roman"/>
          <w:bCs/>
          <w:color w:val="000000"/>
          <w:sz w:val="24"/>
          <w:szCs w:val="24"/>
          <w:lang w:eastAsia="ar-SA"/>
        </w:rPr>
        <w:lastRenderedPageBreak/>
        <w:t xml:space="preserve">Ocena  spełniania  warunków udziału w postępowaniu,  odbywa się na podstawie oświadczenia wstępnego, składanego  przez wykonawcę zgodnie z art. 125 ustawy Pzp.     </w:t>
      </w:r>
    </w:p>
    <w:p w14:paraId="156BE118" w14:textId="77777777" w:rsidR="00340FC5" w:rsidRPr="00340FC5" w:rsidRDefault="00340FC5" w:rsidP="00340FC5">
      <w:pPr>
        <w:numPr>
          <w:ilvl w:val="1"/>
          <w:numId w:val="6"/>
        </w:numPr>
        <w:suppressAutoHyphens/>
        <w:spacing w:after="302" w:line="360" w:lineRule="auto"/>
        <w:ind w:right="35"/>
        <w:jc w:val="both"/>
        <w:rPr>
          <w:rFonts w:ascii="Times New Roman" w:eastAsia="Times New Roman" w:hAnsi="Times New Roman" w:cs="Times New Roman"/>
          <w:b/>
          <w:bCs/>
          <w:sz w:val="24"/>
          <w:lang w:eastAsia="pl-PL"/>
        </w:rPr>
      </w:pPr>
      <w:r w:rsidRPr="00340FC5">
        <w:rPr>
          <w:rFonts w:ascii="Times New Roman" w:eastAsia="Times New Roman" w:hAnsi="Times New Roman" w:cs="Times New Roman"/>
          <w:b/>
          <w:bCs/>
          <w:sz w:val="24"/>
          <w:lang w:eastAsia="pl-PL"/>
        </w:rPr>
        <w:t>Dokumenty składane wraz z ofertą:</w:t>
      </w:r>
    </w:p>
    <w:p w14:paraId="66A70B4A" w14:textId="77777777" w:rsidR="00340FC5" w:rsidRPr="00340FC5" w:rsidRDefault="00340FC5" w:rsidP="00340FC5">
      <w:pPr>
        <w:numPr>
          <w:ilvl w:val="0"/>
          <w:numId w:val="14"/>
        </w:numPr>
        <w:suppressAutoHyphens/>
        <w:spacing w:after="0" w:line="360" w:lineRule="auto"/>
        <w:jc w:val="both"/>
        <w:rPr>
          <w:rFonts w:ascii="Times New Roman" w:eastAsia="Calibri" w:hAnsi="Times New Roman" w:cs="Times New Roman"/>
          <w:kern w:val="0"/>
          <w:sz w:val="24"/>
          <w:szCs w:val="24"/>
          <w:lang w:eastAsia="ar-SA"/>
          <w14:ligatures w14:val="none"/>
        </w:rPr>
      </w:pPr>
      <w:r w:rsidRPr="00340FC5">
        <w:rPr>
          <w:rFonts w:ascii="Times New Roman" w:eastAsia="Calibri" w:hAnsi="Times New Roman" w:cs="Times New Roman"/>
          <w:kern w:val="0"/>
          <w:sz w:val="24"/>
          <w:szCs w:val="24"/>
          <w:lang w:eastAsia="ar-SA"/>
          <w14:ligatures w14:val="none"/>
        </w:rPr>
        <w:t>Na ofertę składają się:</w:t>
      </w:r>
    </w:p>
    <w:p w14:paraId="31691137" w14:textId="04DDCE19" w:rsidR="00340FC5" w:rsidRPr="00340FC5" w:rsidRDefault="00340FC5" w:rsidP="00340FC5">
      <w:pPr>
        <w:numPr>
          <w:ilvl w:val="0"/>
          <w:numId w:val="15"/>
        </w:numPr>
        <w:tabs>
          <w:tab w:val="left" w:pos="360"/>
        </w:tabs>
        <w:suppressAutoHyphens/>
        <w:spacing w:after="0" w:line="360" w:lineRule="auto"/>
        <w:jc w:val="both"/>
        <w:rPr>
          <w:rFonts w:ascii="Times New Roman" w:eastAsia="Calibri" w:hAnsi="Times New Roman" w:cs="Times New Roman"/>
          <w:sz w:val="24"/>
          <w:szCs w:val="24"/>
          <w:lang w:eastAsia="ar-SA"/>
        </w:rPr>
      </w:pPr>
      <w:r w:rsidRPr="00B16C1D">
        <w:rPr>
          <w:rFonts w:ascii="Times New Roman" w:eastAsia="Calibri" w:hAnsi="Times New Roman" w:cs="Times New Roman"/>
          <w:b/>
          <w:bCs/>
          <w:sz w:val="24"/>
          <w:szCs w:val="24"/>
          <w:lang w:eastAsia="ar-SA"/>
        </w:rPr>
        <w:t>uzupełniony formularz ofertowy</w:t>
      </w:r>
      <w:r w:rsidR="00DD24CF">
        <w:rPr>
          <w:rFonts w:ascii="Times New Roman" w:eastAsia="Calibri" w:hAnsi="Times New Roman" w:cs="Times New Roman"/>
          <w:b/>
          <w:bCs/>
          <w:sz w:val="24"/>
          <w:szCs w:val="24"/>
          <w:lang w:eastAsia="ar-SA"/>
        </w:rPr>
        <w:t xml:space="preserve"> </w:t>
      </w:r>
      <w:r w:rsidR="00DD24CF" w:rsidRPr="00DD24CF">
        <w:rPr>
          <w:rFonts w:ascii="Times New Roman" w:eastAsia="Calibri" w:hAnsi="Times New Roman" w:cs="Times New Roman"/>
          <w:sz w:val="24"/>
          <w:szCs w:val="24"/>
          <w:lang w:eastAsia="ar-SA"/>
        </w:rPr>
        <w:t xml:space="preserve">– Załącznik </w:t>
      </w:r>
      <w:r w:rsidR="00DD24CF">
        <w:rPr>
          <w:rFonts w:ascii="Times New Roman" w:eastAsia="Calibri" w:hAnsi="Times New Roman" w:cs="Times New Roman"/>
          <w:sz w:val="24"/>
          <w:szCs w:val="24"/>
          <w:lang w:eastAsia="ar-SA"/>
        </w:rPr>
        <w:t>N</w:t>
      </w:r>
      <w:r w:rsidR="00DD24CF" w:rsidRPr="00DD24CF">
        <w:rPr>
          <w:rFonts w:ascii="Times New Roman" w:eastAsia="Calibri" w:hAnsi="Times New Roman" w:cs="Times New Roman"/>
          <w:sz w:val="24"/>
          <w:szCs w:val="24"/>
          <w:lang w:eastAsia="ar-SA"/>
        </w:rPr>
        <w:t>r 1</w:t>
      </w:r>
      <w:r w:rsidRPr="00DD24CF">
        <w:rPr>
          <w:rFonts w:ascii="Times New Roman" w:eastAsia="Calibri" w:hAnsi="Times New Roman" w:cs="Times New Roman"/>
          <w:sz w:val="24"/>
          <w:szCs w:val="24"/>
          <w:lang w:eastAsia="ar-SA"/>
        </w:rPr>
        <w:t>,</w:t>
      </w:r>
      <w:r w:rsidRPr="00340FC5">
        <w:rPr>
          <w:rFonts w:ascii="Times New Roman" w:eastAsia="Calibri" w:hAnsi="Times New Roman" w:cs="Times New Roman"/>
          <w:sz w:val="24"/>
          <w:szCs w:val="24"/>
          <w:lang w:eastAsia="ar-SA"/>
        </w:rPr>
        <w:t xml:space="preserve"> </w:t>
      </w:r>
    </w:p>
    <w:p w14:paraId="26C64412" w14:textId="77777777" w:rsidR="00340FC5" w:rsidRPr="00340FC5" w:rsidRDefault="00340FC5" w:rsidP="00340FC5">
      <w:pPr>
        <w:numPr>
          <w:ilvl w:val="0"/>
          <w:numId w:val="15"/>
        </w:numPr>
        <w:suppressAutoHyphens/>
        <w:spacing w:after="200" w:line="360" w:lineRule="auto"/>
        <w:ind w:left="714" w:hanging="357"/>
        <w:jc w:val="both"/>
        <w:rPr>
          <w:rFonts w:ascii="Times New Roman" w:eastAsia="Calibri" w:hAnsi="Times New Roman" w:cs="Times New Roman"/>
          <w:sz w:val="24"/>
          <w:szCs w:val="24"/>
          <w:lang w:eastAsia="ar-SA"/>
        </w:rPr>
      </w:pPr>
      <w:r w:rsidRPr="00B16C1D">
        <w:rPr>
          <w:rFonts w:ascii="Times New Roman" w:eastAsia="Calibri" w:hAnsi="Times New Roman" w:cs="Times New Roman"/>
          <w:b/>
          <w:bCs/>
          <w:sz w:val="24"/>
          <w:szCs w:val="24"/>
          <w:lang w:eastAsia="ar-SA"/>
        </w:rPr>
        <w:t xml:space="preserve">aktualne na dzień składania ofert oświadczenie o spełnianiu warunków udziału </w:t>
      </w:r>
      <w:r w:rsidRPr="00B16C1D">
        <w:rPr>
          <w:rFonts w:ascii="Times New Roman" w:eastAsia="Calibri" w:hAnsi="Times New Roman" w:cs="Times New Roman"/>
          <w:b/>
          <w:bCs/>
          <w:sz w:val="24"/>
          <w:szCs w:val="24"/>
          <w:lang w:eastAsia="ar-SA"/>
        </w:rPr>
        <w:br/>
        <w:t>w postępowaniu oraz o braku podstaw do wykluczenia z postę</w:t>
      </w:r>
      <w:r w:rsidRPr="00340FC5">
        <w:rPr>
          <w:rFonts w:ascii="Times New Roman" w:eastAsia="Calibri" w:hAnsi="Times New Roman" w:cs="Times New Roman"/>
          <w:sz w:val="24"/>
          <w:szCs w:val="24"/>
          <w:lang w:eastAsia="ar-SA"/>
        </w:rPr>
        <w:t xml:space="preserve">powania – zgodnie </w:t>
      </w:r>
      <w:r w:rsidRPr="00340FC5">
        <w:rPr>
          <w:rFonts w:ascii="Times New Roman" w:eastAsia="Calibri" w:hAnsi="Times New Roman" w:cs="Times New Roman"/>
          <w:sz w:val="24"/>
          <w:szCs w:val="24"/>
          <w:lang w:eastAsia="ar-SA"/>
        </w:rPr>
        <w:br/>
        <w:t>z Załącznikiem nr 2 do SWZ oraz załącznikiem nr 3 do SWZ</w:t>
      </w:r>
    </w:p>
    <w:p w14:paraId="2B411531" w14:textId="3A6079C1" w:rsidR="00B16C1D" w:rsidRPr="00B16C1D" w:rsidRDefault="00B16C1D" w:rsidP="00B16C1D">
      <w:pPr>
        <w:numPr>
          <w:ilvl w:val="0"/>
          <w:numId w:val="15"/>
        </w:numPr>
        <w:suppressAutoHyphens/>
        <w:spacing w:after="200" w:line="36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d</w:t>
      </w:r>
      <w:r w:rsidRPr="00B16C1D">
        <w:rPr>
          <w:rFonts w:ascii="Times New Roman" w:eastAsia="Calibri" w:hAnsi="Times New Roman" w:cs="Times New Roman"/>
          <w:sz w:val="24"/>
          <w:szCs w:val="24"/>
          <w:lang w:eastAsia="ar-SA"/>
        </w:rPr>
        <w:t xml:space="preserve">okument potwierdzający  umocowanie do reprezentowania wykonawcy - </w:t>
      </w:r>
      <w:r w:rsidRPr="00B16C1D">
        <w:rPr>
          <w:rFonts w:ascii="Times New Roman" w:eastAsia="Calibri" w:hAnsi="Times New Roman" w:cs="Times New Roman"/>
          <w:b/>
          <w:bCs/>
          <w:sz w:val="24"/>
          <w:szCs w:val="24"/>
          <w:lang w:eastAsia="ar-SA"/>
        </w:rPr>
        <w:t>odpis lub informacja z KRS, CEIDG</w:t>
      </w:r>
      <w:r w:rsidRPr="00B16C1D">
        <w:rPr>
          <w:rFonts w:ascii="Times New Roman" w:eastAsia="Calibri" w:hAnsi="Times New Roman" w:cs="Times New Roman"/>
          <w:sz w:val="24"/>
          <w:szCs w:val="24"/>
          <w:lang w:eastAsia="ar-SA"/>
        </w:rPr>
        <w:t xml:space="preserve"> lub  z innego właściwego rejestru albo pełnomocnictwo osoby lub osób podpisujących ofertę, jeżeli uprawnienie do podpisu nie wynika bezpośrednio z załączonych dokumentów.</w:t>
      </w:r>
    </w:p>
    <w:p w14:paraId="7AD6B5F0" w14:textId="00658EB3" w:rsidR="00B16C1D" w:rsidRPr="00B16C1D" w:rsidRDefault="00B16C1D" w:rsidP="00B16C1D">
      <w:pPr>
        <w:numPr>
          <w:ilvl w:val="0"/>
          <w:numId w:val="15"/>
        </w:numPr>
        <w:suppressAutoHyphens/>
        <w:spacing w:after="200" w:line="36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w</w:t>
      </w:r>
      <w:r w:rsidRPr="00B16C1D">
        <w:rPr>
          <w:rFonts w:ascii="Times New Roman" w:eastAsia="Calibri" w:hAnsi="Times New Roman" w:cs="Times New Roman"/>
          <w:sz w:val="24"/>
          <w:szCs w:val="24"/>
          <w:lang w:eastAsia="ar-SA"/>
        </w:rPr>
        <w:t xml:space="preserve"> przypadku złożenia oferty wspólnej – pełnomocnictwo udzielone liderowi.</w:t>
      </w:r>
    </w:p>
    <w:p w14:paraId="1A0EC0C9" w14:textId="4EBCE9B4" w:rsidR="00B16C1D" w:rsidRPr="00B16C1D" w:rsidRDefault="00B16C1D" w:rsidP="00B16C1D">
      <w:pPr>
        <w:numPr>
          <w:ilvl w:val="0"/>
          <w:numId w:val="15"/>
        </w:numPr>
        <w:suppressAutoHyphens/>
        <w:spacing w:after="200" w:line="36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z</w:t>
      </w:r>
      <w:r w:rsidRPr="00B16C1D">
        <w:rPr>
          <w:rFonts w:ascii="Times New Roman" w:eastAsia="Calibri" w:hAnsi="Times New Roman" w:cs="Times New Roman"/>
          <w:sz w:val="24"/>
          <w:szCs w:val="24"/>
          <w:lang w:eastAsia="ar-SA"/>
        </w:rPr>
        <w:t>obowiązanie podmiotu udostępniającego zasoby lub inny podmiotowy środek dowodowy potwierdzający, że wykonawca realizując zamówienie, będzie dysponował niezbędnymi zasobami tych podmiotów</w:t>
      </w:r>
      <w:r>
        <w:rPr>
          <w:rFonts w:ascii="Times New Roman" w:eastAsia="Calibri" w:hAnsi="Times New Roman" w:cs="Times New Roman"/>
          <w:sz w:val="24"/>
          <w:szCs w:val="24"/>
          <w:lang w:eastAsia="ar-SA"/>
        </w:rPr>
        <w:t xml:space="preserve"> – Załącznik Nr</w:t>
      </w:r>
      <w:r w:rsidR="00DD24CF">
        <w:rPr>
          <w:rFonts w:ascii="Times New Roman" w:eastAsia="Calibri" w:hAnsi="Times New Roman" w:cs="Times New Roman"/>
          <w:sz w:val="24"/>
          <w:szCs w:val="24"/>
          <w:lang w:eastAsia="ar-SA"/>
        </w:rPr>
        <w:t xml:space="preserve"> 6</w:t>
      </w:r>
      <w:r w:rsidRPr="00B16C1D">
        <w:rPr>
          <w:rFonts w:ascii="Times New Roman" w:eastAsia="Calibri" w:hAnsi="Times New Roman" w:cs="Times New Roman"/>
          <w:sz w:val="24"/>
          <w:szCs w:val="24"/>
          <w:lang w:eastAsia="ar-SA"/>
        </w:rPr>
        <w:t xml:space="preserve"> /jeżeli dotyczy/</w:t>
      </w:r>
    </w:p>
    <w:p w14:paraId="1014C824" w14:textId="2B0FDF1C" w:rsidR="00B16C1D" w:rsidRDefault="00B16C1D" w:rsidP="00B16C1D">
      <w:pPr>
        <w:numPr>
          <w:ilvl w:val="0"/>
          <w:numId w:val="15"/>
        </w:numPr>
        <w:suppressAutoHyphens/>
        <w:spacing w:after="200" w:line="36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o</w:t>
      </w:r>
      <w:r w:rsidRPr="00B16C1D">
        <w:rPr>
          <w:rFonts w:ascii="Times New Roman" w:eastAsia="Calibri" w:hAnsi="Times New Roman" w:cs="Times New Roman"/>
          <w:sz w:val="24"/>
          <w:szCs w:val="24"/>
          <w:lang w:eastAsia="ar-SA"/>
        </w:rPr>
        <w:t>świadczenie z art. 117 ust. 4 Pzp - Wykonawcy wspólnie ubiegającego się o udzielenie</w:t>
      </w:r>
      <w:r>
        <w:rPr>
          <w:rFonts w:ascii="Times New Roman" w:eastAsia="Calibri" w:hAnsi="Times New Roman" w:cs="Times New Roman"/>
          <w:sz w:val="24"/>
          <w:szCs w:val="24"/>
          <w:lang w:eastAsia="ar-SA"/>
        </w:rPr>
        <w:t xml:space="preserve"> </w:t>
      </w:r>
      <w:r w:rsidRPr="00B16C1D">
        <w:rPr>
          <w:rFonts w:ascii="Times New Roman" w:eastAsia="Calibri" w:hAnsi="Times New Roman" w:cs="Times New Roman"/>
          <w:sz w:val="24"/>
          <w:szCs w:val="24"/>
          <w:lang w:eastAsia="ar-SA"/>
        </w:rPr>
        <w:t xml:space="preserve">zamówienia – Załącznik Nr </w:t>
      </w:r>
      <w:r w:rsidR="00DD24CF">
        <w:rPr>
          <w:rFonts w:ascii="Times New Roman" w:eastAsia="Calibri" w:hAnsi="Times New Roman" w:cs="Times New Roman"/>
          <w:sz w:val="24"/>
          <w:szCs w:val="24"/>
          <w:lang w:eastAsia="ar-SA"/>
        </w:rPr>
        <w:t>7</w:t>
      </w:r>
      <w:r w:rsidRPr="00B16C1D">
        <w:rPr>
          <w:rFonts w:ascii="Times New Roman" w:eastAsia="Calibri" w:hAnsi="Times New Roman" w:cs="Times New Roman"/>
          <w:sz w:val="24"/>
          <w:szCs w:val="24"/>
          <w:lang w:eastAsia="ar-SA"/>
        </w:rPr>
        <w:t xml:space="preserve"> /jeżeli dotyczy/</w:t>
      </w:r>
    </w:p>
    <w:p w14:paraId="7EDA9273" w14:textId="195D5CAC" w:rsidR="00340FC5" w:rsidRPr="00B16C1D" w:rsidRDefault="00340FC5" w:rsidP="00B16C1D">
      <w:pPr>
        <w:numPr>
          <w:ilvl w:val="0"/>
          <w:numId w:val="15"/>
        </w:numPr>
        <w:suppressAutoHyphens/>
        <w:spacing w:after="200" w:line="360" w:lineRule="auto"/>
        <w:jc w:val="both"/>
        <w:rPr>
          <w:rFonts w:ascii="Times New Roman" w:eastAsia="Calibri" w:hAnsi="Times New Roman" w:cs="Times New Roman"/>
          <w:sz w:val="24"/>
          <w:szCs w:val="24"/>
          <w:lang w:eastAsia="ar-SA"/>
        </w:rPr>
      </w:pPr>
      <w:r w:rsidRPr="00F01970">
        <w:rPr>
          <w:rFonts w:ascii="Times New Roman" w:eastAsia="Calibri" w:hAnsi="Times New Roman" w:cs="Times New Roman"/>
          <w:b/>
          <w:bCs/>
          <w:sz w:val="24"/>
          <w:szCs w:val="24"/>
          <w:lang w:eastAsia="ar-SA"/>
        </w:rPr>
        <w:t>SPECYFIKACJA TECHNICZNA</w:t>
      </w:r>
      <w:r w:rsidRPr="00B16C1D">
        <w:rPr>
          <w:rFonts w:ascii="Times New Roman" w:eastAsia="Calibri" w:hAnsi="Times New Roman" w:cs="Times New Roman"/>
          <w:sz w:val="24"/>
          <w:szCs w:val="24"/>
          <w:lang w:eastAsia="ar-SA"/>
        </w:rPr>
        <w:t xml:space="preserve"> - Minimalne wymagania techniczno-użytkowe dla dostawy średniego samochodu ratowniczo-gaśniczego</w:t>
      </w:r>
      <w:r w:rsidR="00DD24CF">
        <w:rPr>
          <w:rFonts w:ascii="Times New Roman" w:eastAsia="Calibri" w:hAnsi="Times New Roman" w:cs="Times New Roman"/>
          <w:sz w:val="24"/>
          <w:szCs w:val="24"/>
          <w:lang w:eastAsia="ar-SA"/>
        </w:rPr>
        <w:t xml:space="preserve"> – Załącznik Nr 8</w:t>
      </w:r>
    </w:p>
    <w:p w14:paraId="2231466E" w14:textId="1F8E48DD" w:rsidR="00340FC5" w:rsidRPr="007167A7" w:rsidRDefault="00340FC5" w:rsidP="007167A7">
      <w:pPr>
        <w:pStyle w:val="Akapitzlist"/>
        <w:numPr>
          <w:ilvl w:val="0"/>
          <w:numId w:val="38"/>
        </w:numPr>
        <w:suppressAutoHyphens/>
        <w:spacing w:before="240" w:after="200" w:line="360" w:lineRule="auto"/>
        <w:jc w:val="both"/>
        <w:rPr>
          <w:rFonts w:ascii="Times New Roman" w:eastAsia="Calibri" w:hAnsi="Times New Roman" w:cs="Times New Roman"/>
          <w:b/>
          <w:bCs/>
          <w:color w:val="000000"/>
          <w:sz w:val="24"/>
          <w:szCs w:val="24"/>
          <w:lang w:eastAsia="ar-SA"/>
        </w:rPr>
      </w:pPr>
      <w:r w:rsidRPr="007167A7">
        <w:rPr>
          <w:rFonts w:ascii="Times New Roman" w:eastAsia="Calibri" w:hAnsi="Times New Roman" w:cs="Times New Roman"/>
          <w:b/>
          <w:bCs/>
          <w:color w:val="000000"/>
          <w:sz w:val="24"/>
          <w:szCs w:val="24"/>
          <w:lang w:eastAsia="ar-SA"/>
        </w:rPr>
        <w:t>NFORMACJE O SPOSOBIE POROZUMIEWANIA SIĘ ZAMAWIAJĄCEGO Z WYKONAWCAMI ORAZ PRZEKAZYWANIA OŚWIADCZEŃ LUB DOKUMENTÓW:</w:t>
      </w:r>
    </w:p>
    <w:p w14:paraId="5767BF27"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1. </w:t>
      </w:r>
      <w:r w:rsidRPr="00340FC5">
        <w:rPr>
          <w:rFonts w:ascii="Times New Roman" w:eastAsia="Times New Roman" w:hAnsi="Times New Roman" w:cs="Times New Roman"/>
          <w:bCs/>
          <w:color w:val="000000"/>
          <w:sz w:val="24"/>
          <w:szCs w:val="24"/>
          <w:lang w:val="cs-CZ" w:eastAsia="zh-CN"/>
          <w14:ligatures w14:val="none"/>
        </w:rPr>
        <w:t xml:space="preserve">Komunikacja między Zamawiającym a Wykonawcami odbywa się przy użyciu </w:t>
      </w:r>
      <w:bookmarkStart w:id="3" w:name="_Hlk126845614"/>
      <w:r w:rsidRPr="00340FC5">
        <w:rPr>
          <w:rFonts w:ascii="Times New Roman" w:eastAsia="Times New Roman" w:hAnsi="Times New Roman" w:cs="Times New Roman"/>
          <w:bCs/>
          <w:color w:val="000000"/>
          <w:sz w:val="24"/>
          <w:szCs w:val="24"/>
          <w:lang w:val="cs-CZ" w:eastAsia="zh-CN"/>
          <w14:ligatures w14:val="none"/>
        </w:rPr>
        <w:t xml:space="preserve">Platformy </w:t>
      </w:r>
      <w:r w:rsidRPr="00340FC5">
        <w:rPr>
          <w:rFonts w:ascii="Times New Roman" w:eastAsia="Times New Roman" w:hAnsi="Times New Roman" w:cs="Times New Roman"/>
          <w:bCs/>
          <w:color w:val="000000"/>
          <w:sz w:val="24"/>
          <w:szCs w:val="24"/>
          <w:lang w:val="cs-CZ" w:eastAsia="zh-CN"/>
          <w14:ligatures w14:val="none"/>
        </w:rPr>
        <w:br/>
        <w:t>e-Zamówienia</w:t>
      </w:r>
      <w:bookmarkEnd w:id="3"/>
      <w:r w:rsidRPr="00340FC5">
        <w:rPr>
          <w:rFonts w:ascii="Times New Roman" w:eastAsia="Times New Roman" w:hAnsi="Times New Roman" w:cs="Times New Roman"/>
          <w:bCs/>
          <w:color w:val="000000"/>
          <w:sz w:val="24"/>
          <w:szCs w:val="24"/>
          <w:lang w:val="cs-CZ" w:eastAsia="zh-CN"/>
          <w14:ligatures w14:val="none"/>
        </w:rPr>
        <w:t xml:space="preserve">, która jest dostępna pod adresem </w:t>
      </w:r>
      <w:hyperlink r:id="rId10" w:history="1">
        <w:r w:rsidRPr="00340FC5">
          <w:rPr>
            <w:rFonts w:ascii="Times New Roman" w:eastAsia="Times New Roman" w:hAnsi="Times New Roman" w:cs="Times New Roman"/>
            <w:color w:val="000000"/>
            <w:sz w:val="24"/>
            <w:szCs w:val="24"/>
            <w:u w:val="single"/>
            <w:lang w:val="cs-CZ" w:eastAsia="zh-CN"/>
            <w14:ligatures w14:val="none"/>
          </w:rPr>
          <w:t>https://ezamowienia.gov.pl</w:t>
        </w:r>
      </w:hyperlink>
      <w:r w:rsidRPr="00340FC5">
        <w:rPr>
          <w:rFonts w:ascii="Times New Roman" w:eastAsia="Times New Roman" w:hAnsi="Times New Roman" w:cs="Times New Roman"/>
          <w:bCs/>
          <w:color w:val="000000"/>
          <w:sz w:val="24"/>
          <w:szCs w:val="24"/>
          <w:lang w:val="cs-CZ" w:eastAsia="zh-CN"/>
          <w14:ligatures w14:val="none"/>
        </w:rPr>
        <w:t xml:space="preserve"> oraz ewentualnie poczty elektronicznej email:</w:t>
      </w:r>
      <w:r w:rsidRPr="00340FC5">
        <w:rPr>
          <w:rFonts w:ascii="Times New Roman" w:eastAsia="Times New Roman" w:hAnsi="Times New Roman" w:cs="Times New Roman"/>
          <w:color w:val="000000"/>
          <w:sz w:val="24"/>
          <w:szCs w:val="24"/>
          <w:lang w:val="cs-CZ" w:eastAsia="zh-CN"/>
          <w14:ligatures w14:val="none"/>
        </w:rPr>
        <w:t xml:space="preserve"> (</w:t>
      </w:r>
      <w:r w:rsidRPr="00340FC5">
        <w:rPr>
          <w:rFonts w:ascii="Times New Roman" w:eastAsia="Times New Roman" w:hAnsi="Times New Roman" w:cs="Times New Roman"/>
          <w:color w:val="000000"/>
          <w:sz w:val="24"/>
          <w:szCs w:val="24"/>
          <w:lang w:eastAsia="zh-CN"/>
          <w14:ligatures w14:val="none"/>
        </w:rPr>
        <w:t>zamowienia@szczawin.pl</w:t>
      </w:r>
      <w:r w:rsidRPr="00340FC5">
        <w:rPr>
          <w:rFonts w:ascii="Times New Roman" w:eastAsia="Times New Roman" w:hAnsi="Times New Roman" w:cs="Times New Roman"/>
          <w:color w:val="000000"/>
          <w:sz w:val="24"/>
          <w:szCs w:val="24"/>
          <w:lang w:val="cs-CZ" w:eastAsia="zh-CN"/>
          <w14:ligatures w14:val="none"/>
        </w:rPr>
        <w:t>),</w:t>
      </w:r>
      <w:r w:rsidRPr="00340FC5">
        <w:rPr>
          <w:rFonts w:ascii="Times New Roman" w:eastAsia="Times New Roman" w:hAnsi="Times New Roman" w:cs="Times New Roman"/>
          <w:i/>
          <w:color w:val="000000"/>
          <w:sz w:val="24"/>
          <w:szCs w:val="24"/>
          <w:lang w:val="cs-CZ" w:eastAsia="zh-CN"/>
          <w14:ligatures w14:val="none"/>
        </w:rPr>
        <w:t xml:space="preserve"> (przy czym ten sposób komunikacji nie jest właściwy dla oferty oraz dokumentów składanych wraz z ofertą)</w:t>
      </w:r>
      <w:r w:rsidRPr="00340FC5">
        <w:rPr>
          <w:rFonts w:ascii="Times New Roman" w:eastAsia="Times New Roman" w:hAnsi="Times New Roman" w:cs="Times New Roman"/>
          <w:color w:val="000000"/>
          <w:sz w:val="24"/>
          <w:szCs w:val="24"/>
          <w:lang w:val="cs-CZ" w:eastAsia="zh-CN"/>
          <w14:ligatures w14:val="none"/>
        </w:rPr>
        <w:t xml:space="preserve">. </w:t>
      </w:r>
    </w:p>
    <w:p w14:paraId="421D292A" w14:textId="77777777" w:rsidR="00340FC5" w:rsidRPr="00340FC5" w:rsidRDefault="00340FC5" w:rsidP="00340FC5">
      <w:pPr>
        <w:suppressAutoHyphens/>
        <w:spacing w:after="0" w:line="360" w:lineRule="auto"/>
        <w:rPr>
          <w:rFonts w:ascii="Times New Roman" w:eastAsia="Times New Roman" w:hAnsi="Times New Roman" w:cs="Times New Roman"/>
          <w:color w:val="000000"/>
          <w:sz w:val="24"/>
          <w:szCs w:val="24"/>
          <w:lang w:val="cs-CZ"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2. Zamawiający wyznacza do kontaktu z Wykonawcami </w:t>
      </w:r>
    </w:p>
    <w:p w14:paraId="73C0FC9B" w14:textId="7153A599" w:rsidR="00340FC5" w:rsidRPr="00340FC5" w:rsidRDefault="00340FC5" w:rsidP="00340FC5">
      <w:pPr>
        <w:suppressAutoHyphens/>
        <w:spacing w:after="0" w:line="360" w:lineRule="auto"/>
        <w:rPr>
          <w:rFonts w:ascii="Times New Roman" w:eastAsia="Times New Roman" w:hAnsi="Times New Roman" w:cs="Times New Roman"/>
          <w:color w:val="000000"/>
          <w:sz w:val="24"/>
          <w:szCs w:val="24"/>
          <w:lang w:val="cs-CZ"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a)  </w:t>
      </w:r>
      <w:r w:rsidR="00357985">
        <w:rPr>
          <w:rFonts w:ascii="Times New Roman" w:eastAsia="Times New Roman" w:hAnsi="Times New Roman" w:cs="Times New Roman"/>
          <w:color w:val="000000"/>
          <w:sz w:val="24"/>
          <w:szCs w:val="24"/>
          <w:lang w:val="cs-CZ" w:eastAsia="zh-CN"/>
          <w14:ligatures w14:val="none"/>
        </w:rPr>
        <w:t>Zbigniew Filipiak</w:t>
      </w:r>
      <w:r w:rsidR="00701AA7">
        <w:rPr>
          <w:rFonts w:ascii="Times New Roman" w:eastAsia="Times New Roman" w:hAnsi="Times New Roman" w:cs="Times New Roman"/>
          <w:color w:val="000000"/>
          <w:sz w:val="24"/>
          <w:szCs w:val="24"/>
          <w:lang w:val="cs-CZ" w:eastAsia="zh-CN"/>
          <w14:ligatures w14:val="none"/>
        </w:rPr>
        <w:t>,</w:t>
      </w:r>
      <w:r w:rsidRPr="00340FC5">
        <w:rPr>
          <w:rFonts w:ascii="Times New Roman" w:eastAsia="Times New Roman" w:hAnsi="Times New Roman" w:cs="Times New Roman"/>
          <w:color w:val="000000"/>
          <w:sz w:val="24"/>
          <w:szCs w:val="24"/>
          <w:lang w:val="cs-CZ" w:eastAsia="zh-CN"/>
          <w14:ligatures w14:val="none"/>
        </w:rPr>
        <w:t xml:space="preserve"> tel. </w:t>
      </w:r>
      <w:r w:rsidR="00701AA7">
        <w:rPr>
          <w:rFonts w:ascii="Times New Roman" w:eastAsia="Times New Roman" w:hAnsi="Times New Roman" w:cs="Times New Roman"/>
          <w:color w:val="000000"/>
          <w:sz w:val="24"/>
          <w:szCs w:val="24"/>
          <w:lang w:val="cs-CZ" w:eastAsia="zh-CN"/>
          <w14:ligatures w14:val="none"/>
        </w:rPr>
        <w:t>500 821 920</w:t>
      </w:r>
    </w:p>
    <w:p w14:paraId="4DA7CA08" w14:textId="77777777" w:rsidR="00340FC5" w:rsidRPr="00340FC5" w:rsidRDefault="00340FC5" w:rsidP="00340FC5">
      <w:pPr>
        <w:suppressAutoHyphens/>
        <w:spacing w:after="0" w:line="360" w:lineRule="auto"/>
        <w:rPr>
          <w:rFonts w:ascii="Times New Roman" w:eastAsia="Times New Roman" w:hAnsi="Times New Roman" w:cs="Times New Roman"/>
          <w:color w:val="000000"/>
          <w:sz w:val="24"/>
          <w:szCs w:val="24"/>
          <w:lang w:val="cs-CZ" w:eastAsia="zh-CN"/>
          <w14:ligatures w14:val="none"/>
        </w:rPr>
      </w:pPr>
      <w:r w:rsidRPr="00340FC5">
        <w:rPr>
          <w:rFonts w:ascii="Times New Roman" w:eastAsia="Times New Roman" w:hAnsi="Times New Roman" w:cs="Times New Roman"/>
          <w:color w:val="000000"/>
          <w:sz w:val="24"/>
          <w:szCs w:val="24"/>
          <w:lang w:val="cs-CZ" w:eastAsia="zh-CN"/>
          <w14:ligatures w14:val="none"/>
        </w:rPr>
        <w:lastRenderedPageBreak/>
        <w:t>b) Ewelina Kowalska, e-mail: ewelinakowalska@szczawin.pl, tel. 789246599</w:t>
      </w:r>
    </w:p>
    <w:p w14:paraId="38FE7B55"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3. Wykonawca zamierzający wziąć udział w postępowaniu o udzielenie zamówienia publicznego, musi posiadać konto </w:t>
      </w:r>
      <w:r w:rsidRPr="00340FC5">
        <w:rPr>
          <w:rFonts w:ascii="Times New Roman" w:eastAsia="Times New Roman" w:hAnsi="Times New Roman" w:cs="Times New Roman"/>
          <w:bCs/>
          <w:color w:val="000000"/>
          <w:sz w:val="24"/>
          <w:szCs w:val="24"/>
          <w:lang w:val="cs-CZ" w:eastAsia="zh-CN"/>
          <w14:ligatures w14:val="none"/>
        </w:rPr>
        <w:t xml:space="preserve">podmiotu „Wykonawca” na Platformie e-Zamówienia. </w:t>
      </w:r>
      <w:r w:rsidRPr="00340FC5">
        <w:rPr>
          <w:rFonts w:ascii="Times New Roman" w:eastAsia="Times New Roman" w:hAnsi="Times New Roman" w:cs="Times New Roman"/>
          <w:color w:val="000000"/>
          <w:sz w:val="24"/>
          <w:szCs w:val="24"/>
          <w:lang w:val="cs-CZ" w:eastAsia="zh-CN"/>
          <w14:ligatures w14:val="none"/>
        </w:rPr>
        <w:t xml:space="preserve">Korzystanie z Platformy e-Zamówienia jest bezpłatne. </w:t>
      </w:r>
    </w:p>
    <w:p w14:paraId="15CE515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4. </w:t>
      </w:r>
      <w:r w:rsidRPr="00340FC5">
        <w:rPr>
          <w:rFonts w:ascii="Times New Roman" w:eastAsia="Times New Roman" w:hAnsi="Times New Roman" w:cs="Times New Roman"/>
          <w:bCs/>
          <w:color w:val="000000"/>
          <w:sz w:val="24"/>
          <w:szCs w:val="24"/>
          <w:lang w:val="cs-CZ" w:eastAsia="zh-CN"/>
          <w14:ligatures w14:val="none"/>
        </w:rPr>
        <w:t>Komunikacja w postępowaniu odbywa się drogą elektroniczną za pośrednictwem formularzy do komunikacji dostępnych w zakładce „Formularze”</w:t>
      </w:r>
      <w:r w:rsidRPr="00340FC5">
        <w:rPr>
          <w:rFonts w:ascii="Times New Roman" w:eastAsia="Times New Roman" w:hAnsi="Times New Roman" w:cs="Times New Roman"/>
          <w:b/>
          <w:color w:val="000000"/>
          <w:sz w:val="24"/>
          <w:szCs w:val="24"/>
          <w:lang w:val="cs-CZ" w:eastAsia="zh-CN"/>
          <w14:ligatures w14:val="none"/>
        </w:rPr>
        <w:t xml:space="preserve"> </w:t>
      </w:r>
      <w:r w:rsidRPr="00340FC5">
        <w:rPr>
          <w:rFonts w:ascii="Times New Roman" w:eastAsia="Times New Roman" w:hAnsi="Times New Roman" w:cs="Times New Roman"/>
          <w:bCs/>
          <w:i/>
          <w:iCs/>
          <w:color w:val="000000"/>
          <w:sz w:val="24"/>
          <w:szCs w:val="24"/>
          <w:lang w:val="cs-CZ" w:eastAsia="zh-CN"/>
          <w14:ligatures w14:val="none"/>
        </w:rPr>
        <w:t>(„Formularze do komunikacji”)</w:t>
      </w:r>
      <w:r w:rsidRPr="00340FC5">
        <w:rPr>
          <w:rFonts w:ascii="Times New Roman" w:eastAsia="Times New Roman" w:hAnsi="Times New Roman" w:cs="Times New Roman"/>
          <w:bCs/>
          <w:color w:val="000000"/>
          <w:sz w:val="24"/>
          <w:szCs w:val="24"/>
          <w:lang w:val="cs-CZ" w:eastAsia="zh-CN"/>
          <w14:ligatures w14:val="none"/>
        </w:rPr>
        <w:t xml:space="preserve">. </w:t>
      </w:r>
    </w:p>
    <w:p w14:paraId="27130179"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5. Za pośrednictwem </w:t>
      </w:r>
      <w:r w:rsidRPr="00340FC5">
        <w:rPr>
          <w:rFonts w:ascii="Times New Roman" w:eastAsia="Times New Roman" w:hAnsi="Times New Roman" w:cs="Times New Roman"/>
          <w:bCs/>
          <w:i/>
          <w:iCs/>
          <w:color w:val="000000"/>
          <w:sz w:val="24"/>
          <w:szCs w:val="24"/>
          <w:lang w:eastAsia="zh-CN"/>
          <w14:ligatures w14:val="none"/>
        </w:rPr>
        <w:t>„Formularzy do komunikacji”</w:t>
      </w:r>
      <w:r w:rsidRPr="00340FC5">
        <w:rPr>
          <w:rFonts w:ascii="Times New Roman" w:eastAsia="Times New Roman" w:hAnsi="Times New Roman" w:cs="Times New Roman"/>
          <w:bCs/>
          <w:color w:val="000000"/>
          <w:sz w:val="24"/>
          <w:szCs w:val="24"/>
          <w:lang w:eastAsia="zh-CN"/>
          <w14:ligatures w14:val="none"/>
        </w:rPr>
        <w:t xml:space="preserve"> odbywa się w szczególności przekazywanie:</w:t>
      </w:r>
    </w:p>
    <w:p w14:paraId="1F2C3F66"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wniosków o wyjaśnienie treści SWZ;</w:t>
      </w:r>
    </w:p>
    <w:p w14:paraId="7F88E79E"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wezwań i zawiadomień;</w:t>
      </w:r>
    </w:p>
    <w:p w14:paraId="422AA81C"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dokumentów składanych na wezwanie zamawiającego (podmiotowych środków dowodowych);</w:t>
      </w:r>
    </w:p>
    <w:p w14:paraId="798022FE"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wyjaśnień składanych na wezwanie zamawiającego.</w:t>
      </w:r>
    </w:p>
    <w:p w14:paraId="43CB6EE6"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6. Możliwość korzystania w postępowaniu z „Formularzy do komunikacji” w pełnym zakresie wymaga posiadania konta „Wykonawcy” na Platformie e-Zamówienia oraz zalogowania się na Platformie e-Zamówienia. </w:t>
      </w:r>
    </w:p>
    <w:p w14:paraId="6E6A3482"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7. Wszystkie wysłane i odebrane w postępowaniu przez wykonawcę wiadomości widoczne są po zalogowaniu w podglądzie postępowania w zakładce „Komunikacja”.</w:t>
      </w:r>
    </w:p>
    <w:p w14:paraId="7B6D5FF3"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8. Maksymalny rozmiar plików przesyłanych za pośrednictwem „Formularzy do komunikacji” wynosi 150 MB (wielkość ta dotyczy plików przesyłanych jako załączniki do jednego formularza).</w:t>
      </w:r>
    </w:p>
    <w:p w14:paraId="2E06EFE1" w14:textId="77777777" w:rsidR="00340FC5" w:rsidRPr="00340FC5" w:rsidRDefault="00340FC5" w:rsidP="00340FC5">
      <w:pPr>
        <w:numPr>
          <w:ilvl w:val="0"/>
          <w:numId w:val="17"/>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Sposób sporządzenia dokumentów elektronicznych musi być zgodny z wymaganiami określonymi w:</w:t>
      </w:r>
    </w:p>
    <w:p w14:paraId="5B2D554A" w14:textId="77777777" w:rsidR="00340FC5" w:rsidRPr="00340FC5" w:rsidRDefault="00340FC5" w:rsidP="00340FC5">
      <w:pPr>
        <w:numPr>
          <w:ilvl w:val="0"/>
          <w:numId w:val="18"/>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w:t>
      </w:r>
    </w:p>
    <w:p w14:paraId="752DEDD1" w14:textId="77777777" w:rsidR="00340FC5" w:rsidRPr="00340FC5" w:rsidRDefault="00340FC5" w:rsidP="00340FC5">
      <w:pPr>
        <w:suppressAutoHyphens/>
        <w:autoSpaceDN w:val="0"/>
        <w:spacing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oraz </w:t>
      </w:r>
    </w:p>
    <w:p w14:paraId="7E096761" w14:textId="77777777" w:rsidR="00340FC5" w:rsidRPr="00340FC5" w:rsidRDefault="00340FC5" w:rsidP="00340FC5">
      <w:pPr>
        <w:numPr>
          <w:ilvl w:val="0"/>
          <w:numId w:val="18"/>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rozporządzeniu Ministra Rozwoju, Pracy i Technologii z dnia 23 grudnia 2020 r. w sprawie podmiotowych środków dowodowych oraz innych dokumentów </w:t>
      </w:r>
      <w:r w:rsidRPr="00340FC5">
        <w:rPr>
          <w:rFonts w:ascii="Times New Roman" w:eastAsia="Times New Roman" w:hAnsi="Times New Roman" w:cs="Times New Roman"/>
          <w:bCs/>
          <w:color w:val="000000"/>
          <w:sz w:val="24"/>
          <w:szCs w:val="24"/>
          <w:lang w:eastAsia="zh-CN"/>
          <w14:ligatures w14:val="none"/>
        </w:rPr>
        <w:lastRenderedPageBreak/>
        <w:t>lub oświadczeń, jakich może żądać zamawiający od wykonawcy (Dz. U. poz. 2415).</w:t>
      </w:r>
    </w:p>
    <w:p w14:paraId="49CFE933" w14:textId="77777777" w:rsidR="00340FC5" w:rsidRPr="00340FC5" w:rsidRDefault="00340FC5" w:rsidP="00340FC5">
      <w:pPr>
        <w:numPr>
          <w:ilvl w:val="0"/>
          <w:numId w:val="17"/>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Wykonawca może zwrócić się do Zamawiającego  z wnioskiem o wyjaśnienie treści SWZ.</w:t>
      </w:r>
    </w:p>
    <w:p w14:paraId="48323832" w14:textId="77777777" w:rsidR="00340FC5" w:rsidRPr="00340FC5" w:rsidRDefault="00340FC5" w:rsidP="00340FC5">
      <w:pPr>
        <w:numPr>
          <w:ilvl w:val="0"/>
          <w:numId w:val="19"/>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Wnioski o wyjaśnienie należy przesyłać za pomocą Formularza do komunikacji.</w:t>
      </w:r>
    </w:p>
    <w:p w14:paraId="49A2BADE" w14:textId="77777777" w:rsidR="00340FC5" w:rsidRPr="00340FC5" w:rsidRDefault="00340FC5" w:rsidP="00340FC5">
      <w:pPr>
        <w:numPr>
          <w:ilvl w:val="0"/>
          <w:numId w:val="19"/>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Do korzystania z „Formularzy do komunikacji” służących do zadawania pytań dotyczących treści dokumentów zamówienia wystarczające jest posiadanie tzw. konta uproszczonego na Platformie e-Zamówienia.</w:t>
      </w:r>
    </w:p>
    <w:p w14:paraId="02E7B549"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u w:val="single"/>
          <w:lang w:eastAsia="zh-CN"/>
          <w14:ligatures w14:val="none"/>
        </w:rPr>
      </w:pPr>
      <w:r w:rsidRPr="00340FC5">
        <w:rPr>
          <w:rFonts w:ascii="Times New Roman" w:eastAsia="Times New Roman" w:hAnsi="Times New Roman" w:cs="Times New Roman"/>
          <w:bCs/>
          <w:color w:val="000000"/>
          <w:sz w:val="24"/>
          <w:szCs w:val="24"/>
          <w:u w:val="single"/>
          <w:lang w:eastAsia="zh-CN"/>
          <w14:ligatures w14:val="none"/>
        </w:rPr>
        <w:t>Zamawiający sugeruje, aby wraz z wnioskiem o wyjaśnienie treści przesyłać jego wersję edytowalną, co znacznie usprawni i przyśpieszy proces udzielania wyjaśnień.</w:t>
      </w:r>
    </w:p>
    <w:p w14:paraId="0E2274CF"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u w:val="single"/>
          <w:lang w:eastAsia="zh-CN"/>
          <w14:ligatures w14:val="none"/>
        </w:rPr>
      </w:pPr>
    </w:p>
    <w:p w14:paraId="5AE7E10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 xml:space="preserve">11. Zamawiający jest obowiązany udzielić wyjaśnień niezwłocznie, jednak nie później niż na </w:t>
      </w:r>
      <w:r w:rsidRPr="00340FC5">
        <w:rPr>
          <w:rFonts w:ascii="Times New Roman" w:eastAsia="Times New Roman" w:hAnsi="Times New Roman" w:cs="Times New Roman"/>
          <w:color w:val="000000"/>
          <w:sz w:val="24"/>
          <w:szCs w:val="24"/>
          <w:lang w:eastAsia="zh-CN"/>
          <w14:ligatures w14:val="none"/>
        </w:rPr>
        <w:br/>
        <w:t>2 dni przed upływem terminu składania ofert, pod warunkiem, że wniosek o wyjaśnienie treści SWZ wpłynął do zamawiającego nie później niż na 4 dni przed upływem terminu składania ofert.</w:t>
      </w:r>
    </w:p>
    <w:p w14:paraId="0CB07A0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12. Jeżeli Zamawiający nie udzieli wyjaśnień w terminie, o którym mowa w pkt.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punkcie 11, Zamawiający nie ma obowiązku udzielania wyjaśnień SWZ oraz obowiązku przedłużenia terminu składania ofert.</w:t>
      </w:r>
    </w:p>
    <w:p w14:paraId="6945FFA9"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13. Przedłużenie terminu składania ofert, o których mowa w punkcie 12, nie wpływa na bieg terminu składania wniosku o wyjaśnienie treści SWZ.</w:t>
      </w:r>
    </w:p>
    <w:p w14:paraId="3D6DDB2C"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14. W przypadku rozbieżności pomiędzy treścią niniejszej SWZ, a treścią udzielonych odpowiedzi, jako obowiązującą należy przyjąć treść pisma zawierającego późniejsze oświadczenie Zamawiającego</w:t>
      </w:r>
    </w:p>
    <w:p w14:paraId="3A7E0C9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p>
    <w:p w14:paraId="10B5BC06" w14:textId="3F6E0455" w:rsidR="00340FC5" w:rsidRPr="00DD24CF" w:rsidRDefault="00340FC5" w:rsidP="00DD24CF">
      <w:pPr>
        <w:pStyle w:val="Akapitzlist"/>
        <w:numPr>
          <w:ilvl w:val="0"/>
          <w:numId w:val="38"/>
        </w:numPr>
        <w:suppressAutoHyphens/>
        <w:spacing w:after="200" w:line="360" w:lineRule="auto"/>
        <w:jc w:val="both"/>
        <w:rPr>
          <w:rFonts w:ascii="Times New Roman" w:eastAsia="Calibri" w:hAnsi="Times New Roman" w:cs="Times New Roman"/>
          <w:b/>
          <w:bCs/>
          <w:color w:val="000000"/>
          <w:kern w:val="0"/>
          <w:sz w:val="24"/>
          <w:szCs w:val="24"/>
          <w:lang w:eastAsia="ar-SA"/>
        </w:rPr>
      </w:pPr>
      <w:r w:rsidRPr="00DD24CF">
        <w:rPr>
          <w:rFonts w:ascii="Times New Roman" w:eastAsia="Calibri" w:hAnsi="Times New Roman" w:cs="Times New Roman"/>
          <w:b/>
          <w:bCs/>
          <w:color w:val="000000"/>
          <w:sz w:val="24"/>
          <w:szCs w:val="24"/>
          <w:lang w:eastAsia="ar-SA"/>
        </w:rPr>
        <w:t xml:space="preserve">WYMAGANIA DOTYCZĄCE WADIUM: </w:t>
      </w:r>
    </w:p>
    <w:p w14:paraId="26FAEA61" w14:textId="77777777" w:rsidR="00340FC5" w:rsidRPr="00DD24CF" w:rsidRDefault="00340FC5" w:rsidP="00340FC5">
      <w:pPr>
        <w:numPr>
          <w:ilvl w:val="0"/>
          <w:numId w:val="20"/>
        </w:numPr>
        <w:tabs>
          <w:tab w:val="num" w:pos="426"/>
        </w:tabs>
        <w:suppressAutoHyphens/>
        <w:spacing w:after="0" w:line="360" w:lineRule="auto"/>
        <w:ind w:left="426" w:hanging="426"/>
        <w:jc w:val="both"/>
        <w:rPr>
          <w:rFonts w:ascii="Times New Roman" w:eastAsia="Calibri" w:hAnsi="Times New Roman" w:cs="Times New Roman"/>
          <w:i/>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nie wymaga wniesienia wadium.</w:t>
      </w:r>
    </w:p>
    <w:p w14:paraId="50573B82" w14:textId="77777777" w:rsidR="00DD24CF" w:rsidRPr="00340FC5" w:rsidRDefault="00DD24CF" w:rsidP="00DD24CF">
      <w:pPr>
        <w:tabs>
          <w:tab w:val="num" w:pos="426"/>
        </w:tabs>
        <w:suppressAutoHyphens/>
        <w:spacing w:after="0" w:line="360" w:lineRule="auto"/>
        <w:ind w:left="426"/>
        <w:jc w:val="both"/>
        <w:rPr>
          <w:rFonts w:ascii="Times New Roman" w:eastAsia="Calibri" w:hAnsi="Times New Roman" w:cs="Times New Roman"/>
          <w:i/>
          <w:color w:val="000000"/>
          <w:kern w:val="0"/>
          <w:sz w:val="24"/>
          <w:szCs w:val="24"/>
          <w:lang w:eastAsia="ar-SA"/>
          <w14:ligatures w14:val="none"/>
        </w:rPr>
      </w:pPr>
    </w:p>
    <w:p w14:paraId="700BF4E4" w14:textId="1E5D6D64" w:rsidR="00340FC5" w:rsidRPr="00DD24CF" w:rsidRDefault="00340FC5" w:rsidP="00DD24CF">
      <w:pPr>
        <w:pStyle w:val="Akapitzlist"/>
        <w:numPr>
          <w:ilvl w:val="0"/>
          <w:numId w:val="38"/>
        </w:numPr>
        <w:suppressAutoHyphens/>
        <w:spacing w:after="0" w:line="360" w:lineRule="auto"/>
        <w:jc w:val="both"/>
        <w:rPr>
          <w:rFonts w:ascii="Times New Roman" w:eastAsia="Calibri" w:hAnsi="Times New Roman" w:cs="Times New Roman"/>
          <w:color w:val="000000"/>
          <w:sz w:val="24"/>
          <w:szCs w:val="24"/>
          <w:lang w:eastAsia="ar-SA"/>
        </w:rPr>
      </w:pPr>
      <w:r w:rsidRPr="00DD24CF">
        <w:rPr>
          <w:rFonts w:ascii="Times New Roman" w:eastAsia="Calibri" w:hAnsi="Times New Roman" w:cs="Times New Roman"/>
          <w:b/>
          <w:bCs/>
          <w:color w:val="000000"/>
          <w:sz w:val="24"/>
          <w:szCs w:val="24"/>
          <w:lang w:eastAsia="ar-SA"/>
        </w:rPr>
        <w:t xml:space="preserve">TERMIN ZWIĄZANIA OFERTĄ </w:t>
      </w:r>
    </w:p>
    <w:p w14:paraId="15BEB4A9" w14:textId="77777777" w:rsidR="00340FC5" w:rsidRPr="00340FC5" w:rsidRDefault="00340FC5" w:rsidP="00340FC5">
      <w:pPr>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50257C1A" w14:textId="65966A8C"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lastRenderedPageBreak/>
        <w:t xml:space="preserve">Wykonawca pozostaje związany ofertą przez okres </w:t>
      </w:r>
      <w:r w:rsidRPr="00340FC5">
        <w:rPr>
          <w:rFonts w:ascii="Times New Roman" w:eastAsia="Calibri" w:hAnsi="Times New Roman" w:cs="Times New Roman"/>
          <w:b/>
          <w:sz w:val="24"/>
          <w:szCs w:val="24"/>
          <w:lang w:eastAsia="ar-SA"/>
        </w:rPr>
        <w:t>30 dni</w:t>
      </w:r>
      <w:r w:rsidRPr="00340FC5">
        <w:rPr>
          <w:rFonts w:ascii="Times New Roman" w:eastAsia="Calibri" w:hAnsi="Times New Roman" w:cs="Times New Roman"/>
          <w:sz w:val="24"/>
          <w:szCs w:val="24"/>
          <w:lang w:eastAsia="ar-SA"/>
        </w:rPr>
        <w:t xml:space="preserve"> licząc od dnia upływu terminu składania ofert </w:t>
      </w:r>
      <w:r w:rsidRPr="00340FC5">
        <w:rPr>
          <w:rFonts w:ascii="Times New Roman" w:eastAsia="Calibri" w:hAnsi="Times New Roman" w:cs="Times New Roman"/>
          <w:b/>
          <w:bCs/>
          <w:sz w:val="24"/>
          <w:szCs w:val="24"/>
          <w:lang w:eastAsia="ar-SA"/>
        </w:rPr>
        <w:t xml:space="preserve">i upływa w dniu </w:t>
      </w:r>
      <w:r w:rsidR="008856B1">
        <w:rPr>
          <w:rFonts w:ascii="Times New Roman" w:eastAsia="Calibri" w:hAnsi="Times New Roman" w:cs="Times New Roman"/>
          <w:b/>
          <w:bCs/>
          <w:sz w:val="24"/>
          <w:szCs w:val="24"/>
          <w:lang w:eastAsia="ar-SA"/>
        </w:rPr>
        <w:t>03</w:t>
      </w:r>
      <w:r w:rsidRPr="00340FC5">
        <w:rPr>
          <w:rFonts w:ascii="Times New Roman" w:eastAsia="Calibri" w:hAnsi="Times New Roman" w:cs="Times New Roman"/>
          <w:b/>
          <w:bCs/>
          <w:sz w:val="24"/>
          <w:szCs w:val="24"/>
          <w:lang w:eastAsia="ar-SA"/>
        </w:rPr>
        <w:t>.01.202</w:t>
      </w:r>
      <w:r w:rsidR="008856B1">
        <w:rPr>
          <w:rFonts w:ascii="Times New Roman" w:eastAsia="Calibri" w:hAnsi="Times New Roman" w:cs="Times New Roman"/>
          <w:b/>
          <w:bCs/>
          <w:sz w:val="24"/>
          <w:szCs w:val="24"/>
          <w:lang w:eastAsia="ar-SA"/>
        </w:rPr>
        <w:t>6</w:t>
      </w:r>
      <w:r w:rsidRPr="00340FC5">
        <w:rPr>
          <w:rFonts w:ascii="Times New Roman" w:eastAsia="Calibri" w:hAnsi="Times New Roman" w:cs="Times New Roman"/>
          <w:b/>
          <w:bCs/>
          <w:sz w:val="24"/>
          <w:szCs w:val="24"/>
          <w:lang w:eastAsia="ar-SA"/>
        </w:rPr>
        <w:t>r</w:t>
      </w:r>
      <w:r w:rsidRPr="00340FC5">
        <w:rPr>
          <w:rFonts w:ascii="Times New Roman" w:eastAsia="Calibri" w:hAnsi="Times New Roman" w:cs="Times New Roman"/>
          <w:sz w:val="24"/>
          <w:szCs w:val="24"/>
          <w:lang w:eastAsia="ar-SA"/>
        </w:rPr>
        <w:t>.</w:t>
      </w:r>
    </w:p>
    <w:p w14:paraId="4916E0F0" w14:textId="77777777"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14:paraId="0DC03BD2" w14:textId="77777777"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t>Przedłużenie terminu związania ofertą, o którym mowa w ust. 2, wymaga złożenia przez wykonawcę pisemnego oświadczenia o wyrażeniu zgody na przedłużenie terminu związania ofertą.</w:t>
      </w:r>
    </w:p>
    <w:p w14:paraId="22C39898" w14:textId="77777777"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4C1C6A0" w14:textId="77777777" w:rsidR="00340FC5" w:rsidRPr="00340FC5" w:rsidRDefault="00340FC5" w:rsidP="00DD24CF">
      <w:pPr>
        <w:numPr>
          <w:ilvl w:val="0"/>
          <w:numId w:val="38"/>
        </w:numPr>
        <w:suppressAutoHyphens/>
        <w:spacing w:before="240" w:after="20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OPIS SPOSOBU PRZYGOTOWYWANIA OFERTY:</w:t>
      </w:r>
    </w:p>
    <w:p w14:paraId="58EDC5EF"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Ofertę oraz oświadczenie, o którym mowa w art. 125 ust. 1 ustawy PZP, składa się, pod rygorem nieważności, w formie elektronicznej lub w postaci elektronicznej opatrzonej podpisem zaufanym lub podpisem osobistym.</w:t>
      </w:r>
    </w:p>
    <w:p w14:paraId="34CF4B8D"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Oferta musi być sporządzona w języku polskim.</w:t>
      </w:r>
    </w:p>
    <w:p w14:paraId="0F921F04"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Wykonawca może złożyć tylko jedną ofertę. Złożenie przez danego Wykonawcę więcej niż jednej oferty, spowoduje odrzucenie wszystkich ofert złożonych przez tego Wykonawcę.</w:t>
      </w:r>
    </w:p>
    <w:p w14:paraId="73BC982B"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Treść oferty musi być zgodna z wymaganiami określonymi w dokumentach zamówienia. Oferta musi zawierać wszystkie dokumenty wskazane w SWZ.</w:t>
      </w:r>
    </w:p>
    <w:p w14:paraId="2526A0E9"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Oferta musi być podpisana przez osobę uprawnioną do występowania w imieniu Wykonawcy.</w:t>
      </w:r>
    </w:p>
    <w:p w14:paraId="55F7C4B7"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Wszystkie złożone przez wykonawcę dokumenty i oświadczenia sporządzone w języku obcym, muszą być złożone wraz z tłumaczeniem na język polski.</w:t>
      </w:r>
    </w:p>
    <w:p w14:paraId="1D42718E"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Wykonawca może do upływu terminu składania ofert zmienić lub wycofać ofertę.</w:t>
      </w:r>
    </w:p>
    <w:p w14:paraId="190B1C98"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Po upływie terminu do składania ofert Wykonawca nie może skutecznie dokonać zmiany </w:t>
      </w:r>
      <w:r w:rsidRPr="00340FC5">
        <w:rPr>
          <w:rFonts w:ascii="Times New Roman" w:eastAsia="Calibri" w:hAnsi="Times New Roman" w:cs="Times New Roman"/>
          <w:color w:val="000000"/>
          <w:kern w:val="0"/>
          <w:sz w:val="24"/>
          <w:szCs w:val="24"/>
          <w:lang w:eastAsia="ar-SA"/>
          <w14:ligatures w14:val="none"/>
        </w:rPr>
        <w:br/>
        <w:t>ani wycofać złożonej oferty (załączników).</w:t>
      </w:r>
    </w:p>
    <w:p w14:paraId="5A54BC0C"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Wykonawca musi wskazać w ofercie (formularzu ofertowym) te części zamówienia, których wykonanie zamierza powierzyć podwykonawcom (jeśli dotyczy) wraz z podaniem przez wykonawcę nazw ewentualnych, jeżeli są już znani podwykonawców. W przypadku braku wskazania przez Wykonawcę części zamówienia, których wykonanie zamierza </w:t>
      </w:r>
      <w:r w:rsidRPr="00340FC5">
        <w:rPr>
          <w:rFonts w:ascii="Times New Roman" w:eastAsia="Calibri" w:hAnsi="Times New Roman" w:cs="Times New Roman"/>
          <w:color w:val="000000"/>
          <w:kern w:val="0"/>
          <w:sz w:val="24"/>
          <w:szCs w:val="24"/>
          <w:lang w:eastAsia="ar-SA"/>
          <w14:ligatures w14:val="none"/>
        </w:rPr>
        <w:lastRenderedPageBreak/>
        <w:t>powierzyć podwykonawcom, Zamawiający oceni, że Wykonawca wykona zamówienie samodzielnie w całości.</w:t>
      </w:r>
    </w:p>
    <w:p w14:paraId="7FBF0779"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Wykonawcy ponoszą wszelkie koszty związane z przygotowaniem i złożeniem oferty.</w:t>
      </w:r>
    </w:p>
    <w:p w14:paraId="5E8EBB78"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 xml:space="preserve">Nie ujawnia się informacji stanowiących tajemnicę przedsiębiorstwa w rozumieniu przepisów </w:t>
      </w:r>
      <w:hyperlink r:id="rId11" w:anchor="/document/16795259?cm=DOCUMENT" w:tgtFrame="_blank" w:history="1">
        <w:r w:rsidRPr="00340FC5">
          <w:rPr>
            <w:rFonts w:ascii="Times New Roman" w:eastAsia="Calibri" w:hAnsi="Times New Roman" w:cs="Times New Roman"/>
            <w:color w:val="000000"/>
            <w:kern w:val="0"/>
            <w:sz w:val="24"/>
            <w:szCs w:val="24"/>
            <w14:ligatures w14:val="none"/>
          </w:rPr>
          <w:t>ustawy</w:t>
        </w:r>
      </w:hyperlink>
      <w:r w:rsidRPr="00340FC5">
        <w:rPr>
          <w:rFonts w:ascii="Times New Roman" w:eastAsia="Calibri" w:hAnsi="Times New Roman" w:cs="Times New Roman"/>
          <w:color w:val="000000"/>
          <w:kern w:val="0"/>
          <w:sz w:val="24"/>
          <w:szCs w:val="24"/>
          <w14:ligatures w14:val="none"/>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wydzielonym i odpowiednio oznaczonym pliku. Wykonawca nie może zastrzec informacji o:</w:t>
      </w:r>
    </w:p>
    <w:p w14:paraId="24BAD704" w14:textId="77777777" w:rsidR="00340FC5" w:rsidRPr="00340FC5" w:rsidRDefault="00340FC5" w:rsidP="00340FC5">
      <w:pPr>
        <w:widowControl w:val="0"/>
        <w:numPr>
          <w:ilvl w:val="0"/>
          <w:numId w:val="23"/>
        </w:numPr>
        <w:suppressAutoHyphens/>
        <w:spacing w:after="0" w:line="360" w:lineRule="auto"/>
        <w:jc w:val="both"/>
        <w:rPr>
          <w:rFonts w:ascii="Times New Roman" w:eastAsia="Calibri" w:hAnsi="Times New Roman" w:cs="Times New Roman"/>
          <w:color w:val="000000"/>
          <w:sz w:val="24"/>
          <w:szCs w:val="24"/>
        </w:rPr>
      </w:pPr>
      <w:r w:rsidRPr="00340FC5">
        <w:rPr>
          <w:rFonts w:ascii="Times New Roman" w:eastAsia="Calibri" w:hAnsi="Times New Roman" w:cs="Times New Roman"/>
          <w:color w:val="000000"/>
          <w:sz w:val="24"/>
          <w:szCs w:val="24"/>
        </w:rPr>
        <w:t>nazwach albo imionach i nazwiskach oraz siedzibach lub miejscach prowadzonej działalności gospodarczej albo miejscach zamieszkania wykonawców, których oferty zostały otwarte;</w:t>
      </w:r>
    </w:p>
    <w:p w14:paraId="2ED787ED" w14:textId="77777777" w:rsidR="00340FC5" w:rsidRPr="00340FC5" w:rsidRDefault="00340FC5" w:rsidP="00340FC5">
      <w:pPr>
        <w:widowControl w:val="0"/>
        <w:numPr>
          <w:ilvl w:val="0"/>
          <w:numId w:val="23"/>
        </w:numPr>
        <w:suppressAutoHyphens/>
        <w:spacing w:after="0" w:line="360" w:lineRule="auto"/>
        <w:jc w:val="both"/>
        <w:rPr>
          <w:rFonts w:ascii="Times New Roman" w:eastAsia="Calibri" w:hAnsi="Times New Roman" w:cs="Times New Roman"/>
          <w:color w:val="000000"/>
          <w:sz w:val="24"/>
          <w:szCs w:val="24"/>
        </w:rPr>
      </w:pPr>
      <w:r w:rsidRPr="00340FC5">
        <w:rPr>
          <w:rFonts w:ascii="Times New Roman" w:eastAsia="Calibri" w:hAnsi="Times New Roman" w:cs="Times New Roman"/>
          <w:color w:val="000000"/>
          <w:sz w:val="24"/>
          <w:szCs w:val="24"/>
        </w:rPr>
        <w:t>cenach lub kosztach zawartych w ofertach.</w:t>
      </w:r>
    </w:p>
    <w:p w14:paraId="1D864FEA"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Wykonawcy ponoszą wszelkie koszty związane z przygotowaniem i złożeniem oferty.</w:t>
      </w:r>
    </w:p>
    <w:p w14:paraId="44B47C0E"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14:ligatures w14:val="none"/>
        </w:rPr>
      </w:pPr>
    </w:p>
    <w:p w14:paraId="5B07F9D4"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Times New Roman" w:hAnsi="Times New Roman" w:cs="Times New Roman"/>
          <w:b/>
          <w:color w:val="000000"/>
          <w:sz w:val="24"/>
          <w:szCs w:val="24"/>
          <w:u w:val="single"/>
          <w:lang w:eastAsia="zh-CN"/>
          <w14:ligatures w14:val="none"/>
        </w:rPr>
        <w:t>Złożenie oferty</w:t>
      </w:r>
    </w:p>
    <w:p w14:paraId="5C082490"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Formularz ofertowy podpisuje się</w:t>
      </w:r>
      <w:r w:rsidRPr="00340FC5">
        <w:rPr>
          <w:rFonts w:ascii="Times New Roman" w:eastAsia="Times New Roman" w:hAnsi="Times New Roman" w:cs="Times New Roman"/>
          <w:b/>
          <w:color w:val="000000"/>
          <w:sz w:val="24"/>
          <w:szCs w:val="24"/>
          <w:lang w:eastAsia="zh-CN"/>
          <w14:ligatures w14:val="none"/>
        </w:rPr>
        <w:t xml:space="preserve"> kwalifikowanym podpisem elektronicznym.</w:t>
      </w:r>
      <w:r w:rsidRPr="00340FC5">
        <w:rPr>
          <w:rFonts w:ascii="Times New Roman" w:eastAsia="Times New Roman" w:hAnsi="Times New Roman" w:cs="Times New Roman"/>
          <w:bCs/>
          <w:color w:val="000000"/>
          <w:sz w:val="24"/>
          <w:szCs w:val="24"/>
          <w:lang w:eastAsia="zh-CN"/>
          <w14:ligatures w14:val="none"/>
        </w:rPr>
        <w:t xml:space="preserve"> </w:t>
      </w:r>
    </w:p>
    <w:p w14:paraId="3F6F8D64"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Pozostałe dokumenty wchodzące w skład oferty lub składane wraz z ofertą, mogą być opatrzone podpisem typu zewnętrznego lub wewnętrznego.</w:t>
      </w:r>
    </w:p>
    <w:p w14:paraId="35901071"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zależności od rodzaju podpisu i jego typu (zewnętrzny, wewnętrzny) w polu „Załączniki i inne dokumenty przedstawione w ofercie przez Wykonawcę” dodaje się uprzednio podpisane dokumenty:</w:t>
      </w:r>
    </w:p>
    <w:p w14:paraId="72D39417" w14:textId="77777777" w:rsidR="00340FC5" w:rsidRPr="00340FC5" w:rsidRDefault="00340FC5" w:rsidP="00340FC5">
      <w:pPr>
        <w:suppressAutoHyphens/>
        <w:spacing w:after="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 wraz z wygenerowanym plikiem podpisu (typ zewnętrzny) </w:t>
      </w:r>
    </w:p>
    <w:p w14:paraId="39E53CC7" w14:textId="77777777" w:rsidR="00340FC5" w:rsidRPr="00340FC5" w:rsidRDefault="00340FC5" w:rsidP="00340FC5">
      <w:pPr>
        <w:suppressAutoHyphens/>
        <w:spacing w:after="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lub </w:t>
      </w:r>
    </w:p>
    <w:p w14:paraId="2A59730A" w14:textId="77777777" w:rsidR="00340FC5" w:rsidRPr="00340FC5" w:rsidRDefault="00340FC5" w:rsidP="00340FC5">
      <w:pPr>
        <w:suppressAutoHyphens/>
        <w:spacing w:after="120" w:line="360" w:lineRule="auto"/>
        <w:ind w:left="568" w:hanging="284"/>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dokument z wszytym podpisem (typ wewnętrzny).</w:t>
      </w:r>
    </w:p>
    <w:p w14:paraId="449F0AD1"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246ED902"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lastRenderedPageBreak/>
        <w:t xml:space="preserve">System sprawdza, czy złożone pliki są podpisane i automatycznie je szyfruje, jednocześnie informując o tym wykonawcę. </w:t>
      </w:r>
    </w:p>
    <w:p w14:paraId="4B87D67A"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Potwierdzenie czasu przekazania i odbioru oferty znajduje się w Elektronicznym Potwierdzeniu Przesłania (EPP) i Elektronicznym Potwierdzeniu Odebrania (EPO). </w:t>
      </w:r>
    </w:p>
    <w:p w14:paraId="353BDB5D"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EPP i EPO dostępne są dla zalogowanego wykonawcy w zakładce „Oferty/Wnioski”.</w:t>
      </w:r>
    </w:p>
    <w:p w14:paraId="545B5ED8"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Oferta może być złożona tylko do upływu terminu składania ofert.</w:t>
      </w:r>
    </w:p>
    <w:p w14:paraId="50525910"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Wykonawca może przed upływem terminu składania ofert wycofać ofertę. Wykonawca wycofuje ofertę w zakładce „Oferty/wnioski” używając przycisku „Wycofaj ofertę”.</w:t>
      </w:r>
    </w:p>
    <w:p w14:paraId="022F976E"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Maksymalny łączny rozmiar plików stanowiących ofertę lub składanych wraz z ofertą </w:t>
      </w:r>
      <w:r w:rsidRPr="00340FC5">
        <w:rPr>
          <w:rFonts w:ascii="Times New Roman" w:eastAsia="Times New Roman" w:hAnsi="Times New Roman" w:cs="Times New Roman"/>
          <w:bCs/>
          <w:color w:val="000000"/>
          <w:sz w:val="24"/>
          <w:szCs w:val="24"/>
          <w:lang w:eastAsia="zh-CN"/>
          <w14:ligatures w14:val="none"/>
        </w:rPr>
        <w:br/>
        <w:t>to 250 MB.</w:t>
      </w:r>
    </w:p>
    <w:p w14:paraId="76D0F78D"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Treść pełnomocnictwa musi jednoznacznie określać czynności, co do wykonywania których pełnomocnik jest upoważniony; </w:t>
      </w:r>
    </w:p>
    <w:p w14:paraId="49B5DCF4" w14:textId="77777777" w:rsidR="00340FC5" w:rsidRPr="00340FC5" w:rsidRDefault="00340FC5" w:rsidP="00340FC5">
      <w:pPr>
        <w:numPr>
          <w:ilvl w:val="0"/>
          <w:numId w:val="25"/>
        </w:numPr>
        <w:suppressAutoHyphens/>
        <w:autoSpaceDN w:val="0"/>
        <w:spacing w:after="200" w:line="360" w:lineRule="auto"/>
        <w:ind w:left="851" w:hanging="284"/>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pełnomocnictwo sporządza się w postaci elektronicznej i opatruje kwalifikowanym podpisem elektronicznym, profilem zaufanym lub podpisem osobistym;</w:t>
      </w:r>
    </w:p>
    <w:p w14:paraId="60EA4971" w14:textId="77777777" w:rsidR="00340FC5" w:rsidRPr="00340FC5" w:rsidRDefault="00340FC5" w:rsidP="00340FC5">
      <w:pPr>
        <w:numPr>
          <w:ilvl w:val="0"/>
          <w:numId w:val="25"/>
        </w:numPr>
        <w:suppressAutoHyphens/>
        <w:autoSpaceDN w:val="0"/>
        <w:spacing w:after="200" w:line="360" w:lineRule="auto"/>
        <w:ind w:left="851" w:hanging="284"/>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przypadku gdy pełnomocnictwo, zostało sporządzone jako dokument w postaci papierowej i opatrzone własnoręcznym podpisem, przekazuje się cyfrowe odwzorowanie tego dokumentu (skan) opatrzone kwalifikowanym podpisem elektronicznym, profilem zaufanym lub podpisem osobistym, poświadczającym zgodność cyfrowego odwzorowania z dokumentem w postaci papierowej. Poświadczenia zgodności cyfrowego odwzorowania z dokumentem w postaci papierowej, dokonuje mocodawca lub notariusz;</w:t>
      </w:r>
    </w:p>
    <w:p w14:paraId="171054DC"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kwestiach nieuregulowanych w niniejszym punkcie zastosowanie mają przepisy § 13 Rozporządzenia Ministra Rozwoju, Pracy i Technologii z dnia 30 grudnia 2020r. w sprawie podmiotowych środków dowodowych oraz innych dokumentów lub oświadczeń, jakich może żądać zamawiający od wykonawcy.</w:t>
      </w:r>
    </w:p>
    <w:p w14:paraId="68944978"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bCs/>
          <w:color w:val="000000"/>
          <w:sz w:val="24"/>
          <w:szCs w:val="24"/>
          <w:lang w:eastAsia="zh-CN"/>
        </w:rPr>
      </w:pPr>
      <w:r w:rsidRPr="00340FC5">
        <w:rPr>
          <w:rFonts w:ascii="Times New Roman" w:eastAsia="Times New Roman" w:hAnsi="Times New Roman" w:cs="Times New Roman"/>
          <w:bCs/>
          <w:color w:val="000000"/>
          <w:sz w:val="24"/>
          <w:szCs w:val="24"/>
          <w:lang w:eastAsia="zh-CN"/>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1BD380B9"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 xml:space="preserve">Ofertę, w tym </w:t>
      </w:r>
      <w:r w:rsidRPr="00340FC5">
        <w:rPr>
          <w:rFonts w:ascii="Times New Roman" w:eastAsia="Times New Roman" w:hAnsi="Times New Roman" w:cs="Times New Roman"/>
          <w:bCs/>
          <w:color w:val="000000"/>
          <w:sz w:val="24"/>
          <w:szCs w:val="24"/>
          <w:lang w:eastAsia="zh-CN"/>
          <w14:ligatures w14:val="none"/>
        </w:rPr>
        <w:t>oświadczenia o jakich mowa w</w:t>
      </w:r>
      <w:r w:rsidRPr="00340FC5">
        <w:rPr>
          <w:rFonts w:ascii="Times New Roman" w:eastAsia="Times New Roman" w:hAnsi="Times New Roman" w:cs="Times New Roman"/>
          <w:b/>
          <w:color w:val="000000"/>
          <w:sz w:val="24"/>
          <w:szCs w:val="24"/>
          <w:lang w:eastAsia="zh-CN"/>
          <w14:ligatures w14:val="none"/>
        </w:rPr>
        <w:t xml:space="preserve"> </w:t>
      </w:r>
      <w:r w:rsidRPr="00340FC5">
        <w:rPr>
          <w:rFonts w:ascii="Times New Roman" w:eastAsia="Times New Roman" w:hAnsi="Times New Roman" w:cs="Times New Roman"/>
          <w:bCs/>
          <w:color w:val="000000"/>
          <w:sz w:val="24"/>
          <w:szCs w:val="24"/>
          <w:lang w:eastAsia="zh-CN"/>
          <w14:ligatures w14:val="none"/>
        </w:rPr>
        <w:t>SWZ</w:t>
      </w:r>
      <w:r w:rsidRPr="00340FC5">
        <w:rPr>
          <w:rFonts w:ascii="Times New Roman" w:eastAsia="Times New Roman" w:hAnsi="Times New Roman" w:cs="Times New Roman"/>
          <w:color w:val="000000"/>
          <w:sz w:val="24"/>
          <w:szCs w:val="24"/>
          <w:lang w:eastAsia="zh-CN"/>
          <w14:ligatures w14:val="none"/>
        </w:rPr>
        <w:t>, przedmiotowe środki dowodowe, podmiotowe środki dowodowe oraz wszelkie oświadczenia sporządza się, pod rygorem nieważności, w formie elektronicznej (podpisanej kwalifikowanym podpisem elektronicznym, profilem zaufanym lub podpisem osobistym).</w:t>
      </w:r>
    </w:p>
    <w:p w14:paraId="1BFE03EA"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Wykonawca składa  ofertę wraz z wymaganymi dokumentami za pośrednictwem Portalu e-Zamówienia, o którym mowa w  </w:t>
      </w:r>
      <w:r w:rsidRPr="00340FC5">
        <w:rPr>
          <w:rFonts w:ascii="Times New Roman" w:eastAsia="Times New Roman" w:hAnsi="Times New Roman" w:cs="Times New Roman"/>
          <w:color w:val="000000"/>
          <w:sz w:val="24"/>
          <w:szCs w:val="24"/>
          <w:lang w:eastAsia="zh-CN"/>
          <w14:ligatures w14:val="none"/>
        </w:rPr>
        <w:t>SWZ.</w:t>
      </w:r>
    </w:p>
    <w:p w14:paraId="7AE8DF27"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Wykonawca może zastrzec w ofercie, iż Zamawiający nie będzie mógł ujawnić informacji stanowiących tajemnicę przedsiębiorstwa w rozumieniu przepisów o zwalczaniu nieuczciwej konkurencji, w szczególności art. 11 ust. 2 ustawy z dnia 16 kwietnia 1993 r. o zwalczaniu nieuczciwej konkurencji (Dz. U. z 2019 r., poz. 1010 ze zm.), </w:t>
      </w:r>
      <w:r w:rsidRPr="00340FC5">
        <w:rPr>
          <w:rFonts w:ascii="Times New Roman" w:eastAsia="Times New Roman" w:hAnsi="Times New Roman" w:cs="Times New Roman"/>
          <w:color w:val="000000"/>
          <w:sz w:val="24"/>
          <w:szCs w:val="24"/>
          <w:u w:val="single"/>
          <w:lang w:eastAsia="zh-CN"/>
          <w14:ligatures w14:val="none"/>
        </w:rPr>
        <w:t>pod warunkiem jednak, że równocześnie wykaże, iż zastrzeżone informacje stanowią tajemnicę przedsiębiorstwa</w:t>
      </w:r>
      <w:r w:rsidRPr="00340FC5">
        <w:rPr>
          <w:rFonts w:ascii="Times New Roman" w:eastAsia="Times New Roman" w:hAnsi="Times New Roman" w:cs="Times New Roman"/>
          <w:color w:val="000000"/>
          <w:sz w:val="24"/>
          <w:szCs w:val="24"/>
          <w:lang w:eastAsia="zh-CN"/>
          <w14:ligatures w14:val="none"/>
        </w:rPr>
        <w:t xml:space="preserve">. </w:t>
      </w:r>
      <w:r w:rsidRPr="00340FC5">
        <w:rPr>
          <w:rFonts w:ascii="Times New Roman" w:eastAsia="Times New Roman" w:hAnsi="Times New Roman" w:cs="Times New Roman"/>
          <w:bCs/>
          <w:color w:val="000000"/>
          <w:sz w:val="24"/>
          <w:szCs w:val="24"/>
          <w:lang w:eastAsia="zh-CN"/>
          <w14:ligatures w14:val="none"/>
        </w:rPr>
        <w:t xml:space="preserve">Ww. oświadczenie powinno być podpisane przez właściwą osobę zgodnie z zasadami reprezentacji. </w:t>
      </w:r>
    </w:p>
    <w:p w14:paraId="52C5CF62"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Wszelkie informacje stanowiące tajemnicę przedsiębiorstwa, które Wykonawca zastrzeże jako tajemnicę przedsiębiorstwa, powinny zostać złożone w osobnym pliku wraz z jednoczesnym zaznaczeniem „Załącznik stanowiący tajemnicę przedsiębiorstwa” lub klauzulą podobnej treści, a następnie wraz z plikami stanowiącymi jawną część skompresowane do jednego pliku archiwum (ZIP). Zamawiający nie ponosi odpowiedzialności za niewłaściwe zabezpieczenie przez Wykonawcę dokumentów określonych jako tajne. </w:t>
      </w:r>
    </w:p>
    <w:p w14:paraId="09B1B1F4"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Jeżeli zastrzeżone przez Wykonawcę informacje nie stanowią tajemnicy przedsiębiorstwa lub są jawne na podstawie przepisów ustawy Pzp lub odrębnych przepisów, Zamawiający zobowiązany jest do ujawnienia tych informacji w ramach prowadzonego postępowania o udzielenie zamówienia publicznego. W przypadku, gdy w jednym dokumencie Wykonawca zawrze informacje stanowiące tajemnicę przedsiębiorstwa oraz informacje, do ujawnienia których Zamawiający będzie zobowiązany, Zamawiający ujawni cały dokument, zaś Wykonawca ponosił będzie odpowiedzialność za niewłaściwe zabezpieczenie informacji objętych tajemnicą przedsiębiorstwa. </w:t>
      </w:r>
    </w:p>
    <w:p w14:paraId="01049ED5"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Zamawiający informuje, że w przypadku kiedy Wykonawca otrzyma od niego wezwanie w trybie art. 224 ustawy Pzp, a złożone przez Wykonawcę wyjaśnienia i/lub dowody stanowić </w:t>
      </w:r>
      <w:r w:rsidRPr="00340FC5">
        <w:rPr>
          <w:rFonts w:ascii="Times New Roman" w:eastAsia="Times New Roman" w:hAnsi="Times New Roman" w:cs="Times New Roman"/>
          <w:bCs/>
          <w:color w:val="000000"/>
          <w:sz w:val="24"/>
          <w:szCs w:val="24"/>
          <w:lang w:eastAsia="zh-CN"/>
          <w14:ligatures w14:val="none"/>
        </w:rPr>
        <w:lastRenderedPageBreak/>
        <w:t>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94E05E8"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p>
    <w:p w14:paraId="3145556C" w14:textId="77777777" w:rsidR="00340FC5" w:rsidRPr="00340FC5" w:rsidRDefault="00340FC5" w:rsidP="00340FC5">
      <w:pPr>
        <w:suppressAutoHyphens/>
        <w:autoSpaceDN w:val="0"/>
        <w:spacing w:line="360" w:lineRule="auto"/>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Podmiotowe środki dowodowe lub inne dokumenty, w tym dokumenty potwierdzające umocowanie do reprezentowania, sporządzone w języku obcym przekazuje się wraz z tłumaczeniem na język polski.</w:t>
      </w:r>
    </w:p>
    <w:p w14:paraId="4BEAE1CB"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14:ligatures w14:val="none"/>
        </w:rPr>
      </w:pPr>
    </w:p>
    <w:p w14:paraId="0CE50ADE"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MIEJSCE ORAZ TERMIN SKŁADANIA I OTWARCIA OFERT:</w:t>
      </w:r>
    </w:p>
    <w:p w14:paraId="49DEA7D6" w14:textId="1FF4304D"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 xml:space="preserve">Wykonawca składa ofertę za pośrednictwem </w:t>
      </w:r>
      <w:r w:rsidRPr="00340FC5">
        <w:rPr>
          <w:rFonts w:ascii="Times New Roman" w:eastAsia="Calibri" w:hAnsi="Times New Roman" w:cs="Times New Roman"/>
          <w:b/>
          <w:bCs/>
          <w:color w:val="000000"/>
          <w:sz w:val="24"/>
          <w:szCs w:val="24"/>
          <w:lang w:eastAsia="ar-SA"/>
        </w:rPr>
        <w:t xml:space="preserve">Platformy e-Zamówienia do dnia </w:t>
      </w:r>
      <w:r w:rsidR="008856B1">
        <w:rPr>
          <w:rFonts w:ascii="Times New Roman" w:eastAsia="Calibri" w:hAnsi="Times New Roman" w:cs="Times New Roman"/>
          <w:b/>
          <w:bCs/>
          <w:color w:val="000000"/>
          <w:sz w:val="24"/>
          <w:szCs w:val="24"/>
          <w:lang w:eastAsia="ar-SA"/>
        </w:rPr>
        <w:t>05</w:t>
      </w:r>
      <w:r w:rsidRPr="00340FC5">
        <w:rPr>
          <w:rFonts w:ascii="Times New Roman" w:eastAsia="Calibri" w:hAnsi="Times New Roman" w:cs="Times New Roman"/>
          <w:b/>
          <w:bCs/>
          <w:color w:val="000000"/>
          <w:sz w:val="24"/>
          <w:szCs w:val="24"/>
          <w:lang w:eastAsia="ar-SA"/>
        </w:rPr>
        <w:t>.12.202</w:t>
      </w:r>
      <w:r w:rsidR="008856B1">
        <w:rPr>
          <w:rFonts w:ascii="Times New Roman" w:eastAsia="Calibri" w:hAnsi="Times New Roman" w:cs="Times New Roman"/>
          <w:b/>
          <w:bCs/>
          <w:color w:val="000000"/>
          <w:sz w:val="24"/>
          <w:szCs w:val="24"/>
          <w:lang w:eastAsia="ar-SA"/>
        </w:rPr>
        <w:t>5</w:t>
      </w:r>
      <w:r w:rsidRPr="00340FC5">
        <w:rPr>
          <w:rFonts w:ascii="Times New Roman" w:eastAsia="Calibri" w:hAnsi="Times New Roman" w:cs="Times New Roman"/>
          <w:b/>
          <w:bCs/>
          <w:color w:val="000000"/>
          <w:sz w:val="24"/>
          <w:szCs w:val="24"/>
          <w:lang w:eastAsia="ar-SA"/>
        </w:rPr>
        <w:t>r. do godz. 1</w:t>
      </w:r>
      <w:r w:rsidR="008856B1">
        <w:rPr>
          <w:rFonts w:ascii="Times New Roman" w:eastAsia="Calibri" w:hAnsi="Times New Roman" w:cs="Times New Roman"/>
          <w:b/>
          <w:bCs/>
          <w:color w:val="000000"/>
          <w:sz w:val="24"/>
          <w:szCs w:val="24"/>
          <w:lang w:eastAsia="ar-SA"/>
        </w:rPr>
        <w:t>1</w:t>
      </w:r>
      <w:r w:rsidRPr="00340FC5">
        <w:rPr>
          <w:rFonts w:ascii="Times New Roman" w:eastAsia="Calibri" w:hAnsi="Times New Roman" w:cs="Times New Roman"/>
          <w:b/>
          <w:bCs/>
          <w:color w:val="000000"/>
          <w:sz w:val="24"/>
          <w:szCs w:val="24"/>
          <w:lang w:eastAsia="ar-SA"/>
        </w:rPr>
        <w:t>.00.</w:t>
      </w:r>
    </w:p>
    <w:p w14:paraId="7DD997A0"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Terminie złożenia oferty decyduje czas pełnego przeprocesowania transakcji na Platformie e-Zamówienia.</w:t>
      </w:r>
    </w:p>
    <w:p w14:paraId="1F9AE1FE" w14:textId="236F9331"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 xml:space="preserve">Otwarcie ofert nastąpi w dniu </w:t>
      </w:r>
      <w:r w:rsidR="008856B1">
        <w:rPr>
          <w:rFonts w:ascii="Times New Roman" w:eastAsia="Calibri" w:hAnsi="Times New Roman" w:cs="Times New Roman"/>
          <w:b/>
          <w:bCs/>
          <w:color w:val="000000"/>
          <w:sz w:val="24"/>
          <w:szCs w:val="24"/>
          <w:lang w:eastAsia="ar-SA"/>
        </w:rPr>
        <w:t>05</w:t>
      </w:r>
      <w:r w:rsidRPr="00340FC5">
        <w:rPr>
          <w:rFonts w:ascii="Times New Roman" w:eastAsia="Calibri" w:hAnsi="Times New Roman" w:cs="Times New Roman"/>
          <w:b/>
          <w:bCs/>
          <w:color w:val="000000"/>
          <w:sz w:val="24"/>
          <w:szCs w:val="24"/>
          <w:lang w:eastAsia="ar-SA"/>
        </w:rPr>
        <w:t>.12.202</w:t>
      </w:r>
      <w:r w:rsidR="008856B1">
        <w:rPr>
          <w:rFonts w:ascii="Times New Roman" w:eastAsia="Calibri" w:hAnsi="Times New Roman" w:cs="Times New Roman"/>
          <w:b/>
          <w:bCs/>
          <w:color w:val="000000"/>
          <w:sz w:val="24"/>
          <w:szCs w:val="24"/>
          <w:lang w:eastAsia="ar-SA"/>
        </w:rPr>
        <w:t>5</w:t>
      </w:r>
      <w:r w:rsidRPr="00340FC5">
        <w:rPr>
          <w:rFonts w:ascii="Times New Roman" w:eastAsia="Calibri" w:hAnsi="Times New Roman" w:cs="Times New Roman"/>
          <w:b/>
          <w:bCs/>
          <w:color w:val="000000"/>
          <w:sz w:val="24"/>
          <w:szCs w:val="24"/>
          <w:lang w:eastAsia="ar-SA"/>
        </w:rPr>
        <w:t>r. r. o godzinie 1</w:t>
      </w:r>
      <w:r w:rsidR="008856B1">
        <w:rPr>
          <w:rFonts w:ascii="Times New Roman" w:eastAsia="Calibri" w:hAnsi="Times New Roman" w:cs="Times New Roman"/>
          <w:b/>
          <w:bCs/>
          <w:color w:val="000000"/>
          <w:sz w:val="24"/>
          <w:szCs w:val="24"/>
          <w:lang w:eastAsia="ar-SA"/>
        </w:rPr>
        <w:t>1</w:t>
      </w:r>
      <w:r w:rsidRPr="00340FC5">
        <w:rPr>
          <w:rFonts w:ascii="Times New Roman" w:eastAsia="Calibri" w:hAnsi="Times New Roman" w:cs="Times New Roman"/>
          <w:b/>
          <w:bCs/>
          <w:color w:val="000000"/>
          <w:sz w:val="24"/>
          <w:szCs w:val="24"/>
          <w:lang w:eastAsia="ar-SA"/>
        </w:rPr>
        <w:t xml:space="preserve">:30 za pośrednictwem Platformy e-Zamówienia </w:t>
      </w:r>
    </w:p>
    <w:p w14:paraId="13DC9356"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W przypadku awarii systemu teleinformatycznego – platformy e-Zamówienia, która spowoduje brak możliwości otwarcia ofert w terminie określonym przez Zamawiającego, otwarcie ofert nastąpi niezwłocznie po usunięciu awarii.</w:t>
      </w:r>
    </w:p>
    <w:p w14:paraId="100CF75A"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Zamawiający przed otwarciem ofert (a po terminie składania ofert), udostępni na stronie internetowej prowadzonego postępowania informację o kwocie, jaką zamierza się przeznaczyć na sfinansowanie zamówienia.</w:t>
      </w:r>
    </w:p>
    <w:p w14:paraId="5C79F882"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Niezwłocznie po otwarciu ofert, udostępnia się na stronie internetowej prowadzonego postępowania informacje o:</w:t>
      </w:r>
    </w:p>
    <w:p w14:paraId="4E3F71A3" w14:textId="77777777" w:rsidR="00340FC5" w:rsidRPr="00340FC5" w:rsidRDefault="00340FC5" w:rsidP="00340FC5">
      <w:pPr>
        <w:suppressAutoHyphens/>
        <w:spacing w:after="200" w:line="360" w:lineRule="auto"/>
        <w:ind w:left="1208"/>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1) nazwach albo imionach i nazwiskach oraz siedzibach lub miejscach prowadzonej działalności gospodarczej albo miejscach zamieszkania Wykonawców, których oferty zostały otwarte;</w:t>
      </w:r>
    </w:p>
    <w:p w14:paraId="72F74EF5" w14:textId="77777777" w:rsidR="00340FC5" w:rsidRPr="00340FC5" w:rsidRDefault="00340FC5" w:rsidP="00340FC5">
      <w:pPr>
        <w:suppressAutoHyphens/>
        <w:spacing w:after="200" w:line="360" w:lineRule="auto"/>
        <w:ind w:left="1208"/>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2) cenach lub kosztach zawartych w ofertach.</w:t>
      </w:r>
    </w:p>
    <w:p w14:paraId="149CF78E" w14:textId="77777777" w:rsidR="00340FC5" w:rsidRPr="00340FC5" w:rsidRDefault="00340FC5" w:rsidP="00340FC5">
      <w:pPr>
        <w:widowControl w:val="0"/>
        <w:suppressAutoHyphens/>
        <w:spacing w:after="0" w:line="360" w:lineRule="auto"/>
        <w:ind w:left="720"/>
        <w:jc w:val="both"/>
        <w:rPr>
          <w:rFonts w:ascii="Times New Roman" w:eastAsia="Calibri" w:hAnsi="Times New Roman" w:cs="Times New Roman"/>
          <w:color w:val="000000"/>
          <w:kern w:val="0"/>
          <w:sz w:val="24"/>
          <w:szCs w:val="24"/>
          <w:lang w:eastAsia="ar-SA"/>
          <w14:ligatures w14:val="none"/>
        </w:rPr>
      </w:pPr>
    </w:p>
    <w:p w14:paraId="64D1C173"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OPIS SPOSOBU OBLICZENIA CENY:</w:t>
      </w:r>
    </w:p>
    <w:p w14:paraId="5DF741D3"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oferty musi być podana w PLN cyfrowo oraz słownie.</w:t>
      </w:r>
    </w:p>
    <w:p w14:paraId="71A52ED0" w14:textId="77777777" w:rsidR="00340FC5" w:rsidRPr="00340FC5" w:rsidRDefault="00340FC5" w:rsidP="00340FC5">
      <w:pPr>
        <w:widowControl w:val="0"/>
        <w:numPr>
          <w:ilvl w:val="0"/>
          <w:numId w:val="26"/>
        </w:numPr>
        <w:suppressAutoHyphens/>
        <w:autoSpaceDE w:val="0"/>
        <w:spacing w:after="0" w:line="360" w:lineRule="auto"/>
        <w:ind w:left="425" w:hanging="425"/>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Wykonawca określi całkowitą cenę oferty brutto, która stanowić będzie wynagrodzenie ryczałtowe za realizację przedmiotu zamówienia, podając ją z dokładnością do grosza (do dwóch miejsc po przecinku). </w:t>
      </w:r>
    </w:p>
    <w:p w14:paraId="6901E8BB"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podana w ofercie winna obejmować wszystkie koszty i składniki związane z wykonaniem zamówienia oraz warunkami stawianymi przez Zamawiającego.</w:t>
      </w:r>
    </w:p>
    <w:p w14:paraId="094A41DA"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może być tylko jedna za oferowany przedmiot zamówienia.</w:t>
      </w:r>
    </w:p>
    <w:p w14:paraId="00CCFB9A"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Cenę za wykonanie przedmiotu zam</w:t>
      </w:r>
      <w:r w:rsidRPr="00340FC5">
        <w:rPr>
          <w:rFonts w:ascii="Times New Roman" w:eastAsia="Calibri" w:hAnsi="Times New Roman" w:cs="Times New Roman"/>
          <w:color w:val="000000"/>
          <w:sz w:val="24"/>
          <w:szCs w:val="24"/>
          <w:shd w:val="clear" w:color="auto" w:fill="FFFFFF"/>
          <w:lang w:eastAsia="ar-SA"/>
        </w:rPr>
        <w:t>ówienia należy przedstawić w Formularzu ofertowym (zał. nr 1 do SWZ).</w:t>
      </w:r>
    </w:p>
    <w:p w14:paraId="52DCE749"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musi być wyrażona w jednostkach nie mniejszych niż grosze.</w:t>
      </w:r>
    </w:p>
    <w:p w14:paraId="7FA1B907"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Jeżeli została złożona oferta, której wybór prowadziłby do powstania u Zamawiającego obowiązku podatkowego zgodnie z </w:t>
      </w:r>
      <w:hyperlink r:id="rId12" w:anchor="/document/17086198?cm=DOCUMENT" w:tgtFrame="_blank" w:history="1">
        <w:r w:rsidRPr="00340FC5">
          <w:rPr>
            <w:rFonts w:ascii="Times New Roman" w:eastAsia="Calibri" w:hAnsi="Times New Roman" w:cs="Times New Roman"/>
            <w:color w:val="000000"/>
            <w:sz w:val="24"/>
            <w:szCs w:val="24"/>
            <w:lang w:eastAsia="ar-SA"/>
          </w:rPr>
          <w:t>ustawą</w:t>
        </w:r>
      </w:hyperlink>
      <w:r w:rsidRPr="00340FC5">
        <w:rPr>
          <w:rFonts w:ascii="Times New Roman" w:eastAsia="Calibri" w:hAnsi="Times New Roman" w:cs="Times New Roman"/>
          <w:color w:val="000000"/>
          <w:sz w:val="24"/>
          <w:szCs w:val="24"/>
          <w:lang w:eastAsia="ar-SA"/>
        </w:rPr>
        <w:t xml:space="preserve"> z dnia 11 marca 2004 r. o podatku od towarów i usług, dla celów zastosowania kryterium ceny lub kosztu zamawiający dolicza do przedstawionej w tej ofercie ceny kwotę podatku od towarów i usług, którą miałby obowiązek rozliczyć. W takim przypadku Wykonawca w ofercie ma obowiązek:</w:t>
      </w:r>
    </w:p>
    <w:p w14:paraId="7A444138"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poinformowania Zamawiającego, że wybór jego oferty będzie prowadził do powstania u Zamawiającego obowiązku podatkowego;</w:t>
      </w:r>
    </w:p>
    <w:p w14:paraId="2786EEF7"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wskazania nazwy (rodzaju) towaru lub usługi, których dostawa lub świadczenie będą prowadziły do powstania obowiązku podatkowego;</w:t>
      </w:r>
    </w:p>
    <w:p w14:paraId="7E8A49AD"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wskazania wartości towaru lub usługi objętego obowiązkiem podatkowym Zamawiającego, bez kwoty podatku;</w:t>
      </w:r>
    </w:p>
    <w:p w14:paraId="1A396AC9"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wskazania stawki podatku od towarów i usług, która zgodnie z wiedzą wykonawcy, będzie miała zastosowanie.</w:t>
      </w:r>
    </w:p>
    <w:p w14:paraId="27C25B17"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Wszelkie rozliczenia pomiędzy Zamawiającym a Wykonawcą, w tym wypłata wynagrodzenia, będą się odbywały w walucie polskiej PLN.</w:t>
      </w:r>
    </w:p>
    <w:p w14:paraId="662D526D" w14:textId="77777777" w:rsidR="00340FC5" w:rsidRPr="00340FC5" w:rsidRDefault="00340FC5" w:rsidP="00340FC5">
      <w:pPr>
        <w:widowControl w:val="0"/>
        <w:suppressAutoHyphens/>
        <w:autoSpaceDE w:val="0"/>
        <w:spacing w:after="0" w:line="360" w:lineRule="auto"/>
        <w:ind w:left="426"/>
        <w:jc w:val="both"/>
        <w:rPr>
          <w:rFonts w:ascii="Times New Roman" w:eastAsia="Calibri" w:hAnsi="Times New Roman" w:cs="Times New Roman"/>
          <w:color w:val="000000"/>
          <w:sz w:val="24"/>
          <w:szCs w:val="24"/>
          <w:lang w:eastAsia="ar-SA"/>
        </w:rPr>
      </w:pPr>
    </w:p>
    <w:p w14:paraId="73C00DF7"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OPIS KRYTERIÓW, KTÓRYMI ZAMAWIAJĄCY BĘDZIE SIĘ KIEROWAŁ PRZY WYBORZE OFERTY WRAZ Z PODANIEM WAG TYCH KRYTERIÓW I SPOSOBU OCENY OFERT:</w:t>
      </w:r>
    </w:p>
    <w:p w14:paraId="29E4ABED" w14:textId="77777777" w:rsidR="00340FC5" w:rsidRPr="00340FC5" w:rsidRDefault="00340FC5" w:rsidP="00DD24CF">
      <w:pPr>
        <w:numPr>
          <w:ilvl w:val="3"/>
          <w:numId w:val="38"/>
        </w:numPr>
        <w:suppressAutoHyphens/>
        <w:spacing w:after="20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 xml:space="preserve">Oferta zostanie oceniona z uwzględnieniem kryteriów opisanych w niniejszym rozdziale: </w:t>
      </w:r>
    </w:p>
    <w:tbl>
      <w:tblPr>
        <w:tblW w:w="0" w:type="auto"/>
        <w:jc w:val="center"/>
        <w:tblLayout w:type="fixed"/>
        <w:tblLook w:val="04A0" w:firstRow="1" w:lastRow="0" w:firstColumn="1" w:lastColumn="0" w:noHBand="0" w:noVBand="1"/>
      </w:tblPr>
      <w:tblGrid>
        <w:gridCol w:w="4726"/>
        <w:gridCol w:w="3130"/>
      </w:tblGrid>
      <w:tr w:rsidR="00340FC5" w:rsidRPr="00340FC5" w14:paraId="5B91863D" w14:textId="77777777">
        <w:trPr>
          <w:trHeight w:val="321"/>
          <w:jc w:val="center"/>
        </w:trPr>
        <w:tc>
          <w:tcPr>
            <w:tcW w:w="4726" w:type="dxa"/>
            <w:tcBorders>
              <w:top w:val="single" w:sz="4" w:space="0" w:color="000000"/>
              <w:left w:val="single" w:sz="4" w:space="0" w:color="000000"/>
              <w:bottom w:val="single" w:sz="4" w:space="0" w:color="000000"/>
              <w:right w:val="nil"/>
            </w:tcBorders>
            <w:shd w:val="pct5" w:color="auto" w:fill="auto"/>
            <w:hideMark/>
          </w:tcPr>
          <w:p w14:paraId="44A46BDA"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lastRenderedPageBreak/>
              <w:t>Opis kryterium</w:t>
            </w:r>
          </w:p>
        </w:tc>
        <w:tc>
          <w:tcPr>
            <w:tcW w:w="3130" w:type="dxa"/>
            <w:tcBorders>
              <w:top w:val="single" w:sz="4" w:space="0" w:color="000000"/>
              <w:left w:val="single" w:sz="4" w:space="0" w:color="000000"/>
              <w:bottom w:val="single" w:sz="4" w:space="0" w:color="000000"/>
              <w:right w:val="single" w:sz="4" w:space="0" w:color="000000"/>
            </w:tcBorders>
            <w:shd w:val="pct5" w:color="auto" w:fill="auto"/>
            <w:hideMark/>
          </w:tcPr>
          <w:p w14:paraId="72CA7258"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Ranga</w:t>
            </w:r>
          </w:p>
        </w:tc>
      </w:tr>
      <w:tr w:rsidR="00340FC5" w:rsidRPr="00340FC5" w14:paraId="03B6B26B" w14:textId="77777777">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14:paraId="78D7BE21"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Cena [C]</w:t>
            </w:r>
          </w:p>
        </w:tc>
        <w:tc>
          <w:tcPr>
            <w:tcW w:w="3130" w:type="dxa"/>
            <w:tcBorders>
              <w:top w:val="single" w:sz="4" w:space="0" w:color="000000"/>
              <w:left w:val="single" w:sz="4" w:space="0" w:color="000000"/>
              <w:bottom w:val="single" w:sz="4" w:space="0" w:color="000000"/>
              <w:right w:val="single" w:sz="4" w:space="0" w:color="000000"/>
            </w:tcBorders>
            <w:vAlign w:val="center"/>
            <w:hideMark/>
          </w:tcPr>
          <w:p w14:paraId="07A5EE61"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60%</w:t>
            </w:r>
          </w:p>
        </w:tc>
      </w:tr>
      <w:tr w:rsidR="00340FC5" w:rsidRPr="00340FC5" w14:paraId="7801705C" w14:textId="77777777">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14:paraId="12E768AC"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Okres gwarancji [G]</w:t>
            </w:r>
          </w:p>
        </w:tc>
        <w:tc>
          <w:tcPr>
            <w:tcW w:w="3130" w:type="dxa"/>
            <w:tcBorders>
              <w:top w:val="single" w:sz="4" w:space="0" w:color="000000"/>
              <w:left w:val="single" w:sz="4" w:space="0" w:color="000000"/>
              <w:bottom w:val="single" w:sz="4" w:space="0" w:color="000000"/>
              <w:right w:val="single" w:sz="4" w:space="0" w:color="000000"/>
            </w:tcBorders>
            <w:vAlign w:val="center"/>
            <w:hideMark/>
          </w:tcPr>
          <w:p w14:paraId="52A751FE"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40%</w:t>
            </w:r>
          </w:p>
        </w:tc>
      </w:tr>
    </w:tbl>
    <w:p w14:paraId="6A40799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4686C0D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2. Przy wyborze oferty Zamawiający będzie kierował się kryteriami: </w:t>
      </w:r>
    </w:p>
    <w:p w14:paraId="3AA20B5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1) Cena — 60%,</w:t>
      </w:r>
    </w:p>
    <w:p w14:paraId="759B059D"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2) Okres gwarancji (na podzespoły: silnik, skrzynia biegów, autopompa, reduktor, napędy, most) - 40%,</w:t>
      </w:r>
    </w:p>
    <w:p w14:paraId="57334A86"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65BEE57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 każdym kryterium można uzyskać maksymalnie 100 pkt.</w:t>
      </w:r>
    </w:p>
    <w:p w14:paraId="67772BC6"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61D747A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Kryterium "Cena"</w:t>
      </w:r>
      <w:r w:rsidRPr="00340FC5">
        <w:rPr>
          <w:rFonts w:ascii="Times New Roman" w:eastAsia="Calibri" w:hAnsi="Times New Roman" w:cs="Times New Roman"/>
          <w:color w:val="000000"/>
          <w:kern w:val="0"/>
          <w:sz w:val="24"/>
          <w:szCs w:val="24"/>
          <w:lang w:eastAsia="ar-SA"/>
          <w14:ligatures w14:val="none"/>
        </w:rPr>
        <w:t xml:space="preserve"> będzie rozpatrywane na podstawie ceny brutto za wykonanie przedmiotu zamówienia, podanej przez Wykonawcę w formularzu Oferty.</w:t>
      </w:r>
    </w:p>
    <w:p w14:paraId="1AE5EEFA"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Zamawiający przyzna punkty wg następującego wzoru: </w:t>
      </w:r>
    </w:p>
    <w:p w14:paraId="020D9D9A"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p>
    <w:p w14:paraId="5F63D9EF"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r w:rsidRPr="00340FC5">
        <w:rPr>
          <w:rFonts w:ascii="Times New Roman" w:eastAsia="SimSun" w:hAnsi="Times New Roman" w:cs="Arial"/>
          <w:color w:val="000000"/>
          <w:kern w:val="3"/>
          <w:sz w:val="24"/>
          <w:szCs w:val="24"/>
          <w:lang w:eastAsia="ar-SA" w:bidi="hi-IN"/>
          <w14:ligatures w14:val="none"/>
        </w:rPr>
        <w:t>Najniższa cena oferty brutto</w:t>
      </w:r>
    </w:p>
    <w:p w14:paraId="14ACA07D"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r w:rsidRPr="00340FC5">
        <w:rPr>
          <w:rFonts w:ascii="Times New Roman" w:eastAsia="SimSun" w:hAnsi="Times New Roman" w:cs="Arial"/>
          <w:color w:val="000000"/>
          <w:kern w:val="3"/>
          <w:sz w:val="24"/>
          <w:szCs w:val="24"/>
          <w:lang w:eastAsia="ar-SA" w:bidi="hi-IN"/>
          <w14:ligatures w14:val="none"/>
        </w:rPr>
        <w:t>-------------------------------------- x 60 = ilość pkt. = C</w:t>
      </w:r>
    </w:p>
    <w:p w14:paraId="3D958CCA"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r w:rsidRPr="00340FC5">
        <w:rPr>
          <w:rFonts w:ascii="Times New Roman" w:eastAsia="SimSun" w:hAnsi="Times New Roman" w:cs="Arial"/>
          <w:color w:val="000000"/>
          <w:kern w:val="3"/>
          <w:sz w:val="24"/>
          <w:szCs w:val="24"/>
          <w:lang w:eastAsia="ar-SA" w:bidi="hi-IN"/>
          <w14:ligatures w14:val="none"/>
        </w:rPr>
        <w:t>Cena badanej oferty brutto</w:t>
      </w:r>
    </w:p>
    <w:p w14:paraId="2D46EFC2"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1568BF2B"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6E7A985B"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 xml:space="preserve">Kryterium „Okres gwarancji” </w:t>
      </w:r>
      <w:r w:rsidRPr="00340FC5">
        <w:rPr>
          <w:rFonts w:ascii="Times New Roman" w:eastAsia="Calibri" w:hAnsi="Times New Roman" w:cs="Times New Roman"/>
          <w:color w:val="000000"/>
          <w:kern w:val="0"/>
          <w:sz w:val="24"/>
          <w:szCs w:val="24"/>
          <w:lang w:eastAsia="ar-SA"/>
          <w14:ligatures w14:val="none"/>
        </w:rPr>
        <w:t>(na podzespoły: silnik, skrzynia biegów, autopompa, reduktor, napędy, most). Zamawiający może przyznać maksymalną liczbę 40 punktów ofercie Wykonawcy w ramach kryterium okres gwarancji.</w:t>
      </w:r>
    </w:p>
    <w:p w14:paraId="7033BCB0"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 zależności od zaoferowanego okresu udzielonej gwarancji, oferty otrzymają następującą liczbę punktów:</w:t>
      </w:r>
    </w:p>
    <w:p w14:paraId="0BDA9FDB"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Wykonawca, który zaoferuje gwarancję i rękojmię:</w:t>
      </w:r>
    </w:p>
    <w:p w14:paraId="5D334808"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na okres 12 miesięcy – otrzyma 40 punktów.</w:t>
      </w:r>
    </w:p>
    <w:p w14:paraId="135F52F2"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na okres 6 miesięcy – otrzyma 20 punktów.</w:t>
      </w:r>
    </w:p>
    <w:p w14:paraId="4AFDC0F1"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na okres 3 miesięcy – otrzyma 0 punktów</w:t>
      </w:r>
    </w:p>
    <w:p w14:paraId="03DFABC8"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Punkty zostaną przyznane według następujących zasad:</w:t>
      </w:r>
    </w:p>
    <w:p w14:paraId="36CDBD0C"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W formularz ofertowy Wykonawca wpisuje okres gwarancji: 3, 6 lub 12, wpisany inny okres gwarancji nie będzie akceptowany</w:t>
      </w:r>
    </w:p>
    <w:p w14:paraId="0DDA4157"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 Oferta Wykonawcy, który nie zaoferuje żadnego okresu gwarancji, zostanie odrzucona na podstawie art. 226 ust. 1 pkt 5 ustawy Pzp, jako oferta, której treść nie jest niezgodna </w:t>
      </w:r>
      <w:r w:rsidRPr="00340FC5">
        <w:rPr>
          <w:rFonts w:ascii="Times New Roman" w:eastAsia="Calibri" w:hAnsi="Times New Roman" w:cs="Times New Roman"/>
          <w:color w:val="000000"/>
          <w:kern w:val="0"/>
          <w:sz w:val="24"/>
          <w:szCs w:val="24"/>
          <w:lang w:eastAsia="ar-SA"/>
          <w14:ligatures w14:val="none"/>
        </w:rPr>
        <w:br/>
        <w:t xml:space="preserve">z warunkami zamówienia; </w:t>
      </w:r>
    </w:p>
    <w:p w14:paraId="09096121"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lastRenderedPageBreak/>
        <w:t xml:space="preserve">Zamawiający przyzna punkty wg następującego wzoru: </w:t>
      </w:r>
    </w:p>
    <w:p w14:paraId="47DFDD25"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        Okres gwarancji ofert badanej</w:t>
      </w:r>
    </w:p>
    <w:p w14:paraId="7233AA15"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     --------------------------------------------- x 40  = ilość pkt. = G</w:t>
      </w:r>
    </w:p>
    <w:p w14:paraId="4310D912"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        Maksymalny okres gwarancji</w:t>
      </w:r>
    </w:p>
    <w:p w14:paraId="786461AD"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3E041765"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P = C x 60%+ G x 40%</w:t>
      </w:r>
      <w:r w:rsidRPr="00340FC5">
        <w:rPr>
          <w:rFonts w:ascii="Times New Roman" w:eastAsia="Calibri" w:hAnsi="Times New Roman" w:cs="Times New Roman"/>
          <w:color w:val="000000"/>
          <w:kern w:val="0"/>
          <w:sz w:val="24"/>
          <w:szCs w:val="24"/>
          <w:lang w:eastAsia="ar-SA"/>
          <w14:ligatures w14:val="none"/>
        </w:rPr>
        <w:t xml:space="preserve"> </w:t>
      </w:r>
    </w:p>
    <w:p w14:paraId="3E0246B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gdzie:</w:t>
      </w:r>
    </w:p>
    <w:p w14:paraId="7860EB0B"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C — liczba punktów przyznana ofercie ocenianej w kryterium „Cena”,</w:t>
      </w:r>
    </w:p>
    <w:p w14:paraId="39260726"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G — liczba punktów przyznana ofercie ocenianej w kryterium „Okres gwarancji na zabudowę”,</w:t>
      </w:r>
    </w:p>
    <w:p w14:paraId="02ED03EA"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 — łączna liczba punktów przyznana ofercie ocenianej.</w:t>
      </w:r>
    </w:p>
    <w:p w14:paraId="59BBE9F2"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4. Punkty będą zaokrąglane do dwóch miejsc po przecinku.</w:t>
      </w:r>
    </w:p>
    <w:p w14:paraId="190ABCC4" w14:textId="77777777" w:rsidR="00340FC5" w:rsidRPr="00340FC5" w:rsidRDefault="00340FC5" w:rsidP="00340FC5">
      <w:pPr>
        <w:pBdr>
          <w:top w:val="single" w:sz="4" w:space="1" w:color="auto"/>
          <w:left w:val="single" w:sz="4" w:space="4" w:color="auto"/>
          <w:bottom w:val="single" w:sz="4" w:space="1" w:color="auto"/>
          <w:right w:val="single" w:sz="4" w:space="4" w:color="auto"/>
        </w:pBdr>
        <w:shd w:val="clear" w:color="auto" w:fill="F2F2F2"/>
        <w:suppressAutoHyphens/>
        <w:spacing w:before="240" w:after="0" w:line="360" w:lineRule="auto"/>
        <w:ind w:left="360"/>
        <w:jc w:val="both"/>
        <w:rPr>
          <w:rFonts w:ascii="Times New Roman" w:eastAsia="Calibri" w:hAnsi="Times New Roman" w:cs="Times New Roman"/>
          <w:b/>
          <w:i/>
          <w:color w:val="000000"/>
          <w:kern w:val="0"/>
          <w:sz w:val="24"/>
          <w:szCs w:val="24"/>
          <w:lang w:eastAsia="ar-SA"/>
          <w14:ligatures w14:val="none"/>
        </w:rPr>
      </w:pPr>
      <w:r w:rsidRPr="00340FC5">
        <w:rPr>
          <w:rFonts w:ascii="Times New Roman" w:eastAsia="Calibri" w:hAnsi="Times New Roman" w:cs="Times New Roman"/>
          <w:b/>
          <w:i/>
          <w:color w:val="000000"/>
          <w:kern w:val="0"/>
          <w:sz w:val="24"/>
          <w:szCs w:val="24"/>
          <w:lang w:eastAsia="ar-SA"/>
          <w14:ligatures w14:val="none"/>
        </w:rPr>
        <w:t>POUCZENIE:</w:t>
      </w:r>
    </w:p>
    <w:p w14:paraId="4BF85922" w14:textId="77777777" w:rsidR="00340FC5" w:rsidRPr="00340FC5" w:rsidRDefault="00340FC5" w:rsidP="00340FC5">
      <w:pPr>
        <w:pBdr>
          <w:top w:val="single" w:sz="4" w:space="1" w:color="auto"/>
          <w:left w:val="single" w:sz="4" w:space="4" w:color="auto"/>
          <w:bottom w:val="single" w:sz="4" w:space="1" w:color="auto"/>
          <w:right w:val="single" w:sz="4" w:space="4" w:color="auto"/>
        </w:pBdr>
        <w:shd w:val="clear" w:color="auto" w:fill="F2F2F2"/>
        <w:suppressAutoHyphens/>
        <w:spacing w:after="20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Wykonawca, w którego ofercie poprawiono omyłkę, o której mowa w art. 223 ust. 2 pkt 3 PZP, ma prawo w terminie wyznaczonym przez Zamawiającego liczonym od dnia otrzymania zawiadomienia o poprawieniu omyłki, do wyrażenia zgody na poprawienie w ofercie omyłki lub zakwestionowanie jej poprawienia.</w:t>
      </w:r>
    </w:p>
    <w:p w14:paraId="11805475" w14:textId="77777777" w:rsidR="00340FC5" w:rsidRPr="00340FC5" w:rsidRDefault="00340FC5" w:rsidP="00340FC5">
      <w:pPr>
        <w:pBdr>
          <w:top w:val="single" w:sz="4" w:space="1" w:color="auto"/>
          <w:left w:val="single" w:sz="4" w:space="4" w:color="auto"/>
          <w:bottom w:val="single" w:sz="4" w:space="1" w:color="auto"/>
          <w:right w:val="single" w:sz="4" w:space="4" w:color="auto"/>
        </w:pBdr>
        <w:shd w:val="clear" w:color="auto" w:fill="F2F2F2"/>
        <w:suppressAutoHyphens/>
        <w:spacing w:after="20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Brak odpowiedzi w wyznaczonym terminie uznaje się za wyrażenie zgody na poprawienie omyłki</w:t>
      </w:r>
      <w:r w:rsidRPr="00340FC5">
        <w:rPr>
          <w:rFonts w:ascii="Times New Roman" w:eastAsia="Calibri" w:hAnsi="Times New Roman" w:cs="Times New Roman"/>
          <w:color w:val="000000"/>
          <w:kern w:val="0"/>
          <w:sz w:val="24"/>
          <w:szCs w:val="24"/>
          <w:lang w:eastAsia="ar-SA"/>
          <w14:ligatures w14:val="none"/>
        </w:rPr>
        <w:t>.</w:t>
      </w:r>
    </w:p>
    <w:p w14:paraId="0334BD96" w14:textId="77777777" w:rsidR="00340FC5" w:rsidRPr="00340FC5" w:rsidRDefault="00340FC5" w:rsidP="00340FC5">
      <w:pPr>
        <w:widowControl w:val="0"/>
        <w:numPr>
          <w:ilvl w:val="1"/>
          <w:numId w:val="28"/>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udzieli zamówienia Wykonawcy, którego oferta:</w:t>
      </w:r>
    </w:p>
    <w:p w14:paraId="1959D5FF" w14:textId="77777777" w:rsidR="00340FC5" w:rsidRPr="00340FC5" w:rsidRDefault="00340FC5" w:rsidP="00340FC5">
      <w:pPr>
        <w:numPr>
          <w:ilvl w:val="0"/>
          <w:numId w:val="29"/>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spełnia wszystkie wymagania zawarte w ustawie Prawo zamówień publicznych;</w:t>
      </w:r>
    </w:p>
    <w:p w14:paraId="26735B73" w14:textId="77777777" w:rsidR="00340FC5" w:rsidRPr="00340FC5" w:rsidRDefault="00340FC5" w:rsidP="00340FC5">
      <w:pPr>
        <w:numPr>
          <w:ilvl w:val="0"/>
          <w:numId w:val="29"/>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spełnia wszystkie wymagania określone w SWZ;</w:t>
      </w:r>
    </w:p>
    <w:p w14:paraId="32882405" w14:textId="77777777" w:rsidR="00340FC5" w:rsidRPr="00340FC5" w:rsidRDefault="00340FC5" w:rsidP="00340FC5">
      <w:pPr>
        <w:numPr>
          <w:ilvl w:val="0"/>
          <w:numId w:val="29"/>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została uznana za najkorzystniejszą w oparciu o określone w SWZ kryteria oceny ofert.</w:t>
      </w:r>
    </w:p>
    <w:p w14:paraId="2BDA941B" w14:textId="77777777" w:rsidR="00340FC5" w:rsidRPr="00340FC5" w:rsidRDefault="00340FC5" w:rsidP="00340FC5">
      <w:pPr>
        <w:widowControl w:val="0"/>
        <w:suppressAutoHyphens/>
        <w:spacing w:before="240" w:after="0" w:line="360" w:lineRule="auto"/>
        <w:ind w:left="360"/>
        <w:jc w:val="both"/>
        <w:rPr>
          <w:rFonts w:ascii="Times New Roman" w:eastAsia="Calibri" w:hAnsi="Times New Roman" w:cs="Times New Roman"/>
          <w:color w:val="000000"/>
          <w:kern w:val="0"/>
          <w:sz w:val="24"/>
          <w:szCs w:val="24"/>
          <w:lang w:eastAsia="ar-SA"/>
          <w14:ligatures w14:val="none"/>
        </w:rPr>
      </w:pPr>
    </w:p>
    <w:p w14:paraId="7B70A3CD"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 xml:space="preserve">INFORMACJE O FORMALNOŚCIACH, JAKIE POWINNY ZOSTAĆ DOPEŁNIONE PO WYBORZE OFERTY W CELU ZAWARCIA UMOWY </w:t>
      </w:r>
      <w:r w:rsidRPr="00340FC5">
        <w:rPr>
          <w:rFonts w:ascii="Times New Roman" w:eastAsia="Calibri" w:hAnsi="Times New Roman" w:cs="Times New Roman"/>
          <w:b/>
          <w:bCs/>
          <w:color w:val="000000"/>
          <w:sz w:val="24"/>
          <w:szCs w:val="24"/>
          <w:lang w:eastAsia="ar-SA"/>
        </w:rPr>
        <w:br/>
        <w:t>W SPRAWIE ZAMÓWIENIA PUBLICZNEGO:</w:t>
      </w:r>
    </w:p>
    <w:p w14:paraId="2B48E111"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bCs/>
          <w:color w:val="000000"/>
          <w:kern w:val="0"/>
          <w:sz w:val="24"/>
          <w:szCs w:val="24"/>
          <w:lang w:eastAsia="ar-SA"/>
          <w14:ligatures w14:val="none"/>
        </w:rPr>
        <w:t>Wykonawca, którego oferta zostanie wybrana, zobowiązany będzie do podpisania umowy na warunkach określonych we Wzorze umowy stanowiącym załącznik nr 5 do SWZ.</w:t>
      </w:r>
    </w:p>
    <w:p w14:paraId="25EF0ABD"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Umowa zostanie zawarta w formie pisemnej pod rygorem nieważności. Jest jawna i podlega udostępnieniu na zasadach określonych w przepisach o dostępie do informacji publicznej.</w:t>
      </w:r>
    </w:p>
    <w:p w14:paraId="5E7BCC06"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bCs/>
          <w:color w:val="000000"/>
          <w:kern w:val="0"/>
          <w:sz w:val="24"/>
          <w:szCs w:val="24"/>
          <w:lang w:eastAsia="ar-SA"/>
          <w14:ligatures w14:val="none"/>
        </w:rPr>
        <w:lastRenderedPageBreak/>
        <w:t>Zakres świadczenia Wykonawcy wynikający z umowy jest tożsamy z jego zobowiązaniem zawartym w ofercie.</w:t>
      </w:r>
    </w:p>
    <w:p w14:paraId="4E4EFA70"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bCs/>
          <w:color w:val="000000"/>
          <w:kern w:val="0"/>
          <w:sz w:val="24"/>
          <w:szCs w:val="24"/>
          <w:lang w:eastAsia="ar-SA"/>
          <w14:ligatures w14:val="none"/>
        </w:rPr>
        <w:t>Wykonawcy wspólnie ubiegający się o udzielenie zamówienia ponoszą solidarną odpowiedzialność za wykonanie umowy i wniesienie zabezpieczenia należytego wykonania umowy.</w:t>
      </w:r>
    </w:p>
    <w:p w14:paraId="46EA88FB"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 przypadku Wykonawców wspólnie ubiegających się o udzielenie niniejszego zamówienia, których oferta zostanie wybrana, Wykonawcy zobowiązani będą zawrzeć umowę regulującą współpracę tych Wykonawców i przedłożyć tę umowę Zamawiającemu, przed zawarciem umowy w sprawie zamówienia publicznego, o której mowa w ust. 1.</w:t>
      </w:r>
    </w:p>
    <w:p w14:paraId="2E95ED69"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 jeżeli zostało przesłane w inny sposób;</w:t>
      </w:r>
    </w:p>
    <w:p w14:paraId="48C1A205"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może zawrzeć umowę w sprawie zamówienia publicznego przed upływem terminu, o którym mowa w pkt. 1), jeżeli w postępowaniu o udzielenie zamówienia prowadzonym w trybie podstawowym złożono tylko jedną ofertę.</w:t>
      </w:r>
    </w:p>
    <w:p w14:paraId="47718198"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Przed przystąpieniem do wykonania zamówienia, Wykonawca, który powierza wykonanie części zamówienia podwykonawcom obowiązany jest podać nazwy albo imiona i nazwiska oraz dane kontaktowe podwykonawców i ich przedstawicieli prawnych, zaangażowanych w takie usługi, o ile są już znane.</w:t>
      </w:r>
    </w:p>
    <w:p w14:paraId="68856DA5"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 przypadku dokonania wyboru najkorzystniejszej oferty złożonej przez Wykonawców wspólnie ubiegających się o udzielenie zamówienia, przed podpisaniem umowy należy przedłożyć umowę, podpisaną przez wszystkich partnerów, regulującą współpracę tych podmiotów (np. umowa konsorcjum, umowa spółki cywilnej), przy czym termin, na jaki została zawarta, nie może być krótszy niż termin realizacji zamówienia.</w:t>
      </w:r>
    </w:p>
    <w:p w14:paraId="61CC5371"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Miejsce i termin podpisania umowy zostaną uzgodnione z wyłonionym Wykonawcą,</w:t>
      </w:r>
    </w:p>
    <w:p w14:paraId="76AA0398"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Jeżeli Wykonawca, którego oferta została wybrana, jako najkorzystniejsza, będzie uchylał się od zawarcia umowy w sprawie zamówienia publicznego, Zamawiający może dokonać ponownego badania i oceny ofert spośród ofert pozostałych w postępowaniu wykonawców albo unieważnić postępowanie.</w:t>
      </w:r>
    </w:p>
    <w:p w14:paraId="7358CD7C"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WYMAGANIA DOTYCZĄCE ZABEZPIECZENIA NALEŻYTEGO WYKONANIA UMOWY:</w:t>
      </w:r>
    </w:p>
    <w:p w14:paraId="30D00436" w14:textId="77777777" w:rsidR="00340FC5" w:rsidRPr="00340FC5" w:rsidRDefault="00340FC5" w:rsidP="00340FC5">
      <w:pPr>
        <w:suppressAutoHyphens/>
        <w:spacing w:after="200" w:line="360" w:lineRule="auto"/>
        <w:ind w:left="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lastRenderedPageBreak/>
        <w:t xml:space="preserve">Zamawiający nie wymaga od Wykonawcy wniesienia zabezpieczenia należytego wykonania umowy. </w:t>
      </w:r>
    </w:p>
    <w:p w14:paraId="373E5054"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ISTOTNE DLA STRON POSTANOWIENIA, KTÓRE ZOSTANĄ WPROWADZONE DO TREŚCI ZAWIERANEJ UMOWY W SPRAWIE ZAMÓWIENIA PUBLICZNEGO:</w:t>
      </w:r>
    </w:p>
    <w:p w14:paraId="6C9C6FA5" w14:textId="77777777" w:rsidR="00340FC5" w:rsidRPr="00340FC5" w:rsidRDefault="00340FC5" w:rsidP="00340FC5">
      <w:pPr>
        <w:widowControl w:val="0"/>
        <w:suppressAutoHyphens/>
        <w:autoSpaceDE w:val="0"/>
        <w:spacing w:after="20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Postanowienia umowy zawarto we Wzorze umowy, kt</w:t>
      </w:r>
      <w:r w:rsidRPr="00340FC5">
        <w:rPr>
          <w:rFonts w:ascii="Times New Roman" w:eastAsia="Calibri" w:hAnsi="Times New Roman" w:cs="Times New Roman"/>
          <w:color w:val="000000"/>
          <w:kern w:val="0"/>
          <w:sz w:val="24"/>
          <w:szCs w:val="24"/>
          <w:shd w:val="clear" w:color="auto" w:fill="FFFFFF"/>
          <w:lang w:eastAsia="ar-SA"/>
          <w14:ligatures w14:val="none"/>
        </w:rPr>
        <w:t xml:space="preserve">óry stanowi załącznik nr 5 </w:t>
      </w:r>
      <w:r w:rsidRPr="00340FC5">
        <w:rPr>
          <w:rFonts w:ascii="Times New Roman" w:eastAsia="Calibri" w:hAnsi="Times New Roman" w:cs="Times New Roman"/>
          <w:color w:val="000000"/>
          <w:kern w:val="0"/>
          <w:sz w:val="24"/>
          <w:szCs w:val="24"/>
          <w:lang w:eastAsia="ar-SA"/>
          <w14:ligatures w14:val="none"/>
        </w:rPr>
        <w:t>do SWZ.</w:t>
      </w:r>
    </w:p>
    <w:p w14:paraId="4873F192"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POUCZENIE O ŚRODKACH OCHRONY PRAWNEJ PRZYSŁUGUJĄCYCH WYKONAWCY W TOKU POSTĘPOWANIA O UDZIELENIE ZAMÓWIENIA:</w:t>
      </w:r>
    </w:p>
    <w:p w14:paraId="230745C8" w14:textId="77777777" w:rsidR="00340FC5" w:rsidRPr="00340FC5" w:rsidRDefault="00340FC5" w:rsidP="00340FC5">
      <w:pPr>
        <w:numPr>
          <w:ilvl w:val="0"/>
          <w:numId w:val="31"/>
        </w:numPr>
        <w:suppressAutoHyphens/>
        <w:spacing w:after="200" w:line="360" w:lineRule="auto"/>
        <w:ind w:left="714" w:hanging="357"/>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W przypadku zaistnienia pomiędzy stronami sporu, wynikającego z przedmiotowej umowy lub pozostającego w związku z umową w zakresie roszczeń cywilnoprawnych strony umowy zobowiązują się do podjęcia próby jego rozwiązania w drodze mediacji lub do innego polubownego rozwiązania sporu przed Sądem Polubownym przy Prokuratorii Generalnej Rzeczypospolitej Polskiej, wybranym mediatorem albo osobą prowadzącą inne polubowne rozwiązanie sporu.</w:t>
      </w:r>
    </w:p>
    <w:p w14:paraId="690CD807" w14:textId="77777777" w:rsidR="00340FC5" w:rsidRPr="00340FC5" w:rsidRDefault="00340FC5" w:rsidP="00340FC5">
      <w:pPr>
        <w:numPr>
          <w:ilvl w:val="0"/>
          <w:numId w:val="31"/>
        </w:numPr>
        <w:tabs>
          <w:tab w:val="left" w:pos="426"/>
        </w:tabs>
        <w:suppressAutoHyphens/>
        <w:spacing w:after="0" w:line="360" w:lineRule="auto"/>
        <w:ind w:left="783"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Wykonawcom, a także innemu podmiotowi, jeżeli ma lub miał interes w uzyskaniu zamówienia oraz poniósł lub może ponieść szkodę w wyniku naruszenia przez Zamawiającego przepisów </w:t>
      </w:r>
      <w:r w:rsidRPr="00340FC5">
        <w:rPr>
          <w:rFonts w:ascii="Times New Roman" w:eastAsia="Calibri" w:hAnsi="Times New Roman" w:cs="Times New Roman"/>
          <w:color w:val="000000"/>
          <w:sz w:val="24"/>
          <w:szCs w:val="24"/>
          <w:lang w:eastAsia="ar-SA"/>
        </w:rPr>
        <w:t>ustawy,</w:t>
      </w:r>
      <w:r w:rsidRPr="00340FC5">
        <w:rPr>
          <w:rFonts w:ascii="Times New Roman" w:eastAsia="Calibri" w:hAnsi="Times New Roman" w:cs="Times New Roman"/>
          <w:color w:val="000000"/>
          <w:sz w:val="24"/>
          <w:szCs w:val="24"/>
          <w:lang w:val="x-none" w:eastAsia="ar-SA"/>
        </w:rPr>
        <w:t xml:space="preserve"> przysługują środki ochrony prawnej przewidziane w art. </w:t>
      </w:r>
      <w:r w:rsidRPr="00340FC5">
        <w:rPr>
          <w:rFonts w:ascii="Times New Roman" w:eastAsia="Calibri" w:hAnsi="Times New Roman" w:cs="Times New Roman"/>
          <w:color w:val="000000"/>
          <w:sz w:val="24"/>
          <w:szCs w:val="24"/>
          <w:lang w:eastAsia="ar-SA"/>
        </w:rPr>
        <w:t>505</w:t>
      </w:r>
      <w:r w:rsidRPr="00340FC5">
        <w:rPr>
          <w:rFonts w:ascii="Times New Roman" w:eastAsia="Calibri" w:hAnsi="Times New Roman" w:cs="Times New Roman"/>
          <w:color w:val="000000"/>
          <w:sz w:val="24"/>
          <w:szCs w:val="24"/>
          <w:lang w:val="x-none" w:eastAsia="ar-SA"/>
        </w:rPr>
        <w:t xml:space="preserve"> PZP i następnych.</w:t>
      </w:r>
    </w:p>
    <w:p w14:paraId="2CC88499" w14:textId="77777777" w:rsidR="00340FC5" w:rsidRPr="00340FC5" w:rsidRDefault="00340FC5" w:rsidP="00340FC5">
      <w:pPr>
        <w:numPr>
          <w:ilvl w:val="0"/>
          <w:numId w:val="31"/>
        </w:numPr>
        <w:tabs>
          <w:tab w:val="left" w:pos="426"/>
        </w:tabs>
        <w:suppressAutoHyphens/>
        <w:spacing w:after="0" w:line="360" w:lineRule="auto"/>
        <w:ind w:left="783"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Środkami ochrony prawnej, są:</w:t>
      </w:r>
    </w:p>
    <w:p w14:paraId="2393A552" w14:textId="77777777" w:rsidR="00340FC5" w:rsidRPr="00340FC5" w:rsidRDefault="00340FC5" w:rsidP="00340FC5">
      <w:pPr>
        <w:numPr>
          <w:ilvl w:val="1"/>
          <w:numId w:val="32"/>
        </w:numPr>
        <w:tabs>
          <w:tab w:val="left" w:pos="851"/>
        </w:tabs>
        <w:suppressAutoHyphens/>
        <w:spacing w:after="0" w:line="360" w:lineRule="auto"/>
        <w:ind w:left="851" w:hanging="425"/>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odwołanie do Krajowej Izby Odwoławczej,</w:t>
      </w:r>
    </w:p>
    <w:p w14:paraId="7239F60E" w14:textId="77777777" w:rsidR="00340FC5" w:rsidRPr="00340FC5" w:rsidRDefault="00340FC5" w:rsidP="00340FC5">
      <w:pPr>
        <w:numPr>
          <w:ilvl w:val="1"/>
          <w:numId w:val="32"/>
        </w:numPr>
        <w:tabs>
          <w:tab w:val="left" w:pos="851"/>
        </w:tabs>
        <w:suppressAutoHyphens/>
        <w:spacing w:after="0" w:line="360" w:lineRule="auto"/>
        <w:ind w:left="851" w:hanging="425"/>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skarga do sądu.</w:t>
      </w:r>
    </w:p>
    <w:p w14:paraId="34A16AED" w14:textId="77777777" w:rsidR="00340FC5" w:rsidRPr="00340FC5" w:rsidRDefault="00340FC5" w:rsidP="00340FC5">
      <w:pPr>
        <w:numPr>
          <w:ilvl w:val="0"/>
          <w:numId w:val="31"/>
        </w:numPr>
        <w:tabs>
          <w:tab w:val="left" w:pos="851"/>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Odwołanie do Krajowej Izby Odwoławczej przysługuje na:</w:t>
      </w:r>
    </w:p>
    <w:p w14:paraId="2F8FD90B" w14:textId="77777777" w:rsidR="00340FC5" w:rsidRPr="00340FC5" w:rsidRDefault="00340FC5" w:rsidP="00340FC5">
      <w:pPr>
        <w:numPr>
          <w:ilvl w:val="0"/>
          <w:numId w:val="33"/>
        </w:numPr>
        <w:tabs>
          <w:tab w:val="left" w:pos="426"/>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niezgodną z przepisami ustawy czynność Zamawiającego, podjętą w postępowaniu o udzielenie zamówienia, w tym na projektowane postanowienie umowy;</w:t>
      </w:r>
    </w:p>
    <w:p w14:paraId="3C8657C2" w14:textId="77777777" w:rsidR="00340FC5" w:rsidRPr="00340FC5" w:rsidRDefault="00340FC5" w:rsidP="00340FC5">
      <w:pPr>
        <w:numPr>
          <w:ilvl w:val="0"/>
          <w:numId w:val="33"/>
        </w:numPr>
        <w:tabs>
          <w:tab w:val="left" w:pos="426"/>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zaniechanie czynności w postępowaniu o udzielenie zamówienia, do której Zamawiający był obowiązany na podstawie ustawy;</w:t>
      </w:r>
    </w:p>
    <w:p w14:paraId="08E18260" w14:textId="77777777" w:rsidR="00340FC5" w:rsidRPr="00340FC5" w:rsidRDefault="00340FC5" w:rsidP="00340FC5">
      <w:pPr>
        <w:numPr>
          <w:ilvl w:val="0"/>
          <w:numId w:val="33"/>
        </w:numPr>
        <w:tabs>
          <w:tab w:val="left" w:pos="426"/>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zaniechanie przeprowadzenia postępowania o udzielenie zamówienia lub zorganizowania konkursu na podstawie ustawy, mimo że Zamawiający był do tego obowiązany.</w:t>
      </w:r>
    </w:p>
    <w:p w14:paraId="4E5348A2"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Pisma w postępowaniu odwoławczym wnosi się w formie pisemnej albo w formie elektronicznej albo w postaci elektronicznej, z tym że odwołanie i przystąpienie do </w:t>
      </w:r>
      <w:r w:rsidRPr="00340FC5">
        <w:rPr>
          <w:rFonts w:ascii="Times New Roman" w:eastAsia="Calibri" w:hAnsi="Times New Roman" w:cs="Times New Roman"/>
          <w:color w:val="000000"/>
          <w:sz w:val="24"/>
          <w:szCs w:val="24"/>
          <w:lang w:val="x-none" w:eastAsia="ar-SA"/>
        </w:rPr>
        <w:lastRenderedPageBreak/>
        <w:t xml:space="preserve">postępowania odwoławczego, wniesione w postaci elektronicznej, wymagają opatrzenia podpisem zaufanym. Pisma w formie pisemnej wnosi się za pośrednictwem operatora pocztowego, w rozumieniu </w:t>
      </w:r>
      <w:hyperlink r:id="rId13" w:anchor="/document/17938059?cm=DOCUMENT" w:tgtFrame="_blank" w:history="1">
        <w:r w:rsidRPr="00340FC5">
          <w:rPr>
            <w:rFonts w:ascii="Times New Roman" w:eastAsia="Calibri" w:hAnsi="Times New Roman" w:cs="Times New Roman"/>
            <w:color w:val="000000"/>
            <w:sz w:val="24"/>
            <w:szCs w:val="24"/>
            <w:lang w:val="x-none" w:eastAsia="ar-SA"/>
          </w:rPr>
          <w:t>ustawy</w:t>
        </w:r>
      </w:hyperlink>
      <w:r w:rsidRPr="00340FC5">
        <w:rPr>
          <w:rFonts w:ascii="Times New Roman" w:eastAsia="Calibri" w:hAnsi="Times New Roman" w:cs="Times New Roman"/>
          <w:color w:val="000000"/>
          <w:sz w:val="24"/>
          <w:szCs w:val="24"/>
          <w:lang w:val="x-none" w:eastAsia="ar-SA"/>
        </w:rPr>
        <w:t xml:space="preserve"> z dnia 23 listopada 2012 r. - Prawo pocztowe, osobiście, za pośrednictwem posłańca, a pisma w postaci elektronicznej wnosi się przy użyciu środków komunikacji elektronicznej.</w:t>
      </w:r>
    </w:p>
    <w:p w14:paraId="6C164BAF"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Odwołanie wnosi się do Prezesa Izby. Odwołujący przekazuje kopię odwołania Zamawiającemu przed upływem terminu do wniesienia odwołania w taki sposób, aby mógł on zapoznać się z jego treścią przed upływem tego terminu.</w:t>
      </w:r>
    </w:p>
    <w:p w14:paraId="2E627ACD"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Odwołanie wnosi się w terminie </w:t>
      </w:r>
      <w:r w:rsidRPr="00340FC5">
        <w:rPr>
          <w:rFonts w:ascii="Times New Roman" w:eastAsia="Calibri" w:hAnsi="Times New Roman" w:cs="Times New Roman"/>
          <w:color w:val="000000"/>
          <w:sz w:val="24"/>
          <w:szCs w:val="24"/>
          <w:lang w:eastAsia="ar-SA"/>
        </w:rPr>
        <w:t>5</w:t>
      </w:r>
      <w:r w:rsidRPr="00340FC5">
        <w:rPr>
          <w:rFonts w:ascii="Times New Roman" w:eastAsia="Calibri" w:hAnsi="Times New Roman" w:cs="Times New Roman"/>
          <w:color w:val="000000"/>
          <w:sz w:val="24"/>
          <w:szCs w:val="24"/>
          <w:lang w:val="x-none" w:eastAsia="ar-SA"/>
        </w:rPr>
        <w:t xml:space="preserve"> dni od dnia przekazania informacji o czynności Zamawiającego stanowiącej podstawę jego wniesienia, jeżeli informacja została przekazana przy użyciu środków komunikacji elektronicznej, albo 1</w:t>
      </w:r>
      <w:r w:rsidRPr="00340FC5">
        <w:rPr>
          <w:rFonts w:ascii="Times New Roman" w:eastAsia="Calibri" w:hAnsi="Times New Roman" w:cs="Times New Roman"/>
          <w:color w:val="000000"/>
          <w:sz w:val="24"/>
          <w:szCs w:val="24"/>
          <w:lang w:eastAsia="ar-SA"/>
        </w:rPr>
        <w:t>0</w:t>
      </w:r>
      <w:r w:rsidRPr="00340FC5">
        <w:rPr>
          <w:rFonts w:ascii="Times New Roman" w:eastAsia="Calibri" w:hAnsi="Times New Roman" w:cs="Times New Roman"/>
          <w:color w:val="000000"/>
          <w:sz w:val="24"/>
          <w:szCs w:val="24"/>
          <w:lang w:val="x-none" w:eastAsia="ar-SA"/>
        </w:rPr>
        <w:t xml:space="preserve"> dni od dnia przekazania informacji o czynności zamawiającego stanowiącej podstawę jego wniesienia, jeżeli informacja została przekazana w inny sposób.</w:t>
      </w:r>
    </w:p>
    <w:p w14:paraId="130DD8A0"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Odwołanie wobec treści ogłoszenia wszczynającego postępowanie o udzielenie zamówienia lub konkurs lub wobec treści dokumentów zamówienia wnosi się w terminie </w:t>
      </w:r>
      <w:r w:rsidRPr="00340FC5">
        <w:rPr>
          <w:rFonts w:ascii="Times New Roman" w:eastAsia="Calibri" w:hAnsi="Times New Roman" w:cs="Times New Roman"/>
          <w:color w:val="000000"/>
          <w:sz w:val="24"/>
          <w:szCs w:val="24"/>
          <w:lang w:eastAsia="ar-SA"/>
        </w:rPr>
        <w:t>5</w:t>
      </w:r>
      <w:r w:rsidRPr="00340FC5">
        <w:rPr>
          <w:rFonts w:ascii="Times New Roman" w:eastAsia="Calibri" w:hAnsi="Times New Roman" w:cs="Times New Roman"/>
          <w:color w:val="000000"/>
          <w:sz w:val="24"/>
          <w:szCs w:val="24"/>
          <w:lang w:val="x-none" w:eastAsia="ar-SA"/>
        </w:rPr>
        <w:t xml:space="preserve"> dni od dnia </w:t>
      </w:r>
      <w:r w:rsidRPr="00340FC5">
        <w:rPr>
          <w:rFonts w:ascii="Times New Roman" w:eastAsia="Calibri" w:hAnsi="Times New Roman" w:cs="Times New Roman"/>
          <w:color w:val="000000"/>
          <w:sz w:val="24"/>
          <w:szCs w:val="24"/>
          <w:lang w:eastAsia="ar-SA"/>
        </w:rPr>
        <w:t>zamieszczenia</w:t>
      </w:r>
      <w:r w:rsidRPr="00340FC5">
        <w:rPr>
          <w:rFonts w:ascii="Times New Roman" w:eastAsia="Calibri" w:hAnsi="Times New Roman" w:cs="Times New Roman"/>
          <w:color w:val="000000"/>
          <w:sz w:val="24"/>
          <w:szCs w:val="24"/>
          <w:lang w:val="x-none" w:eastAsia="ar-SA"/>
        </w:rPr>
        <w:t xml:space="preserve"> ogłoszenia w </w:t>
      </w:r>
      <w:r w:rsidRPr="00340FC5">
        <w:rPr>
          <w:rFonts w:ascii="Times New Roman" w:eastAsia="Calibri" w:hAnsi="Times New Roman" w:cs="Times New Roman"/>
          <w:color w:val="000000"/>
          <w:sz w:val="24"/>
          <w:szCs w:val="24"/>
          <w:lang w:eastAsia="ar-SA"/>
        </w:rPr>
        <w:t>Biuletynie Zamówień Publicznych</w:t>
      </w:r>
      <w:r w:rsidRPr="00340FC5">
        <w:rPr>
          <w:rFonts w:ascii="Times New Roman" w:eastAsia="Calibri" w:hAnsi="Times New Roman" w:cs="Times New Roman"/>
          <w:color w:val="000000"/>
          <w:sz w:val="24"/>
          <w:szCs w:val="24"/>
          <w:lang w:val="x-none" w:eastAsia="ar-SA"/>
        </w:rPr>
        <w:t xml:space="preserve"> lub zamieszczenia dokumentów zamówienia na stronie internetowej.</w:t>
      </w:r>
    </w:p>
    <w:p w14:paraId="153C36EA"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Odwołanie wobec czynności innych niż określone w ust. 6 i 7 wnosi się w terminie </w:t>
      </w:r>
      <w:r w:rsidRPr="00340FC5">
        <w:rPr>
          <w:rFonts w:ascii="Times New Roman" w:eastAsia="Calibri" w:hAnsi="Times New Roman" w:cs="Times New Roman"/>
          <w:color w:val="000000"/>
          <w:sz w:val="24"/>
          <w:szCs w:val="24"/>
          <w:lang w:eastAsia="ar-SA"/>
        </w:rPr>
        <w:t>5</w:t>
      </w:r>
      <w:r w:rsidRPr="00340FC5">
        <w:rPr>
          <w:rFonts w:ascii="Times New Roman" w:eastAsia="Calibri" w:hAnsi="Times New Roman" w:cs="Times New Roman"/>
          <w:color w:val="000000"/>
          <w:sz w:val="24"/>
          <w:szCs w:val="24"/>
          <w:lang w:val="x-none" w:eastAsia="ar-SA"/>
        </w:rPr>
        <w:t xml:space="preserve"> dni od dnia, w którym powzięto lub przy zachowaniu należytej staranności można było powziąć wiadomość o okolicznościach stanowiących podstawę jego wniesienia.</w:t>
      </w:r>
    </w:p>
    <w:p w14:paraId="421358BE"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Na orzeczenie Krajowej Izby Odwoławczej stronom i uczestnikom postępowania odwoławczego przysługuje skarga do sądu. Kwestie dotyczące skargi do sądu są uregulowane w art. 579-590 PZP.</w:t>
      </w:r>
    </w:p>
    <w:p w14:paraId="7B405187"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Szczegółowe regulacje dotyczące przysługujących Wykonawcy środków ochrony prawnej zawiera Dział </w:t>
      </w:r>
      <w:r w:rsidRPr="00340FC5">
        <w:rPr>
          <w:rFonts w:ascii="Times New Roman" w:eastAsia="Calibri" w:hAnsi="Times New Roman" w:cs="Times New Roman"/>
          <w:color w:val="000000"/>
          <w:sz w:val="24"/>
          <w:szCs w:val="24"/>
          <w:lang w:eastAsia="ar-SA"/>
        </w:rPr>
        <w:t xml:space="preserve">IX </w:t>
      </w:r>
      <w:r w:rsidRPr="00340FC5">
        <w:rPr>
          <w:rFonts w:ascii="Times New Roman" w:eastAsia="Calibri" w:hAnsi="Times New Roman" w:cs="Times New Roman"/>
          <w:color w:val="000000"/>
          <w:sz w:val="24"/>
          <w:szCs w:val="24"/>
          <w:lang w:val="x-none" w:eastAsia="ar-SA"/>
        </w:rPr>
        <w:t>ustawy PZP.</w:t>
      </w:r>
    </w:p>
    <w:p w14:paraId="6D84A672" w14:textId="77777777" w:rsidR="00340FC5" w:rsidRPr="00340FC5" w:rsidRDefault="00340FC5" w:rsidP="00340FC5">
      <w:pPr>
        <w:tabs>
          <w:tab w:val="left" w:pos="426"/>
        </w:tabs>
        <w:spacing w:after="0" w:line="360" w:lineRule="auto"/>
        <w:jc w:val="both"/>
        <w:rPr>
          <w:rFonts w:ascii="Times New Roman" w:eastAsia="Calibri" w:hAnsi="Times New Roman" w:cs="Times New Roman"/>
          <w:color w:val="000000"/>
          <w:kern w:val="0"/>
          <w:sz w:val="24"/>
          <w:szCs w:val="24"/>
          <w:lang w:eastAsia="ar-SA"/>
          <w14:ligatures w14:val="none"/>
        </w:rPr>
      </w:pPr>
    </w:p>
    <w:p w14:paraId="14F24DBE"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INFORMACJA RODO:</w:t>
      </w:r>
    </w:p>
    <w:p w14:paraId="2E9D1BE9"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Zgodnie z art. 13 ust. 1 i 2 rozporządzenia Parlamentu Europejskiego i Gmina Szczawin Kościelny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informuję, że: </w:t>
      </w:r>
    </w:p>
    <w:p w14:paraId="5C4481B9"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p>
    <w:p w14:paraId="4B318C5E"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administratorem Pani/Pana danych osobowych jest Gmina Szczawin Kościelny, ul. Jana Pawła II 10, 09-550 Szczawin Kościelny; </w:t>
      </w:r>
    </w:p>
    <w:p w14:paraId="46E2DD25"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inspektorem ochrony danych osobowych Gminy Szczawin Kościelny jest Pani Marta Kwiatkowska - Tarcz, adres mailowy adwokat@tarcz.pl;</w:t>
      </w:r>
    </w:p>
    <w:p w14:paraId="084ABCF8"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Pani/Pana dane osobowe przetwarzane będą na podstawie art. 6 ust. 1 lit. c RODO w celu związanym z przedmiotowym postępowaniem o udzielenie zamówienia publicznego;</w:t>
      </w:r>
    </w:p>
    <w:p w14:paraId="3640387B"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odbiorcami Pani/Pana danych osobowych będą osoby lub podmioty, którym udostępniona zostanie dokumentacja postępowania w oparciu o ustawę PZP;  </w:t>
      </w:r>
    </w:p>
    <w:p w14:paraId="58C39DF9"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Pani/Pana dane osobowe będą przechowywane, przez okres 5 lat od dnia zakończenia postępowania o udzielenie zamówienia, a jeżeli czas trwania umowy przekracza 5 lat, okres przechowywania obejmuje cały czas trwania umowy, nie dłużej jednak niż lat 15; </w:t>
      </w:r>
    </w:p>
    <w:p w14:paraId="63904ABF"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19073CE"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w odniesieniu do Pani/Pana danych osobowych decyzje nie będą podejmowane w sposób zautomatyzowany, stosowanie do art. 22 RODO; </w:t>
      </w:r>
    </w:p>
    <w:p w14:paraId="0DB76754"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posiada Pani/Pan:</w:t>
      </w:r>
    </w:p>
    <w:p w14:paraId="5003AB8D"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na podstawie art. 15 RODO prawo dostępu do danych osobowych Pani/Pana dotyczących;</w:t>
      </w:r>
    </w:p>
    <w:p w14:paraId="37D9163E"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na podstawie art. 16 RODO prawo do sprostowania Pani/Pana danych osobowych *;</w:t>
      </w:r>
    </w:p>
    <w:p w14:paraId="1E371015"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na podstawie art. 18 RODO prawo  żądania od  administratora ograniczenia przetwarzania danych osobowych z zastrzeżeniem przypadków, o których mowa w art. 18 ust. 2 RODO;</w:t>
      </w:r>
    </w:p>
    <w:p w14:paraId="4170BB03"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prawo do wniesienia skargi do Prezesa Urzędu Ochrony Danych Osobowych, gdy uzna Pani/Pan, że przetwarzanie danych osobowych Pani/Pana dotyczących narusza przepisy RODO; </w:t>
      </w:r>
    </w:p>
    <w:p w14:paraId="1CC34393"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nie przysługuje Pani/Panu:</w:t>
      </w:r>
    </w:p>
    <w:p w14:paraId="0A041DF2" w14:textId="77777777" w:rsidR="00340FC5" w:rsidRPr="00340FC5" w:rsidRDefault="00340FC5" w:rsidP="00340FC5">
      <w:pPr>
        <w:widowControl w:val="0"/>
        <w:numPr>
          <w:ilvl w:val="0"/>
          <w:numId w:val="36"/>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w związku z art. 17 ust. 3 lit. b, d lub e RODO prawo do usunięcia danych osobowych;</w:t>
      </w:r>
    </w:p>
    <w:p w14:paraId="5AFD8196" w14:textId="77777777" w:rsidR="00340FC5" w:rsidRPr="00340FC5" w:rsidRDefault="00340FC5" w:rsidP="00340FC5">
      <w:pPr>
        <w:widowControl w:val="0"/>
        <w:numPr>
          <w:ilvl w:val="0"/>
          <w:numId w:val="36"/>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prawo do przenoszenia danych osobowych, o którym mowa w art. 20 RODO;</w:t>
      </w:r>
    </w:p>
    <w:p w14:paraId="4A614BEE" w14:textId="77777777" w:rsidR="00340FC5" w:rsidRPr="00340FC5" w:rsidRDefault="00340FC5" w:rsidP="00340FC5">
      <w:pPr>
        <w:widowControl w:val="0"/>
        <w:numPr>
          <w:ilvl w:val="0"/>
          <w:numId w:val="36"/>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lastRenderedPageBreak/>
        <w:t>na podstawie art. 21 RODO prawo sprzeciwu, wobec przetwarzania danych osobowych, gdyż podstawą prawną przetwarzania Pani/Pana danych osobowych jest art. 6 ust. 1 lit. c RODO.</w:t>
      </w:r>
    </w:p>
    <w:p w14:paraId="11AACDA5"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b/>
          <w:bCs/>
          <w:color w:val="000000"/>
          <w:kern w:val="3"/>
          <w:sz w:val="24"/>
          <w:szCs w:val="24"/>
          <w:lang w:eastAsia="zh-CN" w:bidi="hi-IN"/>
          <w14:ligatures w14:val="none"/>
        </w:rPr>
      </w:pPr>
    </w:p>
    <w:p w14:paraId="609FE0CC"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b/>
          <w:bCs/>
          <w:color w:val="000000"/>
          <w:kern w:val="3"/>
          <w:sz w:val="24"/>
          <w:szCs w:val="24"/>
          <w:lang w:eastAsia="zh-CN" w:bidi="hi-IN"/>
          <w14:ligatures w14:val="none"/>
        </w:rPr>
      </w:pPr>
    </w:p>
    <w:p w14:paraId="707FD23D"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b/>
          <w:bCs/>
          <w:color w:val="000000"/>
          <w:kern w:val="3"/>
          <w:sz w:val="24"/>
          <w:szCs w:val="24"/>
          <w:lang w:eastAsia="zh-CN" w:bidi="hi-IN"/>
          <w14:ligatures w14:val="none"/>
        </w:rPr>
      </w:pPr>
    </w:p>
    <w:p w14:paraId="72B17015"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b/>
          <w:bCs/>
          <w:color w:val="000000"/>
          <w:kern w:val="3"/>
          <w:sz w:val="24"/>
          <w:szCs w:val="24"/>
          <w:lang w:eastAsia="zh-CN" w:bidi="hi-IN"/>
          <w14:ligatures w14:val="none"/>
        </w:rPr>
      </w:pPr>
      <w:r w:rsidRPr="00340FC5">
        <w:rPr>
          <w:rFonts w:ascii="Times New Roman" w:eastAsia="Arial" w:hAnsi="Times New Roman" w:cs="Times New Roman"/>
          <w:b/>
          <w:bCs/>
          <w:color w:val="000000"/>
          <w:kern w:val="3"/>
          <w:sz w:val="24"/>
          <w:szCs w:val="24"/>
          <w:lang w:eastAsia="zh-CN" w:bidi="hi-IN"/>
          <w14:ligatures w14:val="none"/>
        </w:rPr>
        <w:t>21.  Załączniki:</w:t>
      </w:r>
    </w:p>
    <w:p w14:paraId="1C25D4A3"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Załącznik nr 1: Formularz „Oferta Wykonawcy”;</w:t>
      </w:r>
    </w:p>
    <w:p w14:paraId="725B2031"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kern w:val="3"/>
          <w:sz w:val="24"/>
          <w:szCs w:val="24"/>
          <w:lang w:eastAsia="zh-CN" w:bidi="hi-IN"/>
          <w14:ligatures w14:val="none"/>
        </w:rPr>
      </w:pPr>
      <w:r w:rsidRPr="00340FC5">
        <w:rPr>
          <w:rFonts w:ascii="Times New Roman" w:eastAsia="Arial" w:hAnsi="Times New Roman" w:cs="Times New Roman"/>
          <w:kern w:val="3"/>
          <w:sz w:val="24"/>
          <w:szCs w:val="24"/>
          <w:lang w:eastAsia="zh-CN" w:bidi="hi-IN"/>
          <w14:ligatures w14:val="none"/>
        </w:rPr>
        <w:t>Załącznik nr 2: Oświadczenie dotyczące spełnienia warunków udziału w postępowaniu</w:t>
      </w:r>
    </w:p>
    <w:p w14:paraId="2CEEF3BC"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kern w:val="3"/>
          <w:sz w:val="24"/>
          <w:szCs w:val="24"/>
          <w:lang w:eastAsia="zh-CN" w:bidi="hi-IN"/>
          <w14:ligatures w14:val="none"/>
        </w:rPr>
      </w:pPr>
      <w:r w:rsidRPr="00340FC5">
        <w:rPr>
          <w:rFonts w:ascii="Times New Roman" w:eastAsia="Arial" w:hAnsi="Times New Roman" w:cs="Times New Roman"/>
          <w:kern w:val="3"/>
          <w:sz w:val="24"/>
          <w:szCs w:val="24"/>
          <w:lang w:eastAsia="zh-CN" w:bidi="hi-IN"/>
          <w14:ligatures w14:val="none"/>
        </w:rPr>
        <w:t>Załącznik nr 3: Oświadczenie dotyczące przesłanek wykluczenia z postępowania;</w:t>
      </w:r>
    </w:p>
    <w:p w14:paraId="6609378E"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kern w:val="3"/>
          <w:sz w:val="24"/>
          <w:szCs w:val="24"/>
          <w:lang w:eastAsia="zh-CN" w:bidi="hi-IN"/>
          <w14:ligatures w14:val="none"/>
        </w:rPr>
      </w:pPr>
      <w:r w:rsidRPr="00340FC5">
        <w:rPr>
          <w:rFonts w:ascii="Times New Roman" w:eastAsia="Arial" w:hAnsi="Times New Roman" w:cs="Times New Roman"/>
          <w:kern w:val="3"/>
          <w:sz w:val="24"/>
          <w:szCs w:val="24"/>
          <w:lang w:eastAsia="zh-CN" w:bidi="hi-IN"/>
          <w14:ligatures w14:val="none"/>
        </w:rPr>
        <w:t>Załącznik nr 4: Oświadczenie dotyczące polegania na zasobach innych podmiotów</w:t>
      </w:r>
    </w:p>
    <w:p w14:paraId="0AA52EA3"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Załącznik nr 5: </w:t>
      </w:r>
      <w:bookmarkStart w:id="4" w:name="_Hlk133580419"/>
      <w:r w:rsidRPr="00340FC5">
        <w:rPr>
          <w:rFonts w:ascii="Times New Roman" w:eastAsia="Arial" w:hAnsi="Times New Roman" w:cs="Times New Roman"/>
          <w:color w:val="000000"/>
          <w:kern w:val="3"/>
          <w:sz w:val="24"/>
          <w:szCs w:val="24"/>
          <w:lang w:eastAsia="zh-CN" w:bidi="hi-IN"/>
          <w14:ligatures w14:val="none"/>
        </w:rPr>
        <w:t>Wzór umowy;</w:t>
      </w:r>
    </w:p>
    <w:bookmarkEnd w:id="4"/>
    <w:p w14:paraId="7DFAD3D7" w14:textId="77777777" w:rsidR="00340FC5" w:rsidRPr="00340FC5" w:rsidRDefault="00340FC5" w:rsidP="00340FC5">
      <w:pPr>
        <w:numPr>
          <w:ilvl w:val="0"/>
          <w:numId w:val="37"/>
        </w:numPr>
        <w:suppressAutoHyphens/>
        <w:spacing w:after="200" w:line="276" w:lineRule="auto"/>
        <w:rPr>
          <w:rFonts w:ascii="Times New Roman" w:eastAsia="Arial" w:hAnsi="Times New Roman" w:cs="Times New Roman"/>
          <w:color w:val="000000"/>
          <w:kern w:val="3"/>
          <w:sz w:val="24"/>
          <w:szCs w:val="24"/>
          <w:lang w:eastAsia="zh-CN" w:bidi="hi-IN"/>
        </w:rPr>
      </w:pPr>
      <w:r w:rsidRPr="00340FC5">
        <w:rPr>
          <w:rFonts w:ascii="Times New Roman" w:eastAsia="Arial" w:hAnsi="Times New Roman" w:cs="Times New Roman"/>
          <w:color w:val="000000"/>
          <w:kern w:val="3"/>
          <w:sz w:val="24"/>
          <w:szCs w:val="24"/>
          <w:lang w:eastAsia="zh-CN" w:bidi="hi-IN"/>
        </w:rPr>
        <w:t xml:space="preserve"> Załącznik nr 6: Zobowiązanie podmiotu udostępniającego zasoby do oddania do dyspozycji Wykonawcy niezbędnych zasobów</w:t>
      </w:r>
    </w:p>
    <w:p w14:paraId="1A9DDAE4" w14:textId="77777777" w:rsidR="00340FC5" w:rsidRPr="00340FC5" w:rsidRDefault="00340FC5" w:rsidP="00340FC5">
      <w:pPr>
        <w:numPr>
          <w:ilvl w:val="0"/>
          <w:numId w:val="37"/>
        </w:numPr>
        <w:suppressAutoHyphens/>
        <w:spacing w:after="200" w:line="276" w:lineRule="auto"/>
        <w:rPr>
          <w:rFonts w:ascii="Times New Roman" w:eastAsia="Arial" w:hAnsi="Times New Roman" w:cs="Times New Roman"/>
          <w:color w:val="000000"/>
          <w:kern w:val="3"/>
          <w:sz w:val="24"/>
          <w:szCs w:val="24"/>
          <w:lang w:eastAsia="zh-CN" w:bidi="hi-IN"/>
        </w:rPr>
      </w:pPr>
      <w:r w:rsidRPr="00340FC5">
        <w:rPr>
          <w:rFonts w:ascii="Times New Roman" w:eastAsia="Calibri" w:hAnsi="Times New Roman" w:cs="Times New Roman"/>
          <w:color w:val="000000"/>
          <w:sz w:val="24"/>
          <w:lang w:eastAsia="ar-SA"/>
        </w:rPr>
        <w:t>Załącznik nr 7</w:t>
      </w:r>
      <w:r w:rsidRPr="00340FC5">
        <w:rPr>
          <w:rFonts w:ascii="Times New Roman" w:eastAsia="Arial" w:hAnsi="Times New Roman" w:cs="Times New Roman"/>
          <w:color w:val="000000"/>
          <w:kern w:val="3"/>
          <w:sz w:val="24"/>
          <w:szCs w:val="24"/>
          <w:lang w:eastAsia="zh-CN" w:bidi="hi-IN"/>
        </w:rPr>
        <w:t>: Oświadczenie wykonawców wspólnie ubiegających się o udzielenie zamówienia;</w:t>
      </w:r>
    </w:p>
    <w:p w14:paraId="18A249AA" w14:textId="3A4D9083"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kern w:val="3"/>
          <w:sz w:val="24"/>
          <w:szCs w:val="24"/>
          <w:lang w:eastAsia="zh-CN" w:bidi="hi-IN"/>
          <w14:ligatures w14:val="none"/>
        </w:rPr>
        <w:t xml:space="preserve">Załącznik nr </w:t>
      </w:r>
      <w:r w:rsidR="00B35819">
        <w:rPr>
          <w:rFonts w:ascii="Times New Roman" w:eastAsia="Arial" w:hAnsi="Times New Roman" w:cs="Times New Roman"/>
          <w:kern w:val="3"/>
          <w:sz w:val="24"/>
          <w:szCs w:val="24"/>
          <w:lang w:eastAsia="zh-CN" w:bidi="hi-IN"/>
          <w14:ligatures w14:val="none"/>
        </w:rPr>
        <w:t>8</w:t>
      </w:r>
      <w:r w:rsidRPr="00340FC5">
        <w:rPr>
          <w:rFonts w:ascii="Times New Roman" w:eastAsia="Arial" w:hAnsi="Times New Roman" w:cs="Times New Roman"/>
          <w:kern w:val="3"/>
          <w:sz w:val="24"/>
          <w:szCs w:val="24"/>
          <w:lang w:eastAsia="zh-CN" w:bidi="hi-IN"/>
          <w14:ligatures w14:val="none"/>
        </w:rPr>
        <w:t>: SPECYFIKACJA TECHNICZNA - Minimalne wymagania techniczno-użytkowe.</w:t>
      </w:r>
    </w:p>
    <w:p w14:paraId="45BE1E02" w14:textId="77777777" w:rsidR="00D00BCC" w:rsidRDefault="00D00BCC"/>
    <w:sectPr w:rsidR="00D00B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E3A25E36"/>
    <w:name w:val="WW8Num15"/>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tabs>
          <w:tab w:val="num" w:pos="812"/>
        </w:tabs>
        <w:ind w:left="812" w:hanging="360"/>
      </w:pPr>
      <w:rPr>
        <w:rFonts w:ascii="Times New Roman" w:eastAsia="Calibri" w:hAnsi="Times New Roman" w:cs="Times New Roman" w:hint="default"/>
        <w:sz w:val="24"/>
        <w:szCs w:val="24"/>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15:restartNumberingAfterBreak="0">
    <w:nsid w:val="00000016"/>
    <w:multiLevelType w:val="multilevel"/>
    <w:tmpl w:val="0CF8C210"/>
    <w:name w:val="WW8Num22"/>
    <w:lvl w:ilvl="0">
      <w:start w:val="1"/>
      <w:numFmt w:val="decimal"/>
      <w:lvlText w:val="%1."/>
      <w:lvlJc w:val="left"/>
      <w:pPr>
        <w:tabs>
          <w:tab w:val="num" w:pos="988"/>
        </w:tabs>
        <w:ind w:left="988" w:hanging="360"/>
      </w:pPr>
    </w:lvl>
    <w:lvl w:ilvl="1">
      <w:start w:val="14"/>
      <w:numFmt w:val="upperRoman"/>
      <w:lvlText w:val="%2&gt;"/>
      <w:lvlJc w:val="left"/>
      <w:pPr>
        <w:tabs>
          <w:tab w:val="num" w:pos="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26"/>
    <w:multiLevelType w:val="multilevel"/>
    <w:tmpl w:val="D7DA698C"/>
    <w:lvl w:ilvl="0">
      <w:start w:val="1"/>
      <w:numFmt w:val="decimal"/>
      <w:lvlText w:val="%1."/>
      <w:lvlJc w:val="left"/>
      <w:pPr>
        <w:tabs>
          <w:tab w:val="num" w:pos="142"/>
        </w:tabs>
        <w:ind w:left="786" w:hanging="360"/>
      </w:pPr>
      <w:rPr>
        <w:b w:val="0"/>
        <w:i w:val="0"/>
        <w:color w:val="auto"/>
      </w:rPr>
    </w:lvl>
    <w:lvl w:ilvl="1">
      <w:start w:val="60"/>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F30CA6"/>
    <w:multiLevelType w:val="hybridMultilevel"/>
    <w:tmpl w:val="6B704880"/>
    <w:lvl w:ilvl="0" w:tplc="E216F19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E169A98">
      <w:start w:val="1"/>
      <w:numFmt w:val="decimal"/>
      <w:lvlText w:val="%4."/>
      <w:lvlJc w:val="left"/>
      <w:pPr>
        <w:ind w:left="2880" w:hanging="360"/>
      </w:pPr>
      <w:rPr>
        <w:b w:val="0"/>
        <w:bCs w:val="0"/>
        <w:i w:val="0"/>
        <w:i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18459A1"/>
    <w:multiLevelType w:val="hybridMultilevel"/>
    <w:tmpl w:val="9384D8D4"/>
    <w:lvl w:ilvl="0" w:tplc="D6C02AC6">
      <w:start w:val="5"/>
      <w:numFmt w:val="decimal"/>
      <w:lvlText w:val="%1."/>
      <w:lvlJc w:val="left"/>
      <w:pPr>
        <w:ind w:left="5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3BAE75E">
      <w:start w:val="1"/>
      <w:numFmt w:val="lowerLetter"/>
      <w:lvlText w:val="%2"/>
      <w:lvlJc w:val="left"/>
      <w:pPr>
        <w:ind w:left="11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014BEC6">
      <w:start w:val="1"/>
      <w:numFmt w:val="lowerRoman"/>
      <w:lvlText w:val="%3"/>
      <w:lvlJc w:val="left"/>
      <w:pPr>
        <w:ind w:left="18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84E4E62">
      <w:start w:val="1"/>
      <w:numFmt w:val="decimal"/>
      <w:lvlText w:val="%4"/>
      <w:lvlJc w:val="left"/>
      <w:pPr>
        <w:ind w:left="25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7408C84">
      <w:start w:val="1"/>
      <w:numFmt w:val="lowerLetter"/>
      <w:lvlText w:val="%5"/>
      <w:lvlJc w:val="left"/>
      <w:pPr>
        <w:ind w:left="32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EEA2A0E">
      <w:start w:val="1"/>
      <w:numFmt w:val="lowerRoman"/>
      <w:lvlText w:val="%6"/>
      <w:lvlJc w:val="left"/>
      <w:pPr>
        <w:ind w:left="40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18AE56E">
      <w:start w:val="1"/>
      <w:numFmt w:val="decimal"/>
      <w:lvlText w:val="%7"/>
      <w:lvlJc w:val="left"/>
      <w:pPr>
        <w:ind w:left="47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6D4C0AC">
      <w:start w:val="1"/>
      <w:numFmt w:val="lowerLetter"/>
      <w:lvlText w:val="%8"/>
      <w:lvlJc w:val="left"/>
      <w:pPr>
        <w:ind w:left="54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116FBA0">
      <w:start w:val="1"/>
      <w:numFmt w:val="lowerRoman"/>
      <w:lvlText w:val="%9"/>
      <w:lvlJc w:val="left"/>
      <w:pPr>
        <w:ind w:left="61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041F377E"/>
    <w:multiLevelType w:val="hybridMultilevel"/>
    <w:tmpl w:val="5B7032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29248C"/>
    <w:multiLevelType w:val="hybridMultilevel"/>
    <w:tmpl w:val="9156FCE0"/>
    <w:lvl w:ilvl="0" w:tplc="ABA43032">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78475B8"/>
    <w:multiLevelType w:val="multilevel"/>
    <w:tmpl w:val="4E28DD3E"/>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color w:val="auto"/>
      </w:r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9" w15:restartNumberingAfterBreak="0">
    <w:nsid w:val="07AB60E9"/>
    <w:multiLevelType w:val="multilevel"/>
    <w:tmpl w:val="190C55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0BEC0025"/>
    <w:multiLevelType w:val="hybridMultilevel"/>
    <w:tmpl w:val="53B6F62E"/>
    <w:lvl w:ilvl="0" w:tplc="EEEA3D12">
      <w:start w:val="1"/>
      <w:numFmt w:val="decimal"/>
      <w:lvlText w:val="%1)"/>
      <w:lvlJc w:val="left"/>
      <w:pPr>
        <w:ind w:left="5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7205836">
      <w:start w:val="1"/>
      <w:numFmt w:val="lowerLetter"/>
      <w:lvlText w:val="%2"/>
      <w:lvlJc w:val="left"/>
      <w:pPr>
        <w:ind w:left="11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406E6D6">
      <w:start w:val="1"/>
      <w:numFmt w:val="lowerRoman"/>
      <w:lvlText w:val="%3"/>
      <w:lvlJc w:val="left"/>
      <w:pPr>
        <w:ind w:left="18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420ADC0">
      <w:start w:val="1"/>
      <w:numFmt w:val="decimal"/>
      <w:lvlText w:val="%4"/>
      <w:lvlJc w:val="left"/>
      <w:pPr>
        <w:ind w:left="25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2CAB6CA">
      <w:start w:val="1"/>
      <w:numFmt w:val="lowerLetter"/>
      <w:lvlText w:val="%5"/>
      <w:lvlJc w:val="left"/>
      <w:pPr>
        <w:ind w:left="32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B16B8EA">
      <w:start w:val="1"/>
      <w:numFmt w:val="lowerRoman"/>
      <w:lvlText w:val="%6"/>
      <w:lvlJc w:val="left"/>
      <w:pPr>
        <w:ind w:left="39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E729540">
      <w:start w:val="1"/>
      <w:numFmt w:val="decimal"/>
      <w:lvlText w:val="%7"/>
      <w:lvlJc w:val="left"/>
      <w:pPr>
        <w:ind w:left="47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79460E6">
      <w:start w:val="1"/>
      <w:numFmt w:val="lowerLetter"/>
      <w:lvlText w:val="%8"/>
      <w:lvlJc w:val="left"/>
      <w:pPr>
        <w:ind w:left="54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EFC3784">
      <w:start w:val="1"/>
      <w:numFmt w:val="lowerRoman"/>
      <w:lvlText w:val="%9"/>
      <w:lvlJc w:val="left"/>
      <w:pPr>
        <w:ind w:left="61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1" w15:restartNumberingAfterBreak="0">
    <w:nsid w:val="119B29E3"/>
    <w:multiLevelType w:val="multilevel"/>
    <w:tmpl w:val="3A263A68"/>
    <w:lvl w:ilvl="0">
      <w:start w:val="1"/>
      <w:numFmt w:val="decimal"/>
      <w:lvlText w:val="%1)"/>
      <w:lvlJc w:val="left"/>
      <w:pPr>
        <w:ind w:left="360" w:hanging="360"/>
      </w:pPr>
      <w:rPr>
        <w:rFonts w:ascii="Times New Roman" w:eastAsia="Arial"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4593C10"/>
    <w:multiLevelType w:val="hybridMultilevel"/>
    <w:tmpl w:val="674436D8"/>
    <w:lvl w:ilvl="0" w:tplc="89921DF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48E4F22"/>
    <w:multiLevelType w:val="multilevel"/>
    <w:tmpl w:val="37A056AE"/>
    <w:lvl w:ilvl="0">
      <w:start w:val="9"/>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9C420D8"/>
    <w:multiLevelType w:val="hybridMultilevel"/>
    <w:tmpl w:val="50C624D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E537F56"/>
    <w:multiLevelType w:val="hybridMultilevel"/>
    <w:tmpl w:val="CB261B4C"/>
    <w:lvl w:ilvl="0" w:tplc="A942E17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1DD5A98"/>
    <w:multiLevelType w:val="hybridMultilevel"/>
    <w:tmpl w:val="9694177C"/>
    <w:lvl w:ilvl="0" w:tplc="57108422">
      <w:start w:val="1"/>
      <w:numFmt w:val="decimal"/>
      <w:lvlText w:val="%1)"/>
      <w:lvlJc w:val="left"/>
      <w:pPr>
        <w:ind w:left="3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28C7A20">
      <w:start w:val="1"/>
      <w:numFmt w:val="lowerLetter"/>
      <w:lvlText w:val="%2"/>
      <w:lvlJc w:val="left"/>
      <w:pPr>
        <w:ind w:left="11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6947558">
      <w:start w:val="1"/>
      <w:numFmt w:val="lowerRoman"/>
      <w:lvlText w:val="%3"/>
      <w:lvlJc w:val="left"/>
      <w:pPr>
        <w:ind w:left="18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384D532">
      <w:start w:val="1"/>
      <w:numFmt w:val="decimal"/>
      <w:lvlText w:val="%4"/>
      <w:lvlJc w:val="left"/>
      <w:pPr>
        <w:ind w:left="25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0F2F6E4">
      <w:start w:val="1"/>
      <w:numFmt w:val="lowerLetter"/>
      <w:lvlText w:val="%5"/>
      <w:lvlJc w:val="left"/>
      <w:pPr>
        <w:ind w:left="32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1A68620">
      <w:start w:val="1"/>
      <w:numFmt w:val="lowerRoman"/>
      <w:lvlText w:val="%6"/>
      <w:lvlJc w:val="left"/>
      <w:pPr>
        <w:ind w:left="39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17A87A6">
      <w:start w:val="1"/>
      <w:numFmt w:val="decimal"/>
      <w:lvlText w:val="%7"/>
      <w:lvlJc w:val="left"/>
      <w:pPr>
        <w:ind w:left="47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54A3B56">
      <w:start w:val="1"/>
      <w:numFmt w:val="lowerLetter"/>
      <w:lvlText w:val="%8"/>
      <w:lvlJc w:val="left"/>
      <w:pPr>
        <w:ind w:left="54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66E07A0">
      <w:start w:val="1"/>
      <w:numFmt w:val="lowerRoman"/>
      <w:lvlText w:val="%9"/>
      <w:lvlJc w:val="left"/>
      <w:pPr>
        <w:ind w:left="61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8" w15:restartNumberingAfterBreak="0">
    <w:nsid w:val="2EBD4E10"/>
    <w:multiLevelType w:val="hybridMultilevel"/>
    <w:tmpl w:val="50C624D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9" w15:restartNumberingAfterBreak="0">
    <w:nsid w:val="300E3EAD"/>
    <w:multiLevelType w:val="hybridMultilevel"/>
    <w:tmpl w:val="8A8C8E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300574A"/>
    <w:multiLevelType w:val="multilevel"/>
    <w:tmpl w:val="20AE0AF6"/>
    <w:lvl w:ilvl="0">
      <w:start w:val="1"/>
      <w:numFmt w:val="decimal"/>
      <w:lvlText w:val="%1."/>
      <w:lvlJc w:val="left"/>
      <w:pPr>
        <w:tabs>
          <w:tab w:val="num" w:pos="0"/>
        </w:tabs>
        <w:ind w:left="720" w:hanging="360"/>
      </w:pPr>
      <w:rPr>
        <w:rFonts w:ascii="Times New Roman" w:eastAsia="Calibri" w:hAnsi="Times New Roman" w:cs="Times New Roman" w:hint="default"/>
        <w:sz w:val="24"/>
        <w:szCs w:val="24"/>
      </w:rPr>
    </w:lvl>
    <w:lvl w:ilvl="1">
      <w:start w:val="1"/>
      <w:numFmt w:val="decimal"/>
      <w:lvlText w:val="%2)"/>
      <w:lvlJc w:val="left"/>
      <w:pPr>
        <w:tabs>
          <w:tab w:val="num" w:pos="812"/>
        </w:tabs>
        <w:ind w:left="812" w:hanging="360"/>
      </w:pPr>
      <w:rPr>
        <w:rFonts w:ascii="Times New Roman" w:eastAsia="Calibri" w:hAnsi="Times New Roman" w:cs="Times New Roman" w:hint="default"/>
        <w:sz w:val="24"/>
        <w:szCs w:val="24"/>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1" w15:restartNumberingAfterBreak="0">
    <w:nsid w:val="34585CD6"/>
    <w:multiLevelType w:val="multilevel"/>
    <w:tmpl w:val="695EAD62"/>
    <w:lvl w:ilvl="0">
      <w:numFmt w:val="bullet"/>
      <w:lvlText w:val="−"/>
      <w:lvlJc w:val="left"/>
      <w:pPr>
        <w:ind w:left="1440" w:hanging="360"/>
      </w:pPr>
      <w:rPr>
        <w:rFonts w:ascii="Times New Roman" w:hAnsi="Times New Roman" w:cs="Times New Roman"/>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2" w15:restartNumberingAfterBreak="0">
    <w:nsid w:val="409429BB"/>
    <w:multiLevelType w:val="hybridMultilevel"/>
    <w:tmpl w:val="9F483DF2"/>
    <w:lvl w:ilvl="0" w:tplc="D806EBBA">
      <w:start w:val="1"/>
      <w:numFmt w:val="decimal"/>
      <w:lvlText w:val="%1."/>
      <w:lvlJc w:val="left"/>
      <w:pPr>
        <w:ind w:left="57" w:firstLine="0"/>
      </w:pPr>
      <w:rPr>
        <w:rFonts w:ascii="Times New Roman" w:eastAsia="Times New Roman" w:hAnsi="Times New Roman" w:cs="Times New Roman"/>
        <w:b w:val="0"/>
        <w:bCs/>
        <w:i w:val="0"/>
        <w:strike w:val="0"/>
        <w:dstrike w:val="0"/>
        <w:color w:val="000000"/>
        <w:sz w:val="24"/>
        <w:szCs w:val="24"/>
        <w:u w:val="none" w:color="000000"/>
        <w:effect w:val="none"/>
        <w:bdr w:val="none" w:sz="0" w:space="0" w:color="auto" w:frame="1"/>
        <w:vertAlign w:val="baseline"/>
      </w:rPr>
    </w:lvl>
    <w:lvl w:ilvl="1" w:tplc="2506E454">
      <w:start w:val="1"/>
      <w:numFmt w:val="lowerLetter"/>
      <w:lvlText w:val="%2"/>
      <w:lvlJc w:val="left"/>
      <w:pPr>
        <w:ind w:left="10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8CECD9A">
      <w:start w:val="1"/>
      <w:numFmt w:val="lowerRoman"/>
      <w:lvlText w:val="%3"/>
      <w:lvlJc w:val="left"/>
      <w:pPr>
        <w:ind w:left="18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07CBAA0">
      <w:start w:val="1"/>
      <w:numFmt w:val="decimal"/>
      <w:lvlText w:val="%4"/>
      <w:lvlJc w:val="left"/>
      <w:pPr>
        <w:ind w:left="25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5A6A068">
      <w:start w:val="1"/>
      <w:numFmt w:val="lowerLetter"/>
      <w:lvlText w:val="%5"/>
      <w:lvlJc w:val="left"/>
      <w:pPr>
        <w:ind w:left="325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44CCB032">
      <w:start w:val="1"/>
      <w:numFmt w:val="lowerRoman"/>
      <w:lvlText w:val="%6"/>
      <w:lvlJc w:val="left"/>
      <w:pPr>
        <w:ind w:left="397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0AD9A">
      <w:start w:val="1"/>
      <w:numFmt w:val="decimal"/>
      <w:lvlText w:val="%7"/>
      <w:lvlJc w:val="left"/>
      <w:pPr>
        <w:ind w:left="46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C94899E">
      <w:start w:val="1"/>
      <w:numFmt w:val="lowerLetter"/>
      <w:lvlText w:val="%8"/>
      <w:lvlJc w:val="left"/>
      <w:pPr>
        <w:ind w:left="54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1FC64BC">
      <w:start w:val="1"/>
      <w:numFmt w:val="lowerRoman"/>
      <w:lvlText w:val="%9"/>
      <w:lvlJc w:val="left"/>
      <w:pPr>
        <w:ind w:left="61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43055CC2"/>
    <w:multiLevelType w:val="hybridMultilevel"/>
    <w:tmpl w:val="E6EEFB12"/>
    <w:lvl w:ilvl="0" w:tplc="DC8A3446">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15:restartNumberingAfterBreak="0">
    <w:nsid w:val="435F52D2"/>
    <w:multiLevelType w:val="hybridMultilevel"/>
    <w:tmpl w:val="FE9C2B1C"/>
    <w:lvl w:ilvl="0" w:tplc="597666C4">
      <w:start w:val="9"/>
      <w:numFmt w:val="decimal"/>
      <w:lvlText w:val="%1."/>
      <w:lvlJc w:val="left"/>
      <w:pPr>
        <w:ind w:left="5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3F6437E">
      <w:start w:val="1"/>
      <w:numFmt w:val="lowerLetter"/>
      <w:lvlText w:val="%2"/>
      <w:lvlJc w:val="left"/>
      <w:pPr>
        <w:ind w:left="11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47AAD7E">
      <w:start w:val="1"/>
      <w:numFmt w:val="lowerRoman"/>
      <w:lvlText w:val="%3"/>
      <w:lvlJc w:val="left"/>
      <w:pPr>
        <w:ind w:left="18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674569E">
      <w:start w:val="1"/>
      <w:numFmt w:val="decimal"/>
      <w:lvlText w:val="%4"/>
      <w:lvlJc w:val="left"/>
      <w:pPr>
        <w:ind w:left="25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818D9F4">
      <w:start w:val="1"/>
      <w:numFmt w:val="lowerLetter"/>
      <w:lvlText w:val="%5"/>
      <w:lvlJc w:val="left"/>
      <w:pPr>
        <w:ind w:left="32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F8009EE">
      <w:start w:val="1"/>
      <w:numFmt w:val="lowerRoman"/>
      <w:lvlText w:val="%6"/>
      <w:lvlJc w:val="left"/>
      <w:pPr>
        <w:ind w:left="39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812FC9E">
      <w:start w:val="1"/>
      <w:numFmt w:val="decimal"/>
      <w:lvlText w:val="%7"/>
      <w:lvlJc w:val="left"/>
      <w:pPr>
        <w:ind w:left="47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97C9DB4">
      <w:start w:val="1"/>
      <w:numFmt w:val="lowerLetter"/>
      <w:lvlText w:val="%8"/>
      <w:lvlJc w:val="left"/>
      <w:pPr>
        <w:ind w:left="54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D3A6636">
      <w:start w:val="1"/>
      <w:numFmt w:val="lowerRoman"/>
      <w:lvlText w:val="%9"/>
      <w:lvlJc w:val="left"/>
      <w:pPr>
        <w:ind w:left="61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43637C21"/>
    <w:multiLevelType w:val="hybridMultilevel"/>
    <w:tmpl w:val="CAD6318C"/>
    <w:lvl w:ilvl="0" w:tplc="8CB0C9E6">
      <w:start w:val="1"/>
      <w:numFmt w:val="decimal"/>
      <w:lvlText w:val="%1."/>
      <w:lvlJc w:val="left"/>
      <w:pPr>
        <w:ind w:left="1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15664E0C">
      <w:start w:val="1"/>
      <w:numFmt w:val="lowerLetter"/>
      <w:lvlText w:val="%2"/>
      <w:lvlJc w:val="left"/>
      <w:pPr>
        <w:ind w:left="10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CE660A6">
      <w:start w:val="1"/>
      <w:numFmt w:val="lowerRoman"/>
      <w:lvlText w:val="%3"/>
      <w:lvlJc w:val="left"/>
      <w:pPr>
        <w:ind w:left="18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3EC6B134">
      <w:start w:val="1"/>
      <w:numFmt w:val="decimal"/>
      <w:lvlText w:val="%4"/>
      <w:lvlJc w:val="left"/>
      <w:pPr>
        <w:ind w:left="25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96A6F89C">
      <w:start w:val="1"/>
      <w:numFmt w:val="lowerLetter"/>
      <w:lvlText w:val="%5"/>
      <w:lvlJc w:val="left"/>
      <w:pPr>
        <w:ind w:left="32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0CEC2016">
      <w:start w:val="1"/>
      <w:numFmt w:val="lowerRoman"/>
      <w:lvlText w:val="%6"/>
      <w:lvlJc w:val="left"/>
      <w:pPr>
        <w:ind w:left="39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69A8C21E">
      <w:start w:val="1"/>
      <w:numFmt w:val="decimal"/>
      <w:lvlText w:val="%7"/>
      <w:lvlJc w:val="left"/>
      <w:pPr>
        <w:ind w:left="46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93FA7420">
      <w:start w:val="1"/>
      <w:numFmt w:val="lowerLetter"/>
      <w:lvlText w:val="%8"/>
      <w:lvlJc w:val="left"/>
      <w:pPr>
        <w:ind w:left="54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65B8DB22">
      <w:start w:val="1"/>
      <w:numFmt w:val="lowerRoman"/>
      <w:lvlText w:val="%9"/>
      <w:lvlJc w:val="left"/>
      <w:pPr>
        <w:ind w:left="61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26" w15:restartNumberingAfterBreak="0">
    <w:nsid w:val="44A11D85"/>
    <w:multiLevelType w:val="hybridMultilevel"/>
    <w:tmpl w:val="C672AFD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AEF7B17"/>
    <w:multiLevelType w:val="hybridMultilevel"/>
    <w:tmpl w:val="D9204CA4"/>
    <w:lvl w:ilvl="0" w:tplc="974A9EE0">
      <w:start w:val="1"/>
      <w:numFmt w:val="decimal"/>
      <w:lvlText w:val="%1."/>
      <w:lvlJc w:val="left"/>
      <w:pPr>
        <w:ind w:left="1080" w:hanging="360"/>
      </w:pPr>
      <w:rPr>
        <w:rFonts w:ascii="Times New Roman" w:eastAsia="Calibri" w:hAnsi="Times New Roman" w:cs="Times New Roman"/>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B67766B"/>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C1B69EF"/>
    <w:multiLevelType w:val="hybridMultilevel"/>
    <w:tmpl w:val="3340884A"/>
    <w:lvl w:ilvl="0" w:tplc="E7A092A6">
      <w:start w:val="3"/>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F357705"/>
    <w:multiLevelType w:val="multilevel"/>
    <w:tmpl w:val="B05439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56204587"/>
    <w:multiLevelType w:val="multilevel"/>
    <w:tmpl w:val="2982D4B0"/>
    <w:lvl w:ilvl="0">
      <w:start w:val="8"/>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E24662C"/>
    <w:multiLevelType w:val="hybridMultilevel"/>
    <w:tmpl w:val="BAB438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64304934"/>
    <w:multiLevelType w:val="multilevel"/>
    <w:tmpl w:val="2B9A19C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3B82EC3"/>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77066738"/>
    <w:multiLevelType w:val="hybridMultilevel"/>
    <w:tmpl w:val="3474A7CA"/>
    <w:lvl w:ilvl="0" w:tplc="3C46B9F4">
      <w:start w:val="9"/>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4325706">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73442B"/>
    <w:multiLevelType w:val="multilevel"/>
    <w:tmpl w:val="BA6A296C"/>
    <w:lvl w:ilvl="0">
      <w:start w:val="1"/>
      <w:numFmt w:val="decimal"/>
      <w:lvlText w:val="%1."/>
      <w:lvlJc w:val="left"/>
      <w:pPr>
        <w:tabs>
          <w:tab w:val="num" w:pos="360"/>
        </w:tabs>
        <w:ind w:left="360" w:hanging="360"/>
      </w:pPr>
      <w:rPr>
        <w:b w:val="0"/>
      </w:rPr>
    </w:lvl>
    <w:lvl w:ilvl="1">
      <w:start w:val="1"/>
      <w:numFmt w:val="decimal"/>
      <w:lvlText w:val="%2)"/>
      <w:lvlJc w:val="left"/>
      <w:pPr>
        <w:tabs>
          <w:tab w:val="num" w:pos="812"/>
        </w:tabs>
        <w:ind w:left="812" w:hanging="360"/>
      </w:pPr>
      <w:rPr>
        <w:rFonts w:ascii="Times New Roman" w:eastAsia="Calibri" w:hAnsi="Times New Roman" w:cs="Times New Roman" w:hint="default"/>
        <w:sz w:val="24"/>
        <w:szCs w:val="24"/>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num w:numId="1" w16cid:durableId="5555509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65331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1354097">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21695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37634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4664197">
    <w:abstractNumId w:val="3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13926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9701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32902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3908101">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51348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3880462">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52276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01396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15776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92953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8565230">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2541563">
    <w:abstractNumId w:val="21"/>
  </w:num>
  <w:num w:numId="19" w16cid:durableId="952980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4474915">
    <w:abstractNumId w:val="3"/>
    <w:lvlOverride w:ilvl="0">
      <w:startOverride w:val="1"/>
    </w:lvlOverride>
    <w:lvlOverride w:ilvl="1">
      <w:startOverride w:val="6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6697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6791847">
    <w:abstractNumId w:val="2"/>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09737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71389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76302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5330975">
    <w:abstractNumId w:val="1"/>
    <w:lvlOverride w:ilvl="0">
      <w:startOverride w:val="1"/>
    </w:lvlOverride>
  </w:num>
  <w:num w:numId="27" w16cid:durableId="739252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713520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59692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1735783">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03596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333434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4070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2019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73593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69305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10342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409548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FC5"/>
    <w:rsid w:val="000D60A2"/>
    <w:rsid w:val="001101F2"/>
    <w:rsid w:val="001375D1"/>
    <w:rsid w:val="001C1B3C"/>
    <w:rsid w:val="00326B95"/>
    <w:rsid w:val="00340FC5"/>
    <w:rsid w:val="00357985"/>
    <w:rsid w:val="00426067"/>
    <w:rsid w:val="00547B59"/>
    <w:rsid w:val="00552152"/>
    <w:rsid w:val="0058611B"/>
    <w:rsid w:val="005C7A45"/>
    <w:rsid w:val="00701AA7"/>
    <w:rsid w:val="007167A7"/>
    <w:rsid w:val="008856B1"/>
    <w:rsid w:val="00B16C1D"/>
    <w:rsid w:val="00B35819"/>
    <w:rsid w:val="00C56117"/>
    <w:rsid w:val="00D00BCC"/>
    <w:rsid w:val="00DD24CF"/>
    <w:rsid w:val="00F01970"/>
    <w:rsid w:val="00F324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7BF7"/>
  <w15:chartTrackingRefBased/>
  <w15:docId w15:val="{A65EADE9-48C6-4E4C-8D4F-23C13043A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40FC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40FC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40FC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40FC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40FC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40FC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0FC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0FC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0FC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0FC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40FC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40FC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40FC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40FC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40FC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0FC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0FC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0FC5"/>
    <w:rPr>
      <w:rFonts w:eastAsiaTheme="majorEastAsia" w:cstheme="majorBidi"/>
      <w:color w:val="272727" w:themeColor="text1" w:themeTint="D8"/>
    </w:rPr>
  </w:style>
  <w:style w:type="paragraph" w:styleId="Tytu">
    <w:name w:val="Title"/>
    <w:basedOn w:val="Normalny"/>
    <w:next w:val="Normalny"/>
    <w:link w:val="TytuZnak"/>
    <w:uiPriority w:val="10"/>
    <w:qFormat/>
    <w:rsid w:val="00340F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0FC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0FC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0FC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0FC5"/>
    <w:pPr>
      <w:spacing w:before="160"/>
      <w:jc w:val="center"/>
    </w:pPr>
    <w:rPr>
      <w:i/>
      <w:iCs/>
      <w:color w:val="404040" w:themeColor="text1" w:themeTint="BF"/>
    </w:rPr>
  </w:style>
  <w:style w:type="character" w:customStyle="1" w:styleId="CytatZnak">
    <w:name w:val="Cytat Znak"/>
    <w:basedOn w:val="Domylnaczcionkaakapitu"/>
    <w:link w:val="Cytat"/>
    <w:uiPriority w:val="29"/>
    <w:rsid w:val="00340FC5"/>
    <w:rPr>
      <w:i/>
      <w:iCs/>
      <w:color w:val="404040" w:themeColor="text1" w:themeTint="BF"/>
    </w:rPr>
  </w:style>
  <w:style w:type="paragraph" w:styleId="Akapitzlist">
    <w:name w:val="List Paragraph"/>
    <w:basedOn w:val="Normalny"/>
    <w:uiPriority w:val="34"/>
    <w:qFormat/>
    <w:rsid w:val="00340FC5"/>
    <w:pPr>
      <w:ind w:left="720"/>
      <w:contextualSpacing/>
    </w:pPr>
  </w:style>
  <w:style w:type="character" w:styleId="Wyrnienieintensywne">
    <w:name w:val="Intense Emphasis"/>
    <w:basedOn w:val="Domylnaczcionkaakapitu"/>
    <w:uiPriority w:val="21"/>
    <w:qFormat/>
    <w:rsid w:val="00340FC5"/>
    <w:rPr>
      <w:i/>
      <w:iCs/>
      <w:color w:val="2F5496" w:themeColor="accent1" w:themeShade="BF"/>
    </w:rPr>
  </w:style>
  <w:style w:type="paragraph" w:styleId="Cytatintensywny">
    <w:name w:val="Intense Quote"/>
    <w:basedOn w:val="Normalny"/>
    <w:next w:val="Normalny"/>
    <w:link w:val="CytatintensywnyZnak"/>
    <w:uiPriority w:val="30"/>
    <w:qFormat/>
    <w:rsid w:val="00340F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40FC5"/>
    <w:rPr>
      <w:i/>
      <w:iCs/>
      <w:color w:val="2F5496" w:themeColor="accent1" w:themeShade="BF"/>
    </w:rPr>
  </w:style>
  <w:style w:type="character" w:styleId="Odwoanieintensywne">
    <w:name w:val="Intense Reference"/>
    <w:basedOn w:val="Domylnaczcionkaakapitu"/>
    <w:uiPriority w:val="32"/>
    <w:qFormat/>
    <w:rsid w:val="00340FC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zczawin.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hyperlink" Target="http://www." TargetMode="Externa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puap.gov.pl/wps/myportal/aplikacje/skrzynka?formSubId=MAiC&amp;serviceId=SD:4486&amp;formName=UGlzbW8gb2fDs2xuZSBkbyBwb2RtaW90dSBwdWJsaWN6bmVnbw==&amp;kupName=UGlzbW8gb2fDs2xuZSBkbyBwb2RtaW90dSBwdWJsaWN6bmVnbw=="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A9DAA-E47A-42A4-AEF4-04F176AE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6937</Words>
  <Characters>41623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UGS UGS</dc:creator>
  <cp:keywords/>
  <dc:description/>
  <cp:lastModifiedBy>Ewelina Kowalska</cp:lastModifiedBy>
  <cp:revision>2</cp:revision>
  <cp:lastPrinted>2025-11-27T14:03:00Z</cp:lastPrinted>
  <dcterms:created xsi:type="dcterms:W3CDTF">2025-11-27T20:41:00Z</dcterms:created>
  <dcterms:modified xsi:type="dcterms:W3CDTF">2025-11-27T20:41:00Z</dcterms:modified>
</cp:coreProperties>
</file>