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047" w:rsidRDefault="00B81086" w:rsidP="002705E7">
      <w:pPr>
        <w:pStyle w:val="Gwkaistopka"/>
      </w:pPr>
      <w:r>
        <w:rPr>
          <w:i/>
        </w:rPr>
        <w:t>znak sprawy</w:t>
      </w:r>
      <w:r>
        <w:t>: ZP.272.</w:t>
      </w:r>
      <w:r w:rsidR="00715921">
        <w:t>3</w:t>
      </w:r>
      <w:r>
        <w:t>.202</w:t>
      </w:r>
      <w:r w:rsidR="002705E7">
        <w:t>5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</w:t>
      </w:r>
      <w:r w:rsidR="00B329FF">
        <w:rPr>
          <w:bCs/>
        </w:rPr>
        <w:tab/>
      </w:r>
      <w:r w:rsidR="00B329FF">
        <w:rPr>
          <w:bCs/>
        </w:rPr>
        <w:tab/>
      </w:r>
      <w:r w:rsidR="00B329FF">
        <w:rPr>
          <w:bCs/>
        </w:rPr>
        <w:tab/>
      </w:r>
      <w:r>
        <w:rPr>
          <w:bCs/>
        </w:rPr>
        <w:t xml:space="preserve">   </w:t>
      </w:r>
      <w:proofErr w:type="spellStart"/>
      <w:r>
        <w:t>SWZ</w:t>
      </w:r>
      <w:proofErr w:type="spellEnd"/>
    </w:p>
    <w:p w:rsidR="00B07047" w:rsidRDefault="00B07047">
      <w:pPr>
        <w:widowControl w:val="0"/>
      </w:pPr>
    </w:p>
    <w:tbl>
      <w:tblPr>
        <w:tblW w:w="92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1"/>
        <w:gridCol w:w="3485"/>
      </w:tblGrid>
      <w:tr w:rsidR="00B07047">
        <w:tc>
          <w:tcPr>
            <w:tcW w:w="5740" w:type="dxa"/>
          </w:tcPr>
          <w:p w:rsidR="00B07047" w:rsidRDefault="00B07047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3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047" w:rsidRDefault="00B07047">
            <w:pPr>
              <w:widowControl w:val="0"/>
              <w:jc w:val="both"/>
              <w:rPr>
                <w:sz w:val="20"/>
              </w:rPr>
            </w:pPr>
          </w:p>
          <w:p w:rsidR="00B329FF" w:rsidRDefault="00B329FF" w:rsidP="00B329FF">
            <w:pPr>
              <w:widowControl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Powiat Proszowicki</w:t>
            </w:r>
          </w:p>
          <w:p w:rsidR="00B329FF" w:rsidRDefault="00B329FF" w:rsidP="00B329FF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ul. 3 Maja 72,</w:t>
            </w:r>
          </w:p>
          <w:p w:rsidR="00B07047" w:rsidRDefault="00B329FF" w:rsidP="00B329FF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</w:rPr>
              <w:t>32-100 Proszowice</w:t>
            </w:r>
          </w:p>
          <w:p w:rsidR="00B07047" w:rsidRDefault="00B07047" w:rsidP="00B329FF">
            <w:pPr>
              <w:widowControl w:val="0"/>
              <w:rPr>
                <w:sz w:val="20"/>
              </w:rPr>
            </w:pPr>
          </w:p>
          <w:p w:rsidR="00B329FF" w:rsidRDefault="00B329FF" w:rsidP="00B329FF">
            <w:pPr>
              <w:widowControl w:val="0"/>
              <w:rPr>
                <w:sz w:val="20"/>
              </w:rPr>
            </w:pPr>
          </w:p>
        </w:tc>
      </w:tr>
    </w:tbl>
    <w:p w:rsidR="00B07047" w:rsidRDefault="00B07047">
      <w:pPr>
        <w:widowControl w:val="0"/>
      </w:pPr>
    </w:p>
    <w:p w:rsidR="00B07047" w:rsidRDefault="00B81086">
      <w:pPr>
        <w:widowControl w:val="0"/>
        <w:jc w:val="center"/>
        <w:rPr>
          <w:b/>
          <w:sz w:val="40"/>
        </w:rPr>
      </w:pPr>
      <w:r>
        <w:rPr>
          <w:b/>
          <w:sz w:val="40"/>
        </w:rPr>
        <w:t xml:space="preserve">SPECYFIKACJA </w:t>
      </w:r>
    </w:p>
    <w:p w:rsidR="00B07047" w:rsidRDefault="00B81086">
      <w:pPr>
        <w:widowControl w:val="0"/>
        <w:jc w:val="center"/>
      </w:pPr>
      <w:r>
        <w:rPr>
          <w:b/>
          <w:sz w:val="40"/>
        </w:rPr>
        <w:t>WARUNKÓW ZAMÓWIENIA</w:t>
      </w:r>
    </w:p>
    <w:p w:rsidR="00B07047" w:rsidRDefault="00B81086">
      <w:pPr>
        <w:widowControl w:val="0"/>
        <w:jc w:val="center"/>
      </w:pPr>
      <w:r>
        <w:t>(oznaczana dalej jako „</w:t>
      </w:r>
      <w:proofErr w:type="spellStart"/>
      <w:r>
        <w:rPr>
          <w:b/>
        </w:rPr>
        <w:t>SWZ</w:t>
      </w:r>
      <w:proofErr w:type="spellEnd"/>
      <w:r>
        <w:rPr>
          <w:b/>
        </w:rPr>
        <w:t>”</w:t>
      </w:r>
      <w:r>
        <w:t>)</w:t>
      </w:r>
    </w:p>
    <w:p w:rsidR="00B07047" w:rsidRDefault="00B07047">
      <w:pPr>
        <w:widowControl w:val="0"/>
        <w:jc w:val="center"/>
        <w:rPr>
          <w:b/>
        </w:rPr>
      </w:pPr>
    </w:p>
    <w:p w:rsidR="00B07047" w:rsidRDefault="00B81086">
      <w:pPr>
        <w:widowControl w:val="0"/>
        <w:jc w:val="center"/>
        <w:rPr>
          <w:b/>
        </w:rPr>
      </w:pPr>
      <w:r>
        <w:rPr>
          <w:b/>
        </w:rPr>
        <w:t>dla postępowania o udzielenie zamówienia publicznego</w:t>
      </w:r>
    </w:p>
    <w:p w:rsidR="00B07047" w:rsidRDefault="00B81086">
      <w:pPr>
        <w:widowControl w:val="0"/>
        <w:jc w:val="center"/>
        <w:rPr>
          <w:b/>
        </w:rPr>
      </w:pPr>
      <w:r>
        <w:rPr>
          <w:b/>
          <w:szCs w:val="24"/>
        </w:rPr>
        <w:t>w trybie podstawowym bez przeprowadzenia negocjacji (art. 275 pkt 1</w:t>
      </w:r>
      <w:r w:rsidR="00AE3F61">
        <w:rPr>
          <w:b/>
          <w:szCs w:val="24"/>
        </w:rPr>
        <w:t>)</w:t>
      </w:r>
    </w:p>
    <w:p w:rsidR="00B07047" w:rsidRDefault="00B07047">
      <w:pPr>
        <w:widowControl w:val="0"/>
        <w:jc w:val="center"/>
        <w:rPr>
          <w:b/>
          <w:u w:val="single"/>
        </w:rPr>
      </w:pPr>
    </w:p>
    <w:p w:rsidR="00B07047" w:rsidRDefault="00B81086">
      <w:pPr>
        <w:widowControl w:val="0"/>
        <w:jc w:val="center"/>
        <w:rPr>
          <w:b/>
        </w:rPr>
      </w:pPr>
      <w:r>
        <w:rPr>
          <w:b/>
          <w:u w:val="single"/>
        </w:rPr>
        <w:t>Nazwa zamówienia</w:t>
      </w:r>
      <w:r>
        <w:rPr>
          <w:b/>
        </w:rPr>
        <w:t>:</w:t>
      </w:r>
    </w:p>
    <w:p w:rsidR="00B07047" w:rsidRDefault="00B07047">
      <w:pPr>
        <w:pStyle w:val="Tekstpodstawowy31"/>
        <w:widowControl w:val="0"/>
      </w:pPr>
    </w:p>
    <w:p w:rsidR="00B07047" w:rsidRPr="00AD5F67" w:rsidRDefault="00715921" w:rsidP="00777F16">
      <w:pPr>
        <w:widowControl w:val="0"/>
        <w:jc w:val="center"/>
        <w:rPr>
          <w:b/>
          <w:sz w:val="28"/>
          <w:szCs w:val="28"/>
          <w:u w:val="single"/>
        </w:rPr>
      </w:pPr>
      <w:r w:rsidRPr="00AD5F67">
        <w:rPr>
          <w:b/>
          <w:bCs/>
          <w:sz w:val="28"/>
          <w:szCs w:val="28"/>
        </w:rPr>
        <w:t xml:space="preserve">Zakup i dostawa ambulansu sanitarnego typ "C" 4 x 4 w zabudowie specjalistycznej z noszami i podstawą noszy do realizacji zadań ochrony ludności i obrony cywilnej, w sytuacjach kryzysowych, katastrof, zdarzeń masowych, wielkoobszarowych, gwałtownych zjawisk atmosferycznych, zagrożeń </w:t>
      </w:r>
      <w:proofErr w:type="spellStart"/>
      <w:r w:rsidRPr="00AD5F67">
        <w:rPr>
          <w:b/>
          <w:bCs/>
          <w:sz w:val="28"/>
          <w:szCs w:val="28"/>
        </w:rPr>
        <w:t>CBRN</w:t>
      </w:r>
      <w:proofErr w:type="spellEnd"/>
      <w:r w:rsidRPr="00AD5F67">
        <w:rPr>
          <w:b/>
          <w:bCs/>
          <w:sz w:val="28"/>
          <w:szCs w:val="28"/>
        </w:rPr>
        <w:t xml:space="preserve"> oraz w czasie wojny</w:t>
      </w:r>
    </w:p>
    <w:p w:rsidR="00544387" w:rsidRDefault="00544387">
      <w:pPr>
        <w:widowControl w:val="0"/>
        <w:jc w:val="center"/>
        <w:rPr>
          <w:b/>
          <w:u w:val="single"/>
        </w:rPr>
      </w:pPr>
    </w:p>
    <w:p w:rsidR="00B07047" w:rsidRDefault="00B81086">
      <w:pPr>
        <w:widowControl w:val="0"/>
        <w:jc w:val="center"/>
      </w:pPr>
      <w:r>
        <w:rPr>
          <w:b/>
          <w:u w:val="single"/>
        </w:rPr>
        <w:t>Zamawiający</w:t>
      </w:r>
      <w:r>
        <w:rPr>
          <w:b/>
        </w:rPr>
        <w:t>:</w:t>
      </w:r>
    </w:p>
    <w:p w:rsidR="00B07047" w:rsidRDefault="00B07047">
      <w:pPr>
        <w:widowControl w:val="0"/>
        <w:jc w:val="center"/>
      </w:pPr>
    </w:p>
    <w:p w:rsidR="00B07047" w:rsidRDefault="00B81086">
      <w:pPr>
        <w:widowControl w:val="0"/>
        <w:jc w:val="center"/>
        <w:rPr>
          <w:b/>
          <w:bCs/>
        </w:rPr>
      </w:pPr>
      <w:r>
        <w:rPr>
          <w:b/>
          <w:bCs/>
          <w:szCs w:val="24"/>
        </w:rPr>
        <w:t>Powiat Proszowicki</w:t>
      </w:r>
    </w:p>
    <w:p w:rsidR="00B07047" w:rsidRDefault="00B81086">
      <w:pPr>
        <w:widowControl w:val="0"/>
        <w:jc w:val="center"/>
        <w:rPr>
          <w:b/>
        </w:rPr>
      </w:pPr>
      <w:r>
        <w:rPr>
          <w:b/>
        </w:rPr>
        <w:t>ul. 3 Maja 72, 32-100 Proszowice</w:t>
      </w:r>
    </w:p>
    <w:p w:rsidR="00B07047" w:rsidRDefault="00B81086">
      <w:pPr>
        <w:widowControl w:val="0"/>
        <w:jc w:val="center"/>
        <w:rPr>
          <w:b/>
          <w:szCs w:val="24"/>
        </w:rPr>
      </w:pPr>
      <w:r>
        <w:rPr>
          <w:b/>
          <w:szCs w:val="24"/>
        </w:rPr>
        <w:t xml:space="preserve">tel.: </w:t>
      </w:r>
      <w:r w:rsidR="0033695A">
        <w:rPr>
          <w:b/>
          <w:szCs w:val="24"/>
        </w:rPr>
        <w:t xml:space="preserve">+48 </w:t>
      </w:r>
      <w:r>
        <w:rPr>
          <w:b/>
          <w:szCs w:val="24"/>
        </w:rPr>
        <w:t xml:space="preserve">12 </w:t>
      </w:r>
      <w:r>
        <w:t xml:space="preserve">383-48-32, 383-48-50 </w:t>
      </w:r>
      <w:r>
        <w:br/>
        <w:t>fax: (12) 386-29-33</w:t>
      </w:r>
    </w:p>
    <w:p w:rsidR="00B07047" w:rsidRDefault="00B81086">
      <w:pPr>
        <w:widowControl w:val="0"/>
        <w:jc w:val="center"/>
        <w:rPr>
          <w:b/>
          <w:szCs w:val="24"/>
        </w:rPr>
      </w:pPr>
      <w:r>
        <w:rPr>
          <w:b/>
          <w:szCs w:val="24"/>
        </w:rPr>
        <w:t xml:space="preserve">adres poczty elektronicznej: </w:t>
      </w:r>
      <w:hyperlink r:id="rId9" w:tgtFrame="_parent">
        <w:r>
          <w:rPr>
            <w:color w:val="0000FF"/>
            <w:u w:val="single"/>
          </w:rPr>
          <w:t>przetargi@proszowice.upow.gov.pl</w:t>
        </w:r>
      </w:hyperlink>
    </w:p>
    <w:p w:rsidR="00B07047" w:rsidRDefault="00B07047">
      <w:pPr>
        <w:jc w:val="both"/>
        <w:rPr>
          <w:b/>
          <w:szCs w:val="24"/>
        </w:rPr>
      </w:pPr>
    </w:p>
    <w:p w:rsidR="00B07047" w:rsidRDefault="00B81086">
      <w:pPr>
        <w:jc w:val="both"/>
        <w:rPr>
          <w:b/>
          <w:szCs w:val="24"/>
        </w:rPr>
      </w:pPr>
      <w:r>
        <w:rPr>
          <w:b/>
          <w:szCs w:val="24"/>
        </w:rPr>
        <w:t xml:space="preserve">Adres strony internetowej prowadzonego postępowania: </w:t>
      </w:r>
    </w:p>
    <w:p w:rsidR="00B07047" w:rsidRDefault="00B81086">
      <w:pPr>
        <w:jc w:val="both"/>
        <w:rPr>
          <w:b/>
          <w:bCs/>
          <w:szCs w:val="24"/>
        </w:rPr>
      </w:pPr>
      <w:r>
        <w:rPr>
          <w:rFonts w:eastAsia="Calibri"/>
          <w:b/>
          <w:color w:val="0070C0"/>
          <w:szCs w:val="24"/>
        </w:rPr>
        <w:t>https://ezamowienia.gov.pl</w:t>
      </w:r>
    </w:p>
    <w:p w:rsidR="00B07047" w:rsidRDefault="00B81086">
      <w:pPr>
        <w:jc w:val="both"/>
        <w:rPr>
          <w:b/>
          <w:bCs/>
          <w:szCs w:val="24"/>
        </w:rPr>
      </w:pPr>
      <w:r>
        <w:rPr>
          <w:b/>
          <w:bCs/>
          <w:szCs w:val="24"/>
        </w:rPr>
        <w:t xml:space="preserve">Adres strony internetowej, na której udostępnione będą zmiany i wyjaśnienia treści </w:t>
      </w:r>
      <w:proofErr w:type="spellStart"/>
      <w:r>
        <w:rPr>
          <w:b/>
          <w:bCs/>
          <w:szCs w:val="24"/>
        </w:rPr>
        <w:t>SWZ</w:t>
      </w:r>
      <w:proofErr w:type="spellEnd"/>
      <w:r>
        <w:rPr>
          <w:b/>
          <w:bCs/>
          <w:szCs w:val="24"/>
        </w:rPr>
        <w:t xml:space="preserve"> oraz inne dokumenty zamówienia bezpośrednio związane z postępowaniem o udzielenie zamówienia: </w:t>
      </w:r>
      <w:r w:rsidR="00FE5B4B" w:rsidRPr="00F47A10">
        <w:rPr>
          <w:b/>
          <w:color w:val="365F91" w:themeColor="accent1" w:themeShade="BF"/>
        </w:rPr>
        <w:t>https://ezamowienia.gov.pl/mp-client/search/list/</w:t>
      </w:r>
      <w:r w:rsidR="00F47A10" w:rsidRPr="00F47A10">
        <w:rPr>
          <w:b/>
          <w:color w:val="365F91" w:themeColor="accent1" w:themeShade="BF"/>
        </w:rPr>
        <w:t>ocds-148610-bbb4c656-eb7b-42b7-92c5-56b44fc3e20f</w:t>
      </w:r>
    </w:p>
    <w:p w:rsidR="00B07047" w:rsidRDefault="00B07047">
      <w:pPr>
        <w:jc w:val="center"/>
        <w:rPr>
          <w:b/>
          <w:szCs w:val="24"/>
        </w:rPr>
      </w:pPr>
    </w:p>
    <w:p w:rsidR="00B07047" w:rsidRDefault="00B81086">
      <w:pPr>
        <w:widowControl w:val="0"/>
        <w:jc w:val="both"/>
        <w:rPr>
          <w:b/>
          <w:szCs w:val="24"/>
        </w:rPr>
      </w:pPr>
      <w:r>
        <w:rPr>
          <w:szCs w:val="24"/>
        </w:rPr>
        <w:t>Postępowanie o udzielenie zamówienia publicznego prowadzone jest zgodnie z przepisami ustawy z dnia 11 września 2019 r. – Prawo zam</w:t>
      </w:r>
      <w:r w:rsidR="002705E7">
        <w:rPr>
          <w:szCs w:val="24"/>
        </w:rPr>
        <w:t>ówień publicznych (Dz. U. z 2024</w:t>
      </w:r>
      <w:r>
        <w:rPr>
          <w:szCs w:val="24"/>
        </w:rPr>
        <w:t xml:space="preserve"> poz. </w:t>
      </w:r>
      <w:r w:rsidR="002705E7">
        <w:rPr>
          <w:szCs w:val="24"/>
        </w:rPr>
        <w:t>1320</w:t>
      </w:r>
      <w:r>
        <w:rPr>
          <w:szCs w:val="24"/>
        </w:rPr>
        <w:t xml:space="preserve"> z </w:t>
      </w:r>
      <w:proofErr w:type="spellStart"/>
      <w:r>
        <w:rPr>
          <w:szCs w:val="24"/>
        </w:rPr>
        <w:t>późn</w:t>
      </w:r>
      <w:proofErr w:type="spellEnd"/>
      <w:r>
        <w:rPr>
          <w:szCs w:val="24"/>
        </w:rPr>
        <w:t>. zm.), zwanej dalej „ustawą”. Do czynności podejmowanych w postępowaniu przez Zamawiającego i Wykonawców stosuje się przepisy kodeksu cywilnego, jeżeli przepisy ustawy nie stanowią inaczej</w:t>
      </w:r>
    </w:p>
    <w:p w:rsidR="00B07047" w:rsidRDefault="00B07047">
      <w:pPr>
        <w:widowControl w:val="0"/>
        <w:jc w:val="both"/>
        <w:rPr>
          <w:b/>
          <w:szCs w:val="24"/>
        </w:rPr>
      </w:pPr>
    </w:p>
    <w:p w:rsidR="00B07047" w:rsidRDefault="00B81086">
      <w:pPr>
        <w:widowControl w:val="0"/>
        <w:jc w:val="center"/>
        <w:rPr>
          <w:szCs w:val="24"/>
        </w:rPr>
      </w:pPr>
      <w:r>
        <w:rPr>
          <w:b/>
          <w:szCs w:val="24"/>
        </w:rPr>
        <w:t xml:space="preserve">PROSZOWICE, </w:t>
      </w:r>
      <w:r w:rsidR="004B79F8">
        <w:rPr>
          <w:b/>
          <w:szCs w:val="24"/>
        </w:rPr>
        <w:t>LISTOPAD</w:t>
      </w:r>
      <w:r w:rsidR="002705E7">
        <w:rPr>
          <w:b/>
          <w:szCs w:val="24"/>
        </w:rPr>
        <w:t xml:space="preserve"> 2025</w:t>
      </w:r>
    </w:p>
    <w:p w:rsidR="00B07047" w:rsidRDefault="00B81086">
      <w:pPr>
        <w:widowControl w:val="0"/>
        <w:jc w:val="center"/>
        <w:rPr>
          <w:szCs w:val="24"/>
        </w:rPr>
      </w:pPr>
      <w:r>
        <w:rPr>
          <w:szCs w:val="24"/>
        </w:rPr>
        <w:t>___________________________</w:t>
      </w:r>
    </w:p>
    <w:p w:rsidR="00B07047" w:rsidRDefault="00B81086">
      <w:pPr>
        <w:widowControl w:val="0"/>
        <w:rPr>
          <w:szCs w:val="24"/>
        </w:rPr>
      </w:pPr>
      <w:r>
        <w:rPr>
          <w:b/>
          <w:szCs w:val="24"/>
        </w:rPr>
        <w:lastRenderedPageBreak/>
        <w:t>CZĘŚĆ 0</w:t>
      </w:r>
    </w:p>
    <w:p w:rsidR="00B07047" w:rsidRDefault="00B81086">
      <w:pPr>
        <w:widowControl w:val="0"/>
        <w:rPr>
          <w:b/>
          <w:szCs w:val="24"/>
        </w:rPr>
      </w:pPr>
      <w:r>
        <w:rPr>
          <w:rFonts w:eastAsia="Times"/>
          <w:b/>
          <w:szCs w:val="24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:rsidR="00B07047" w:rsidRDefault="00B07047">
      <w:pPr>
        <w:widowControl w:val="0"/>
        <w:rPr>
          <w:szCs w:val="24"/>
        </w:rPr>
      </w:pPr>
    </w:p>
    <w:p w:rsidR="00B07047" w:rsidRDefault="00B81086">
      <w:pPr>
        <w:rPr>
          <w:rFonts w:eastAsia="Calibri"/>
          <w:color w:val="000000"/>
          <w:szCs w:val="24"/>
        </w:rPr>
      </w:pPr>
      <w:r>
        <w:rPr>
          <w:rFonts w:eastAsia="Calibri"/>
          <w:b/>
          <w:bCs/>
          <w:color w:val="000000"/>
          <w:szCs w:val="24"/>
        </w:rPr>
        <w:t xml:space="preserve">Stosowane skróty: </w:t>
      </w:r>
    </w:p>
    <w:p w:rsidR="00B07047" w:rsidRDefault="00B81086">
      <w:pPr>
        <w:numPr>
          <w:ilvl w:val="0"/>
          <w:numId w:val="22"/>
        </w:numPr>
        <w:spacing w:after="80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„ustawa </w:t>
      </w:r>
      <w:proofErr w:type="spellStart"/>
      <w:r>
        <w:rPr>
          <w:rFonts w:eastAsia="Calibri"/>
          <w:color w:val="000000"/>
          <w:szCs w:val="24"/>
        </w:rPr>
        <w:t>Pzp</w:t>
      </w:r>
      <w:proofErr w:type="spellEnd"/>
      <w:r>
        <w:rPr>
          <w:rFonts w:eastAsia="Calibri"/>
          <w:color w:val="000000"/>
          <w:szCs w:val="24"/>
        </w:rPr>
        <w:t>” – ustawa z dnia 11 września 2019 r. – Prawo zamówień publicznych (Dz. U. z 202</w:t>
      </w:r>
      <w:r w:rsidR="002705E7">
        <w:rPr>
          <w:rFonts w:eastAsia="Calibri"/>
          <w:color w:val="000000"/>
          <w:szCs w:val="24"/>
        </w:rPr>
        <w:t>4</w:t>
      </w:r>
      <w:r>
        <w:rPr>
          <w:rFonts w:eastAsia="Calibri"/>
          <w:color w:val="000000"/>
          <w:szCs w:val="24"/>
        </w:rPr>
        <w:t xml:space="preserve"> r. poz. </w:t>
      </w:r>
      <w:r w:rsidR="002705E7">
        <w:rPr>
          <w:rFonts w:eastAsia="Calibri"/>
          <w:color w:val="000000"/>
          <w:szCs w:val="24"/>
        </w:rPr>
        <w:t>1320</w:t>
      </w:r>
      <w:r>
        <w:rPr>
          <w:rFonts w:eastAsia="Calibri"/>
          <w:color w:val="000000"/>
          <w:szCs w:val="24"/>
        </w:rPr>
        <w:t xml:space="preserve"> z </w:t>
      </w:r>
      <w:proofErr w:type="spellStart"/>
      <w:r>
        <w:rPr>
          <w:rFonts w:eastAsia="Calibri"/>
          <w:color w:val="000000"/>
          <w:szCs w:val="24"/>
        </w:rPr>
        <w:t>późn</w:t>
      </w:r>
      <w:proofErr w:type="spellEnd"/>
      <w:r>
        <w:rPr>
          <w:rFonts w:eastAsia="Calibri"/>
          <w:color w:val="000000"/>
          <w:szCs w:val="24"/>
        </w:rPr>
        <w:t xml:space="preserve">. zm.), </w:t>
      </w:r>
    </w:p>
    <w:p w:rsidR="00B07047" w:rsidRDefault="00B81086">
      <w:pPr>
        <w:numPr>
          <w:ilvl w:val="0"/>
          <w:numId w:val="22"/>
        </w:numPr>
        <w:spacing w:after="80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>„</w:t>
      </w:r>
      <w:proofErr w:type="spellStart"/>
      <w:r>
        <w:rPr>
          <w:rFonts w:eastAsia="Calibri"/>
          <w:color w:val="000000"/>
          <w:szCs w:val="24"/>
        </w:rPr>
        <w:t>SWZ</w:t>
      </w:r>
      <w:proofErr w:type="spellEnd"/>
      <w:r>
        <w:rPr>
          <w:rFonts w:eastAsia="Calibri"/>
          <w:color w:val="000000"/>
          <w:szCs w:val="24"/>
        </w:rPr>
        <w:t xml:space="preserve">” – specyfikacja warunków zamówienia, </w:t>
      </w:r>
    </w:p>
    <w:p w:rsidR="00B07047" w:rsidRDefault="00B81086">
      <w:pPr>
        <w:numPr>
          <w:ilvl w:val="0"/>
          <w:numId w:val="22"/>
        </w:numPr>
        <w:spacing w:after="80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„rozporządzenie Prezesa Rady Ministrów w sprawie wymagań dla dokumentów elektronicznych” – rozporządzenie Prezesa Rady Ministrów z dnia 30 grudnia 2020 r. w sprawie sposobu sporządzania i przekazywania informacji oraz wymagań technicznych dla dokumentów elektronicznych oraz środków komunikacji elektronicznej w postępowaniu o udzielenie zamówienia publicznego lub w konkursie (Dz. U. poz. 2452), </w:t>
      </w:r>
    </w:p>
    <w:p w:rsidR="00B07047" w:rsidRDefault="00B81086">
      <w:pPr>
        <w:numPr>
          <w:ilvl w:val="0"/>
          <w:numId w:val="22"/>
        </w:numPr>
        <w:spacing w:after="80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„rozporządzenie Rady Ministrów w sprawie Krajowych Ram Interoperacyjności” – rozporządzenie Rady Ministrów z dnia </w:t>
      </w:r>
      <w:r w:rsidR="005D3707">
        <w:rPr>
          <w:rFonts w:eastAsia="Calibri"/>
          <w:color w:val="000000"/>
          <w:szCs w:val="24"/>
        </w:rPr>
        <w:t>21 maja 2024</w:t>
      </w:r>
      <w:r>
        <w:rPr>
          <w:rFonts w:eastAsia="Calibri"/>
          <w:color w:val="000000"/>
          <w:szCs w:val="24"/>
        </w:rPr>
        <w:t xml:space="preserve"> r. w sprawie Krajowych Ram Interoperacyjności, minimalnych wymagań dla rejestrów publicznych i wymiany informacji w postaci elektronicznej oraz minimalnych wymagań dla systemów teleinformatycznych (Dz. U. z 20</w:t>
      </w:r>
      <w:r w:rsidR="005D3707">
        <w:rPr>
          <w:rFonts w:eastAsia="Calibri"/>
          <w:color w:val="000000"/>
          <w:szCs w:val="24"/>
        </w:rPr>
        <w:t>24</w:t>
      </w:r>
      <w:r>
        <w:rPr>
          <w:rFonts w:eastAsia="Calibri"/>
          <w:color w:val="000000"/>
          <w:szCs w:val="24"/>
        </w:rPr>
        <w:t xml:space="preserve"> r. poz. </w:t>
      </w:r>
      <w:r w:rsidR="005D3707">
        <w:rPr>
          <w:rFonts w:eastAsia="Calibri"/>
          <w:color w:val="000000"/>
          <w:szCs w:val="24"/>
        </w:rPr>
        <w:t>7</w:t>
      </w:r>
      <w:r>
        <w:rPr>
          <w:rFonts w:eastAsia="Calibri"/>
          <w:color w:val="000000"/>
          <w:szCs w:val="24"/>
        </w:rPr>
        <w:t>7</w:t>
      </w:r>
      <w:r w:rsidR="005D3707">
        <w:rPr>
          <w:rFonts w:eastAsia="Calibri"/>
          <w:color w:val="000000"/>
          <w:szCs w:val="24"/>
        </w:rPr>
        <w:t>3</w:t>
      </w:r>
      <w:r>
        <w:rPr>
          <w:rFonts w:eastAsia="Calibri"/>
          <w:color w:val="000000"/>
          <w:szCs w:val="24"/>
        </w:rPr>
        <w:t xml:space="preserve">). </w:t>
      </w:r>
    </w:p>
    <w:p w:rsidR="00B07047" w:rsidRDefault="00B81086">
      <w:pPr>
        <w:numPr>
          <w:ilvl w:val="0"/>
          <w:numId w:val="23"/>
        </w:numPr>
        <w:jc w:val="both"/>
        <w:rPr>
          <w:rFonts w:eastAsia="Calibri"/>
          <w:b/>
          <w:bCs/>
          <w:color w:val="000000"/>
          <w:szCs w:val="24"/>
        </w:rPr>
      </w:pPr>
      <w:r>
        <w:rPr>
          <w:rFonts w:eastAsia="Calibri"/>
          <w:b/>
          <w:bCs/>
          <w:color w:val="000000"/>
          <w:szCs w:val="24"/>
        </w:rPr>
        <w:t>Środki komunikacji elektronicznej, przy użyciu których Zamawiający będzie komunikował się z wykonawcami oraz wymagania techniczne dla dokumentów elektronicznych oraz środków komunikacji elektronicznej</w:t>
      </w:r>
    </w:p>
    <w:p w:rsidR="00B07047" w:rsidRDefault="00B81086">
      <w:pPr>
        <w:numPr>
          <w:ilvl w:val="0"/>
          <w:numId w:val="24"/>
        </w:numPr>
        <w:spacing w:after="66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W postępowaniu o udzielenie zamówienia publicznego komunikacja między Zamawiającym a wykonawcami odbywa się przy użyciu Platformy e-Zamówienia, która jest dostępna pod adresem </w:t>
      </w:r>
      <w:r>
        <w:rPr>
          <w:rFonts w:eastAsia="Calibri"/>
          <w:b/>
          <w:color w:val="0070C0"/>
          <w:szCs w:val="24"/>
        </w:rPr>
        <w:t>https://ezamowienia.gov.pl</w:t>
      </w:r>
      <w:r>
        <w:rPr>
          <w:rFonts w:eastAsia="Calibri"/>
          <w:color w:val="0070C0"/>
          <w:szCs w:val="24"/>
        </w:rPr>
        <w:t xml:space="preserve">. </w:t>
      </w:r>
    </w:p>
    <w:p w:rsidR="00B07047" w:rsidRDefault="00B81086">
      <w:pPr>
        <w:numPr>
          <w:ilvl w:val="0"/>
          <w:numId w:val="24"/>
        </w:numPr>
        <w:spacing w:after="66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Korzystanie z Platformy e-Zamówienia jest bezpłatne. </w:t>
      </w:r>
    </w:p>
    <w:p w:rsidR="00B07047" w:rsidRDefault="00B81086">
      <w:pPr>
        <w:numPr>
          <w:ilvl w:val="0"/>
          <w:numId w:val="24"/>
        </w:numPr>
        <w:spacing w:after="66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>Zamawiający wyznacza następujące osoby do kontaktu z wykonawcami:</w:t>
      </w:r>
    </w:p>
    <w:p w:rsidR="00B07047" w:rsidRPr="008C3E36" w:rsidRDefault="00B81086">
      <w:pPr>
        <w:pStyle w:val="Akapitzlist"/>
        <w:widowControl w:val="0"/>
        <w:ind w:left="360"/>
        <w:jc w:val="both"/>
        <w:rPr>
          <w:szCs w:val="24"/>
        </w:rPr>
      </w:pPr>
      <w:r w:rsidRPr="008C3E36">
        <w:rPr>
          <w:b/>
          <w:szCs w:val="24"/>
        </w:rPr>
        <w:t xml:space="preserve">Pan </w:t>
      </w:r>
      <w:r w:rsidR="00C274FF" w:rsidRPr="008C3E36">
        <w:rPr>
          <w:b/>
          <w:szCs w:val="24"/>
        </w:rPr>
        <w:t>Zbigniew Sieradzy,</w:t>
      </w:r>
      <w:r w:rsidR="00C274FF" w:rsidRPr="008C3E36">
        <w:rPr>
          <w:szCs w:val="24"/>
        </w:rPr>
        <w:t xml:space="preserve"> tel. 12 383 48 50 wew.1322, kom. 500 353 400, email; zk@proszowice.upow.gov.pl</w:t>
      </w:r>
    </w:p>
    <w:p w:rsidR="00C274FF" w:rsidRDefault="00C274FF">
      <w:pPr>
        <w:ind w:left="360"/>
        <w:rPr>
          <w:rFonts w:eastAsia="Calibri"/>
          <w:color w:val="000000"/>
          <w:szCs w:val="24"/>
        </w:rPr>
      </w:pPr>
    </w:p>
    <w:p w:rsidR="00B07047" w:rsidRDefault="00B81086">
      <w:pPr>
        <w:ind w:left="360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Adres strony internetowej prowadzonego postępowania (link prowadzący bezpośrednio do widoku postępowania na </w:t>
      </w:r>
      <w:r w:rsidRPr="008C3E36">
        <w:rPr>
          <w:rFonts w:eastAsia="Calibri"/>
          <w:color w:val="000000"/>
          <w:szCs w:val="24"/>
          <w:highlight w:val="yellow"/>
        </w:rPr>
        <w:t>Platformie e-Zamówienia</w:t>
      </w:r>
      <w:r w:rsidR="00193EB9">
        <w:rPr>
          <w:rFonts w:eastAsia="Calibri"/>
          <w:color w:val="000000"/>
          <w:szCs w:val="24"/>
        </w:rPr>
        <w:t xml:space="preserve">: </w:t>
      </w:r>
      <w:r w:rsidR="00F47A10" w:rsidRPr="00F47A10">
        <w:rPr>
          <w:b/>
          <w:color w:val="365F91" w:themeColor="accent1" w:themeShade="BF"/>
        </w:rPr>
        <w:t>https://ezamowienia.gov.pl/mp-client/search/list/ocds-148610-bbb4c656-eb7b-42b7-92c5-56b44fc3e20f</w:t>
      </w:r>
    </w:p>
    <w:p w:rsidR="00AD5F67" w:rsidRDefault="00AD5F67">
      <w:pPr>
        <w:ind w:left="360"/>
        <w:jc w:val="both"/>
        <w:rPr>
          <w:rFonts w:eastAsia="Calibri"/>
          <w:color w:val="000000"/>
          <w:szCs w:val="24"/>
        </w:rPr>
      </w:pPr>
    </w:p>
    <w:p w:rsidR="00B07047" w:rsidRDefault="00B81086">
      <w:pPr>
        <w:ind w:left="360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Postępowanie można wyszukać również ze strony głównej Platformy e-Zamówienia (przycisk „Przeglądaj postępowania/konkursy”). </w:t>
      </w:r>
    </w:p>
    <w:p w:rsidR="00B07047" w:rsidRDefault="00B81086" w:rsidP="008C3E36">
      <w:pPr>
        <w:ind w:left="360"/>
        <w:rPr>
          <w:rFonts w:eastAsia="Calibri"/>
          <w:color w:val="000000"/>
          <w:szCs w:val="24"/>
        </w:rPr>
      </w:pPr>
      <w:r w:rsidRPr="008C3E36">
        <w:rPr>
          <w:rFonts w:eastAsia="Calibri"/>
          <w:color w:val="000000"/>
          <w:szCs w:val="24"/>
          <w:highlight w:val="yellow"/>
        </w:rPr>
        <w:t>Identyfikator (ID) postępowania na Platformie e-Zamówienia</w:t>
      </w:r>
      <w:r>
        <w:rPr>
          <w:rFonts w:eastAsia="Calibri"/>
          <w:color w:val="000000"/>
          <w:szCs w:val="24"/>
        </w:rPr>
        <w:t xml:space="preserve">: </w:t>
      </w:r>
      <w:r w:rsidR="00F47A10">
        <w:t>ocds-148610-bbb4c656-eb7b-42b7-92c5-56b44fc3e20f</w:t>
      </w:r>
    </w:p>
    <w:p w:rsidR="008C3E36" w:rsidRDefault="008C3E36" w:rsidP="008C3E36">
      <w:pPr>
        <w:ind w:left="360"/>
        <w:rPr>
          <w:rFonts w:eastAsia="Calibri"/>
          <w:color w:val="000000"/>
          <w:szCs w:val="24"/>
        </w:rPr>
      </w:pPr>
    </w:p>
    <w:p w:rsidR="00B07047" w:rsidRDefault="00B81086">
      <w:pPr>
        <w:numPr>
          <w:ilvl w:val="0"/>
          <w:numId w:val="24"/>
        </w:numPr>
        <w:spacing w:after="66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>
        <w:rPr>
          <w:rFonts w:eastAsia="Calibri"/>
          <w:i/>
          <w:iCs/>
          <w:color w:val="000000"/>
          <w:szCs w:val="24"/>
        </w:rPr>
        <w:t xml:space="preserve">Regulamin Platformy e-Zamówienia, </w:t>
      </w:r>
      <w:r>
        <w:rPr>
          <w:rFonts w:eastAsia="Calibri"/>
          <w:color w:val="000000"/>
          <w:szCs w:val="24"/>
        </w:rPr>
        <w:t xml:space="preserve">dostępny na stronie internetowej https://ezamowienia.gov.pl oraz informacje zamieszczone w zakładce „Centrum Pomocy”. </w:t>
      </w:r>
    </w:p>
    <w:p w:rsidR="00B07047" w:rsidRDefault="00B81086">
      <w:pPr>
        <w:numPr>
          <w:ilvl w:val="0"/>
          <w:numId w:val="24"/>
        </w:numPr>
        <w:spacing w:after="66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>Przeglądanie i pobieranie publicznej treści dokumentacji postępowania nie wymaga posiadania konta na Platformie e-Zamówienia ani logowania.</w:t>
      </w:r>
    </w:p>
    <w:p w:rsidR="00B07047" w:rsidRDefault="00B81086">
      <w:pPr>
        <w:numPr>
          <w:ilvl w:val="0"/>
          <w:numId w:val="24"/>
        </w:numPr>
        <w:spacing w:after="66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 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</w:t>
      </w:r>
    </w:p>
    <w:p w:rsidR="00B07047" w:rsidRDefault="00B81086">
      <w:pPr>
        <w:numPr>
          <w:ilvl w:val="0"/>
          <w:numId w:val="24"/>
        </w:numPr>
        <w:spacing w:after="66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</w:t>
      </w:r>
    </w:p>
    <w:p w:rsidR="00B07047" w:rsidRDefault="00B81086">
      <w:pPr>
        <w:spacing w:after="46"/>
        <w:ind w:left="360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W przypadku formatów, o których mowa w art. 66 ust. 1 ustawy </w:t>
      </w:r>
      <w:proofErr w:type="spellStart"/>
      <w:r>
        <w:rPr>
          <w:rFonts w:eastAsia="Calibri"/>
          <w:color w:val="000000"/>
          <w:szCs w:val="24"/>
        </w:rPr>
        <w:t>Pzp</w:t>
      </w:r>
      <w:proofErr w:type="spellEnd"/>
      <w:r>
        <w:rPr>
          <w:rFonts w:eastAsia="Calibri"/>
          <w:color w:val="000000"/>
          <w:szCs w:val="24"/>
        </w:rPr>
        <w:t xml:space="preserve">, ww. regulacje nie będą miały bezpośredniego zastosowania. </w:t>
      </w:r>
    </w:p>
    <w:p w:rsidR="00B07047" w:rsidRDefault="00B81086">
      <w:pPr>
        <w:numPr>
          <w:ilvl w:val="0"/>
          <w:numId w:val="24"/>
        </w:numPr>
        <w:spacing w:after="46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:rsidR="00B07047" w:rsidRDefault="00B81086">
      <w:pPr>
        <w:numPr>
          <w:ilvl w:val="0"/>
          <w:numId w:val="25"/>
        </w:numPr>
        <w:spacing w:after="46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w formatach danych określonych w przepisach rozporządzenia Rady Ministrów w sprawie Krajowych Ram Interoperacyjności (i przekazuje się jako załącznik), lub </w:t>
      </w:r>
    </w:p>
    <w:p w:rsidR="00B07047" w:rsidRDefault="00B81086">
      <w:pPr>
        <w:numPr>
          <w:ilvl w:val="0"/>
          <w:numId w:val="25"/>
        </w:numPr>
        <w:spacing w:after="46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:rsidR="00B07047" w:rsidRDefault="00B81086">
      <w:pPr>
        <w:numPr>
          <w:ilvl w:val="0"/>
          <w:numId w:val="24"/>
        </w:numPr>
        <w:spacing w:after="46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</w:t>
      </w:r>
      <w:r w:rsidR="008C3E36">
        <w:rPr>
          <w:rFonts w:eastAsia="Calibri"/>
          <w:color w:val="000000"/>
          <w:szCs w:val="24"/>
        </w:rPr>
        <w:t>2</w:t>
      </w:r>
      <w:r>
        <w:rPr>
          <w:rFonts w:eastAsia="Calibri"/>
          <w:color w:val="000000"/>
          <w:szCs w:val="24"/>
        </w:rPr>
        <w:t xml:space="preserve"> r. poz. </w:t>
      </w:r>
      <w:r w:rsidR="008C3E36">
        <w:rPr>
          <w:rFonts w:eastAsia="Calibri"/>
          <w:color w:val="000000"/>
          <w:szCs w:val="24"/>
        </w:rPr>
        <w:t>1233</w:t>
      </w:r>
      <w:r>
        <w:rPr>
          <w:rFonts w:eastAsia="Calibri"/>
          <w:color w:val="000000"/>
          <w:szCs w:val="24"/>
        </w:rPr>
        <w:t xml:space="preserve">) wykonawca, w celu utrzymania w poufności tych informacji, przekazuje je w wydzielonym i odpowiednio oznaczonym pliku, wraz z jednoczesnym zaznaczeniem w nazwie pliku „Dokument stanowiący tajemnicę przedsiębiorstwa”. </w:t>
      </w:r>
    </w:p>
    <w:p w:rsidR="00B07047" w:rsidRDefault="00B81086">
      <w:pPr>
        <w:numPr>
          <w:ilvl w:val="0"/>
          <w:numId w:val="24"/>
        </w:numPr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:rsidR="00B07047" w:rsidRDefault="00B07047">
      <w:pPr>
        <w:ind w:left="360"/>
        <w:jc w:val="both"/>
        <w:rPr>
          <w:rFonts w:eastAsia="Calibri"/>
          <w:color w:val="000000"/>
          <w:szCs w:val="24"/>
        </w:rPr>
      </w:pPr>
    </w:p>
    <w:p w:rsidR="00B07047" w:rsidRDefault="00B81086">
      <w:pPr>
        <w:ind w:left="360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W przypadku załączników, które są zgodnie z ustawą </w:t>
      </w:r>
      <w:proofErr w:type="spellStart"/>
      <w:r>
        <w:rPr>
          <w:rFonts w:eastAsia="Calibri"/>
          <w:color w:val="000000"/>
          <w:szCs w:val="24"/>
        </w:rPr>
        <w:t>Pzp</w:t>
      </w:r>
      <w:proofErr w:type="spellEnd"/>
      <w:r>
        <w:rPr>
          <w:rFonts w:eastAsia="Calibri"/>
          <w:color w:val="000000"/>
          <w:szCs w:val="24"/>
        </w:rPr>
        <w:t xml:space="preserve"> lub rozporządzeniem Prezesa Rady Ministrów w sprawie wymagań dla dokumentów elektronicznych opatrzone kwalifikowanym podpisem elektronicznym, podpisem zaufanym3 lub podpisem osobistym</w:t>
      </w:r>
      <w:r>
        <w:rPr>
          <w:rFonts w:eastAsia="Calibri"/>
          <w:color w:val="000000"/>
          <w:szCs w:val="24"/>
          <w:vertAlign w:val="superscript"/>
        </w:rPr>
        <w:t>4</w:t>
      </w:r>
      <w:r>
        <w:rPr>
          <w:rFonts w:eastAsia="Calibri"/>
          <w:color w:val="000000"/>
          <w:szCs w:val="24"/>
        </w:rPr>
        <w:t>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:rsidR="00B07047" w:rsidRDefault="00B81086">
      <w:pPr>
        <w:numPr>
          <w:ilvl w:val="0"/>
          <w:numId w:val="24"/>
        </w:numPr>
        <w:spacing w:after="66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</w:t>
      </w:r>
      <w:r>
        <w:rPr>
          <w:rFonts w:eastAsia="Calibri"/>
          <w:color w:val="000000"/>
          <w:szCs w:val="24"/>
          <w:vertAlign w:val="superscript"/>
        </w:rPr>
        <w:t>5</w:t>
      </w:r>
      <w:r>
        <w:rPr>
          <w:rFonts w:eastAsia="Calibri"/>
          <w:color w:val="000000"/>
          <w:szCs w:val="24"/>
        </w:rPr>
        <w:t xml:space="preserve"> wystarczające jest posiadanie tzw. konta uproszczonego na Platformie e-Zamówienia. </w:t>
      </w:r>
    </w:p>
    <w:p w:rsidR="00B07047" w:rsidRDefault="00B81086">
      <w:pPr>
        <w:numPr>
          <w:ilvl w:val="0"/>
          <w:numId w:val="24"/>
        </w:numPr>
        <w:spacing w:after="66"/>
        <w:jc w:val="both"/>
        <w:rPr>
          <w:rFonts w:ascii="Calibri" w:eastAsia="Calibri" w:hAnsi="Calibri" w:cs="Calibri"/>
          <w:color w:val="000000"/>
          <w:sz w:val="23"/>
          <w:szCs w:val="23"/>
        </w:rPr>
      </w:pPr>
      <w:r>
        <w:rPr>
          <w:rFonts w:eastAsia="Calibri"/>
          <w:color w:val="000000"/>
          <w:szCs w:val="24"/>
        </w:rPr>
        <w:t>Wszystkie wysłane i odebrane w postępowaniu przez wykonawcę wiadomości widoczne są po zalogowaniu w podglądzie postępowania w zakładce „Komunikacja”.</w:t>
      </w:r>
      <w:r>
        <w:rPr>
          <w:rFonts w:ascii="Calibri" w:eastAsia="Calibri" w:hAnsi="Calibri" w:cs="Calibri"/>
          <w:color w:val="000000"/>
          <w:sz w:val="23"/>
          <w:szCs w:val="23"/>
        </w:rPr>
        <w:t xml:space="preserve"> </w:t>
      </w:r>
    </w:p>
    <w:p w:rsidR="00B07047" w:rsidRDefault="00B81086">
      <w:pPr>
        <w:numPr>
          <w:ilvl w:val="0"/>
          <w:numId w:val="24"/>
        </w:numPr>
        <w:spacing w:after="66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:rsidR="00B07047" w:rsidRDefault="00B81086">
      <w:pPr>
        <w:numPr>
          <w:ilvl w:val="0"/>
          <w:numId w:val="24"/>
        </w:numPr>
        <w:spacing w:after="66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Minimalne wymagania techniczne dotyczące sprzętu używanego w celu korzystania z usług Platformy e-Zamówienia oraz informacje dotyczące specyfikacji połączenia określa </w:t>
      </w:r>
      <w:r>
        <w:rPr>
          <w:rFonts w:eastAsia="Calibri"/>
          <w:i/>
          <w:iCs/>
          <w:color w:val="000000"/>
          <w:szCs w:val="24"/>
        </w:rPr>
        <w:t xml:space="preserve">Regulamin Platformy e-Zamówienia. </w:t>
      </w:r>
    </w:p>
    <w:p w:rsidR="00B07047" w:rsidRDefault="00B81086">
      <w:pPr>
        <w:numPr>
          <w:ilvl w:val="0"/>
          <w:numId w:val="24"/>
        </w:numPr>
        <w:spacing w:after="66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W przypadku problemów technicznych i awarii związanych z funkcjonowaniem Platformy e-Zamówienia użytkownicy mogą skorzystać ze wsparcia technicznego dostępnego pod numerem telefonu (22) 458 77 99 lub drogą elektroniczną poprzez formularz udostępniony na stronie internetowej https://ezamowienia.gov.pl w zakładce „Zgłoś problem”. </w:t>
      </w:r>
    </w:p>
    <w:p w:rsidR="00B07047" w:rsidRDefault="00B81086">
      <w:pPr>
        <w:numPr>
          <w:ilvl w:val="0"/>
          <w:numId w:val="24"/>
        </w:numPr>
        <w:jc w:val="both"/>
        <w:rPr>
          <w:rFonts w:eastAsia="Calibri"/>
          <w:color w:val="000000"/>
          <w:sz w:val="23"/>
          <w:szCs w:val="23"/>
        </w:rPr>
      </w:pPr>
      <w:r>
        <w:rPr>
          <w:rFonts w:eastAsia="Calibri"/>
          <w:color w:val="000000"/>
          <w:szCs w:val="24"/>
        </w:rPr>
        <w:t xml:space="preserve">W szczególnie uzasadnionych przypadkach uniemożliwiających komunikację wykonawcy i Zamawiającego za pośrednictwem Platformy e-Zamówienia, Zamawiający dopuszcza komunikację za pomocą poczty elektronicznej na adres </w:t>
      </w:r>
      <w:r>
        <w:rPr>
          <w:rFonts w:eastAsia="Calibri"/>
          <w:b/>
          <w:color w:val="0070C0"/>
          <w:szCs w:val="24"/>
        </w:rPr>
        <w:t>e-mail:</w:t>
      </w:r>
      <w:r>
        <w:rPr>
          <w:b/>
          <w:color w:val="0070C0"/>
          <w:szCs w:val="24"/>
        </w:rPr>
        <w:t xml:space="preserve"> </w:t>
      </w:r>
      <w:hyperlink r:id="rId10" w:tgtFrame="_parent">
        <w:r>
          <w:rPr>
            <w:color w:val="0000FF"/>
            <w:u w:val="single"/>
          </w:rPr>
          <w:t>przetargi@proszowice.upow.gov.pl</w:t>
        </w:r>
      </w:hyperlink>
      <w:r>
        <w:rPr>
          <w:rFonts w:eastAsia="Calibri"/>
          <w:color w:val="000000"/>
          <w:szCs w:val="24"/>
        </w:rPr>
        <w:t xml:space="preserve"> (nie dotyczy składania ofert/wniosków o dopuszczenie do udziału w postępowaniu).</w:t>
      </w:r>
    </w:p>
    <w:p w:rsidR="00B07047" w:rsidRDefault="00B07047">
      <w:pPr>
        <w:jc w:val="both"/>
        <w:rPr>
          <w:rFonts w:ascii="Calibri" w:eastAsia="Calibri" w:hAnsi="Calibri" w:cs="Calibri"/>
          <w:color w:val="000000"/>
          <w:sz w:val="23"/>
          <w:szCs w:val="23"/>
        </w:rPr>
      </w:pPr>
    </w:p>
    <w:p w:rsidR="00B07047" w:rsidRDefault="00B81086">
      <w:pPr>
        <w:numPr>
          <w:ilvl w:val="0"/>
          <w:numId w:val="23"/>
        </w:numPr>
        <w:rPr>
          <w:rFonts w:eastAsia="Calibri"/>
          <w:color w:val="000000"/>
          <w:szCs w:val="24"/>
        </w:rPr>
      </w:pPr>
      <w:r>
        <w:rPr>
          <w:rFonts w:eastAsia="Calibri"/>
          <w:b/>
          <w:bCs/>
          <w:color w:val="000000"/>
          <w:szCs w:val="24"/>
        </w:rPr>
        <w:t xml:space="preserve">Opis sposobu przygotowania i składania oferty </w:t>
      </w:r>
    </w:p>
    <w:p w:rsidR="00B07047" w:rsidRDefault="00B81086">
      <w:pPr>
        <w:numPr>
          <w:ilvl w:val="0"/>
          <w:numId w:val="26"/>
        </w:numPr>
        <w:spacing w:after="66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>Wykonawca przygotowuje ofertę przy pomocy interaktywnego „</w:t>
      </w:r>
      <w:r>
        <w:rPr>
          <w:rFonts w:eastAsia="Calibri"/>
          <w:b/>
          <w:bCs/>
          <w:color w:val="000000"/>
          <w:szCs w:val="24"/>
        </w:rPr>
        <w:t xml:space="preserve">Formularza ofertowego” </w:t>
      </w:r>
      <w:r>
        <w:rPr>
          <w:rFonts w:eastAsia="Calibri"/>
          <w:color w:val="000000"/>
          <w:szCs w:val="24"/>
        </w:rPr>
        <w:t xml:space="preserve">udostępnionego przez Zamawiającego na Platformie e-Zamówienia i zamieszczonego w podglądzie postępowania w zakładce „Informacje podstawowe”. </w:t>
      </w:r>
    </w:p>
    <w:p w:rsidR="00B07047" w:rsidRDefault="00B81086">
      <w:pPr>
        <w:numPr>
          <w:ilvl w:val="0"/>
          <w:numId w:val="26"/>
        </w:numPr>
        <w:spacing w:after="66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:rsidR="00B07047" w:rsidRDefault="00B81086">
      <w:pPr>
        <w:numPr>
          <w:ilvl w:val="0"/>
          <w:numId w:val="26"/>
        </w:numPr>
        <w:spacing w:after="66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7.</w:t>
      </w:r>
    </w:p>
    <w:p w:rsidR="00B07047" w:rsidRDefault="00B81086">
      <w:pPr>
        <w:ind w:left="360"/>
        <w:jc w:val="both"/>
        <w:rPr>
          <w:rFonts w:eastAsia="Calibri"/>
          <w:color w:val="000000"/>
          <w:szCs w:val="24"/>
        </w:rPr>
      </w:pPr>
      <w:r>
        <w:rPr>
          <w:rFonts w:eastAsia="Calibri"/>
          <w:b/>
          <w:bCs/>
          <w:color w:val="000000"/>
          <w:szCs w:val="24"/>
        </w:rPr>
        <w:t xml:space="preserve">Uwaga! </w:t>
      </w:r>
      <w:r>
        <w:rPr>
          <w:rFonts w:eastAsia="Calibri"/>
          <w:color w:val="000000"/>
          <w:szCs w:val="24"/>
        </w:rPr>
        <w:t xml:space="preserve">Nie należy zmieniać nazwy pliku nadanej przez Platformę e-Zamówienia. Zapisany „Formularz ofertowy” należy zawsze otwierać w programie Adobe </w:t>
      </w:r>
      <w:proofErr w:type="spellStart"/>
      <w:r>
        <w:rPr>
          <w:rFonts w:eastAsia="Calibri"/>
          <w:color w:val="000000"/>
          <w:szCs w:val="24"/>
        </w:rPr>
        <w:t>Acrobat</w:t>
      </w:r>
      <w:proofErr w:type="spellEnd"/>
      <w:r>
        <w:rPr>
          <w:rFonts w:eastAsia="Calibri"/>
          <w:color w:val="000000"/>
          <w:szCs w:val="24"/>
        </w:rPr>
        <w:t xml:space="preserve"> Reader DC.</w:t>
      </w:r>
    </w:p>
    <w:p w:rsidR="00B07047" w:rsidRDefault="00B81086">
      <w:pPr>
        <w:numPr>
          <w:ilvl w:val="0"/>
          <w:numId w:val="26"/>
        </w:numPr>
        <w:spacing w:after="65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>
        <w:rPr>
          <w:rFonts w:eastAsia="Calibri"/>
          <w:color w:val="000000"/>
          <w:szCs w:val="24"/>
        </w:rPr>
        <w:t>drag&amp;drop</w:t>
      </w:r>
      <w:proofErr w:type="spellEnd"/>
      <w:r>
        <w:rPr>
          <w:rFonts w:eastAsia="Calibri"/>
          <w:color w:val="000000"/>
          <w:szCs w:val="24"/>
        </w:rPr>
        <w:t xml:space="preserve"> („przeciągnij” i „upuść”) służące do dodawania plików. </w:t>
      </w:r>
    </w:p>
    <w:p w:rsidR="00B07047" w:rsidRDefault="00B81086">
      <w:pPr>
        <w:numPr>
          <w:ilvl w:val="0"/>
          <w:numId w:val="26"/>
        </w:numPr>
        <w:spacing w:after="65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:rsidR="00B07047" w:rsidRDefault="00B81086">
      <w:pPr>
        <w:numPr>
          <w:ilvl w:val="0"/>
          <w:numId w:val="26"/>
        </w:numPr>
        <w:spacing w:after="65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:rsidR="00B07047" w:rsidRDefault="00B81086">
      <w:pPr>
        <w:numPr>
          <w:ilvl w:val="0"/>
          <w:numId w:val="26"/>
        </w:numPr>
        <w:spacing w:after="65"/>
        <w:jc w:val="both"/>
        <w:rPr>
          <w:rFonts w:eastAsia="Calibri"/>
          <w:color w:val="000000"/>
          <w:szCs w:val="24"/>
        </w:rPr>
      </w:pPr>
      <w:r>
        <w:rPr>
          <w:rFonts w:eastAsia="Calibri"/>
          <w:b/>
          <w:bCs/>
          <w:color w:val="000000"/>
          <w:szCs w:val="24"/>
        </w:rPr>
        <w:t xml:space="preserve">Formularz ofertowy </w:t>
      </w:r>
      <w:r>
        <w:rPr>
          <w:rFonts w:eastAsia="Calibri"/>
          <w:color w:val="000000"/>
          <w:szCs w:val="24"/>
        </w:rPr>
        <w:t>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:rsidR="00B07047" w:rsidRDefault="00B81086">
      <w:pPr>
        <w:ind w:left="360"/>
        <w:jc w:val="both"/>
        <w:rPr>
          <w:rFonts w:eastAsia="Calibri"/>
          <w:color w:val="000000"/>
          <w:szCs w:val="24"/>
        </w:rPr>
      </w:pPr>
      <w:r>
        <w:rPr>
          <w:rFonts w:eastAsia="Calibri"/>
          <w:b/>
          <w:bCs/>
          <w:color w:val="000000"/>
          <w:szCs w:val="24"/>
        </w:rPr>
        <w:t xml:space="preserve">Pozostałe dokumenty </w:t>
      </w:r>
      <w:r>
        <w:rPr>
          <w:rFonts w:eastAsia="Calibri"/>
          <w:color w:val="000000"/>
          <w:szCs w:val="24"/>
        </w:rPr>
        <w:t xml:space="preserve">wchodzące w skład oferty lub składane wraz z ofertą, które są zgodne z ustawą </w:t>
      </w:r>
      <w:proofErr w:type="spellStart"/>
      <w:r>
        <w:rPr>
          <w:rFonts w:eastAsia="Calibri"/>
          <w:color w:val="000000"/>
          <w:szCs w:val="24"/>
        </w:rPr>
        <w:t>Pzp</w:t>
      </w:r>
      <w:proofErr w:type="spellEnd"/>
      <w:r>
        <w:rPr>
          <w:rFonts w:eastAsia="Calibri"/>
          <w:color w:val="000000"/>
          <w:szCs w:val="24"/>
        </w:rPr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:rsidR="00B07047" w:rsidRDefault="00B81086">
      <w:pPr>
        <w:ind w:left="360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zaufanym11 lub podpisem osobistym.</w:t>
      </w:r>
    </w:p>
    <w:p w:rsidR="00B07047" w:rsidRDefault="00B81086" w:rsidP="005E4C41">
      <w:pPr>
        <w:numPr>
          <w:ilvl w:val="0"/>
          <w:numId w:val="26"/>
        </w:numPr>
        <w:tabs>
          <w:tab w:val="clear" w:pos="0"/>
          <w:tab w:val="num" w:pos="360"/>
        </w:tabs>
        <w:ind w:left="357" w:hanging="357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>System sprawdza, czy złożone pliki są podpisane i automatycznie je szyfruje, jednocześnie informując o tym wykonawcę. Potwierdzenie czasu przekazania i odbioru oferty znajduje się w Elektronicznym Potwierdzeniu Przesłania (</w:t>
      </w:r>
      <w:proofErr w:type="spellStart"/>
      <w:r>
        <w:rPr>
          <w:rFonts w:eastAsia="Calibri"/>
          <w:color w:val="000000"/>
          <w:szCs w:val="24"/>
        </w:rPr>
        <w:t>EPP</w:t>
      </w:r>
      <w:proofErr w:type="spellEnd"/>
      <w:r>
        <w:rPr>
          <w:rFonts w:eastAsia="Calibri"/>
          <w:color w:val="000000"/>
          <w:szCs w:val="24"/>
        </w:rPr>
        <w:t>) i Elektronicznym Potwierdzeniu Odebrania (</w:t>
      </w:r>
      <w:proofErr w:type="spellStart"/>
      <w:r>
        <w:rPr>
          <w:rFonts w:eastAsia="Calibri"/>
          <w:color w:val="000000"/>
          <w:szCs w:val="24"/>
        </w:rPr>
        <w:t>EPO</w:t>
      </w:r>
      <w:proofErr w:type="spellEnd"/>
      <w:r>
        <w:rPr>
          <w:rFonts w:eastAsia="Calibri"/>
          <w:color w:val="000000"/>
          <w:szCs w:val="24"/>
        </w:rPr>
        <w:t xml:space="preserve">). </w:t>
      </w:r>
      <w:proofErr w:type="spellStart"/>
      <w:r>
        <w:rPr>
          <w:rFonts w:eastAsia="Calibri"/>
          <w:color w:val="000000"/>
          <w:szCs w:val="24"/>
        </w:rPr>
        <w:t>EPP</w:t>
      </w:r>
      <w:proofErr w:type="spellEnd"/>
      <w:r>
        <w:rPr>
          <w:rFonts w:eastAsia="Calibri"/>
          <w:color w:val="000000"/>
          <w:szCs w:val="24"/>
        </w:rPr>
        <w:t xml:space="preserve"> i </w:t>
      </w:r>
      <w:proofErr w:type="spellStart"/>
      <w:r>
        <w:rPr>
          <w:rFonts w:eastAsia="Calibri"/>
          <w:color w:val="000000"/>
          <w:szCs w:val="24"/>
        </w:rPr>
        <w:t>EPO</w:t>
      </w:r>
      <w:proofErr w:type="spellEnd"/>
      <w:r>
        <w:rPr>
          <w:rFonts w:eastAsia="Calibri"/>
          <w:color w:val="000000"/>
          <w:szCs w:val="24"/>
        </w:rPr>
        <w:t xml:space="preserve"> dostępne są dla zalogowanego Wykonawcy w zakładce „Oferty/Wnioski”.</w:t>
      </w:r>
    </w:p>
    <w:p w:rsidR="00B07047" w:rsidRDefault="00B81086">
      <w:pPr>
        <w:numPr>
          <w:ilvl w:val="0"/>
          <w:numId w:val="26"/>
        </w:numPr>
        <w:ind w:left="357" w:hanging="357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 Oferta może być złożona tylko do upływu terminu składania ofert. </w:t>
      </w:r>
    </w:p>
    <w:p w:rsidR="00B07047" w:rsidRDefault="00B81086">
      <w:pPr>
        <w:numPr>
          <w:ilvl w:val="0"/>
          <w:numId w:val="26"/>
        </w:numPr>
        <w:ind w:left="357" w:hanging="357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Wykonawca może przed upływem terminu składania ofert wycofać ofertę. Wykonawca wycofuje ofertę w zakładce „Oferty/wnioski” używając przycisku „Wycofaj ofertę”. </w:t>
      </w:r>
    </w:p>
    <w:p w:rsidR="00B07047" w:rsidRDefault="00B81086">
      <w:pPr>
        <w:widowControl w:val="0"/>
        <w:ind w:left="360"/>
        <w:jc w:val="both"/>
        <w:rPr>
          <w:b/>
          <w:szCs w:val="24"/>
        </w:rPr>
      </w:pPr>
      <w:r>
        <w:rPr>
          <w:rFonts w:eastAsia="Calibri"/>
          <w:color w:val="000000"/>
          <w:szCs w:val="24"/>
        </w:rPr>
        <w:t>Maksymalny łączny rozmiar plików stanowiących ofertę lub składanych wraz z ofertą to 250 MB</w:t>
      </w:r>
    </w:p>
    <w:p w:rsidR="00B07047" w:rsidRDefault="00B07047">
      <w:pPr>
        <w:widowControl w:val="0"/>
        <w:rPr>
          <w:b/>
          <w:szCs w:val="24"/>
        </w:rPr>
      </w:pPr>
    </w:p>
    <w:p w:rsidR="00B07047" w:rsidRDefault="00B81086">
      <w:pPr>
        <w:widowControl w:val="0"/>
        <w:rPr>
          <w:szCs w:val="24"/>
        </w:rPr>
      </w:pPr>
      <w:r>
        <w:rPr>
          <w:b/>
          <w:szCs w:val="24"/>
        </w:rPr>
        <w:t>CZĘŚĆ I</w:t>
      </w:r>
    </w:p>
    <w:p w:rsidR="00B07047" w:rsidRDefault="00B81086">
      <w:pPr>
        <w:widowControl w:val="0"/>
        <w:jc w:val="both"/>
        <w:rPr>
          <w:szCs w:val="24"/>
        </w:rPr>
      </w:pPr>
      <w:r>
        <w:rPr>
          <w:b/>
          <w:szCs w:val="24"/>
        </w:rPr>
        <w:t>OPIS PRZEDMIOTU ZAMÓWIENIA</w:t>
      </w:r>
    </w:p>
    <w:p w:rsidR="00B07047" w:rsidRDefault="00B07047">
      <w:pPr>
        <w:widowControl w:val="0"/>
        <w:jc w:val="both"/>
        <w:rPr>
          <w:szCs w:val="24"/>
        </w:rPr>
      </w:pPr>
    </w:p>
    <w:p w:rsidR="008C3E36" w:rsidRDefault="00B81086" w:rsidP="00D96296">
      <w:pPr>
        <w:jc w:val="both"/>
        <w:rPr>
          <w:szCs w:val="24"/>
        </w:rPr>
      </w:pPr>
      <w:r>
        <w:rPr>
          <w:szCs w:val="24"/>
        </w:rPr>
        <w:t xml:space="preserve">Przedmiotem zamówienia jest </w:t>
      </w:r>
      <w:r w:rsidR="00AD5F67" w:rsidRPr="00AD5F67">
        <w:rPr>
          <w:bCs/>
          <w:szCs w:val="24"/>
        </w:rPr>
        <w:t xml:space="preserve">zakup i dostawa ambulansu sanitarnego typ "C" 4 x 4 w zabudowie specjalistycznej z noszami i podstawą noszy do realizacji zadań ochrony ludności i obrony cywilnej, w sytuacjach kryzysowych, katastrof, zdarzeń masowych, wielkoobszarowych, gwałtownych zjawisk atmosferycznych, zagrożeń </w:t>
      </w:r>
      <w:proofErr w:type="spellStart"/>
      <w:r w:rsidR="00AD5F67" w:rsidRPr="00AD5F67">
        <w:rPr>
          <w:bCs/>
          <w:szCs w:val="24"/>
        </w:rPr>
        <w:t>CBRN</w:t>
      </w:r>
      <w:proofErr w:type="spellEnd"/>
      <w:r w:rsidR="00AD5F67" w:rsidRPr="00AD5F67">
        <w:rPr>
          <w:bCs/>
          <w:szCs w:val="24"/>
        </w:rPr>
        <w:t xml:space="preserve"> oraz w czasie wojny</w:t>
      </w:r>
      <w:r w:rsidR="000C76C3">
        <w:rPr>
          <w:szCs w:val="24"/>
        </w:rPr>
        <w:t>.</w:t>
      </w:r>
      <w:r w:rsidR="00BA7F15" w:rsidRPr="00235450">
        <w:rPr>
          <w:szCs w:val="24"/>
        </w:rPr>
        <w:t xml:space="preserve"> </w:t>
      </w:r>
    </w:p>
    <w:p w:rsidR="00B07047" w:rsidRDefault="00B07047" w:rsidP="006E6F99">
      <w:pPr>
        <w:pStyle w:val="Standard"/>
        <w:jc w:val="both"/>
        <w:rPr>
          <w:szCs w:val="24"/>
        </w:rPr>
      </w:pPr>
    </w:p>
    <w:p w:rsidR="006E3CD1" w:rsidRDefault="00AD5F67" w:rsidP="00A4320C">
      <w:pPr>
        <w:pStyle w:val="Standard"/>
        <w:jc w:val="both"/>
        <w:rPr>
          <w:szCs w:val="24"/>
        </w:rPr>
      </w:pPr>
      <w:r>
        <w:rPr>
          <w:szCs w:val="24"/>
        </w:rPr>
        <w:t xml:space="preserve">Szczegółowy opis przedmiotu zamówienia znajduje się w Załączniku </w:t>
      </w:r>
      <w:r w:rsidR="00A4320C">
        <w:rPr>
          <w:szCs w:val="24"/>
        </w:rPr>
        <w:t>nr 1</w:t>
      </w:r>
      <w:r>
        <w:rPr>
          <w:szCs w:val="24"/>
        </w:rPr>
        <w:t>A</w:t>
      </w:r>
      <w:r w:rsidR="00BC7CA1" w:rsidRPr="006E6F99">
        <w:rPr>
          <w:szCs w:val="24"/>
        </w:rPr>
        <w:t xml:space="preserve"> </w:t>
      </w:r>
      <w:r w:rsidR="00A4320C">
        <w:rPr>
          <w:szCs w:val="24"/>
        </w:rPr>
        <w:t>– Specyfikacja Techniczna</w:t>
      </w:r>
      <w:r w:rsidR="00F06B3B">
        <w:rPr>
          <w:szCs w:val="24"/>
        </w:rPr>
        <w:t>.</w:t>
      </w:r>
    </w:p>
    <w:p w:rsidR="00A30C17" w:rsidRDefault="004A74E3" w:rsidP="00A4320C">
      <w:pPr>
        <w:pStyle w:val="Standard"/>
        <w:jc w:val="both"/>
        <w:rPr>
          <w:szCs w:val="24"/>
        </w:rPr>
      </w:pPr>
      <w:r>
        <w:rPr>
          <w:szCs w:val="24"/>
        </w:rPr>
        <w:t>Wykonawca dołączy do oferty wypełniony Załącznik 1A – Specyfikację Techniczną</w:t>
      </w:r>
      <w:r w:rsidR="00A30C17">
        <w:rPr>
          <w:szCs w:val="24"/>
        </w:rPr>
        <w:t>, który będzie stanowił Załącznik nr 1 do umowy.</w:t>
      </w:r>
    </w:p>
    <w:p w:rsidR="004A74E3" w:rsidRDefault="009C4BA1" w:rsidP="00A4320C">
      <w:pPr>
        <w:pStyle w:val="Standard"/>
        <w:jc w:val="both"/>
        <w:rPr>
          <w:szCs w:val="24"/>
        </w:rPr>
      </w:pPr>
      <w:r>
        <w:rPr>
          <w:szCs w:val="24"/>
        </w:rPr>
        <w:t xml:space="preserve"> </w:t>
      </w:r>
      <w:r w:rsidRPr="009C4BA1">
        <w:rPr>
          <w:b/>
          <w:szCs w:val="24"/>
        </w:rPr>
        <w:t>Niewypełnienie, niepodpisanie, niedołączenie Załącznika 1A – Specyfikacji Technicznej do oferty będzie skutkowało jej odrzuceniem</w:t>
      </w:r>
      <w:r>
        <w:rPr>
          <w:szCs w:val="24"/>
        </w:rPr>
        <w:t>.</w:t>
      </w:r>
    </w:p>
    <w:p w:rsidR="009C17DD" w:rsidRDefault="00CC2641" w:rsidP="006E3CD1">
      <w:pPr>
        <w:pStyle w:val="Standard"/>
        <w:jc w:val="both"/>
        <w:rPr>
          <w:szCs w:val="24"/>
        </w:rPr>
      </w:pPr>
      <w:r w:rsidRPr="00CC2641">
        <w:rPr>
          <w:szCs w:val="24"/>
        </w:rPr>
        <w:t xml:space="preserve">Dostawa </w:t>
      </w:r>
      <w:r w:rsidR="004A74E3">
        <w:rPr>
          <w:szCs w:val="24"/>
        </w:rPr>
        <w:t xml:space="preserve">ambulansu </w:t>
      </w:r>
      <w:r w:rsidRPr="00CC2641">
        <w:rPr>
          <w:szCs w:val="24"/>
        </w:rPr>
        <w:t>nastąpi do siedziby</w:t>
      </w:r>
      <w:r w:rsidR="009C4BA1">
        <w:rPr>
          <w:szCs w:val="24"/>
        </w:rPr>
        <w:t xml:space="preserve"> </w:t>
      </w:r>
      <w:r w:rsidR="00A4320C">
        <w:rPr>
          <w:szCs w:val="24"/>
        </w:rPr>
        <w:t>Szpitala im. Ojca Rafała z Proszowic Samodzielnemu Publicznemu</w:t>
      </w:r>
      <w:r w:rsidR="00C613FB">
        <w:rPr>
          <w:szCs w:val="24"/>
        </w:rPr>
        <w:t xml:space="preserve"> Zespołowi Opieki Zdrowotnej w Proszowicach ul. Kopernika 13, 32-100 Proszowice.</w:t>
      </w:r>
    </w:p>
    <w:p w:rsidR="00924BFB" w:rsidRDefault="00924BFB">
      <w:pPr>
        <w:widowControl w:val="0"/>
        <w:jc w:val="both"/>
        <w:rPr>
          <w:b/>
          <w:szCs w:val="24"/>
        </w:rPr>
      </w:pPr>
    </w:p>
    <w:p w:rsidR="00B07047" w:rsidRDefault="00924BFB">
      <w:pPr>
        <w:widowControl w:val="0"/>
        <w:jc w:val="both"/>
        <w:rPr>
          <w:b/>
          <w:szCs w:val="24"/>
        </w:rPr>
      </w:pPr>
      <w:r w:rsidRPr="0043748D">
        <w:rPr>
          <w:b/>
          <w:szCs w:val="24"/>
        </w:rPr>
        <w:t>Zamawiający w przypadku nie uzyskania środków na sfinansowanie zamówienia może unieważnić postępowanie na podstawie art. 310 ustawy</w:t>
      </w:r>
    </w:p>
    <w:p w:rsidR="00924BFB" w:rsidRDefault="00924BFB">
      <w:pPr>
        <w:widowControl w:val="0"/>
        <w:jc w:val="both"/>
        <w:rPr>
          <w:b/>
          <w:szCs w:val="24"/>
        </w:rPr>
      </w:pPr>
    </w:p>
    <w:p w:rsidR="00B07047" w:rsidRDefault="00B81086">
      <w:pPr>
        <w:jc w:val="both"/>
        <w:rPr>
          <w:rFonts w:eastAsia="CIDFont+F4"/>
          <w:b/>
          <w:szCs w:val="24"/>
          <w:lang w:eastAsia="en-US"/>
        </w:rPr>
      </w:pPr>
      <w:r>
        <w:rPr>
          <w:b/>
          <w:szCs w:val="24"/>
        </w:rPr>
        <w:t>Zamawiający nie dopuszcza składania ofert częściowych</w:t>
      </w:r>
      <w:r>
        <w:rPr>
          <w:rFonts w:eastAsia="CIDFont+F4"/>
          <w:b/>
          <w:szCs w:val="24"/>
          <w:lang w:eastAsia="en-US"/>
        </w:rPr>
        <w:t>.</w:t>
      </w:r>
    </w:p>
    <w:p w:rsidR="00B07047" w:rsidRDefault="00B81086">
      <w:pPr>
        <w:jc w:val="both"/>
        <w:rPr>
          <w:rFonts w:eastAsia="CIDFont+F4"/>
          <w:szCs w:val="24"/>
          <w:lang w:eastAsia="en-US"/>
        </w:rPr>
      </w:pPr>
      <w:r>
        <w:rPr>
          <w:rFonts w:eastAsia="CIDFont+F4"/>
          <w:szCs w:val="24"/>
          <w:lang w:eastAsia="en-US"/>
        </w:rPr>
        <w:t xml:space="preserve">Przedmiot zamówienia </w:t>
      </w:r>
      <w:r w:rsidR="006E6F99">
        <w:rPr>
          <w:rFonts w:eastAsia="CIDFont+F4"/>
          <w:szCs w:val="24"/>
          <w:lang w:eastAsia="en-US"/>
        </w:rPr>
        <w:t>stanowi całość pod względem technicznym.</w:t>
      </w:r>
      <w:r>
        <w:rPr>
          <w:rFonts w:eastAsia="CIDFont+F4"/>
          <w:szCs w:val="24"/>
          <w:lang w:eastAsia="en-US"/>
        </w:rPr>
        <w:t xml:space="preserve"> Podział zamówienia na części objętego przedmiotem zamówienia jest niecelowe ze względów technicznych, organizacyjnych i ekonomicznych. </w:t>
      </w:r>
    </w:p>
    <w:p w:rsidR="00B07047" w:rsidRDefault="00B81086">
      <w:pPr>
        <w:jc w:val="both"/>
        <w:rPr>
          <w:szCs w:val="24"/>
        </w:rPr>
      </w:pPr>
      <w:r>
        <w:rPr>
          <w:rFonts w:eastAsia="CIDFont+F4"/>
          <w:szCs w:val="24"/>
          <w:lang w:eastAsia="en-US"/>
        </w:rPr>
        <w:t>Powierzenie wykonania zamówienia różnym wykonawcom spowod</w:t>
      </w:r>
      <w:r w:rsidR="006E6F99">
        <w:rPr>
          <w:rFonts w:eastAsia="CIDFont+F4"/>
          <w:szCs w:val="24"/>
          <w:lang w:eastAsia="en-US"/>
        </w:rPr>
        <w:t>owałoby</w:t>
      </w:r>
      <w:r>
        <w:rPr>
          <w:rFonts w:eastAsia="CIDFont+F4"/>
          <w:szCs w:val="24"/>
          <w:lang w:eastAsia="en-US"/>
        </w:rPr>
        <w:t xml:space="preserve"> brak spójności rodzajowej przedmiotu oraz różnice jakościowe.</w:t>
      </w:r>
    </w:p>
    <w:p w:rsidR="00B07047" w:rsidRDefault="00B07047">
      <w:pPr>
        <w:widowControl w:val="0"/>
        <w:jc w:val="both"/>
        <w:rPr>
          <w:szCs w:val="24"/>
        </w:rPr>
      </w:pPr>
    </w:p>
    <w:p w:rsidR="00B07047" w:rsidRDefault="00B81086">
      <w:pPr>
        <w:widowControl w:val="0"/>
        <w:jc w:val="both"/>
        <w:rPr>
          <w:rFonts w:ascii="EUAlbertina" w:eastAsiaTheme="minorHAnsi" w:hAnsi="EUAlbertina" w:cs="EUAlbertina"/>
          <w:sz w:val="17"/>
          <w:szCs w:val="17"/>
          <w:lang w:eastAsia="en-US"/>
        </w:rPr>
      </w:pPr>
      <w:r>
        <w:rPr>
          <w:szCs w:val="24"/>
        </w:rPr>
        <w:t>Kod Wspólnego Słownika Zamówień (</w:t>
      </w:r>
      <w:proofErr w:type="spellStart"/>
      <w:r>
        <w:rPr>
          <w:szCs w:val="24"/>
        </w:rPr>
        <w:t>CPV</w:t>
      </w:r>
      <w:proofErr w:type="spellEnd"/>
      <w:r>
        <w:rPr>
          <w:szCs w:val="24"/>
        </w:rPr>
        <w:t>):</w:t>
      </w:r>
    </w:p>
    <w:p w:rsidR="00C613FB" w:rsidRPr="009E0B9B" w:rsidRDefault="00C613FB" w:rsidP="00C613FB">
      <w:r w:rsidRPr="009E0B9B">
        <w:t>34114121-3 karetki</w:t>
      </w:r>
    </w:p>
    <w:p w:rsidR="00B07047" w:rsidRDefault="00C613FB" w:rsidP="00C613FB">
      <w:pPr>
        <w:widowControl w:val="0"/>
        <w:jc w:val="both"/>
        <w:rPr>
          <w:b/>
          <w:szCs w:val="24"/>
        </w:rPr>
      </w:pPr>
      <w:r w:rsidRPr="009E0B9B">
        <w:t>34114122-0 Pojazdy do transportu chorych</w:t>
      </w:r>
    </w:p>
    <w:p w:rsidR="00C613FB" w:rsidRDefault="00C613FB">
      <w:pPr>
        <w:widowControl w:val="0"/>
        <w:jc w:val="both"/>
        <w:rPr>
          <w:b/>
          <w:szCs w:val="24"/>
        </w:rPr>
      </w:pPr>
    </w:p>
    <w:p w:rsidR="00B07047" w:rsidRDefault="00B81086">
      <w:pPr>
        <w:widowControl w:val="0"/>
        <w:jc w:val="both"/>
        <w:rPr>
          <w:b/>
          <w:szCs w:val="24"/>
        </w:rPr>
      </w:pPr>
      <w:r>
        <w:rPr>
          <w:b/>
          <w:szCs w:val="24"/>
        </w:rPr>
        <w:t>CZĘŚĆ II</w:t>
      </w:r>
    </w:p>
    <w:p w:rsidR="00B07047" w:rsidRDefault="00B81086">
      <w:pPr>
        <w:widowControl w:val="0"/>
        <w:rPr>
          <w:b/>
          <w:szCs w:val="24"/>
        </w:rPr>
      </w:pPr>
      <w:r>
        <w:rPr>
          <w:b/>
          <w:szCs w:val="24"/>
        </w:rPr>
        <w:t>TRYB UDZIELENIA ZAMÓWIENIA</w:t>
      </w:r>
    </w:p>
    <w:p w:rsidR="00B07047" w:rsidRDefault="00B07047">
      <w:pPr>
        <w:widowControl w:val="0"/>
        <w:jc w:val="both"/>
        <w:rPr>
          <w:szCs w:val="24"/>
        </w:rPr>
      </w:pPr>
    </w:p>
    <w:p w:rsidR="00B07047" w:rsidRDefault="00B81086">
      <w:pPr>
        <w:widowControl w:val="0"/>
        <w:jc w:val="both"/>
        <w:rPr>
          <w:szCs w:val="24"/>
        </w:rPr>
      </w:pPr>
      <w:r>
        <w:rPr>
          <w:szCs w:val="24"/>
        </w:rPr>
        <w:t xml:space="preserve">Postępowanie prowadzone jest w trybie podstawowym bez przeprowadzenia negocjacji na podstawie art. 275 pkt 1 ustawy. </w:t>
      </w:r>
    </w:p>
    <w:p w:rsidR="00B07047" w:rsidRDefault="00B07047">
      <w:pPr>
        <w:widowControl w:val="0"/>
        <w:jc w:val="both"/>
        <w:rPr>
          <w:szCs w:val="24"/>
        </w:rPr>
      </w:pPr>
    </w:p>
    <w:p w:rsidR="00B07047" w:rsidRDefault="00B81086">
      <w:pPr>
        <w:widowControl w:val="0"/>
        <w:jc w:val="both"/>
        <w:rPr>
          <w:b/>
          <w:szCs w:val="24"/>
        </w:rPr>
      </w:pPr>
      <w:r>
        <w:rPr>
          <w:b/>
          <w:szCs w:val="24"/>
        </w:rPr>
        <w:t>CZĘŚĆ III</w:t>
      </w:r>
    </w:p>
    <w:p w:rsidR="00B07047" w:rsidRDefault="00B81086">
      <w:pPr>
        <w:widowControl w:val="0"/>
        <w:jc w:val="both"/>
        <w:rPr>
          <w:b/>
          <w:szCs w:val="24"/>
        </w:rPr>
      </w:pPr>
      <w:r>
        <w:rPr>
          <w:rFonts w:eastAsia="Times"/>
          <w:b/>
          <w:szCs w:val="24"/>
        </w:rPr>
        <w:t xml:space="preserve">INFORMACJA O OBOWIĄZKU OSOBISTEGO WYKONANIA PRZEZ WYKONAWCĘ KLUCZOWYCH ZADAŃ; </w:t>
      </w:r>
      <w:r>
        <w:rPr>
          <w:b/>
          <w:szCs w:val="24"/>
        </w:rPr>
        <w:t>PODWYKONAWCY</w:t>
      </w:r>
    </w:p>
    <w:p w:rsidR="00B07047" w:rsidRDefault="00B07047">
      <w:pPr>
        <w:pStyle w:val="Tekstpodstawowy31"/>
        <w:widowControl w:val="0"/>
        <w:rPr>
          <w:szCs w:val="24"/>
        </w:rPr>
      </w:pPr>
    </w:p>
    <w:p w:rsidR="00B07047" w:rsidRDefault="00B81086">
      <w:pPr>
        <w:numPr>
          <w:ilvl w:val="0"/>
          <w:numId w:val="8"/>
        </w:numPr>
        <w:ind w:left="360"/>
        <w:jc w:val="both"/>
      </w:pPr>
      <w:r>
        <w:t xml:space="preserve">Zamawiający dopuszcza powierzenie podwykonawcom wykonania dowolnej części zamówienia opisanego w części I </w:t>
      </w:r>
      <w:proofErr w:type="spellStart"/>
      <w:r>
        <w:t>SWZ</w:t>
      </w:r>
      <w:proofErr w:type="spellEnd"/>
      <w:r>
        <w:t xml:space="preserve">. Zamawiający żąda, jeżeli Wykonawca zamierza powierzyć podwykonawcom wykonanie części zamówienia, </w:t>
      </w:r>
      <w:r>
        <w:rPr>
          <w:b/>
        </w:rPr>
        <w:t>wskazania tych części</w:t>
      </w:r>
      <w:r>
        <w:t xml:space="preserve"> zamówienia w ofercie (sporządzonej zgodnie ze wzorem stanowiącym Załącznik 1 do </w:t>
      </w:r>
      <w:proofErr w:type="spellStart"/>
      <w:r>
        <w:t>SWZ</w:t>
      </w:r>
      <w:proofErr w:type="spellEnd"/>
      <w:r>
        <w:t xml:space="preserve"> – formularz „Oferta”) i </w:t>
      </w:r>
      <w:r>
        <w:rPr>
          <w:b/>
        </w:rPr>
        <w:t>podania firm podwykonawców – jeżeli są znani Wykonawcy</w:t>
      </w:r>
      <w:r>
        <w:t xml:space="preserve">. Obowiązek ten dotyczy wyłącznie podwykonawców, </w:t>
      </w:r>
      <w:r>
        <w:rPr>
          <w:b/>
        </w:rPr>
        <w:t>na zdolnościach których Wykonawca nie polega</w:t>
      </w:r>
      <w:r>
        <w:t>.</w:t>
      </w:r>
    </w:p>
    <w:p w:rsidR="00B07047" w:rsidRDefault="00B81086">
      <w:pPr>
        <w:numPr>
          <w:ilvl w:val="0"/>
          <w:numId w:val="8"/>
        </w:numPr>
        <w:ind w:left="360"/>
        <w:jc w:val="both"/>
      </w:pPr>
      <w:r>
        <w:rPr>
          <w:rFonts w:eastAsia="Times"/>
          <w:szCs w:val="24"/>
        </w:rPr>
        <w:t>W odniesieniu do warunków</w:t>
      </w:r>
      <w:r>
        <w:t xml:space="preserve">, o których mowa w części V pkt 1 </w:t>
      </w:r>
      <w:proofErr w:type="spellStart"/>
      <w:r>
        <w:t>SWZ</w:t>
      </w:r>
      <w:proofErr w:type="spellEnd"/>
      <w:r>
        <w:rPr>
          <w:rFonts w:eastAsia="Times"/>
          <w:szCs w:val="24"/>
        </w:rPr>
        <w:t>, Wykonawcy mogą polegać na zdolnościach podmiotów udostępniających zasoby, jeśli podmioty te wykonają dostawy do realizacji których te zdolności są wymagane.</w:t>
      </w:r>
    </w:p>
    <w:p w:rsidR="00B07047" w:rsidRDefault="00B07047">
      <w:pPr>
        <w:pStyle w:val="Tekstpodstawowy31"/>
        <w:widowControl w:val="0"/>
        <w:rPr>
          <w:szCs w:val="24"/>
        </w:rPr>
      </w:pPr>
    </w:p>
    <w:p w:rsidR="00B07047" w:rsidRDefault="00B81086">
      <w:pPr>
        <w:widowControl w:val="0"/>
        <w:jc w:val="both"/>
        <w:rPr>
          <w:b/>
          <w:szCs w:val="24"/>
        </w:rPr>
      </w:pPr>
      <w:r>
        <w:rPr>
          <w:b/>
          <w:szCs w:val="24"/>
        </w:rPr>
        <w:t>CZĘŚĆ IV</w:t>
      </w:r>
    </w:p>
    <w:p w:rsidR="00B07047" w:rsidRDefault="00B81086">
      <w:pPr>
        <w:widowControl w:val="0"/>
        <w:rPr>
          <w:szCs w:val="24"/>
        </w:rPr>
      </w:pPr>
      <w:r>
        <w:rPr>
          <w:b/>
          <w:szCs w:val="24"/>
        </w:rPr>
        <w:t>TERMIN WYKONANIA ZAMÓWIENIA</w:t>
      </w:r>
    </w:p>
    <w:p w:rsidR="00B07047" w:rsidRDefault="00B07047">
      <w:pPr>
        <w:pStyle w:val="Tekstpodstawowy31"/>
        <w:widowControl w:val="0"/>
        <w:rPr>
          <w:szCs w:val="24"/>
        </w:rPr>
      </w:pPr>
    </w:p>
    <w:p w:rsidR="00B07047" w:rsidRDefault="006119F5">
      <w:pPr>
        <w:pStyle w:val="Tekstpodstawowy31"/>
        <w:widowControl w:val="0"/>
        <w:rPr>
          <w:shd w:val="clear" w:color="auto" w:fill="FFBF00"/>
        </w:rPr>
      </w:pPr>
      <w:r w:rsidRPr="006119F5">
        <w:rPr>
          <w:szCs w:val="24"/>
        </w:rPr>
        <w:t xml:space="preserve">Zamówienie </w:t>
      </w:r>
      <w:r w:rsidR="00E77638">
        <w:rPr>
          <w:szCs w:val="24"/>
        </w:rPr>
        <w:t xml:space="preserve">zostanie wykonane </w:t>
      </w:r>
      <w:r w:rsidR="008261C0">
        <w:rPr>
          <w:szCs w:val="24"/>
        </w:rPr>
        <w:t xml:space="preserve">w terminie 7 dni, jednak nie później niż do </w:t>
      </w:r>
      <w:r w:rsidR="00E77638" w:rsidRPr="003A120C">
        <w:rPr>
          <w:szCs w:val="24"/>
        </w:rPr>
        <w:t>dnia 15 grudnia 2025</w:t>
      </w:r>
      <w:r w:rsidR="00E77638">
        <w:rPr>
          <w:szCs w:val="24"/>
        </w:rPr>
        <w:t xml:space="preserve"> r.</w:t>
      </w:r>
    </w:p>
    <w:p w:rsidR="00B07047" w:rsidRDefault="00B07047">
      <w:pPr>
        <w:pStyle w:val="Tekstpodstawowy31"/>
        <w:widowControl w:val="0"/>
        <w:rPr>
          <w:szCs w:val="24"/>
        </w:rPr>
      </w:pPr>
    </w:p>
    <w:p w:rsidR="00B07047" w:rsidRDefault="00B81086">
      <w:pPr>
        <w:widowControl w:val="0"/>
        <w:jc w:val="both"/>
        <w:rPr>
          <w:b/>
          <w:szCs w:val="24"/>
        </w:rPr>
      </w:pPr>
      <w:r>
        <w:rPr>
          <w:b/>
          <w:szCs w:val="24"/>
        </w:rPr>
        <w:t>CZĘŚĆ V</w:t>
      </w:r>
    </w:p>
    <w:p w:rsidR="00B07047" w:rsidRDefault="00B81086">
      <w:pPr>
        <w:pStyle w:val="Tekstpodstawowy31"/>
        <w:widowControl w:val="0"/>
        <w:rPr>
          <w:rFonts w:eastAsia="Times"/>
          <w:b/>
          <w:szCs w:val="24"/>
        </w:rPr>
      </w:pPr>
      <w:r>
        <w:rPr>
          <w:b/>
          <w:szCs w:val="24"/>
        </w:rPr>
        <w:t>INFORMACJA O WARUNKACH UDZIAŁU W POSTĘPOWANIU ORAZ PODSTAWY WYKLUCZENIA</w:t>
      </w:r>
      <w:r>
        <w:rPr>
          <w:rFonts w:eastAsia="Times"/>
          <w:b/>
          <w:szCs w:val="24"/>
        </w:rPr>
        <w:t>, O KTÓRYCH MOWA W ART. 108 UST. 1 USTAWY</w:t>
      </w:r>
    </w:p>
    <w:p w:rsidR="00B07047" w:rsidRDefault="00B07047">
      <w:pPr>
        <w:pStyle w:val="Tekstpodstawowy31"/>
        <w:widowControl w:val="0"/>
        <w:jc w:val="left"/>
        <w:rPr>
          <w:rFonts w:eastAsia="Times"/>
          <w:b/>
          <w:szCs w:val="24"/>
        </w:rPr>
      </w:pPr>
    </w:p>
    <w:p w:rsidR="00B07047" w:rsidRDefault="00B81086">
      <w:pPr>
        <w:widowControl w:val="0"/>
        <w:jc w:val="both"/>
        <w:rPr>
          <w:szCs w:val="24"/>
        </w:rPr>
      </w:pPr>
      <w:r>
        <w:rPr>
          <w:szCs w:val="24"/>
        </w:rPr>
        <w:t>O udzielenie zamówienia może ubiegać się Wykonawca który:</w:t>
      </w:r>
    </w:p>
    <w:p w:rsidR="00094EF7" w:rsidRPr="00094EF7" w:rsidRDefault="00094EF7">
      <w:pPr>
        <w:pStyle w:val="Akapitzlist"/>
        <w:widowControl w:val="0"/>
        <w:numPr>
          <w:ilvl w:val="0"/>
          <w:numId w:val="19"/>
        </w:numPr>
        <w:spacing w:after="120" w:line="259" w:lineRule="auto"/>
        <w:jc w:val="both"/>
        <w:rPr>
          <w:szCs w:val="24"/>
        </w:rPr>
      </w:pPr>
      <w:r w:rsidRPr="00094EF7">
        <w:rPr>
          <w:szCs w:val="24"/>
        </w:rPr>
        <w:t>w okresie ostatnich trzech lat przed upływem terminu do składania ofert należycie wykonał  co najmniej jedną  dostawę</w:t>
      </w:r>
      <w:r w:rsidR="00E77638" w:rsidRPr="00094EF7">
        <w:rPr>
          <w:szCs w:val="24"/>
        </w:rPr>
        <w:t xml:space="preserve"> </w:t>
      </w:r>
      <w:r w:rsidR="00C613FB">
        <w:rPr>
          <w:szCs w:val="24"/>
        </w:rPr>
        <w:t>karetki</w:t>
      </w:r>
      <w:r w:rsidRPr="00094EF7">
        <w:rPr>
          <w:szCs w:val="24"/>
        </w:rPr>
        <w:t>,</w:t>
      </w:r>
    </w:p>
    <w:p w:rsidR="00B07047" w:rsidRPr="00094EF7" w:rsidRDefault="0093367C" w:rsidP="00094EF7">
      <w:pPr>
        <w:pStyle w:val="Akapitzlist"/>
        <w:widowControl w:val="0"/>
        <w:numPr>
          <w:ilvl w:val="0"/>
          <w:numId w:val="19"/>
        </w:numPr>
        <w:spacing w:after="120" w:line="259" w:lineRule="auto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="00B81086" w:rsidRPr="00094EF7">
        <w:rPr>
          <w:szCs w:val="24"/>
        </w:rPr>
        <w:t>nie podlega wykluczeniu z postępowania o udzielenie zamówienia na podstawie art. 108 ust. 1 ustawy.</w:t>
      </w:r>
    </w:p>
    <w:p w:rsidR="00B07047" w:rsidRDefault="00B07047">
      <w:pPr>
        <w:pStyle w:val="Tekstpodstawowy31"/>
        <w:widowControl w:val="0"/>
        <w:jc w:val="left"/>
        <w:rPr>
          <w:rFonts w:eastAsia="Times"/>
          <w:b/>
          <w:szCs w:val="24"/>
        </w:rPr>
      </w:pPr>
    </w:p>
    <w:p w:rsidR="00B07047" w:rsidRDefault="00B81086">
      <w:pPr>
        <w:widowControl w:val="0"/>
        <w:jc w:val="both"/>
        <w:rPr>
          <w:rFonts w:eastAsia="Times"/>
          <w:szCs w:val="24"/>
        </w:rPr>
      </w:pPr>
      <w:r>
        <w:rPr>
          <w:szCs w:val="24"/>
        </w:rPr>
        <w:t>Jeżeli Wykonawcy wspólnie ubiegają się o udzielenie zamówienia,</w:t>
      </w:r>
      <w:r>
        <w:rPr>
          <w:rFonts w:eastAsia="Times"/>
          <w:szCs w:val="24"/>
        </w:rPr>
        <w:t xml:space="preserve"> mogą polegać na doświadczeniu tego z Wykonawców, który wykona dostawy, do realizacji których to doświadczenie jest wymagane. </w:t>
      </w:r>
      <w:r w:rsidRPr="00C613FB">
        <w:rPr>
          <w:szCs w:val="24"/>
        </w:rPr>
        <w:t xml:space="preserve">Warunek udziału w postępowaniu, o którym mowa w pkt </w:t>
      </w:r>
      <w:r w:rsidR="00C613FB">
        <w:rPr>
          <w:szCs w:val="24"/>
        </w:rPr>
        <w:t>1</w:t>
      </w:r>
      <w:r w:rsidRPr="00C613FB">
        <w:rPr>
          <w:szCs w:val="24"/>
        </w:rPr>
        <w:t xml:space="preserve"> </w:t>
      </w:r>
      <w:r w:rsidR="00BF1AEF" w:rsidRPr="00C613FB">
        <w:rPr>
          <w:szCs w:val="24"/>
        </w:rPr>
        <w:t>musi</w:t>
      </w:r>
      <w:r w:rsidRPr="00C613FB">
        <w:rPr>
          <w:szCs w:val="24"/>
        </w:rPr>
        <w:t xml:space="preserve"> zostać spełniony przez jednego Wykonawcę</w:t>
      </w:r>
      <w:r>
        <w:rPr>
          <w:szCs w:val="24"/>
        </w:rPr>
        <w:t xml:space="preserve">. </w:t>
      </w:r>
    </w:p>
    <w:p w:rsidR="00B07047" w:rsidRDefault="00B07047">
      <w:pPr>
        <w:widowControl w:val="0"/>
        <w:jc w:val="both"/>
      </w:pPr>
    </w:p>
    <w:p w:rsidR="00B07047" w:rsidRDefault="00B81086">
      <w:pPr>
        <w:widowControl w:val="0"/>
        <w:jc w:val="both"/>
        <w:rPr>
          <w:rFonts w:eastAsia="Times"/>
          <w:szCs w:val="24"/>
        </w:rPr>
      </w:pPr>
      <w:r>
        <w:t xml:space="preserve">Jeżeli Wykonawca, w celu potwierdzenia spełniania warunku udziału w postępowaniu, o którym mowa w pkt </w:t>
      </w:r>
      <w:r w:rsidR="00094EF7">
        <w:t>1</w:t>
      </w:r>
      <w:r>
        <w:t xml:space="preserve">, polega na zdolnościach </w:t>
      </w:r>
      <w:r>
        <w:rPr>
          <w:rFonts w:eastAsia="Times"/>
          <w:szCs w:val="24"/>
        </w:rPr>
        <w:t>podmiotu udostępniającego zasoby</w:t>
      </w:r>
      <w:r>
        <w:t xml:space="preserve">, musi </w:t>
      </w:r>
      <w:r>
        <w:rPr>
          <w:b/>
        </w:rPr>
        <w:t xml:space="preserve">dołączyć do oferty </w:t>
      </w:r>
      <w:r>
        <w:rPr>
          <w:rFonts w:eastAsia="Times"/>
          <w:b/>
          <w:szCs w:val="24"/>
        </w:rPr>
        <w:t>zobowiązanie</w:t>
      </w:r>
      <w:r>
        <w:rPr>
          <w:rFonts w:eastAsia="Times"/>
          <w:szCs w:val="24"/>
        </w:rPr>
        <w:t xml:space="preserve"> podmiotu udostępniającego zasoby do oddania mu do dyspozycji niezbędnych zasobów na potrzeby realizacji zamówienia lub inny podmiotowy środek dowodowy potwierdzający, że Wykonawca realizując zamówienie, będzie dysponował niezbędnymi zasobami tego podmiotu.</w:t>
      </w:r>
    </w:p>
    <w:p w:rsidR="00B07047" w:rsidRDefault="00B07047">
      <w:pPr>
        <w:widowControl w:val="0"/>
        <w:jc w:val="both"/>
        <w:rPr>
          <w:rFonts w:eastAsia="Times"/>
          <w:szCs w:val="24"/>
        </w:rPr>
      </w:pPr>
    </w:p>
    <w:p w:rsidR="00B07047" w:rsidRDefault="00B81086">
      <w:pPr>
        <w:widowControl w:val="0"/>
        <w:snapToGrid w:val="0"/>
        <w:spacing w:before="60" w:after="60"/>
        <w:jc w:val="both"/>
        <w:textAlignment w:val="top"/>
        <w:outlineLvl w:val="0"/>
        <w:rPr>
          <w:rFonts w:eastAsia="Tahoma"/>
          <w:bCs/>
          <w:szCs w:val="24"/>
        </w:rPr>
      </w:pPr>
      <w:r>
        <w:rPr>
          <w:rFonts w:eastAsia="Tahoma"/>
          <w:b/>
          <w:bCs/>
          <w:szCs w:val="24"/>
          <w:u w:val="single"/>
        </w:rPr>
        <w:t>Z postępowania o udzielenie zamówienia wyklucza się Wykonawców</w:t>
      </w:r>
      <w:r>
        <w:rPr>
          <w:rFonts w:eastAsia="Tahoma"/>
          <w:bCs/>
          <w:szCs w:val="24"/>
        </w:rPr>
        <w:t xml:space="preserve">, w stosunku do których zachodzi którakolwiek z okoliczności wskazanych w art. 108 ust. 1 ustawy. </w:t>
      </w:r>
    </w:p>
    <w:p w:rsidR="00B07047" w:rsidRDefault="00B81086">
      <w:pPr>
        <w:widowControl w:val="0"/>
        <w:snapToGrid w:val="0"/>
        <w:spacing w:before="60" w:after="60"/>
        <w:jc w:val="both"/>
        <w:textAlignment w:val="top"/>
        <w:outlineLvl w:val="0"/>
        <w:rPr>
          <w:rFonts w:eastAsia="Tahoma"/>
          <w:bCs/>
          <w:szCs w:val="24"/>
        </w:rPr>
      </w:pPr>
      <w:r>
        <w:rPr>
          <w:rFonts w:eastAsia="Tahoma"/>
          <w:bCs/>
          <w:szCs w:val="24"/>
        </w:rPr>
        <w:t>Wykluczenie Wykonawcy następuje zgodnie z art. 111 ustawy. Wykonawca nie podlega wykluczeniu w okolicznościach określonych w art. 108 ust. 1 pkt 1, 2 i 5, jeżeli udowodni Zamawiającemu, że spełnił łącznie przesłanki określone w art. 110 ust. 2 ustawy.</w:t>
      </w:r>
    </w:p>
    <w:p w:rsidR="00B07047" w:rsidRDefault="00B07047">
      <w:pPr>
        <w:widowControl w:val="0"/>
        <w:jc w:val="both"/>
        <w:rPr>
          <w:rFonts w:eastAsia="Tahoma"/>
          <w:bCs/>
          <w:szCs w:val="24"/>
        </w:rPr>
      </w:pPr>
    </w:p>
    <w:p w:rsidR="00B07047" w:rsidRDefault="00B81086">
      <w:pPr>
        <w:widowControl w:val="0"/>
        <w:jc w:val="both"/>
        <w:rPr>
          <w:rFonts w:eastAsia="Tahoma"/>
          <w:bCs/>
          <w:szCs w:val="24"/>
        </w:rPr>
      </w:pPr>
      <w:r>
        <w:rPr>
          <w:rFonts w:eastAsia="Tahoma"/>
          <w:bCs/>
          <w:szCs w:val="24"/>
        </w:rPr>
        <w:t>Zamawiający ocenia, czy podjęte przez Wykonawcę czynności, o których mowa w art. 110 ust. 2 ustawy, są wystarczające do wykazania jego rzetelności, uwzględniając wagę i szczególne okoliczności czynu Wykonawcy. Jeżeli podjęte przez Wykonawcę czynności nie są wystarczające do wykazania jego rzetelności, Zamawiający wyklucza Wykonawcę.</w:t>
      </w:r>
    </w:p>
    <w:p w:rsidR="00B07047" w:rsidRDefault="00B07047">
      <w:pPr>
        <w:widowControl w:val="0"/>
        <w:jc w:val="both"/>
        <w:rPr>
          <w:rFonts w:eastAsia="Tahoma"/>
          <w:bCs/>
          <w:szCs w:val="24"/>
        </w:rPr>
      </w:pPr>
    </w:p>
    <w:p w:rsidR="00B07047" w:rsidRDefault="00B81086">
      <w:pPr>
        <w:pStyle w:val="ARTartustawynprozporzdzenia"/>
        <w:widowControl w:val="0"/>
        <w:suppressAutoHyphens w:val="0"/>
        <w:spacing w:before="0" w:line="240" w:lineRule="auto"/>
        <w:ind w:firstLine="0"/>
        <w:rPr>
          <w:b/>
        </w:rPr>
      </w:pPr>
      <w:r>
        <w:rPr>
          <w:b/>
          <w:sz w:val="23"/>
          <w:szCs w:val="23"/>
        </w:rPr>
        <w:t>Zamawiający wykluczy z udziału w postępowaniu Wykonawcę, w stosunku do którego z</w:t>
      </w:r>
      <w:r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>chodzi którakolwiek z okoliczności wskazanych w art. 7 ust 1 ustawy z dnia 13 kwietnia 2022r. o szczególnych rozwiązaniach w zakresie przeciwdziałania wspieraniu agresji na Ukrainę oraz służących ochronie bezpieczeństwa narodowego (Dz. U. 202</w:t>
      </w:r>
      <w:r w:rsidR="00094EF7">
        <w:rPr>
          <w:b/>
          <w:sz w:val="23"/>
          <w:szCs w:val="23"/>
        </w:rPr>
        <w:t>5</w:t>
      </w:r>
      <w:r>
        <w:rPr>
          <w:b/>
          <w:sz w:val="23"/>
          <w:szCs w:val="23"/>
        </w:rPr>
        <w:t xml:space="preserve"> poz. 5</w:t>
      </w:r>
      <w:r w:rsidR="00094EF7">
        <w:rPr>
          <w:b/>
          <w:sz w:val="23"/>
          <w:szCs w:val="23"/>
        </w:rPr>
        <w:t>14</w:t>
      </w:r>
      <w:r>
        <w:rPr>
          <w:b/>
          <w:sz w:val="23"/>
          <w:szCs w:val="23"/>
        </w:rPr>
        <w:t>)</w:t>
      </w:r>
      <w:r>
        <w:rPr>
          <w:sz w:val="23"/>
          <w:szCs w:val="23"/>
        </w:rPr>
        <w:t>.</w:t>
      </w:r>
      <w:r>
        <w:rPr>
          <w:szCs w:val="24"/>
        </w:rPr>
        <w:t xml:space="preserve"> </w:t>
      </w:r>
    </w:p>
    <w:p w:rsidR="00B07047" w:rsidRDefault="00B07047">
      <w:pPr>
        <w:widowControl w:val="0"/>
        <w:jc w:val="both"/>
        <w:rPr>
          <w:b/>
          <w:szCs w:val="24"/>
        </w:rPr>
      </w:pPr>
    </w:p>
    <w:p w:rsidR="00B07047" w:rsidRDefault="00B81086">
      <w:pPr>
        <w:widowControl w:val="0"/>
        <w:jc w:val="both"/>
        <w:rPr>
          <w:b/>
          <w:szCs w:val="24"/>
        </w:rPr>
      </w:pPr>
      <w:r>
        <w:rPr>
          <w:b/>
          <w:szCs w:val="24"/>
        </w:rPr>
        <w:t>CZĘŚĆ VI</w:t>
      </w:r>
    </w:p>
    <w:p w:rsidR="00B07047" w:rsidRDefault="00B81086">
      <w:pPr>
        <w:widowControl w:val="0"/>
        <w:jc w:val="both"/>
        <w:rPr>
          <w:b/>
          <w:szCs w:val="24"/>
        </w:rPr>
      </w:pPr>
      <w:r>
        <w:rPr>
          <w:rFonts w:eastAsia="Times"/>
          <w:b/>
          <w:szCs w:val="24"/>
        </w:rPr>
        <w:t xml:space="preserve">INFORMACJA O PODMIOTOWYCH ŚRODKACH DOWODOWYCH </w:t>
      </w:r>
    </w:p>
    <w:p w:rsidR="00B07047" w:rsidRDefault="00B07047">
      <w:pPr>
        <w:widowControl w:val="0"/>
        <w:ind w:left="567" w:hanging="567"/>
        <w:jc w:val="both"/>
        <w:rPr>
          <w:b/>
          <w:szCs w:val="24"/>
        </w:rPr>
      </w:pPr>
    </w:p>
    <w:p w:rsidR="00B07047" w:rsidRDefault="00B81086">
      <w:pPr>
        <w:widowControl w:val="0"/>
        <w:ind w:left="567" w:hanging="567"/>
        <w:jc w:val="both"/>
        <w:rPr>
          <w:b/>
          <w:szCs w:val="24"/>
        </w:rPr>
      </w:pPr>
      <w:r>
        <w:rPr>
          <w:b/>
          <w:szCs w:val="24"/>
        </w:rPr>
        <w:t xml:space="preserve">VI.1. Oświadczenia </w:t>
      </w:r>
      <w:r>
        <w:rPr>
          <w:rFonts w:eastAsia="Times"/>
          <w:b/>
          <w:szCs w:val="24"/>
        </w:rPr>
        <w:t>składane wraz z ofertą</w:t>
      </w:r>
    </w:p>
    <w:p w:rsidR="00B07047" w:rsidRDefault="00B07047">
      <w:pPr>
        <w:widowControl w:val="0"/>
        <w:ind w:left="567" w:hanging="567"/>
        <w:jc w:val="both"/>
        <w:rPr>
          <w:b/>
          <w:szCs w:val="24"/>
        </w:rPr>
      </w:pPr>
    </w:p>
    <w:p w:rsidR="00B07047" w:rsidRDefault="00B81086">
      <w:pPr>
        <w:pStyle w:val="Akapitzlist"/>
        <w:widowControl w:val="0"/>
        <w:numPr>
          <w:ilvl w:val="0"/>
          <w:numId w:val="10"/>
        </w:numPr>
        <w:tabs>
          <w:tab w:val="left" w:pos="-720"/>
        </w:tabs>
        <w:ind w:left="360"/>
        <w:jc w:val="both"/>
      </w:pPr>
      <w:r>
        <w:rPr>
          <w:b/>
          <w:szCs w:val="24"/>
        </w:rPr>
        <w:t xml:space="preserve">W przypadku jeżeli Wykonawca składa ofertę samodzielnie wraz z ofertą składa </w:t>
      </w:r>
      <w:r>
        <w:rPr>
          <w:b/>
          <w:szCs w:val="24"/>
          <w:u w:val="single"/>
        </w:rPr>
        <w:t xml:space="preserve">tylko </w:t>
      </w:r>
      <w:r>
        <w:rPr>
          <w:b/>
          <w:u w:val="single"/>
        </w:rPr>
        <w:t>oświadczenie (Załącznik 2)</w:t>
      </w:r>
      <w:r>
        <w:t xml:space="preserve"> stanowiące dowód potwierdzający brak podstaw wykluczenia oraz spełnianie warunków udziału w postępowaniu, o</w:t>
      </w:r>
      <w:r w:rsidR="00094EF7">
        <w:t xml:space="preserve"> których mowa w części V pkt 1</w:t>
      </w:r>
      <w:r>
        <w:t xml:space="preserve"> </w:t>
      </w:r>
      <w:proofErr w:type="spellStart"/>
      <w:r>
        <w:t>SWZ</w:t>
      </w:r>
      <w:proofErr w:type="spellEnd"/>
      <w:r>
        <w:t>.</w:t>
      </w:r>
    </w:p>
    <w:p w:rsidR="00B07047" w:rsidRDefault="00B81086">
      <w:pPr>
        <w:pStyle w:val="Akapitzlist"/>
        <w:widowControl w:val="0"/>
        <w:tabs>
          <w:tab w:val="left" w:pos="-720"/>
        </w:tabs>
        <w:ind w:left="360"/>
        <w:jc w:val="both"/>
      </w:pPr>
      <w:r>
        <w:t xml:space="preserve"> </w:t>
      </w:r>
    </w:p>
    <w:p w:rsidR="00B07047" w:rsidRDefault="00B81086">
      <w:pPr>
        <w:pStyle w:val="Akapitzlist"/>
        <w:widowControl w:val="0"/>
        <w:numPr>
          <w:ilvl w:val="0"/>
          <w:numId w:val="10"/>
        </w:numPr>
        <w:tabs>
          <w:tab w:val="left" w:pos="-720"/>
        </w:tabs>
        <w:ind w:left="360"/>
        <w:jc w:val="both"/>
      </w:pPr>
      <w:r>
        <w:rPr>
          <w:rFonts w:eastAsia="Times"/>
          <w:b/>
          <w:szCs w:val="24"/>
        </w:rPr>
        <w:t xml:space="preserve">W przypadku </w:t>
      </w:r>
      <w:r>
        <w:rPr>
          <w:rFonts w:eastAsia="Times"/>
          <w:b/>
          <w:szCs w:val="24"/>
          <w:u w:val="single"/>
        </w:rPr>
        <w:t>wspólnego ubiegania się o zamówienie przez Wykonawców</w:t>
      </w:r>
      <w:r>
        <w:rPr>
          <w:rFonts w:eastAsia="Times"/>
          <w:szCs w:val="24"/>
        </w:rPr>
        <w:t xml:space="preserve">, (zamiast Załącznika 2) </w:t>
      </w:r>
      <w:r>
        <w:rPr>
          <w:rFonts w:eastAsia="Times"/>
          <w:b/>
          <w:szCs w:val="24"/>
        </w:rPr>
        <w:t>oświadczenie (Załącznik 2a)</w:t>
      </w:r>
      <w:r>
        <w:rPr>
          <w:rFonts w:eastAsia="Times"/>
          <w:szCs w:val="24"/>
        </w:rPr>
        <w:t xml:space="preserve">, </w:t>
      </w:r>
      <w:r>
        <w:rPr>
          <w:rFonts w:eastAsia="Times"/>
          <w:b/>
          <w:szCs w:val="24"/>
        </w:rPr>
        <w:t>składa każdy z Wykonawców</w:t>
      </w:r>
      <w:r>
        <w:rPr>
          <w:rFonts w:eastAsia="Times"/>
          <w:szCs w:val="24"/>
        </w:rPr>
        <w:t>. Oświadczenia te potwierdzają brak podstaw wykluczenia oraz spełnianie warunków udziału w postępowaniu w zakresie, w jakim każdy z Wykonawców wykazuje spełnianie warunków udziału w postępowaniu</w:t>
      </w:r>
      <w:r>
        <w:t>.</w:t>
      </w:r>
    </w:p>
    <w:p w:rsidR="00B07047" w:rsidRDefault="00B81086">
      <w:pPr>
        <w:pStyle w:val="Akapitzlist"/>
        <w:widowControl w:val="0"/>
        <w:ind w:left="348"/>
        <w:jc w:val="both"/>
        <w:rPr>
          <w:rFonts w:eastAsia="Times"/>
          <w:szCs w:val="24"/>
        </w:rPr>
      </w:pPr>
      <w:r>
        <w:rPr>
          <w:rFonts w:eastAsia="Times"/>
          <w:szCs w:val="24"/>
        </w:rPr>
        <w:t xml:space="preserve">Oświadczenia zawierają informację, z której powinno wynikać, które dostawy lub usługi wykonają poszczególni Wykonawcy </w:t>
      </w:r>
      <w:r>
        <w:rPr>
          <w:rFonts w:eastAsia="Times"/>
          <w:b/>
          <w:szCs w:val="24"/>
        </w:rPr>
        <w:t>(Załącznik 2c)</w:t>
      </w:r>
      <w:r>
        <w:rPr>
          <w:rFonts w:eastAsia="Times"/>
          <w:szCs w:val="24"/>
        </w:rPr>
        <w:t>.</w:t>
      </w:r>
    </w:p>
    <w:p w:rsidR="00B07047" w:rsidRDefault="00B07047">
      <w:pPr>
        <w:pStyle w:val="Akapitzlist"/>
        <w:widowControl w:val="0"/>
        <w:ind w:left="348"/>
        <w:jc w:val="both"/>
      </w:pPr>
    </w:p>
    <w:p w:rsidR="00B07047" w:rsidRDefault="00B81086">
      <w:pPr>
        <w:pStyle w:val="Akapitzlist"/>
        <w:widowControl w:val="0"/>
        <w:numPr>
          <w:ilvl w:val="0"/>
          <w:numId w:val="10"/>
        </w:numPr>
        <w:tabs>
          <w:tab w:val="left" w:pos="-720"/>
        </w:tabs>
        <w:ind w:left="360"/>
        <w:jc w:val="both"/>
        <w:rPr>
          <w:szCs w:val="24"/>
        </w:rPr>
      </w:pPr>
      <w:r>
        <w:rPr>
          <w:b/>
        </w:rPr>
        <w:t>Jeżeli Wykonawca, w celu potwierdzenia spełniania warunków udziału w postępowaniu</w:t>
      </w:r>
      <w:r>
        <w:t>, o k</w:t>
      </w:r>
      <w:r w:rsidR="00094EF7">
        <w:t>tórych mowa w części V pkt 1</w:t>
      </w:r>
      <w:r>
        <w:t xml:space="preserve"> </w:t>
      </w:r>
      <w:proofErr w:type="spellStart"/>
      <w:r>
        <w:t>SWZ</w:t>
      </w:r>
      <w:proofErr w:type="spellEnd"/>
      <w:r>
        <w:t xml:space="preserve">, </w:t>
      </w:r>
      <w:r>
        <w:rPr>
          <w:rFonts w:eastAsia="Times"/>
          <w:szCs w:val="24"/>
        </w:rPr>
        <w:t xml:space="preserve">polega na zdolnościach </w:t>
      </w:r>
      <w:r>
        <w:rPr>
          <w:rFonts w:eastAsia="Times"/>
          <w:b/>
          <w:szCs w:val="24"/>
          <w:u w:val="single"/>
        </w:rPr>
        <w:t>podmiotów udostępniających zasoby</w:t>
      </w:r>
      <w:r>
        <w:rPr>
          <w:rFonts w:eastAsia="Times"/>
          <w:szCs w:val="24"/>
        </w:rPr>
        <w:t xml:space="preserve"> </w:t>
      </w:r>
      <w:r>
        <w:rPr>
          <w:rFonts w:eastAsia="Times"/>
          <w:b/>
          <w:szCs w:val="24"/>
        </w:rPr>
        <w:t>przedstawia,</w:t>
      </w:r>
      <w:r>
        <w:rPr>
          <w:rFonts w:eastAsia="Times"/>
          <w:szCs w:val="24"/>
        </w:rPr>
        <w:t xml:space="preserve"> oprócz Załącznika 2 lub 2a, </w:t>
      </w:r>
      <w:r>
        <w:rPr>
          <w:szCs w:val="24"/>
        </w:rPr>
        <w:t>także</w:t>
      </w:r>
      <w:r>
        <w:rPr>
          <w:rFonts w:eastAsia="Times"/>
          <w:szCs w:val="24"/>
        </w:rPr>
        <w:t xml:space="preserve"> </w:t>
      </w:r>
      <w:r>
        <w:rPr>
          <w:rFonts w:eastAsia="Times"/>
          <w:b/>
          <w:szCs w:val="24"/>
        </w:rPr>
        <w:t>oświadczenie (Załącznik 2b) podmiotu udostępniającego zasoby</w:t>
      </w:r>
      <w:r>
        <w:rPr>
          <w:rFonts w:eastAsia="Times"/>
          <w:szCs w:val="24"/>
        </w:rPr>
        <w:t xml:space="preserve">, potwierdzające brak podstaw wykluczenia tego podmiotu oraz odpowiednio spełnianie warunków udziału w postępowaniu, w zakresie, w jakim Wykonawca powołuje się na jego zasoby, </w:t>
      </w:r>
      <w:r>
        <w:rPr>
          <w:rFonts w:eastAsia="Times"/>
          <w:b/>
          <w:szCs w:val="24"/>
        </w:rPr>
        <w:t xml:space="preserve">oraz </w:t>
      </w:r>
      <w:r>
        <w:rPr>
          <w:b/>
        </w:rPr>
        <w:t xml:space="preserve">dołącza do oferty </w:t>
      </w:r>
      <w:r>
        <w:rPr>
          <w:rFonts w:eastAsia="Times"/>
          <w:b/>
          <w:szCs w:val="24"/>
        </w:rPr>
        <w:t>Zobowiązanie</w:t>
      </w:r>
      <w:r>
        <w:rPr>
          <w:rFonts w:eastAsia="Times"/>
          <w:szCs w:val="24"/>
        </w:rPr>
        <w:t xml:space="preserve"> </w:t>
      </w:r>
      <w:r>
        <w:rPr>
          <w:rFonts w:eastAsia="Times"/>
          <w:b/>
          <w:szCs w:val="24"/>
        </w:rPr>
        <w:t>podmiotu udostępniającego zasoby</w:t>
      </w:r>
      <w:r>
        <w:rPr>
          <w:rFonts w:eastAsia="Times"/>
          <w:szCs w:val="24"/>
        </w:rPr>
        <w:t xml:space="preserve"> do oddania Wykonawcy do dyspozycji niezbędnych zasobów na potrzeby realizacji zamówienia lub inny </w:t>
      </w:r>
      <w:r>
        <w:rPr>
          <w:rFonts w:eastAsia="Times"/>
          <w:b/>
          <w:szCs w:val="24"/>
        </w:rPr>
        <w:t>podmiotowy środek dowodowy</w:t>
      </w:r>
      <w:r>
        <w:rPr>
          <w:rFonts w:eastAsia="Times"/>
          <w:szCs w:val="24"/>
        </w:rPr>
        <w:t xml:space="preserve"> potwierdzający, że Wykonawca realizując zamówienie, będzie dysponował niezbędnymi zasobami tych podmiotów.</w:t>
      </w:r>
    </w:p>
    <w:p w:rsidR="00B07047" w:rsidRDefault="00B81086">
      <w:pPr>
        <w:pStyle w:val="Akapitzlist"/>
        <w:widowControl w:val="0"/>
        <w:tabs>
          <w:tab w:val="left" w:pos="-720"/>
        </w:tabs>
        <w:ind w:left="360"/>
        <w:jc w:val="both"/>
        <w:rPr>
          <w:szCs w:val="24"/>
        </w:rPr>
      </w:pPr>
      <w:r>
        <w:rPr>
          <w:rFonts w:eastAsia="Times"/>
          <w:szCs w:val="24"/>
        </w:rPr>
        <w:t xml:space="preserve"> </w:t>
      </w:r>
    </w:p>
    <w:p w:rsidR="00B07047" w:rsidRDefault="00B81086">
      <w:pPr>
        <w:widowControl w:val="0"/>
        <w:ind w:left="1416" w:hanging="1416"/>
        <w:jc w:val="both"/>
      </w:pPr>
      <w:r>
        <w:rPr>
          <w:b/>
          <w:bCs/>
        </w:rPr>
        <w:t>UWAGA 1:</w:t>
      </w:r>
      <w:r>
        <w:rPr>
          <w:b/>
          <w:bCs/>
        </w:rPr>
        <w:tab/>
      </w:r>
      <w:r>
        <w:rPr>
          <w:bCs/>
        </w:rPr>
        <w:t>O</w:t>
      </w:r>
      <w:r>
        <w:t xml:space="preserve">świadczenia, o których mowa w ust. 1–3 oraz zobowiązanie podmiotu udostępniającego zasoby, sporządza się w formie elektronicznej, </w:t>
      </w:r>
      <w:r>
        <w:rPr>
          <w:szCs w:val="24"/>
        </w:rPr>
        <w:t xml:space="preserve">w </w:t>
      </w:r>
      <w:r>
        <w:t>postaci elektronicznej i opatruje się kwalifikowanym podpisem elektronicznym, podpisem zaufanym lub podpisem osobistym odpowiednio przez podmiot, którego dotyczą.</w:t>
      </w:r>
    </w:p>
    <w:p w:rsidR="00B07047" w:rsidRDefault="00B81086">
      <w:pPr>
        <w:widowControl w:val="0"/>
        <w:ind w:left="1416" w:hanging="1416"/>
        <w:jc w:val="both"/>
      </w:pPr>
      <w:r>
        <w:rPr>
          <w:b/>
          <w:bCs/>
        </w:rPr>
        <w:t>UWAGA 2:</w:t>
      </w:r>
      <w:r>
        <w:rPr>
          <w:b/>
          <w:bCs/>
        </w:rPr>
        <w:tab/>
      </w:r>
      <w:r>
        <w:t>W przypadku gdy oświadczenia, o których mowa w ust. 1-3 oraz zobowiązanie podmiotu udostępniającego zasoby,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</w:t>
      </w:r>
    </w:p>
    <w:p w:rsidR="00B07047" w:rsidRDefault="00B81086">
      <w:pPr>
        <w:widowControl w:val="0"/>
        <w:ind w:left="1416" w:hanging="1416"/>
        <w:jc w:val="both"/>
      </w:pPr>
      <w:r>
        <w:rPr>
          <w:b/>
          <w:bCs/>
        </w:rPr>
        <w:t>UWAGA 3:</w:t>
      </w:r>
      <w:r>
        <w:tab/>
        <w:t>Poświadczenia zgodności cyfrowego odwzorowania z dokumentem w postaci papierowej, może dokonać również notariusz.</w:t>
      </w:r>
    </w:p>
    <w:p w:rsidR="00B07047" w:rsidRDefault="00B81086">
      <w:pPr>
        <w:widowControl w:val="0"/>
        <w:ind w:left="1416" w:hanging="1416"/>
        <w:jc w:val="both"/>
      </w:pPr>
      <w:r>
        <w:rPr>
          <w:b/>
        </w:rPr>
        <w:t>UWAGA 4:</w:t>
      </w:r>
      <w:r>
        <w:tab/>
        <w:t>Oświadczenia sporządzone w języku obcym są składane wraz z tłumaczeniem na język polski.</w:t>
      </w:r>
    </w:p>
    <w:p w:rsidR="00B07047" w:rsidRDefault="00B81086">
      <w:pPr>
        <w:widowControl w:val="0"/>
        <w:ind w:left="1416" w:hanging="1416"/>
        <w:jc w:val="both"/>
      </w:pPr>
      <w:r>
        <w:rPr>
          <w:b/>
        </w:rPr>
        <w:t>UWAGA 5:</w:t>
      </w:r>
      <w:r>
        <w:tab/>
      </w:r>
      <w:r>
        <w:rPr>
          <w:bCs/>
          <w:szCs w:val="24"/>
        </w:rPr>
        <w:t>Dokumenty</w:t>
      </w:r>
      <w:r>
        <w:rPr>
          <w:szCs w:val="24"/>
        </w:rPr>
        <w:t xml:space="preserve"> sporządza się zgodnie z rozporządzeniem P</w:t>
      </w:r>
      <w:r>
        <w:rPr>
          <w:rFonts w:eastAsia="Calibri"/>
          <w:bCs/>
          <w:szCs w:val="24"/>
          <w:lang w:eastAsia="en-US"/>
        </w:rPr>
        <w:t xml:space="preserve">rezesa Rady Ministrów </w:t>
      </w:r>
      <w:r>
        <w:rPr>
          <w:rFonts w:eastAsia="TimesNewRoman"/>
          <w:szCs w:val="24"/>
          <w:lang w:eastAsia="en-US"/>
        </w:rPr>
        <w:t>z dnia 30 grudnia 2020 r</w:t>
      </w:r>
      <w:r>
        <w:rPr>
          <w:szCs w:val="24"/>
        </w:rPr>
        <w:t xml:space="preserve"> </w:t>
      </w:r>
      <w:r>
        <w:rPr>
          <w:rFonts w:eastAsia="Calibri"/>
          <w:bCs/>
          <w:szCs w:val="24"/>
          <w:lang w:eastAsia="en-US"/>
        </w:rPr>
        <w:t>w sprawie sposobu sporządzania i przekazywania informacji oraz wymagań technicznych dla dokumentów elektronicznych oraz środków komunikacji elektronicznej w postępowaniu o udzielenie zamówienia publicznego lub konkursie (Dz.U. poz. 2452)</w:t>
      </w:r>
      <w:r>
        <w:rPr>
          <w:rFonts w:eastAsiaTheme="minorHAnsi"/>
          <w:bCs/>
          <w:szCs w:val="24"/>
          <w:lang w:eastAsia="en-US"/>
        </w:rPr>
        <w:t>.</w:t>
      </w:r>
    </w:p>
    <w:p w:rsidR="00B07047" w:rsidRDefault="00B07047">
      <w:pPr>
        <w:widowControl w:val="0"/>
        <w:ind w:left="1416" w:hanging="1416"/>
        <w:jc w:val="both"/>
        <w:rPr>
          <w:szCs w:val="24"/>
        </w:rPr>
      </w:pPr>
    </w:p>
    <w:p w:rsidR="00B07047" w:rsidRDefault="00B81086">
      <w:pPr>
        <w:widowControl w:val="0"/>
        <w:jc w:val="both"/>
        <w:rPr>
          <w:b/>
          <w:bCs/>
          <w:szCs w:val="24"/>
        </w:rPr>
      </w:pPr>
      <w:r>
        <w:rPr>
          <w:b/>
          <w:szCs w:val="24"/>
        </w:rPr>
        <w:t xml:space="preserve">VI.2. </w:t>
      </w:r>
      <w:r>
        <w:rPr>
          <w:b/>
          <w:bCs/>
          <w:szCs w:val="24"/>
        </w:rPr>
        <w:t>Dokumenty składane na wezwanie – podmiotowe środki dowodowe</w:t>
      </w:r>
    </w:p>
    <w:p w:rsidR="00B07047" w:rsidRDefault="00B07047">
      <w:pPr>
        <w:widowControl w:val="0"/>
        <w:jc w:val="both"/>
        <w:rPr>
          <w:b/>
          <w:szCs w:val="24"/>
        </w:rPr>
      </w:pPr>
    </w:p>
    <w:p w:rsidR="00B07047" w:rsidRDefault="00B81086">
      <w:pPr>
        <w:jc w:val="both"/>
      </w:pPr>
      <w:r>
        <w:t xml:space="preserve">Zamawiający nie będzie wymagał, </w:t>
      </w:r>
      <w:r>
        <w:rPr>
          <w:rFonts w:eastAsia="Times"/>
          <w:szCs w:val="24"/>
        </w:rPr>
        <w:t>w związku z art. 273 ust. 1 ustawy, podmiotowych środków dowodowych. Zamawiający na podstawie oświadczenia lub oświadczeń uzna, że Wykonawca nie podlega wykluczeniu oraz spełnia warunki udziału w postępowaniu.</w:t>
      </w:r>
    </w:p>
    <w:p w:rsidR="00F56850" w:rsidRDefault="00F56850">
      <w:pPr>
        <w:widowControl w:val="0"/>
        <w:jc w:val="both"/>
        <w:rPr>
          <w:b/>
          <w:szCs w:val="24"/>
        </w:rPr>
      </w:pPr>
    </w:p>
    <w:p w:rsidR="00B07047" w:rsidRDefault="00B81086">
      <w:pPr>
        <w:widowControl w:val="0"/>
        <w:jc w:val="both"/>
        <w:rPr>
          <w:b/>
          <w:szCs w:val="24"/>
        </w:rPr>
      </w:pPr>
      <w:r>
        <w:rPr>
          <w:b/>
          <w:szCs w:val="24"/>
        </w:rPr>
        <w:t>CZĘŚĆ VII</w:t>
      </w:r>
    </w:p>
    <w:p w:rsidR="00B07047" w:rsidRDefault="00B81086">
      <w:pPr>
        <w:widowControl w:val="0"/>
        <w:rPr>
          <w:b/>
          <w:szCs w:val="24"/>
        </w:rPr>
      </w:pPr>
      <w:r>
        <w:rPr>
          <w:b/>
          <w:szCs w:val="24"/>
        </w:rPr>
        <w:t>WSKAZANIE OSÓB UPRAWNIONYCH DO KOMUNIKOWANIA SIĘ</w:t>
      </w:r>
    </w:p>
    <w:p w:rsidR="00B07047" w:rsidRDefault="00B81086">
      <w:pPr>
        <w:widowControl w:val="0"/>
        <w:rPr>
          <w:szCs w:val="24"/>
        </w:rPr>
      </w:pPr>
      <w:r>
        <w:rPr>
          <w:b/>
          <w:szCs w:val="24"/>
        </w:rPr>
        <w:t>Z WYKONAWCAMI</w:t>
      </w:r>
    </w:p>
    <w:p w:rsidR="00B07047" w:rsidRDefault="00B07047">
      <w:pPr>
        <w:widowControl w:val="0"/>
        <w:jc w:val="both"/>
        <w:rPr>
          <w:szCs w:val="24"/>
        </w:rPr>
      </w:pPr>
    </w:p>
    <w:p w:rsidR="00B07047" w:rsidRDefault="00B81086">
      <w:pPr>
        <w:pStyle w:val="Akapitzlist"/>
        <w:widowControl w:val="0"/>
        <w:numPr>
          <w:ilvl w:val="0"/>
          <w:numId w:val="28"/>
        </w:numPr>
        <w:jc w:val="both"/>
      </w:pPr>
      <w:r>
        <w:t>Komunikacja między Zamawiającym, a wykonawcami odbywa się przy użyciu środków komunikacji elektronicznej w rozumieniu ustawy z dnia 18 lipca 2002 r. o świadczeniu usług drogą elektroniczną (tj. Dz.U. z 202</w:t>
      </w:r>
      <w:r w:rsidR="005E4C41">
        <w:t>4</w:t>
      </w:r>
      <w:r>
        <w:t xml:space="preserve"> r. poz. </w:t>
      </w:r>
      <w:r w:rsidR="005E4C41">
        <w:t>1513</w:t>
      </w:r>
      <w:r>
        <w:t>).</w:t>
      </w:r>
    </w:p>
    <w:p w:rsidR="00B07047" w:rsidRDefault="00B81086">
      <w:pPr>
        <w:ind w:left="360"/>
        <w:jc w:val="both"/>
      </w:pPr>
      <w:r>
        <w:t xml:space="preserve">Przed upływem terminu składania ofert (między innymi: pytania do postępowania, wnioski o wyjaśnienie </w:t>
      </w:r>
      <w:proofErr w:type="spellStart"/>
      <w:r>
        <w:t>SWZ</w:t>
      </w:r>
      <w:proofErr w:type="spellEnd"/>
      <w:r>
        <w:t>):</w:t>
      </w:r>
    </w:p>
    <w:p w:rsidR="00B07047" w:rsidRDefault="00B81086" w:rsidP="005E4C41">
      <w:pPr>
        <w:pStyle w:val="Tekstpodstawowy31"/>
        <w:widowControl w:val="0"/>
        <w:numPr>
          <w:ilvl w:val="0"/>
          <w:numId w:val="20"/>
        </w:numPr>
        <w:tabs>
          <w:tab w:val="clear" w:pos="0"/>
          <w:tab w:val="num" w:pos="1080"/>
        </w:tabs>
        <w:rPr>
          <w:szCs w:val="24"/>
        </w:rPr>
      </w:pPr>
      <w:r>
        <w:rPr>
          <w:rFonts w:eastAsia="Calibri"/>
          <w:color w:val="000000"/>
          <w:szCs w:val="24"/>
        </w:rPr>
        <w:t>Komunikacja w postępowaniu, z wyłączeniem składania ofert,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</w:t>
      </w:r>
      <w:r w:rsidR="00E358B4">
        <w:rPr>
          <w:rFonts w:eastAsia="Calibri"/>
          <w:color w:val="000000"/>
          <w:szCs w:val="24"/>
        </w:rPr>
        <w:t xml:space="preserve">ci (przycisk „dodaj załącznik”) </w:t>
      </w:r>
      <w:r>
        <w:rPr>
          <w:szCs w:val="24"/>
        </w:rPr>
        <w:t xml:space="preserve">do komunikacji” </w:t>
      </w:r>
      <w:r>
        <w:rPr>
          <w:rFonts w:eastAsia="CIDFont+F2"/>
          <w:szCs w:val="24"/>
        </w:rPr>
        <w:t xml:space="preserve">dostępnego przez </w:t>
      </w:r>
      <w:r w:rsidR="00E358B4">
        <w:rPr>
          <w:rFonts w:eastAsia="CIDFont+F2"/>
          <w:szCs w:val="24"/>
        </w:rPr>
        <w:t>platformę e-zamówienia</w:t>
      </w:r>
      <w:r>
        <w:rPr>
          <w:rFonts w:eastAsia="CIDFont+F2"/>
          <w:szCs w:val="24"/>
        </w:rPr>
        <w:t>.</w:t>
      </w:r>
    </w:p>
    <w:p w:rsidR="00B07047" w:rsidRDefault="00B81086" w:rsidP="005E4C41">
      <w:pPr>
        <w:pStyle w:val="Akapitzlist"/>
        <w:widowControl w:val="0"/>
        <w:numPr>
          <w:ilvl w:val="0"/>
          <w:numId w:val="16"/>
        </w:numPr>
        <w:tabs>
          <w:tab w:val="clear" w:pos="0"/>
          <w:tab w:val="num" w:pos="1080"/>
        </w:tabs>
        <w:jc w:val="both"/>
        <w:rPr>
          <w:szCs w:val="24"/>
        </w:rPr>
      </w:pPr>
      <w:r>
        <w:rPr>
          <w:szCs w:val="24"/>
        </w:rPr>
        <w:t>Do komunikowania się z Wykonawcami uprawni</w:t>
      </w:r>
      <w:r w:rsidR="005E4C41">
        <w:rPr>
          <w:szCs w:val="24"/>
        </w:rPr>
        <w:t>eni</w:t>
      </w:r>
      <w:r>
        <w:rPr>
          <w:szCs w:val="24"/>
        </w:rPr>
        <w:t xml:space="preserve"> </w:t>
      </w:r>
      <w:r w:rsidR="005E4C41">
        <w:rPr>
          <w:szCs w:val="24"/>
        </w:rPr>
        <w:t>są</w:t>
      </w:r>
      <w:r>
        <w:rPr>
          <w:szCs w:val="24"/>
        </w:rPr>
        <w:t>:</w:t>
      </w:r>
    </w:p>
    <w:p w:rsidR="00B07047" w:rsidRPr="00DA08FD" w:rsidRDefault="00F56850" w:rsidP="00C5306E">
      <w:pPr>
        <w:pStyle w:val="Akapitzlist"/>
        <w:widowControl w:val="0"/>
        <w:numPr>
          <w:ilvl w:val="0"/>
          <w:numId w:val="41"/>
        </w:numPr>
        <w:ind w:firstLine="360"/>
        <w:jc w:val="both"/>
        <w:rPr>
          <w:szCs w:val="24"/>
        </w:rPr>
      </w:pPr>
      <w:r w:rsidRPr="00DA08FD">
        <w:rPr>
          <w:szCs w:val="24"/>
        </w:rPr>
        <w:t xml:space="preserve">Aneta </w:t>
      </w:r>
      <w:proofErr w:type="spellStart"/>
      <w:r w:rsidRPr="00DA08FD">
        <w:rPr>
          <w:szCs w:val="24"/>
        </w:rPr>
        <w:t>Kotyza</w:t>
      </w:r>
      <w:proofErr w:type="spellEnd"/>
      <w:r w:rsidR="005E4C41" w:rsidRPr="00DA08FD">
        <w:rPr>
          <w:szCs w:val="24"/>
        </w:rPr>
        <w:t xml:space="preserve">  tel. </w:t>
      </w:r>
      <w:r w:rsidR="00DA08FD" w:rsidRPr="00DA08FD">
        <w:rPr>
          <w:szCs w:val="24"/>
        </w:rPr>
        <w:t xml:space="preserve">784 821 825, </w:t>
      </w:r>
      <w:r w:rsidR="00A82889" w:rsidRPr="00DA08FD">
        <w:rPr>
          <w:szCs w:val="24"/>
        </w:rPr>
        <w:t xml:space="preserve">e-mail: </w:t>
      </w:r>
      <w:r w:rsidR="00DA08FD" w:rsidRPr="00DA08FD">
        <w:rPr>
          <w:bCs/>
        </w:rPr>
        <w:t>a.kotyza@proszowice.upow.gov.pl</w:t>
      </w:r>
      <w:r w:rsidR="00B81086" w:rsidRPr="00DA08FD">
        <w:rPr>
          <w:szCs w:val="24"/>
        </w:rPr>
        <w:t>,</w:t>
      </w:r>
    </w:p>
    <w:p w:rsidR="00B07047" w:rsidRDefault="00A82889" w:rsidP="00A82889">
      <w:pPr>
        <w:widowControl w:val="0"/>
        <w:jc w:val="both"/>
        <w:rPr>
          <w:b/>
          <w:szCs w:val="24"/>
        </w:rPr>
      </w:pPr>
      <w:r w:rsidRPr="00DA08FD">
        <w:rPr>
          <w:szCs w:val="24"/>
        </w:rPr>
        <w:t xml:space="preserve">    </w:t>
      </w:r>
      <w:r w:rsidR="00B81086">
        <w:rPr>
          <w:szCs w:val="24"/>
        </w:rPr>
        <w:t xml:space="preserve">w dniach od poniedziałku do piątku w godz. 9.00 – 13.00. </w:t>
      </w:r>
      <w:r w:rsidR="00B81086">
        <w:rPr>
          <w:b/>
          <w:szCs w:val="24"/>
        </w:rPr>
        <w:t xml:space="preserve"> </w:t>
      </w:r>
    </w:p>
    <w:p w:rsidR="00A82889" w:rsidRDefault="00A82889" w:rsidP="00A82889">
      <w:pPr>
        <w:widowControl w:val="0"/>
        <w:jc w:val="both"/>
        <w:rPr>
          <w:b/>
          <w:szCs w:val="24"/>
        </w:rPr>
      </w:pPr>
    </w:p>
    <w:p w:rsidR="00B07047" w:rsidRDefault="00B81086">
      <w:pPr>
        <w:widowControl w:val="0"/>
        <w:jc w:val="both"/>
        <w:rPr>
          <w:b/>
          <w:szCs w:val="24"/>
        </w:rPr>
      </w:pPr>
      <w:r>
        <w:rPr>
          <w:b/>
          <w:szCs w:val="24"/>
        </w:rPr>
        <w:t>CZĘŚĆ VIII</w:t>
      </w:r>
    </w:p>
    <w:p w:rsidR="00B07047" w:rsidRDefault="00B81086">
      <w:pPr>
        <w:widowControl w:val="0"/>
        <w:rPr>
          <w:szCs w:val="24"/>
        </w:rPr>
      </w:pPr>
      <w:r>
        <w:rPr>
          <w:b/>
          <w:szCs w:val="24"/>
        </w:rPr>
        <w:t>INFORMACJE DOTYCZĄCE WADIUM</w:t>
      </w:r>
    </w:p>
    <w:p w:rsidR="00B07047" w:rsidRDefault="00B07047">
      <w:pPr>
        <w:widowControl w:val="0"/>
        <w:jc w:val="both"/>
        <w:rPr>
          <w:szCs w:val="24"/>
        </w:rPr>
      </w:pPr>
    </w:p>
    <w:p w:rsidR="00B07047" w:rsidRDefault="00B81086">
      <w:pPr>
        <w:spacing w:line="360" w:lineRule="auto"/>
        <w:jc w:val="both"/>
        <w:rPr>
          <w:szCs w:val="24"/>
        </w:rPr>
      </w:pPr>
      <w:r>
        <w:t>Zamawiający nie wymaga wniesienia wadium.</w:t>
      </w:r>
    </w:p>
    <w:p w:rsidR="00B07047" w:rsidRDefault="00B07047">
      <w:pPr>
        <w:widowControl w:val="0"/>
        <w:jc w:val="both"/>
        <w:rPr>
          <w:b/>
          <w:szCs w:val="24"/>
        </w:rPr>
      </w:pPr>
    </w:p>
    <w:p w:rsidR="00B07047" w:rsidRDefault="00B81086">
      <w:pPr>
        <w:widowControl w:val="0"/>
        <w:jc w:val="both"/>
        <w:rPr>
          <w:b/>
          <w:szCs w:val="24"/>
        </w:rPr>
      </w:pPr>
      <w:r>
        <w:rPr>
          <w:b/>
          <w:szCs w:val="24"/>
        </w:rPr>
        <w:t>CZĘŚĆ IX</w:t>
      </w:r>
    </w:p>
    <w:p w:rsidR="00B07047" w:rsidRDefault="00B81086">
      <w:pPr>
        <w:widowControl w:val="0"/>
        <w:rPr>
          <w:szCs w:val="24"/>
        </w:rPr>
      </w:pPr>
      <w:r>
        <w:rPr>
          <w:b/>
          <w:szCs w:val="24"/>
        </w:rPr>
        <w:t>TERMIN ZWIĄZANIA OFERTĄ</w:t>
      </w:r>
    </w:p>
    <w:p w:rsidR="00B07047" w:rsidRDefault="00B07047">
      <w:pPr>
        <w:widowControl w:val="0"/>
        <w:jc w:val="both"/>
        <w:rPr>
          <w:szCs w:val="24"/>
        </w:rPr>
      </w:pPr>
    </w:p>
    <w:p w:rsidR="00B07047" w:rsidRDefault="00B81086">
      <w:pPr>
        <w:widowControl w:val="0"/>
        <w:jc w:val="both"/>
        <w:rPr>
          <w:szCs w:val="24"/>
        </w:rPr>
      </w:pPr>
      <w:r>
        <w:rPr>
          <w:szCs w:val="24"/>
        </w:rPr>
        <w:t xml:space="preserve">Wykonawca pozostanie związany złożoną ofertą </w:t>
      </w:r>
      <w:r>
        <w:rPr>
          <w:b/>
          <w:szCs w:val="24"/>
        </w:rPr>
        <w:t xml:space="preserve">do dnia </w:t>
      </w:r>
      <w:r w:rsidR="00DA08FD">
        <w:rPr>
          <w:b/>
          <w:szCs w:val="24"/>
        </w:rPr>
        <w:t>3 stycznia</w:t>
      </w:r>
      <w:r>
        <w:rPr>
          <w:b/>
          <w:szCs w:val="24"/>
        </w:rPr>
        <w:t xml:space="preserve"> 202</w:t>
      </w:r>
      <w:r w:rsidR="003A120C">
        <w:rPr>
          <w:b/>
          <w:szCs w:val="24"/>
        </w:rPr>
        <w:t>6</w:t>
      </w:r>
      <w:r>
        <w:rPr>
          <w:b/>
          <w:szCs w:val="24"/>
        </w:rPr>
        <w:t xml:space="preserve"> r. </w:t>
      </w:r>
      <w:r>
        <w:rPr>
          <w:szCs w:val="24"/>
        </w:rPr>
        <w:t xml:space="preserve">Bieg terminu związania ofertą rozpoczyna się w dniu, </w:t>
      </w:r>
      <w:r>
        <w:t>w którym upływa termin składania ofert</w:t>
      </w:r>
      <w:r>
        <w:rPr>
          <w:szCs w:val="24"/>
        </w:rPr>
        <w:t xml:space="preserve"> określony w części XII </w:t>
      </w:r>
      <w:proofErr w:type="spellStart"/>
      <w:r>
        <w:rPr>
          <w:szCs w:val="24"/>
        </w:rPr>
        <w:t>SWZ</w:t>
      </w:r>
      <w:proofErr w:type="spellEnd"/>
      <w:r>
        <w:rPr>
          <w:szCs w:val="24"/>
        </w:rPr>
        <w:t>.</w:t>
      </w:r>
    </w:p>
    <w:p w:rsidR="00B07047" w:rsidRDefault="00B07047">
      <w:pPr>
        <w:widowControl w:val="0"/>
        <w:jc w:val="both"/>
        <w:rPr>
          <w:szCs w:val="24"/>
        </w:rPr>
      </w:pPr>
    </w:p>
    <w:p w:rsidR="00B07047" w:rsidRDefault="00B81086">
      <w:pPr>
        <w:widowControl w:val="0"/>
        <w:rPr>
          <w:b/>
          <w:szCs w:val="24"/>
        </w:rPr>
      </w:pPr>
      <w:r>
        <w:rPr>
          <w:b/>
          <w:szCs w:val="24"/>
        </w:rPr>
        <w:t>CZĘŚĆ X</w:t>
      </w:r>
    </w:p>
    <w:p w:rsidR="00B07047" w:rsidRPr="004A6F83" w:rsidRDefault="00B81086">
      <w:pPr>
        <w:widowControl w:val="0"/>
        <w:rPr>
          <w:b/>
          <w:szCs w:val="24"/>
        </w:rPr>
      </w:pPr>
      <w:r w:rsidRPr="004A6F83">
        <w:rPr>
          <w:b/>
          <w:szCs w:val="24"/>
        </w:rPr>
        <w:t>OPIS SPOSOBU OBLICZENIA CENY</w:t>
      </w:r>
    </w:p>
    <w:p w:rsidR="00B07047" w:rsidRPr="004A6F83" w:rsidRDefault="00B07047">
      <w:pPr>
        <w:widowControl w:val="0"/>
        <w:rPr>
          <w:b/>
          <w:szCs w:val="24"/>
        </w:rPr>
      </w:pPr>
    </w:p>
    <w:p w:rsidR="00D20CA6" w:rsidRDefault="002B1AD2" w:rsidP="004A6F83">
      <w:pPr>
        <w:pStyle w:val="Akapitzlist"/>
        <w:numPr>
          <w:ilvl w:val="0"/>
          <w:numId w:val="36"/>
        </w:numPr>
        <w:jc w:val="both"/>
      </w:pPr>
      <w:r w:rsidRPr="004A6F83">
        <w:t xml:space="preserve">Wykonawca powinien </w:t>
      </w:r>
      <w:r>
        <w:t xml:space="preserve">podać </w:t>
      </w:r>
      <w:r w:rsidR="00F06891">
        <w:t xml:space="preserve">w Załączniku 1 (oferta) </w:t>
      </w:r>
      <w:r>
        <w:t xml:space="preserve">cenę jednostkową brutto </w:t>
      </w:r>
      <w:r w:rsidR="00837EC8">
        <w:t>ambulansu</w:t>
      </w:r>
      <w:r>
        <w:t>, która stanowi cenę brutto oferty</w:t>
      </w:r>
      <w:r w:rsidR="00DA08FD">
        <w:t xml:space="preserve"> za cały przedmiot zamówienia</w:t>
      </w:r>
      <w:r w:rsidR="004A74E3">
        <w:t xml:space="preserve"> opisany w Załączniku 1 – Specyfikacji Technicznej</w:t>
      </w:r>
      <w:r w:rsidR="00837EC8">
        <w:t>, który stanowi integralną część oferty</w:t>
      </w:r>
      <w:bookmarkStart w:id="0" w:name="_GoBack"/>
      <w:bookmarkEnd w:id="0"/>
      <w:r w:rsidR="00A30C17">
        <w:t>.</w:t>
      </w:r>
    </w:p>
    <w:p w:rsidR="00B07047" w:rsidRDefault="00B81086" w:rsidP="004A6F83">
      <w:pPr>
        <w:pStyle w:val="Akapitzlist"/>
        <w:numPr>
          <w:ilvl w:val="0"/>
          <w:numId w:val="36"/>
        </w:numPr>
        <w:jc w:val="both"/>
      </w:pPr>
      <w:r>
        <w:t xml:space="preserve">W cenie, o której mowa w ust. 1, </w:t>
      </w:r>
      <w:r w:rsidRPr="004A6F83">
        <w:rPr>
          <w:b/>
        </w:rPr>
        <w:t>należ</w:t>
      </w:r>
      <w:r w:rsidRPr="004A6F83">
        <w:rPr>
          <w:b/>
          <w:szCs w:val="24"/>
        </w:rPr>
        <w:t>y uwzględnić podatek od towarów i usług</w:t>
      </w:r>
      <w:r w:rsidRPr="004A6F83">
        <w:rPr>
          <w:szCs w:val="24"/>
        </w:rPr>
        <w:t xml:space="preserve"> (VAT) według obowiązujących stawek, zgodnie z przepisami ustawy z dnia 11 marca 2004 r. o podatku od towarów i usług (Dz. U. z 202</w:t>
      </w:r>
      <w:r w:rsidR="00A82889">
        <w:rPr>
          <w:szCs w:val="24"/>
        </w:rPr>
        <w:t>5</w:t>
      </w:r>
      <w:r w:rsidRPr="004A6F83">
        <w:rPr>
          <w:szCs w:val="24"/>
        </w:rPr>
        <w:t xml:space="preserve"> r. poz. </w:t>
      </w:r>
      <w:r w:rsidR="00A82889">
        <w:rPr>
          <w:szCs w:val="24"/>
        </w:rPr>
        <w:t>775</w:t>
      </w:r>
      <w:r w:rsidRPr="004A6F83">
        <w:rPr>
          <w:szCs w:val="24"/>
        </w:rPr>
        <w:t xml:space="preserve"> z </w:t>
      </w:r>
      <w:proofErr w:type="spellStart"/>
      <w:r w:rsidRPr="004A6F83">
        <w:rPr>
          <w:szCs w:val="24"/>
        </w:rPr>
        <w:t>późn</w:t>
      </w:r>
      <w:proofErr w:type="spellEnd"/>
      <w:r w:rsidRPr="004A6F83">
        <w:rPr>
          <w:szCs w:val="24"/>
        </w:rPr>
        <w:t>. zm.).</w:t>
      </w:r>
    </w:p>
    <w:p w:rsidR="00B07047" w:rsidRDefault="00B81086" w:rsidP="004A6F83">
      <w:pPr>
        <w:pStyle w:val="Akapitzlist"/>
        <w:numPr>
          <w:ilvl w:val="0"/>
          <w:numId w:val="36"/>
        </w:numPr>
        <w:jc w:val="both"/>
      </w:pPr>
      <w:r w:rsidRPr="004A6F83">
        <w:rPr>
          <w:bCs/>
        </w:rPr>
        <w:t xml:space="preserve">W cenie oferty </w:t>
      </w:r>
      <w:r w:rsidRPr="004A6F83">
        <w:rPr>
          <w:b/>
          <w:bCs/>
        </w:rPr>
        <w:t>należy uwzględnić wszystkie koszty związane z wykonaniem przedmiotu zamówienia</w:t>
      </w:r>
      <w:r w:rsidRPr="004A6F83">
        <w:rPr>
          <w:kern w:val="2"/>
        </w:rPr>
        <w:t xml:space="preserve">, w szczególności </w:t>
      </w:r>
      <w:r>
        <w:t>koszt</w:t>
      </w:r>
      <w:r w:rsidR="00A82889">
        <w:t>y</w:t>
      </w:r>
      <w:r>
        <w:t xml:space="preserve"> </w:t>
      </w:r>
      <w:r w:rsidR="00DA08FD">
        <w:t xml:space="preserve">wyposażenia, </w:t>
      </w:r>
      <w:r>
        <w:t xml:space="preserve">transportu, </w:t>
      </w:r>
      <w:r w:rsidR="00F06891">
        <w:t>gwarancji, serwisu</w:t>
      </w:r>
      <w:r>
        <w:t>.</w:t>
      </w:r>
    </w:p>
    <w:p w:rsidR="00B07047" w:rsidRDefault="00B07047">
      <w:pPr>
        <w:widowControl w:val="0"/>
        <w:jc w:val="both"/>
        <w:rPr>
          <w:color w:val="000000"/>
          <w:szCs w:val="24"/>
        </w:rPr>
      </w:pPr>
    </w:p>
    <w:p w:rsidR="00B07047" w:rsidRDefault="00B81086">
      <w:pPr>
        <w:widowControl w:val="0"/>
        <w:jc w:val="both"/>
        <w:textAlignment w:val="baseline"/>
      </w:pPr>
      <w:r>
        <w:t xml:space="preserve">Zamawiający zwraca uwagę, że wartość kosztów pracy przyjęta przez Wykonawcę do ustalenia ceny oferty nie może być niższa od minimalnego wynagrodzenia za pracę </w:t>
      </w:r>
      <w:r>
        <w:rPr>
          <w:szCs w:val="24"/>
        </w:rPr>
        <w:t>albo minimalnej stawki godzinowej,</w:t>
      </w:r>
      <w:r>
        <w:t xml:space="preserve"> </w:t>
      </w:r>
      <w:r>
        <w:rPr>
          <w:szCs w:val="24"/>
        </w:rPr>
        <w:t>ustalonych</w:t>
      </w:r>
      <w:r>
        <w:t xml:space="preserve"> na podstawie p</w:t>
      </w:r>
      <w:r>
        <w:rPr>
          <w:szCs w:val="24"/>
        </w:rPr>
        <w:t>rzepisów</w:t>
      </w:r>
      <w:r>
        <w:t xml:space="preserve"> ustawy z dnia                            10 października 2002 r. o minimalnym wynagrodzeniu za pracę (</w:t>
      </w:r>
      <w:proofErr w:type="spellStart"/>
      <w:r>
        <w:t>t.j</w:t>
      </w:r>
      <w:proofErr w:type="spellEnd"/>
      <w:r>
        <w:t>. Dz.U. 202</w:t>
      </w:r>
      <w:r w:rsidR="000B216E">
        <w:t>4</w:t>
      </w:r>
      <w:r>
        <w:t xml:space="preserve"> r. poz. </w:t>
      </w:r>
      <w:r w:rsidR="000B216E">
        <w:t>1773</w:t>
      </w:r>
      <w:r>
        <w:t>).</w:t>
      </w:r>
    </w:p>
    <w:p w:rsidR="00B07047" w:rsidRDefault="00B07047">
      <w:pPr>
        <w:widowControl w:val="0"/>
        <w:jc w:val="both"/>
        <w:rPr>
          <w:rFonts w:eastAsia="Times"/>
          <w:szCs w:val="24"/>
        </w:rPr>
      </w:pPr>
    </w:p>
    <w:p w:rsidR="00B07047" w:rsidRDefault="00B81086">
      <w:pPr>
        <w:widowControl w:val="0"/>
        <w:jc w:val="both"/>
        <w:rPr>
          <w:szCs w:val="24"/>
        </w:rPr>
      </w:pPr>
      <w:r>
        <w:rPr>
          <w:rFonts w:eastAsia="Times"/>
          <w:szCs w:val="24"/>
        </w:rPr>
        <w:t xml:space="preserve">Jeżeli została złożona oferta, której wybór prowadziłby do powstania u Zamawiającego obowiązku podatkowego zgodnie z </w:t>
      </w:r>
      <w:r>
        <w:rPr>
          <w:szCs w:val="24"/>
        </w:rPr>
        <w:t xml:space="preserve">ustawą z dnia 11 marca 2004 r. o podatku od towarów i usług, Wykonawca, składając ofertę, </w:t>
      </w:r>
      <w:r>
        <w:rPr>
          <w:b/>
          <w:szCs w:val="24"/>
        </w:rPr>
        <w:t>obowiązany jest do</w:t>
      </w:r>
      <w:r>
        <w:rPr>
          <w:szCs w:val="24"/>
        </w:rPr>
        <w:t xml:space="preserve">: </w:t>
      </w:r>
    </w:p>
    <w:p w:rsidR="00B07047" w:rsidRDefault="00B81086">
      <w:pPr>
        <w:pStyle w:val="PKTpunkt"/>
        <w:widowControl w:val="0"/>
        <w:numPr>
          <w:ilvl w:val="0"/>
          <w:numId w:val="12"/>
        </w:numPr>
        <w:spacing w:line="240" w:lineRule="auto"/>
        <w:rPr>
          <w:rFonts w:ascii="Times New Roman" w:eastAsia="Times" w:hAnsi="Times New Roman" w:cs="Times New Roman"/>
          <w:szCs w:val="24"/>
        </w:rPr>
      </w:pPr>
      <w:r>
        <w:rPr>
          <w:rFonts w:ascii="Times New Roman" w:eastAsia="Times" w:hAnsi="Times New Roman" w:cs="Times New Roman"/>
          <w:szCs w:val="24"/>
        </w:rPr>
        <w:t>poinformowania Zamawiającego, że wybór jego oferty będzie prowadził do powstania u Zamawiającego obowiązku podatkowego,</w:t>
      </w:r>
    </w:p>
    <w:p w:rsidR="00B07047" w:rsidRDefault="00B81086">
      <w:pPr>
        <w:pStyle w:val="PKTpunkt"/>
        <w:widowControl w:val="0"/>
        <w:numPr>
          <w:ilvl w:val="0"/>
          <w:numId w:val="12"/>
        </w:numPr>
        <w:spacing w:line="240" w:lineRule="auto"/>
        <w:ind w:left="284"/>
        <w:rPr>
          <w:rFonts w:ascii="Times New Roman" w:eastAsia="Times" w:hAnsi="Times New Roman" w:cs="Times New Roman"/>
          <w:szCs w:val="24"/>
        </w:rPr>
      </w:pPr>
      <w:r>
        <w:rPr>
          <w:rFonts w:ascii="Times New Roman" w:eastAsia="Times" w:hAnsi="Times New Roman" w:cs="Times New Roman"/>
          <w:szCs w:val="24"/>
        </w:rPr>
        <w:t>wskazania nazwy (rodzaju) towaru lub usługi, których dostawa lub świadczenie będą prowadziły do powstania obowiązku podatkowego,</w:t>
      </w:r>
    </w:p>
    <w:p w:rsidR="00B07047" w:rsidRDefault="00B81086">
      <w:pPr>
        <w:pStyle w:val="PKTpunkt"/>
        <w:widowControl w:val="0"/>
        <w:numPr>
          <w:ilvl w:val="0"/>
          <w:numId w:val="12"/>
        </w:numPr>
        <w:spacing w:line="240" w:lineRule="auto"/>
        <w:ind w:left="284"/>
        <w:rPr>
          <w:rFonts w:ascii="Times New Roman" w:eastAsia="Times" w:hAnsi="Times New Roman" w:cs="Times New Roman"/>
          <w:szCs w:val="24"/>
        </w:rPr>
      </w:pPr>
      <w:r>
        <w:rPr>
          <w:rFonts w:ascii="Times New Roman" w:eastAsia="Times" w:hAnsi="Times New Roman" w:cs="Times New Roman"/>
          <w:szCs w:val="24"/>
        </w:rPr>
        <w:t>wskazania wartości towaru lub usługi objętego obowiązkiem podatkowym zamawiającego, bez kwoty podatku,</w:t>
      </w:r>
    </w:p>
    <w:p w:rsidR="00B07047" w:rsidRDefault="00B81086">
      <w:pPr>
        <w:pStyle w:val="PKTpunkt"/>
        <w:widowControl w:val="0"/>
        <w:numPr>
          <w:ilvl w:val="0"/>
          <w:numId w:val="12"/>
        </w:numPr>
        <w:spacing w:line="240" w:lineRule="auto"/>
        <w:ind w:left="284"/>
        <w:rPr>
          <w:rFonts w:ascii="Times New Roman" w:eastAsia="Times" w:hAnsi="Times New Roman" w:cs="Times New Roman"/>
          <w:szCs w:val="24"/>
        </w:rPr>
      </w:pPr>
      <w:r>
        <w:rPr>
          <w:rFonts w:ascii="Times New Roman" w:eastAsia="Times" w:hAnsi="Times New Roman" w:cs="Times New Roman"/>
          <w:szCs w:val="24"/>
        </w:rPr>
        <w:t>wskazania stawki podatku od towarów i usług, która zgodnie z wiedzą wykonawcy, będzie miała zastosowanie.</w:t>
      </w:r>
    </w:p>
    <w:p w:rsidR="00B07047" w:rsidRDefault="00B07047">
      <w:pPr>
        <w:widowControl w:val="0"/>
        <w:jc w:val="both"/>
        <w:rPr>
          <w:b/>
          <w:szCs w:val="24"/>
        </w:rPr>
      </w:pPr>
    </w:p>
    <w:p w:rsidR="00B07047" w:rsidRDefault="00B81086">
      <w:pPr>
        <w:widowControl w:val="0"/>
        <w:jc w:val="both"/>
        <w:rPr>
          <w:b/>
          <w:szCs w:val="24"/>
        </w:rPr>
      </w:pPr>
      <w:r>
        <w:rPr>
          <w:b/>
          <w:szCs w:val="24"/>
        </w:rPr>
        <w:t>CZĘŚĆ XI</w:t>
      </w:r>
    </w:p>
    <w:p w:rsidR="00B07047" w:rsidRDefault="00B81086">
      <w:pPr>
        <w:widowControl w:val="0"/>
        <w:rPr>
          <w:szCs w:val="24"/>
        </w:rPr>
      </w:pPr>
      <w:r>
        <w:rPr>
          <w:b/>
          <w:szCs w:val="24"/>
        </w:rPr>
        <w:t>OPIS SPOSOBU PRZYGOTOWANIA OFERTY</w:t>
      </w:r>
    </w:p>
    <w:p w:rsidR="00B07047" w:rsidRDefault="00B07047">
      <w:pPr>
        <w:widowControl w:val="0"/>
        <w:jc w:val="both"/>
        <w:rPr>
          <w:szCs w:val="24"/>
        </w:rPr>
      </w:pPr>
    </w:p>
    <w:p w:rsidR="00B07047" w:rsidRDefault="00B81086">
      <w:pPr>
        <w:pStyle w:val="Akapitzlist"/>
        <w:widowControl w:val="0"/>
        <w:numPr>
          <w:ilvl w:val="0"/>
          <w:numId w:val="17"/>
        </w:numPr>
        <w:jc w:val="both"/>
        <w:rPr>
          <w:szCs w:val="24"/>
        </w:rPr>
      </w:pPr>
      <w:r>
        <w:rPr>
          <w:szCs w:val="24"/>
        </w:rPr>
        <w:t xml:space="preserve">Oferta powinna być sporządzona w </w:t>
      </w:r>
      <w:r>
        <w:rPr>
          <w:b/>
          <w:szCs w:val="24"/>
        </w:rPr>
        <w:t>języku polskim</w:t>
      </w:r>
      <w:r>
        <w:rPr>
          <w:szCs w:val="24"/>
        </w:rPr>
        <w:t>, w formacie danych .pdf, .</w:t>
      </w:r>
      <w:proofErr w:type="spellStart"/>
      <w:r>
        <w:rPr>
          <w:szCs w:val="24"/>
        </w:rPr>
        <w:t>doc</w:t>
      </w:r>
      <w:proofErr w:type="spellEnd"/>
      <w:r>
        <w:rPr>
          <w:szCs w:val="24"/>
        </w:rPr>
        <w:t>, .</w:t>
      </w:r>
      <w:proofErr w:type="spellStart"/>
      <w:r>
        <w:rPr>
          <w:szCs w:val="24"/>
        </w:rPr>
        <w:t>docx</w:t>
      </w:r>
      <w:proofErr w:type="spellEnd"/>
      <w:r>
        <w:rPr>
          <w:szCs w:val="24"/>
        </w:rPr>
        <w:t>, .rtf, .txt, .xls lub .</w:t>
      </w:r>
      <w:proofErr w:type="spellStart"/>
      <w:r>
        <w:rPr>
          <w:szCs w:val="24"/>
        </w:rPr>
        <w:t>xlsx</w:t>
      </w:r>
      <w:proofErr w:type="spellEnd"/>
      <w:r>
        <w:rPr>
          <w:szCs w:val="24"/>
        </w:rPr>
        <w:t xml:space="preserve"> (wybór formatu danych należy do Wykonawcy).</w:t>
      </w:r>
    </w:p>
    <w:p w:rsidR="00B07047" w:rsidRDefault="00B81086">
      <w:pPr>
        <w:numPr>
          <w:ilvl w:val="0"/>
          <w:numId w:val="17"/>
        </w:numPr>
        <w:jc w:val="both"/>
        <w:rPr>
          <w:rFonts w:eastAsia="Calibri"/>
          <w:szCs w:val="24"/>
        </w:rPr>
      </w:pPr>
      <w:r>
        <w:rPr>
          <w:b/>
          <w:szCs w:val="24"/>
        </w:rPr>
        <w:t>Rozszerzenia plików wykorzystywanych przez Wykonawców powinny być zgodne z</w:t>
      </w:r>
      <w:r>
        <w:rPr>
          <w:szCs w:val="24"/>
        </w:rPr>
        <w:t xml:space="preserve"> Załącznikiem nr 2 do “Rozporządzenia Rady Ministrów w sprawie Krajowych Ram Interoperacyjności, minimalnych wymagań dla rejestrów publicznych i wymiany informacji w postaci elektronicznej oraz minimalnych wymagań dla systemów teleinformatycznych”, zwanego dalej Rozporządzeniem KRI.</w:t>
      </w:r>
    </w:p>
    <w:p w:rsidR="00B07047" w:rsidRDefault="00B81086">
      <w:pPr>
        <w:pStyle w:val="Akapitzlist"/>
        <w:widowControl w:val="0"/>
        <w:numPr>
          <w:ilvl w:val="0"/>
          <w:numId w:val="17"/>
        </w:numPr>
        <w:jc w:val="both"/>
        <w:rPr>
          <w:szCs w:val="24"/>
        </w:rPr>
      </w:pPr>
      <w:r>
        <w:rPr>
          <w:szCs w:val="24"/>
        </w:rPr>
        <w:t>Zamawiający rekomenduje wykorzystanie formatów: .pdf .</w:t>
      </w:r>
      <w:proofErr w:type="spellStart"/>
      <w:r>
        <w:rPr>
          <w:szCs w:val="24"/>
        </w:rPr>
        <w:t>doc</w:t>
      </w:r>
      <w:proofErr w:type="spellEnd"/>
      <w:r>
        <w:rPr>
          <w:szCs w:val="24"/>
        </w:rPr>
        <w:t xml:space="preserve"> .</w:t>
      </w:r>
      <w:proofErr w:type="spellStart"/>
      <w:r>
        <w:rPr>
          <w:szCs w:val="24"/>
        </w:rPr>
        <w:t>docx</w:t>
      </w:r>
      <w:proofErr w:type="spellEnd"/>
      <w:r>
        <w:rPr>
          <w:szCs w:val="24"/>
        </w:rPr>
        <w:t xml:space="preserve"> .xls .</w:t>
      </w:r>
      <w:proofErr w:type="spellStart"/>
      <w:r>
        <w:rPr>
          <w:szCs w:val="24"/>
        </w:rPr>
        <w:t>xlsx</w:t>
      </w:r>
      <w:proofErr w:type="spellEnd"/>
      <w:r>
        <w:rPr>
          <w:szCs w:val="24"/>
        </w:rPr>
        <w:t xml:space="preserve"> .jpg (.</w:t>
      </w:r>
      <w:proofErr w:type="spellStart"/>
      <w:r>
        <w:rPr>
          <w:szCs w:val="24"/>
        </w:rPr>
        <w:t>jpeg</w:t>
      </w:r>
      <w:proofErr w:type="spellEnd"/>
      <w:r>
        <w:rPr>
          <w:szCs w:val="24"/>
        </w:rPr>
        <w:t xml:space="preserve">) </w:t>
      </w:r>
      <w:r>
        <w:rPr>
          <w:b/>
          <w:szCs w:val="24"/>
          <w:u w:val="single"/>
        </w:rPr>
        <w:t>ze szczególnym wskazaniem na .pdf</w:t>
      </w:r>
    </w:p>
    <w:p w:rsidR="00B07047" w:rsidRDefault="00B81086">
      <w:pPr>
        <w:numPr>
          <w:ilvl w:val="0"/>
          <w:numId w:val="17"/>
        </w:numPr>
        <w:spacing w:after="66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>Wykonawca przygotowuje ofertę w danej części przy pomocy „</w:t>
      </w:r>
      <w:r w:rsidR="00F06891">
        <w:rPr>
          <w:rFonts w:eastAsia="Calibri"/>
          <w:color w:val="000000"/>
          <w:szCs w:val="24"/>
        </w:rPr>
        <w:t xml:space="preserve">załącznika 1 (oferta) - </w:t>
      </w:r>
      <w:r>
        <w:rPr>
          <w:rFonts w:eastAsia="Calibri"/>
          <w:b/>
          <w:bCs/>
          <w:color w:val="000000"/>
          <w:szCs w:val="24"/>
        </w:rPr>
        <w:t xml:space="preserve">Formularza ofertowego” </w:t>
      </w:r>
      <w:r>
        <w:rPr>
          <w:rFonts w:eastAsia="Calibri"/>
          <w:color w:val="000000"/>
          <w:szCs w:val="24"/>
        </w:rPr>
        <w:t xml:space="preserve">udostępnionego przez Zamawiającego na Platformie e-Zamówienia i zamieszczonego w podglądzie postępowania w zakładce „Informacje podstawowe”. </w:t>
      </w:r>
    </w:p>
    <w:p w:rsidR="00B07047" w:rsidRDefault="00B81086">
      <w:pPr>
        <w:numPr>
          <w:ilvl w:val="0"/>
          <w:numId w:val="17"/>
        </w:numPr>
        <w:spacing w:after="66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:rsidR="00B07047" w:rsidRDefault="00B81086">
      <w:pPr>
        <w:numPr>
          <w:ilvl w:val="0"/>
          <w:numId w:val="17"/>
        </w:numPr>
        <w:spacing w:after="66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10.</w:t>
      </w:r>
    </w:p>
    <w:p w:rsidR="00B07047" w:rsidRDefault="00B81086">
      <w:pPr>
        <w:ind w:left="360"/>
        <w:jc w:val="both"/>
        <w:rPr>
          <w:rFonts w:eastAsia="Calibri"/>
          <w:color w:val="000000"/>
          <w:szCs w:val="24"/>
        </w:rPr>
      </w:pPr>
      <w:r>
        <w:rPr>
          <w:rFonts w:eastAsia="Calibri"/>
          <w:b/>
          <w:bCs/>
          <w:color w:val="000000"/>
          <w:szCs w:val="24"/>
        </w:rPr>
        <w:t xml:space="preserve">Uwaga! </w:t>
      </w:r>
      <w:r>
        <w:rPr>
          <w:rFonts w:eastAsia="Calibri"/>
          <w:color w:val="000000"/>
          <w:szCs w:val="24"/>
        </w:rPr>
        <w:t xml:space="preserve">Nie należy zmieniać nazwy pliku nadanej przez Platformę e-Zamówienia. Zapisany „Formularz ofertowy” należy zawsze otwierać w programie Adobe </w:t>
      </w:r>
      <w:proofErr w:type="spellStart"/>
      <w:r>
        <w:rPr>
          <w:rFonts w:eastAsia="Calibri"/>
          <w:color w:val="000000"/>
          <w:szCs w:val="24"/>
        </w:rPr>
        <w:t>Acrobat</w:t>
      </w:r>
      <w:proofErr w:type="spellEnd"/>
      <w:r>
        <w:rPr>
          <w:rFonts w:eastAsia="Calibri"/>
          <w:color w:val="000000"/>
          <w:szCs w:val="24"/>
        </w:rPr>
        <w:t xml:space="preserve"> Reader DC.</w:t>
      </w:r>
    </w:p>
    <w:p w:rsidR="00B07047" w:rsidRDefault="00B81086">
      <w:pPr>
        <w:numPr>
          <w:ilvl w:val="0"/>
          <w:numId w:val="17"/>
        </w:numPr>
        <w:spacing w:after="65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>
        <w:rPr>
          <w:rFonts w:eastAsia="Calibri"/>
          <w:color w:val="000000"/>
          <w:szCs w:val="24"/>
        </w:rPr>
        <w:t>drag&amp;drop</w:t>
      </w:r>
      <w:proofErr w:type="spellEnd"/>
      <w:r>
        <w:rPr>
          <w:rFonts w:eastAsia="Calibri"/>
          <w:color w:val="000000"/>
          <w:szCs w:val="24"/>
        </w:rPr>
        <w:t xml:space="preserve"> („przeciągnij” i „upuść”) służące do dodawania plików. </w:t>
      </w:r>
    </w:p>
    <w:p w:rsidR="00B07047" w:rsidRDefault="00B81086">
      <w:pPr>
        <w:numPr>
          <w:ilvl w:val="0"/>
          <w:numId w:val="17"/>
        </w:numPr>
        <w:spacing w:after="65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:rsidR="00B07047" w:rsidRDefault="00B81086">
      <w:pPr>
        <w:numPr>
          <w:ilvl w:val="0"/>
          <w:numId w:val="17"/>
        </w:numPr>
        <w:spacing w:after="65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:rsidR="00B07047" w:rsidRDefault="00B81086">
      <w:pPr>
        <w:numPr>
          <w:ilvl w:val="0"/>
          <w:numId w:val="17"/>
        </w:numPr>
        <w:spacing w:after="65"/>
        <w:jc w:val="both"/>
        <w:rPr>
          <w:rFonts w:eastAsia="Calibri"/>
          <w:color w:val="000000"/>
          <w:szCs w:val="24"/>
        </w:rPr>
      </w:pPr>
      <w:r>
        <w:rPr>
          <w:rFonts w:eastAsia="Calibri"/>
          <w:b/>
          <w:bCs/>
          <w:color w:val="000000"/>
          <w:szCs w:val="24"/>
        </w:rPr>
        <w:t xml:space="preserve">Formularz ofertowy </w:t>
      </w:r>
      <w:r>
        <w:rPr>
          <w:rFonts w:eastAsia="Calibri"/>
          <w:color w:val="000000"/>
          <w:szCs w:val="24"/>
        </w:rPr>
        <w:t>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:rsidR="00B07047" w:rsidRDefault="00B81086">
      <w:pPr>
        <w:ind w:left="360"/>
        <w:jc w:val="both"/>
        <w:rPr>
          <w:rFonts w:eastAsia="Calibri"/>
          <w:color w:val="000000"/>
          <w:szCs w:val="24"/>
        </w:rPr>
      </w:pPr>
      <w:r>
        <w:rPr>
          <w:rFonts w:eastAsia="Calibri"/>
          <w:b/>
          <w:bCs/>
          <w:color w:val="000000"/>
          <w:szCs w:val="24"/>
        </w:rPr>
        <w:t xml:space="preserve">Pozostałe dokumenty </w:t>
      </w:r>
      <w:r>
        <w:rPr>
          <w:rFonts w:eastAsia="Calibri"/>
          <w:color w:val="000000"/>
          <w:szCs w:val="24"/>
        </w:rPr>
        <w:t xml:space="preserve">wchodzące w skład oferty lub składane wraz z ofertą, które są zgodne z ustawą </w:t>
      </w:r>
      <w:proofErr w:type="spellStart"/>
      <w:r>
        <w:rPr>
          <w:rFonts w:eastAsia="Calibri"/>
          <w:color w:val="000000"/>
          <w:szCs w:val="24"/>
        </w:rPr>
        <w:t>Pzp</w:t>
      </w:r>
      <w:proofErr w:type="spellEnd"/>
      <w:r>
        <w:rPr>
          <w:rFonts w:eastAsia="Calibri"/>
          <w:color w:val="000000"/>
          <w:szCs w:val="24"/>
        </w:rPr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:rsidR="00B07047" w:rsidRDefault="00B81086">
      <w:pPr>
        <w:ind w:left="360"/>
        <w:jc w:val="both"/>
        <w:rPr>
          <w:rFonts w:eastAsia="Calibri"/>
          <w:color w:val="000000"/>
          <w:szCs w:val="24"/>
          <w:vertAlign w:val="superscript"/>
        </w:rPr>
      </w:pPr>
      <w:r>
        <w:rPr>
          <w:rFonts w:eastAsia="Calibri"/>
          <w:color w:val="000000"/>
          <w:szCs w:val="24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</w:t>
      </w:r>
    </w:p>
    <w:p w:rsidR="00B07047" w:rsidRDefault="00B81086">
      <w:pPr>
        <w:numPr>
          <w:ilvl w:val="0"/>
          <w:numId w:val="17"/>
        </w:numPr>
        <w:spacing w:after="68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>System sprawdza, czy złożone pliki są podpisane i automatycznie je szyfruje, jednocześnie informując o tym wykonawcę. Potwierdzenie czasu przekazania i odbioru oferty znajduje się w Elektronicznym Potwierdzeniu Przesłania (</w:t>
      </w:r>
      <w:proofErr w:type="spellStart"/>
      <w:r>
        <w:rPr>
          <w:rFonts w:eastAsia="Calibri"/>
          <w:color w:val="000000"/>
          <w:szCs w:val="24"/>
        </w:rPr>
        <w:t>EPP</w:t>
      </w:r>
      <w:proofErr w:type="spellEnd"/>
      <w:r>
        <w:rPr>
          <w:rFonts w:eastAsia="Calibri"/>
          <w:color w:val="000000"/>
          <w:szCs w:val="24"/>
        </w:rPr>
        <w:t>) i Elektronicznym Potwierdzeniu Odebrania (</w:t>
      </w:r>
      <w:proofErr w:type="spellStart"/>
      <w:r>
        <w:rPr>
          <w:rFonts w:eastAsia="Calibri"/>
          <w:color w:val="000000"/>
          <w:szCs w:val="24"/>
        </w:rPr>
        <w:t>EPO</w:t>
      </w:r>
      <w:proofErr w:type="spellEnd"/>
      <w:r>
        <w:rPr>
          <w:rFonts w:eastAsia="Calibri"/>
          <w:color w:val="000000"/>
          <w:szCs w:val="24"/>
        </w:rPr>
        <w:t xml:space="preserve">). </w:t>
      </w:r>
      <w:proofErr w:type="spellStart"/>
      <w:r>
        <w:rPr>
          <w:rFonts w:eastAsia="Calibri"/>
          <w:color w:val="000000"/>
          <w:szCs w:val="24"/>
        </w:rPr>
        <w:t>EPP</w:t>
      </w:r>
      <w:proofErr w:type="spellEnd"/>
      <w:r>
        <w:rPr>
          <w:rFonts w:eastAsia="Calibri"/>
          <w:color w:val="000000"/>
          <w:szCs w:val="24"/>
        </w:rPr>
        <w:t xml:space="preserve"> i </w:t>
      </w:r>
      <w:proofErr w:type="spellStart"/>
      <w:r>
        <w:rPr>
          <w:rFonts w:eastAsia="Calibri"/>
          <w:color w:val="000000"/>
          <w:szCs w:val="24"/>
        </w:rPr>
        <w:t>EPO</w:t>
      </w:r>
      <w:proofErr w:type="spellEnd"/>
      <w:r>
        <w:rPr>
          <w:rFonts w:eastAsia="Calibri"/>
          <w:color w:val="000000"/>
          <w:szCs w:val="24"/>
        </w:rPr>
        <w:t xml:space="preserve"> dostępne są dla zalogowanego Wykonawcy w zakładce „Oferty/Wnioski”.</w:t>
      </w:r>
    </w:p>
    <w:p w:rsidR="00B07047" w:rsidRDefault="00B81086">
      <w:pPr>
        <w:numPr>
          <w:ilvl w:val="0"/>
          <w:numId w:val="17"/>
        </w:numPr>
        <w:spacing w:after="68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 Oferta może być złożona tylko do upływu terminu składania ofert. </w:t>
      </w:r>
    </w:p>
    <w:p w:rsidR="00B07047" w:rsidRDefault="00B81086">
      <w:pPr>
        <w:numPr>
          <w:ilvl w:val="0"/>
          <w:numId w:val="17"/>
        </w:numPr>
        <w:spacing w:after="68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Wykonawca może przed upływem terminu składania ofert wycofać ofertę. Wykonawca wycofuje ofertę w zakładce „Oferty/wnioski” używając przycisku „Wycofaj ofertę”. </w:t>
      </w:r>
    </w:p>
    <w:p w:rsidR="00B07047" w:rsidRDefault="00B81086">
      <w:pPr>
        <w:pStyle w:val="Akapitzlist"/>
        <w:widowControl w:val="0"/>
        <w:numPr>
          <w:ilvl w:val="0"/>
          <w:numId w:val="17"/>
        </w:numPr>
        <w:jc w:val="both"/>
        <w:rPr>
          <w:szCs w:val="24"/>
        </w:rPr>
      </w:pPr>
      <w:r>
        <w:rPr>
          <w:rFonts w:eastAsia="Calibri"/>
          <w:color w:val="000000"/>
          <w:szCs w:val="24"/>
        </w:rPr>
        <w:t>Maksymalny łączny rozmiar plików stanowiących ofertę lub składanych wraz z ofertą to 250 MB.</w:t>
      </w:r>
    </w:p>
    <w:p w:rsidR="00B07047" w:rsidRDefault="00B81086">
      <w:pPr>
        <w:pStyle w:val="Akapitzlist"/>
        <w:widowControl w:val="0"/>
        <w:numPr>
          <w:ilvl w:val="0"/>
          <w:numId w:val="17"/>
        </w:numPr>
        <w:jc w:val="both"/>
        <w:rPr>
          <w:szCs w:val="24"/>
        </w:rPr>
      </w:pPr>
      <w:r>
        <w:rPr>
          <w:szCs w:val="24"/>
        </w:rPr>
        <w:t xml:space="preserve">Oferta powinna być sporządzona, pod rygorem nieważności, </w:t>
      </w:r>
      <w:r>
        <w:rPr>
          <w:rFonts w:eastAsia="Times"/>
          <w:szCs w:val="24"/>
        </w:rPr>
        <w:t xml:space="preserve">w formie elektronicznej lub w postaci elektronicznej opatrzonej </w:t>
      </w:r>
      <w:r>
        <w:rPr>
          <w:szCs w:val="24"/>
        </w:rPr>
        <w:t xml:space="preserve">podpisem zaufanym lub podpisem osobistym przez osoby upoważnione do składania oświadczeń woli w imieniu Wykonawcy, zgodnie z zasadami reprezentacji Wykonawcy. </w:t>
      </w:r>
    </w:p>
    <w:p w:rsidR="00B07047" w:rsidRDefault="00B81086">
      <w:pPr>
        <w:pStyle w:val="Akapitzlist"/>
        <w:widowControl w:val="0"/>
        <w:numPr>
          <w:ilvl w:val="0"/>
          <w:numId w:val="17"/>
        </w:numPr>
        <w:jc w:val="both"/>
        <w:rPr>
          <w:szCs w:val="24"/>
        </w:rPr>
      </w:pPr>
      <w:r>
        <w:rPr>
          <w:szCs w:val="24"/>
        </w:rPr>
        <w:t xml:space="preserve">Jeżeli oferta będzie podpisana przez pełnomocników, Wykonawca powinien dołączyć do oferty pełnomocnictwa, z treści których wynikać będzie umocowanie do podpisania oferty przez pełnomocników. </w:t>
      </w:r>
    </w:p>
    <w:p w:rsidR="00B07047" w:rsidRDefault="00B81086">
      <w:pPr>
        <w:pStyle w:val="Akapitzlist"/>
        <w:widowControl w:val="0"/>
        <w:numPr>
          <w:ilvl w:val="0"/>
          <w:numId w:val="17"/>
        </w:numPr>
        <w:jc w:val="both"/>
        <w:rPr>
          <w:szCs w:val="24"/>
        </w:rPr>
      </w:pPr>
      <w:r>
        <w:rPr>
          <w:szCs w:val="24"/>
        </w:rPr>
        <w:t>Jeżeli Wykonawcy wspólnie ubiegają się o udzielenie zamówienia, do oferty powinno być dołączone pełnomocnictwo dla ustanowionego pełnomocnika, o którym mowa w art. 58 ust. 1 ustawy.</w:t>
      </w:r>
    </w:p>
    <w:p w:rsidR="00B07047" w:rsidRDefault="00B81086">
      <w:pPr>
        <w:pStyle w:val="Akapitzlist"/>
        <w:widowControl w:val="0"/>
        <w:numPr>
          <w:ilvl w:val="0"/>
          <w:numId w:val="17"/>
        </w:numPr>
        <w:jc w:val="both"/>
        <w:rPr>
          <w:szCs w:val="24"/>
        </w:rPr>
      </w:pPr>
      <w:r>
        <w:rPr>
          <w:szCs w:val="24"/>
        </w:rPr>
        <w:t>W przypadku gdy dokumenty potwierdzające umocowanie do reprezentowania odpowiednio Wykonawcy, Wykonawców wspólnie ubiegających się o udzielenie zamówienia, podmiotu udostępniającego zasoby na zasadach określonych w art. 118 ustawy, zostały wystawione przez „upoważnione podmioty” inne niż Wykonawca, Wykonawcy wspólnie ubiegający się o udzielenie zamówienia, podmiot udostępniający zasoby, jako dokument elektroniczny, przekazują ten dokument.</w:t>
      </w:r>
    </w:p>
    <w:p w:rsidR="00B07047" w:rsidRDefault="00B81086">
      <w:pPr>
        <w:pStyle w:val="Akapitzlist"/>
        <w:widowControl w:val="0"/>
        <w:numPr>
          <w:ilvl w:val="0"/>
          <w:numId w:val="17"/>
        </w:numPr>
        <w:jc w:val="both"/>
        <w:rPr>
          <w:szCs w:val="24"/>
        </w:rPr>
      </w:pPr>
      <w:r>
        <w:rPr>
          <w:szCs w:val="24"/>
        </w:rPr>
        <w:t>W przypadku gdy dokumenty potwierdzające umocowanie do reprezentowania, zostały wystawione przez „upoważnione podmioty” jako dokument w postaci papierowej, Wykonawca przekazuje cyfrowe odwzorowanie tego dokumentu opatrzone kwalifikowanym podpisem elektronicznym, podpisem zaufanym lub podpisem osobistym, poświadczającym zgodność cyfrowego odwzorowania z dokumentem w postaci papierowej.</w:t>
      </w:r>
    </w:p>
    <w:p w:rsidR="00B07047" w:rsidRDefault="00B81086">
      <w:pPr>
        <w:pStyle w:val="Akapitzlist"/>
        <w:widowControl w:val="0"/>
        <w:numPr>
          <w:ilvl w:val="0"/>
          <w:numId w:val="17"/>
        </w:numPr>
        <w:jc w:val="both"/>
        <w:rPr>
          <w:szCs w:val="24"/>
        </w:rPr>
      </w:pPr>
      <w:r>
        <w:rPr>
          <w:szCs w:val="24"/>
        </w:rPr>
        <w:t xml:space="preserve">Poświadczenia zgodności cyfrowego odwzorowania z dokumentem w postaci papierowej, dokonuje w przypadku: </w:t>
      </w:r>
    </w:p>
    <w:p w:rsidR="00B07047" w:rsidRDefault="00B81086">
      <w:pPr>
        <w:pStyle w:val="Default"/>
        <w:widowControl w:val="0"/>
        <w:numPr>
          <w:ilvl w:val="0"/>
          <w:numId w:val="31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dokumentów potwierdzających umocowanie do reprezentowania – odpowiednio Wykonawca, Wykonawca wspólnie ubiegający się o udzielenie zamówienia, podmiot udostępniający zasoby, w zakresie dokumentów potwierdzających umocowanie do reprezentowania, które każdego z nich dotyczą</w:t>
      </w:r>
    </w:p>
    <w:p w:rsidR="00B07047" w:rsidRDefault="00B81086">
      <w:pPr>
        <w:pStyle w:val="Default"/>
        <w:widowControl w:val="0"/>
        <w:numPr>
          <w:ilvl w:val="0"/>
          <w:numId w:val="31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innych dokumentów – odpowiednio Wykonawca lub Wykonawca wspólnie ubiegający się o udzielenie zamówienia, w zakresie dokumentów, które każdego z nich dotyczą. </w:t>
      </w:r>
    </w:p>
    <w:p w:rsidR="00B07047" w:rsidRDefault="00B81086">
      <w:pPr>
        <w:pStyle w:val="Default"/>
        <w:widowControl w:val="0"/>
        <w:numPr>
          <w:ilvl w:val="0"/>
          <w:numId w:val="3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Poświadczenia zgodności cyfrowego odwzorowania z dokumentem w postaci papierowej, o którym mowa w ust. 20 lub ust. 27, może dokonać również notariusz. </w:t>
      </w:r>
    </w:p>
    <w:p w:rsidR="00B07047" w:rsidRDefault="00B81086">
      <w:pPr>
        <w:pStyle w:val="Default"/>
        <w:widowControl w:val="0"/>
        <w:numPr>
          <w:ilvl w:val="0"/>
          <w:numId w:val="3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Przez cyfrowe odwzorowanie, należy rozumieć dokument elektroniczny będący kopią elektroniczną treści zapisanej w postaci papierowej, umożliwiający zapoznanie się z tą treścią i jej zrozumienie, bez konieczności bezpośredniego dostępu do oryginału.</w:t>
      </w:r>
    </w:p>
    <w:p w:rsidR="00B07047" w:rsidRDefault="00B81086">
      <w:pPr>
        <w:pStyle w:val="Default"/>
        <w:widowControl w:val="0"/>
        <w:numPr>
          <w:ilvl w:val="0"/>
          <w:numId w:val="3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eastAsia="TimesNewRoman" w:hAnsi="Times New Roman" w:cs="Times New Roman"/>
          <w:color w:val="auto"/>
        </w:rPr>
        <w:t>Podmiotowe środki dowodowe, w tym oświadczenie, o którym mowa w art. 117 ust. 4 ustawy, oraz zobowiązanie podmiotu udostępniającego zasoby niewystawione przez upoważnione podmioty, oraz pełnomocnictwo przekazuje się w postaci elektronicznej i opatruje się kwalifikowanym podpisem elektronicznym, podpisem zaufanym lub podpisem osobistym.</w:t>
      </w:r>
    </w:p>
    <w:p w:rsidR="00B07047" w:rsidRDefault="00B81086">
      <w:pPr>
        <w:pStyle w:val="Default"/>
        <w:widowControl w:val="0"/>
        <w:numPr>
          <w:ilvl w:val="0"/>
          <w:numId w:val="3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eastAsia="TimesNewRoman" w:hAnsi="Times New Roman" w:cs="Times New Roman"/>
          <w:color w:val="auto"/>
        </w:rPr>
        <w:t>W przypadku gdy podmiotowe środki dowodowe, w tym oświadczenie, o którym mowa w art. 117 ust. 4 ustawy, oraz zobowiązanie podmiotu udostępniającego zasoby niewystawione przez upoważnione podmioty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</w:t>
      </w:r>
    </w:p>
    <w:p w:rsidR="00B07047" w:rsidRDefault="00B81086">
      <w:pPr>
        <w:pStyle w:val="Default"/>
        <w:widowControl w:val="0"/>
        <w:numPr>
          <w:ilvl w:val="0"/>
          <w:numId w:val="34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Poświadczenia zgodności cyfrowego odwzorowania z dokumentem w postaci papierowej, dokonuje w przypadku: </w:t>
      </w:r>
    </w:p>
    <w:p w:rsidR="00B07047" w:rsidRDefault="00B81086">
      <w:pPr>
        <w:pStyle w:val="Akapitzlist"/>
        <w:numPr>
          <w:ilvl w:val="0"/>
          <w:numId w:val="30"/>
        </w:numPr>
        <w:jc w:val="both"/>
        <w:rPr>
          <w:szCs w:val="24"/>
        </w:rPr>
      </w:pPr>
      <w:r>
        <w:rPr>
          <w:szCs w:val="24"/>
        </w:rPr>
        <w:t xml:space="preserve">pełnomocnictwa – mocodawca. </w:t>
      </w:r>
    </w:p>
    <w:p w:rsidR="00B07047" w:rsidRDefault="00B81086">
      <w:pPr>
        <w:pStyle w:val="Akapitzlist"/>
        <w:widowControl w:val="0"/>
        <w:numPr>
          <w:ilvl w:val="0"/>
          <w:numId w:val="29"/>
        </w:numPr>
        <w:jc w:val="both"/>
        <w:rPr>
          <w:szCs w:val="24"/>
        </w:rPr>
      </w:pPr>
      <w:r>
        <w:rPr>
          <w:szCs w:val="24"/>
        </w:rPr>
        <w:t>Wykonawca może złożyć tylko jedną ofertę. Złożenie większej liczby ofert lub oferty wariantowej spowoduje odrzucenie ofert.</w:t>
      </w:r>
    </w:p>
    <w:p w:rsidR="00B07047" w:rsidRDefault="00B81086">
      <w:pPr>
        <w:pStyle w:val="Akapitzlist"/>
        <w:widowControl w:val="0"/>
        <w:numPr>
          <w:ilvl w:val="0"/>
          <w:numId w:val="29"/>
        </w:numPr>
        <w:jc w:val="both"/>
        <w:rPr>
          <w:szCs w:val="24"/>
        </w:rPr>
      </w:pPr>
      <w:r>
        <w:rPr>
          <w:szCs w:val="24"/>
        </w:rPr>
        <w:t>Jeżeli Wykonawca zamierza powierzyć podwykonawcom wykonanie części zamówienia, obowiązany jest wskazać w ofercie te części zamówienia i podać firmy podwykonawców,</w:t>
      </w:r>
      <w:r>
        <w:rPr>
          <w:strike/>
          <w:szCs w:val="24"/>
        </w:rPr>
        <w:t xml:space="preserve"> </w:t>
      </w:r>
      <w:r>
        <w:rPr>
          <w:szCs w:val="24"/>
        </w:rPr>
        <w:t>jeżeli firmy te są Wykonawcy znane.</w:t>
      </w:r>
    </w:p>
    <w:p w:rsidR="00B07047" w:rsidRDefault="00B81086">
      <w:pPr>
        <w:pStyle w:val="Akapitzlist"/>
        <w:widowControl w:val="0"/>
        <w:numPr>
          <w:ilvl w:val="0"/>
          <w:numId w:val="29"/>
        </w:numPr>
        <w:jc w:val="both"/>
        <w:rPr>
          <w:szCs w:val="24"/>
        </w:rPr>
      </w:pPr>
      <w:r>
        <w:rPr>
          <w:rFonts w:eastAsia="Calibri"/>
          <w:szCs w:val="24"/>
          <w:lang w:eastAsia="en-US"/>
        </w:rPr>
        <w:t>Wykonawca podaje w ofercie:</w:t>
      </w:r>
    </w:p>
    <w:p w:rsidR="00B07047" w:rsidRDefault="00B81086">
      <w:pPr>
        <w:pStyle w:val="Akapitzlist"/>
        <w:widowControl w:val="0"/>
        <w:numPr>
          <w:ilvl w:val="0"/>
          <w:numId w:val="33"/>
        </w:numPr>
        <w:jc w:val="both"/>
        <w:rPr>
          <w:szCs w:val="24"/>
        </w:rPr>
      </w:pPr>
      <w:r>
        <w:rPr>
          <w:rFonts w:eastAsia="Calibri"/>
          <w:szCs w:val="24"/>
          <w:lang w:eastAsia="en-US"/>
        </w:rPr>
        <w:t>adres poczty elektronicznej (e-mail),</w:t>
      </w:r>
    </w:p>
    <w:p w:rsidR="00B07047" w:rsidRDefault="00B81086">
      <w:pPr>
        <w:pStyle w:val="Akapitzlist"/>
        <w:widowControl w:val="0"/>
        <w:ind w:left="360"/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służący do komunikacji między Zamawiającym a Wykonawcą.</w:t>
      </w:r>
    </w:p>
    <w:p w:rsidR="000B216E" w:rsidRPr="000B216E" w:rsidRDefault="00B81086">
      <w:pPr>
        <w:pStyle w:val="Akapitzlist"/>
        <w:widowControl w:val="0"/>
        <w:numPr>
          <w:ilvl w:val="0"/>
          <w:numId w:val="29"/>
        </w:numPr>
        <w:ind w:left="357" w:hanging="357"/>
        <w:jc w:val="both"/>
        <w:rPr>
          <w:szCs w:val="24"/>
        </w:rPr>
      </w:pPr>
      <w:r>
        <w:rPr>
          <w:rFonts w:eastAsia="Calibri"/>
          <w:color w:val="000000"/>
          <w:szCs w:val="24"/>
        </w:rPr>
        <w:t xml:space="preserve">Zamawiający może również komunikować się z Wykonawcami za pomocą poczty elektronicznej, e-mail: </w:t>
      </w:r>
      <w:hyperlink r:id="rId11" w:tgtFrame="_parent">
        <w:r>
          <w:rPr>
            <w:color w:val="0000FF"/>
            <w:u w:val="single"/>
          </w:rPr>
          <w:t>przetargi@proszowice.upow.gov.pl</w:t>
        </w:r>
      </w:hyperlink>
      <w:r w:rsidR="000B216E" w:rsidRPr="000B216E">
        <w:rPr>
          <w:color w:val="0000FF"/>
        </w:rPr>
        <w:t xml:space="preserve"> lub</w:t>
      </w:r>
      <w:r w:rsidR="000B216E">
        <w:rPr>
          <w:color w:val="0000FF"/>
          <w:u w:val="single"/>
        </w:rPr>
        <w:t xml:space="preserve"> </w:t>
      </w:r>
    </w:p>
    <w:p w:rsidR="00B07047" w:rsidRPr="00F06891" w:rsidRDefault="00F06891" w:rsidP="000B216E">
      <w:pPr>
        <w:pStyle w:val="Akapitzlist"/>
        <w:widowControl w:val="0"/>
        <w:ind w:left="357"/>
        <w:jc w:val="both"/>
        <w:rPr>
          <w:szCs w:val="24"/>
        </w:rPr>
      </w:pPr>
      <w:proofErr w:type="spellStart"/>
      <w:r w:rsidRPr="00F06891">
        <w:rPr>
          <w:bCs/>
        </w:rPr>
        <w:t>a.kotyza</w:t>
      </w:r>
      <w:proofErr w:type="spellEnd"/>
      <w:r w:rsidRPr="00F06891">
        <w:rPr>
          <w:szCs w:val="24"/>
        </w:rPr>
        <w:t xml:space="preserve"> </w:t>
      </w:r>
      <w:r w:rsidR="000B216E" w:rsidRPr="00F06891">
        <w:rPr>
          <w:szCs w:val="24"/>
        </w:rPr>
        <w:t>@proszowice.upow.gov.pl</w:t>
      </w:r>
    </w:p>
    <w:p w:rsidR="00B07047" w:rsidRDefault="00B81086">
      <w:pPr>
        <w:pStyle w:val="Akapitzlist"/>
        <w:widowControl w:val="0"/>
        <w:numPr>
          <w:ilvl w:val="0"/>
          <w:numId w:val="29"/>
        </w:numPr>
        <w:jc w:val="both"/>
        <w:rPr>
          <w:szCs w:val="24"/>
        </w:rPr>
      </w:pPr>
      <w:r>
        <w:rPr>
          <w:szCs w:val="24"/>
        </w:rPr>
        <w:t>Wraz z ofertą Wykonawca składa oświadczenia, o</w:t>
      </w:r>
      <w:r w:rsidR="00F757F6">
        <w:rPr>
          <w:szCs w:val="24"/>
        </w:rPr>
        <w:t xml:space="preserve"> których mowa w części VI.1 </w:t>
      </w:r>
      <w:proofErr w:type="spellStart"/>
      <w:r w:rsidR="00F757F6">
        <w:rPr>
          <w:szCs w:val="24"/>
        </w:rPr>
        <w:t>SWZ</w:t>
      </w:r>
      <w:proofErr w:type="spellEnd"/>
      <w:r w:rsidR="00F757F6">
        <w:rPr>
          <w:szCs w:val="24"/>
        </w:rPr>
        <w:t xml:space="preserve"> oraz wypełniony Załącznik nr 1A – Specyfikację techniczną.</w:t>
      </w:r>
    </w:p>
    <w:p w:rsidR="00B07047" w:rsidRDefault="00B81086" w:rsidP="0017106E">
      <w:pPr>
        <w:pStyle w:val="Akapitzlist"/>
        <w:numPr>
          <w:ilvl w:val="0"/>
          <w:numId w:val="29"/>
        </w:numPr>
        <w:tabs>
          <w:tab w:val="left" w:pos="426"/>
        </w:tabs>
        <w:ind w:left="357" w:hanging="357"/>
        <w:jc w:val="both"/>
        <w:rPr>
          <w:szCs w:val="24"/>
        </w:rPr>
      </w:pPr>
      <w:r>
        <w:rPr>
          <w:szCs w:val="24"/>
        </w:rPr>
        <w:t xml:space="preserve">Ofertę </w:t>
      </w:r>
      <w:r>
        <w:rPr>
          <w:rFonts w:eastAsia="Calibri"/>
          <w:szCs w:val="24"/>
          <w:lang w:eastAsia="en-US"/>
        </w:rPr>
        <w:t xml:space="preserve">wraz z oświadczeniami, zobowiązaniem </w:t>
      </w:r>
      <w:r>
        <w:rPr>
          <w:rFonts w:eastAsia="Calibri"/>
          <w:i/>
          <w:szCs w:val="24"/>
          <w:lang w:eastAsia="en-US"/>
        </w:rPr>
        <w:t>(jeżeli dotyczy</w:t>
      </w:r>
      <w:r>
        <w:rPr>
          <w:rFonts w:eastAsia="Calibri"/>
          <w:szCs w:val="24"/>
          <w:lang w:eastAsia="en-US"/>
        </w:rPr>
        <w:t>),</w:t>
      </w:r>
      <w:r w:rsidR="00F757F6">
        <w:rPr>
          <w:rFonts w:eastAsia="Calibri"/>
          <w:szCs w:val="24"/>
          <w:lang w:eastAsia="en-US"/>
        </w:rPr>
        <w:t xml:space="preserve"> </w:t>
      </w:r>
      <w:r w:rsidR="00F757F6">
        <w:rPr>
          <w:szCs w:val="24"/>
        </w:rPr>
        <w:t>Załącznikiem nr 1A – Specyfikacją techniczną</w:t>
      </w:r>
      <w:r>
        <w:rPr>
          <w:rFonts w:eastAsia="Calibri"/>
          <w:szCs w:val="24"/>
          <w:lang w:eastAsia="en-US"/>
        </w:rPr>
        <w:t xml:space="preserve"> należy przygotować, zgodnie ze </w:t>
      </w:r>
      <w:r>
        <w:rPr>
          <w:rFonts w:eastAsia="Calibri"/>
          <w:color w:val="000000"/>
          <w:szCs w:val="24"/>
        </w:rPr>
        <w:t>Szczegółową instrukcją dotyczącą składania ofert dostępną jest pod adresem:</w:t>
      </w:r>
      <w:r>
        <w:rPr>
          <w:b/>
        </w:rPr>
        <w:t xml:space="preserve"> </w:t>
      </w:r>
      <w:r w:rsidR="0017106E">
        <w:rPr>
          <w:rFonts w:eastAsia="Calibri"/>
          <w:b/>
          <w:color w:val="0070C0"/>
          <w:szCs w:val="24"/>
        </w:rPr>
        <w:t>https://ezamowienia.gov.pl</w:t>
      </w:r>
      <w:r>
        <w:rPr>
          <w:szCs w:val="24"/>
        </w:rPr>
        <w:t xml:space="preserve"> z oświadczeniem, dokumentami, zobowiązaniem </w:t>
      </w:r>
      <w:r>
        <w:rPr>
          <w:i/>
          <w:szCs w:val="24"/>
        </w:rPr>
        <w:t>(jeżeli dotyczy</w:t>
      </w:r>
      <w:r>
        <w:rPr>
          <w:szCs w:val="24"/>
        </w:rPr>
        <w:t xml:space="preserve">), o których mowa w części VI.1 </w:t>
      </w:r>
      <w:proofErr w:type="spellStart"/>
      <w:r>
        <w:rPr>
          <w:szCs w:val="24"/>
        </w:rPr>
        <w:t>SWZ</w:t>
      </w:r>
      <w:proofErr w:type="spellEnd"/>
      <w:r>
        <w:rPr>
          <w:szCs w:val="24"/>
        </w:rPr>
        <w:t xml:space="preserve"> powinna być:</w:t>
      </w:r>
    </w:p>
    <w:p w:rsidR="00B07047" w:rsidRDefault="00B81086">
      <w:pPr>
        <w:spacing w:line="276" w:lineRule="auto"/>
        <w:ind w:left="360"/>
        <w:jc w:val="both"/>
        <w:rPr>
          <w:szCs w:val="24"/>
        </w:rPr>
      </w:pPr>
      <w:r>
        <w:rPr>
          <w:szCs w:val="24"/>
        </w:rPr>
        <w:t xml:space="preserve">złożona przy użyciu środków komunikacji elektronicznej tzn. za pośrednictwem </w:t>
      </w:r>
      <w:r>
        <w:rPr>
          <w:rFonts w:eastAsia="Calibri"/>
          <w:b/>
          <w:color w:val="0070C0"/>
          <w:szCs w:val="24"/>
        </w:rPr>
        <w:t>https://ezamowienia.gov.pl</w:t>
      </w:r>
    </w:p>
    <w:p w:rsidR="00B07047" w:rsidRDefault="00B81086">
      <w:pPr>
        <w:pStyle w:val="Akapitzlist"/>
        <w:widowControl w:val="0"/>
        <w:ind w:left="360"/>
        <w:jc w:val="both"/>
        <w:rPr>
          <w:szCs w:val="24"/>
        </w:rPr>
      </w:pPr>
      <w:r>
        <w:rPr>
          <w:szCs w:val="24"/>
        </w:rPr>
        <w:t xml:space="preserve">podpisana </w:t>
      </w:r>
      <w:hyperlink r:id="rId12">
        <w:r>
          <w:rPr>
            <w:b/>
            <w:szCs w:val="24"/>
            <w:u w:val="single"/>
          </w:rPr>
          <w:t>kwalifikowanym podpisem elektronicznym</w:t>
        </w:r>
      </w:hyperlink>
      <w:r>
        <w:rPr>
          <w:szCs w:val="24"/>
        </w:rPr>
        <w:t xml:space="preserve"> lub </w:t>
      </w:r>
      <w:hyperlink r:id="rId13">
        <w:r>
          <w:rPr>
            <w:b/>
            <w:szCs w:val="24"/>
            <w:u w:val="single"/>
          </w:rPr>
          <w:t>podpisem zaufanym</w:t>
        </w:r>
      </w:hyperlink>
      <w:r>
        <w:rPr>
          <w:szCs w:val="24"/>
        </w:rPr>
        <w:t xml:space="preserve"> lub </w:t>
      </w:r>
      <w:hyperlink r:id="rId14">
        <w:r>
          <w:rPr>
            <w:b/>
            <w:szCs w:val="24"/>
            <w:u w:val="single"/>
          </w:rPr>
          <w:t>podpisem osobistym</w:t>
        </w:r>
      </w:hyperlink>
      <w:r>
        <w:rPr>
          <w:szCs w:val="24"/>
        </w:rPr>
        <w:t xml:space="preserve"> przez osobę/osoby upoważnione.</w:t>
      </w:r>
    </w:p>
    <w:p w:rsidR="00B07047" w:rsidRDefault="00B81086">
      <w:pPr>
        <w:numPr>
          <w:ilvl w:val="0"/>
          <w:numId w:val="32"/>
        </w:numPr>
        <w:spacing w:line="276" w:lineRule="auto"/>
        <w:jc w:val="both"/>
        <w:rPr>
          <w:szCs w:val="24"/>
        </w:rPr>
      </w:pPr>
      <w:r>
        <w:rPr>
          <w:szCs w:val="24"/>
        </w:rPr>
        <w:t xml:space="preserve">Wykonawca powinien złożyć podpis bezpośrednio na dokumentach przesłanych za pośrednictwem </w:t>
      </w:r>
      <w:r>
        <w:rPr>
          <w:rFonts w:eastAsia="Calibri"/>
          <w:b/>
          <w:color w:val="0070C0"/>
          <w:szCs w:val="24"/>
        </w:rPr>
        <w:t>https://ezamowienia.gov.pl</w:t>
      </w:r>
      <w:r>
        <w:rPr>
          <w:szCs w:val="24"/>
        </w:rPr>
        <w:t xml:space="preserve"> Zaleca się stosowanie podpisu na każdym załączonym pliku osobno,</w:t>
      </w:r>
    </w:p>
    <w:p w:rsidR="00B07047" w:rsidRDefault="00B81086">
      <w:pPr>
        <w:widowControl w:val="0"/>
        <w:ind w:left="397"/>
        <w:jc w:val="both"/>
        <w:rPr>
          <w:szCs w:val="24"/>
        </w:rPr>
      </w:pPr>
      <w:r>
        <w:rPr>
          <w:szCs w:val="24"/>
        </w:rPr>
        <w:t>Za datę złożenia oferty przyjmuje się datę jej przekazania w systemie e-zamówienia</w:t>
      </w:r>
      <w:r w:rsidR="006B6E11">
        <w:rPr>
          <w:szCs w:val="24"/>
        </w:rPr>
        <w:t>.</w:t>
      </w:r>
    </w:p>
    <w:p w:rsidR="00B07047" w:rsidRDefault="00B81086">
      <w:pPr>
        <w:widowControl w:val="0"/>
        <w:jc w:val="both"/>
        <w:rPr>
          <w:b/>
          <w:szCs w:val="24"/>
        </w:rPr>
      </w:pPr>
      <w:r>
        <w:rPr>
          <w:b/>
          <w:szCs w:val="24"/>
        </w:rPr>
        <w:t>CZĘŚĆ XII</w:t>
      </w:r>
    </w:p>
    <w:p w:rsidR="00B07047" w:rsidRDefault="00B81086">
      <w:pPr>
        <w:widowControl w:val="0"/>
        <w:rPr>
          <w:szCs w:val="24"/>
        </w:rPr>
      </w:pPr>
      <w:r>
        <w:rPr>
          <w:b/>
          <w:szCs w:val="24"/>
        </w:rPr>
        <w:t>SPOSÓB ORAZ TERMIN SKŁADANIA OFERT; TERMIN OTWARCIA OFERT</w:t>
      </w:r>
    </w:p>
    <w:p w:rsidR="00B07047" w:rsidRDefault="00B07047">
      <w:pPr>
        <w:contextualSpacing/>
        <w:jc w:val="both"/>
        <w:rPr>
          <w:rFonts w:eastAsia="Calibri"/>
          <w:b/>
          <w:szCs w:val="24"/>
          <w:lang w:eastAsia="en-US"/>
        </w:rPr>
      </w:pPr>
    </w:p>
    <w:p w:rsidR="00B07047" w:rsidRDefault="00B81086">
      <w:pPr>
        <w:widowControl w:val="0"/>
        <w:jc w:val="both"/>
        <w:rPr>
          <w:szCs w:val="24"/>
        </w:rPr>
      </w:pPr>
      <w:r>
        <w:rPr>
          <w:szCs w:val="24"/>
        </w:rPr>
        <w:t xml:space="preserve">Ofertę, przygotowaną w sposób opisany w części XI </w:t>
      </w:r>
      <w:proofErr w:type="spellStart"/>
      <w:r>
        <w:rPr>
          <w:szCs w:val="24"/>
        </w:rPr>
        <w:t>SWZ</w:t>
      </w:r>
      <w:proofErr w:type="spellEnd"/>
      <w:r>
        <w:rPr>
          <w:szCs w:val="24"/>
        </w:rPr>
        <w:t xml:space="preserve">, należy złożyć </w:t>
      </w:r>
      <w:r>
        <w:rPr>
          <w:b/>
          <w:szCs w:val="24"/>
        </w:rPr>
        <w:t xml:space="preserve">w terminie do dnia </w:t>
      </w:r>
      <w:r w:rsidR="006B6E11">
        <w:rPr>
          <w:b/>
          <w:szCs w:val="24"/>
        </w:rPr>
        <w:t>5 grudnia</w:t>
      </w:r>
      <w:r w:rsidR="0017106E">
        <w:rPr>
          <w:b/>
          <w:szCs w:val="24"/>
        </w:rPr>
        <w:t xml:space="preserve"> 2025 r.</w:t>
      </w:r>
      <w:r>
        <w:rPr>
          <w:b/>
          <w:szCs w:val="24"/>
        </w:rPr>
        <w:t xml:space="preserve"> do godz. 1</w:t>
      </w:r>
      <w:r w:rsidR="006B6E11">
        <w:rPr>
          <w:b/>
          <w:szCs w:val="24"/>
        </w:rPr>
        <w:t>2</w:t>
      </w:r>
      <w:r>
        <w:rPr>
          <w:b/>
          <w:szCs w:val="24"/>
        </w:rPr>
        <w:t>.00</w:t>
      </w:r>
      <w:r>
        <w:rPr>
          <w:szCs w:val="24"/>
        </w:rPr>
        <w:t xml:space="preserve">. </w:t>
      </w:r>
    </w:p>
    <w:p w:rsidR="00F4515F" w:rsidRDefault="00F4515F">
      <w:pPr>
        <w:jc w:val="both"/>
        <w:rPr>
          <w:b/>
          <w:szCs w:val="24"/>
        </w:rPr>
      </w:pPr>
    </w:p>
    <w:p w:rsidR="00B07047" w:rsidRDefault="00B81086">
      <w:pPr>
        <w:jc w:val="both"/>
        <w:rPr>
          <w:b/>
          <w:szCs w:val="24"/>
        </w:rPr>
      </w:pPr>
      <w:r>
        <w:rPr>
          <w:b/>
          <w:szCs w:val="24"/>
        </w:rPr>
        <w:t xml:space="preserve">Adres strony internetowej prowadzonego postępowania: </w:t>
      </w:r>
    </w:p>
    <w:p w:rsidR="00B07047" w:rsidRDefault="008C23C2">
      <w:pPr>
        <w:jc w:val="both"/>
        <w:rPr>
          <w:szCs w:val="24"/>
        </w:rPr>
      </w:pPr>
      <w:r w:rsidRPr="00F47A10">
        <w:rPr>
          <w:b/>
          <w:color w:val="365F91" w:themeColor="accent1" w:themeShade="BF"/>
        </w:rPr>
        <w:t>https://ezamowienia.gov.pl/mp-client/search/list/ocds-148610-bbb4c656-eb7b-42b7-92c5-56b44fc3e20f</w:t>
      </w:r>
      <w:r w:rsidR="0017106E">
        <w:rPr>
          <w:szCs w:val="24"/>
        </w:rPr>
        <w:t xml:space="preserve"> </w:t>
      </w:r>
    </w:p>
    <w:p w:rsidR="0017106E" w:rsidRDefault="0017106E">
      <w:pPr>
        <w:jc w:val="both"/>
        <w:rPr>
          <w:szCs w:val="24"/>
        </w:rPr>
      </w:pPr>
    </w:p>
    <w:p w:rsidR="00B07047" w:rsidRDefault="00B81086">
      <w:pPr>
        <w:jc w:val="both"/>
        <w:rPr>
          <w:szCs w:val="24"/>
        </w:rPr>
      </w:pPr>
      <w:r>
        <w:rPr>
          <w:szCs w:val="24"/>
        </w:rPr>
        <w:t xml:space="preserve">Oferty zostaną otwarte </w:t>
      </w:r>
      <w:r>
        <w:rPr>
          <w:b/>
          <w:szCs w:val="24"/>
        </w:rPr>
        <w:t xml:space="preserve">w dniu </w:t>
      </w:r>
      <w:r w:rsidR="006B6E11">
        <w:rPr>
          <w:b/>
          <w:szCs w:val="24"/>
        </w:rPr>
        <w:t>5 grudnia</w:t>
      </w:r>
      <w:r>
        <w:rPr>
          <w:b/>
          <w:szCs w:val="24"/>
        </w:rPr>
        <w:t xml:space="preserve"> 202</w:t>
      </w:r>
      <w:r w:rsidR="0017106E">
        <w:rPr>
          <w:b/>
          <w:szCs w:val="24"/>
        </w:rPr>
        <w:t xml:space="preserve">5 </w:t>
      </w:r>
      <w:r>
        <w:rPr>
          <w:b/>
          <w:szCs w:val="24"/>
        </w:rPr>
        <w:t>r. o godz. 1</w:t>
      </w:r>
      <w:r w:rsidR="006B6E11">
        <w:rPr>
          <w:b/>
          <w:szCs w:val="24"/>
        </w:rPr>
        <w:t>2</w:t>
      </w:r>
      <w:r>
        <w:rPr>
          <w:b/>
          <w:szCs w:val="24"/>
        </w:rPr>
        <w:t>.30</w:t>
      </w:r>
      <w:r>
        <w:rPr>
          <w:szCs w:val="24"/>
        </w:rPr>
        <w:t>.</w:t>
      </w:r>
    </w:p>
    <w:p w:rsidR="00B07047" w:rsidRDefault="00B81086">
      <w:pPr>
        <w:jc w:val="both"/>
        <w:rPr>
          <w:szCs w:val="24"/>
        </w:rPr>
      </w:pPr>
      <w:r>
        <w:rPr>
          <w:szCs w:val="24"/>
        </w:rPr>
        <w:t>Otwarcie ofert nastąpi przy użyciu systemu teleinformatycznego. W przypadku awarii tego systemu, która powoduje brak możliwości otwarcia ofert w terminie określonym przez Zamawiającego, otwarcie ofert następuje niezwłocznie po usunięciu awarii.</w:t>
      </w:r>
    </w:p>
    <w:p w:rsidR="00B07047" w:rsidRDefault="00B81086">
      <w:pPr>
        <w:widowControl w:val="0"/>
        <w:jc w:val="both"/>
        <w:rPr>
          <w:szCs w:val="24"/>
        </w:rPr>
      </w:pPr>
      <w:r>
        <w:rPr>
          <w:szCs w:val="24"/>
        </w:rPr>
        <w:t>Zamawiający poinformuje o zmianie terminu otwarcia ofert na stronie internetowej prowadzonego postępowania.</w:t>
      </w:r>
    </w:p>
    <w:p w:rsidR="00B07047" w:rsidRDefault="00B07047">
      <w:pPr>
        <w:widowControl w:val="0"/>
        <w:jc w:val="both"/>
        <w:rPr>
          <w:b/>
          <w:szCs w:val="24"/>
        </w:rPr>
      </w:pPr>
    </w:p>
    <w:p w:rsidR="00B07047" w:rsidRDefault="00B81086">
      <w:pPr>
        <w:widowControl w:val="0"/>
        <w:jc w:val="both"/>
        <w:rPr>
          <w:b/>
          <w:szCs w:val="24"/>
        </w:rPr>
      </w:pPr>
      <w:r>
        <w:rPr>
          <w:b/>
          <w:szCs w:val="24"/>
        </w:rPr>
        <w:t>CZĘŚĆ XIII</w:t>
      </w:r>
    </w:p>
    <w:p w:rsidR="00B07047" w:rsidRDefault="00B81086">
      <w:pPr>
        <w:widowControl w:val="0"/>
        <w:rPr>
          <w:szCs w:val="24"/>
        </w:rPr>
      </w:pPr>
      <w:r>
        <w:rPr>
          <w:rFonts w:eastAsia="Times"/>
          <w:b/>
          <w:szCs w:val="24"/>
        </w:rPr>
        <w:t>OPIS KRYTERIÓW OCENY OFERT, WAGI KRYTERIÓW OCENY OFERT; SPOSÓB OCENY OFERT</w:t>
      </w:r>
    </w:p>
    <w:p w:rsidR="00B07047" w:rsidRDefault="00B07047">
      <w:pPr>
        <w:widowControl w:val="0"/>
        <w:jc w:val="both"/>
      </w:pP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41"/>
        <w:gridCol w:w="1769"/>
      </w:tblGrid>
      <w:tr w:rsidR="00B07047">
        <w:tc>
          <w:tcPr>
            <w:tcW w:w="7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047" w:rsidRDefault="00B81086">
            <w:pPr>
              <w:widowControl w:val="0"/>
              <w:ind w:firstLine="284"/>
              <w:rPr>
                <w:b/>
              </w:rPr>
            </w:pPr>
            <w:r>
              <w:rPr>
                <w:b/>
              </w:rPr>
              <w:t>kryterium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047" w:rsidRDefault="00B81086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waga</w:t>
            </w:r>
          </w:p>
        </w:tc>
      </w:tr>
      <w:tr w:rsidR="00B07047">
        <w:tc>
          <w:tcPr>
            <w:tcW w:w="7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047" w:rsidRPr="00B601B9" w:rsidRDefault="00B81086">
            <w:pPr>
              <w:widowControl w:val="0"/>
              <w:numPr>
                <w:ilvl w:val="0"/>
                <w:numId w:val="2"/>
              </w:numPr>
              <w:jc w:val="both"/>
              <w:rPr>
                <w:szCs w:val="24"/>
              </w:rPr>
            </w:pPr>
            <w:r w:rsidRPr="00B601B9">
              <w:rPr>
                <w:szCs w:val="24"/>
              </w:rPr>
              <w:t>cena oferty</w:t>
            </w:r>
          </w:p>
          <w:p w:rsidR="00B07047" w:rsidRPr="00B601B9" w:rsidRDefault="0017106E" w:rsidP="00222BED">
            <w:pPr>
              <w:widowControl w:val="0"/>
              <w:numPr>
                <w:ilvl w:val="0"/>
                <w:numId w:val="2"/>
              </w:numPr>
              <w:jc w:val="both"/>
              <w:rPr>
                <w:szCs w:val="24"/>
              </w:rPr>
            </w:pPr>
            <w:r w:rsidRPr="00B601B9">
              <w:rPr>
                <w:szCs w:val="24"/>
              </w:rPr>
              <w:t xml:space="preserve">okres gwarancji </w:t>
            </w:r>
            <w:r w:rsidR="00222BED" w:rsidRPr="00B601B9">
              <w:rPr>
                <w:szCs w:val="24"/>
              </w:rPr>
              <w:t>mechanicznej</w:t>
            </w:r>
          </w:p>
          <w:p w:rsidR="00222BED" w:rsidRPr="00B601B9" w:rsidRDefault="00222BED" w:rsidP="00222BED">
            <w:pPr>
              <w:widowControl w:val="0"/>
              <w:numPr>
                <w:ilvl w:val="0"/>
                <w:numId w:val="2"/>
              </w:numPr>
              <w:jc w:val="both"/>
              <w:rPr>
                <w:szCs w:val="24"/>
              </w:rPr>
            </w:pPr>
            <w:r w:rsidRPr="00B601B9">
              <w:rPr>
                <w:szCs w:val="24"/>
              </w:rPr>
              <w:t>okres gwarancji na perforację nadwozia</w:t>
            </w:r>
          </w:p>
          <w:p w:rsidR="00222BED" w:rsidRDefault="00222BED" w:rsidP="00222BED">
            <w:pPr>
              <w:widowControl w:val="0"/>
              <w:ind w:left="283"/>
              <w:jc w:val="both"/>
            </w:pP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047" w:rsidRDefault="00B81086">
            <w:pPr>
              <w:widowControl w:val="0"/>
              <w:jc w:val="center"/>
            </w:pPr>
            <w:r>
              <w:t>60%</w:t>
            </w:r>
          </w:p>
          <w:p w:rsidR="00B07047" w:rsidRDefault="00222BED">
            <w:pPr>
              <w:widowControl w:val="0"/>
              <w:jc w:val="center"/>
            </w:pPr>
            <w:r>
              <w:t>2</w:t>
            </w:r>
            <w:r w:rsidR="00B81086">
              <w:t>0%</w:t>
            </w:r>
          </w:p>
          <w:p w:rsidR="00222BED" w:rsidRDefault="00222BED" w:rsidP="007E7DA4">
            <w:pPr>
              <w:widowControl w:val="0"/>
              <w:jc w:val="center"/>
            </w:pPr>
            <w:r>
              <w:t>20%</w:t>
            </w:r>
          </w:p>
        </w:tc>
      </w:tr>
    </w:tbl>
    <w:p w:rsidR="00B07047" w:rsidRDefault="00B07047">
      <w:pPr>
        <w:pStyle w:val="Tekstpodstawowy32"/>
        <w:widowControl w:val="0"/>
      </w:pPr>
    </w:p>
    <w:p w:rsidR="00B07047" w:rsidRDefault="00B81086">
      <w:pPr>
        <w:pStyle w:val="Tekstpodstawowy32"/>
        <w:widowControl w:val="0"/>
      </w:pPr>
      <w:r>
        <w:t>Zamawiający dokona oceny ofert niepodlegających odrzuceniu na podstawie kryteriów i ich wag określonych wyżej w następujący sposób:</w:t>
      </w:r>
    </w:p>
    <w:p w:rsidR="00B07047" w:rsidRDefault="00B81086">
      <w:pPr>
        <w:widowControl w:val="0"/>
        <w:numPr>
          <w:ilvl w:val="0"/>
          <w:numId w:val="3"/>
        </w:numPr>
        <w:jc w:val="both"/>
      </w:pPr>
      <w:r>
        <w:t>według kryterium „cena oferty” ofercie zostaną przyznane punkty zgodnie ze wzorem:</w:t>
      </w:r>
    </w:p>
    <w:p w:rsidR="00B07047" w:rsidRDefault="00B81086">
      <w:pPr>
        <w:widowControl w:val="0"/>
        <w:spacing w:before="120" w:after="120"/>
        <w:ind w:left="454" w:hanging="454"/>
        <w:jc w:val="center"/>
      </w:pPr>
      <w:proofErr w:type="spellStart"/>
      <w:r>
        <w:rPr>
          <w:i/>
        </w:rPr>
        <w:t>p</w:t>
      </w:r>
      <w:r>
        <w:rPr>
          <w:i/>
          <w:vertAlign w:val="subscript"/>
        </w:rPr>
        <w:t>c</w:t>
      </w:r>
      <w:proofErr w:type="spellEnd"/>
      <w:r>
        <w:rPr>
          <w:i/>
        </w:rPr>
        <w:t xml:space="preserve"> = (c</w:t>
      </w:r>
      <w:r>
        <w:rPr>
          <w:i/>
          <w:vertAlign w:val="subscript"/>
        </w:rPr>
        <w:t>m</w:t>
      </w:r>
      <w:r>
        <w:rPr>
          <w:i/>
        </w:rPr>
        <w:t>/c)</w:t>
      </w:r>
      <w:r>
        <w:rPr>
          <w:rFonts w:ascii="Symbol" w:eastAsia="Symbol" w:hAnsi="Symbol" w:cs="Symbol"/>
          <w:i/>
        </w:rPr>
        <w:t></w:t>
      </w:r>
      <w:r>
        <w:rPr>
          <w:i/>
        </w:rPr>
        <w:t>100 pkt</w:t>
      </w:r>
      <w:r>
        <w:t>,</w:t>
      </w:r>
    </w:p>
    <w:p w:rsidR="00B07047" w:rsidRDefault="00B81086">
      <w:pPr>
        <w:widowControl w:val="0"/>
        <w:ind w:left="454"/>
        <w:jc w:val="both"/>
      </w:pPr>
      <w:r>
        <w:t xml:space="preserve">gdzie </w:t>
      </w:r>
      <w:r>
        <w:rPr>
          <w:i/>
        </w:rPr>
        <w:t>c</w:t>
      </w:r>
      <w:r>
        <w:rPr>
          <w:i/>
          <w:vertAlign w:val="subscript"/>
        </w:rPr>
        <w:t>m</w:t>
      </w:r>
      <w:r>
        <w:t xml:space="preserve"> oznacza najniższą cenę spośród cen wszystkich ofert niepodlegających odrzuceniu, zaś </w:t>
      </w:r>
      <w:r>
        <w:rPr>
          <w:i/>
        </w:rPr>
        <w:t>c</w:t>
      </w:r>
      <w:r>
        <w:t xml:space="preserve"> oznacza cenę ocenianej oferty,</w:t>
      </w:r>
    </w:p>
    <w:p w:rsidR="00B07047" w:rsidRDefault="00B07047">
      <w:pPr>
        <w:widowControl w:val="0"/>
        <w:jc w:val="both"/>
      </w:pPr>
    </w:p>
    <w:p w:rsidR="001D7A6B" w:rsidRPr="0033346F" w:rsidRDefault="001D7A6B" w:rsidP="00B601B9">
      <w:pPr>
        <w:numPr>
          <w:ilvl w:val="0"/>
          <w:numId w:val="38"/>
        </w:numPr>
        <w:suppressAutoHyphens w:val="0"/>
        <w:spacing w:before="240"/>
        <w:ind w:left="454" w:hanging="454"/>
        <w:jc w:val="both"/>
        <w:rPr>
          <w:szCs w:val="24"/>
        </w:rPr>
      </w:pPr>
      <w:r w:rsidRPr="0033346F">
        <w:rPr>
          <w:b/>
          <w:szCs w:val="24"/>
        </w:rPr>
        <w:t>według kryterium „okres gwarancji”</w:t>
      </w:r>
      <w:r w:rsidRPr="0033346F">
        <w:rPr>
          <w:szCs w:val="24"/>
        </w:rPr>
        <w:t xml:space="preserve"> </w:t>
      </w:r>
      <w:r w:rsidR="00B601B9">
        <w:rPr>
          <w:szCs w:val="24"/>
        </w:rPr>
        <w:t>(</w:t>
      </w:r>
      <w:proofErr w:type="spellStart"/>
      <w:r w:rsidR="00B601B9">
        <w:rPr>
          <w:szCs w:val="24"/>
        </w:rPr>
        <w:t>p</w:t>
      </w:r>
      <w:r w:rsidR="00B601B9" w:rsidRPr="00240FEA">
        <w:rPr>
          <w:i/>
          <w:vertAlign w:val="subscript"/>
        </w:rPr>
        <w:t>g</w:t>
      </w:r>
      <w:r w:rsidR="00B601B9">
        <w:rPr>
          <w:i/>
          <w:vertAlign w:val="subscript"/>
        </w:rPr>
        <w:t>m</w:t>
      </w:r>
      <w:proofErr w:type="spellEnd"/>
      <w:r w:rsidR="00B601B9">
        <w:rPr>
          <w:i/>
          <w:vertAlign w:val="subscript"/>
        </w:rPr>
        <w:t xml:space="preserve">, </w:t>
      </w:r>
      <w:proofErr w:type="spellStart"/>
      <w:r w:rsidR="00B601B9">
        <w:rPr>
          <w:i/>
        </w:rPr>
        <w:t>p</w:t>
      </w:r>
      <w:r w:rsidR="00B601B9" w:rsidRPr="00240FEA">
        <w:rPr>
          <w:i/>
          <w:vertAlign w:val="subscript"/>
        </w:rPr>
        <w:t>g</w:t>
      </w:r>
      <w:r w:rsidR="00B601B9">
        <w:rPr>
          <w:i/>
          <w:vertAlign w:val="subscript"/>
        </w:rPr>
        <w:t>pn</w:t>
      </w:r>
      <w:proofErr w:type="spellEnd"/>
      <w:r w:rsidR="00B601B9">
        <w:rPr>
          <w:i/>
        </w:rPr>
        <w:t>)</w:t>
      </w:r>
      <w:r w:rsidR="00B601B9">
        <w:rPr>
          <w:i/>
          <w:vertAlign w:val="subscript"/>
        </w:rPr>
        <w:t xml:space="preserve">  </w:t>
      </w:r>
      <w:r w:rsidRPr="0033346F">
        <w:rPr>
          <w:szCs w:val="24"/>
        </w:rPr>
        <w:t>ofercie zostaną przyznane punkty zgodnie ze wzorem:</w:t>
      </w:r>
    </w:p>
    <w:p w:rsidR="001D7A6B" w:rsidRPr="0033346F" w:rsidRDefault="001D7A6B" w:rsidP="001D7A6B">
      <w:pPr>
        <w:spacing w:before="120" w:after="120"/>
        <w:ind w:left="454" w:hanging="454"/>
        <w:jc w:val="center"/>
        <w:rPr>
          <w:szCs w:val="24"/>
        </w:rPr>
      </w:pPr>
      <w:proofErr w:type="spellStart"/>
      <w:r w:rsidRPr="0033346F">
        <w:rPr>
          <w:i/>
          <w:szCs w:val="24"/>
        </w:rPr>
        <w:t>p</w:t>
      </w:r>
      <w:r w:rsidRPr="0033346F">
        <w:rPr>
          <w:i/>
          <w:szCs w:val="24"/>
          <w:vertAlign w:val="subscript"/>
        </w:rPr>
        <w:t>g</w:t>
      </w:r>
      <w:proofErr w:type="spellEnd"/>
      <w:r w:rsidRPr="0033346F">
        <w:rPr>
          <w:i/>
          <w:szCs w:val="24"/>
        </w:rPr>
        <w:t xml:space="preserve"> = (g/</w:t>
      </w:r>
      <w:proofErr w:type="spellStart"/>
      <w:r w:rsidRPr="0033346F">
        <w:rPr>
          <w:i/>
          <w:szCs w:val="24"/>
        </w:rPr>
        <w:t>g</w:t>
      </w:r>
      <w:r w:rsidRPr="0033346F">
        <w:rPr>
          <w:i/>
          <w:szCs w:val="24"/>
          <w:vertAlign w:val="subscript"/>
        </w:rPr>
        <w:t>M</w:t>
      </w:r>
      <w:proofErr w:type="spellEnd"/>
      <w:r w:rsidRPr="0033346F">
        <w:rPr>
          <w:i/>
          <w:szCs w:val="24"/>
        </w:rPr>
        <w:t>)x100 pkt</w:t>
      </w:r>
      <w:r w:rsidRPr="0033346F">
        <w:rPr>
          <w:szCs w:val="24"/>
        </w:rPr>
        <w:t>,</w:t>
      </w:r>
    </w:p>
    <w:p w:rsidR="001D7A6B" w:rsidRPr="0033346F" w:rsidRDefault="001D7A6B" w:rsidP="001D7A6B">
      <w:pPr>
        <w:widowControl w:val="0"/>
        <w:ind w:left="454"/>
        <w:jc w:val="both"/>
        <w:rPr>
          <w:szCs w:val="24"/>
        </w:rPr>
      </w:pPr>
      <w:r w:rsidRPr="0033346F">
        <w:rPr>
          <w:szCs w:val="24"/>
        </w:rPr>
        <w:t xml:space="preserve">gdzie </w:t>
      </w:r>
      <w:proofErr w:type="spellStart"/>
      <w:r w:rsidRPr="0033346F">
        <w:rPr>
          <w:i/>
          <w:szCs w:val="24"/>
        </w:rPr>
        <w:t>g</w:t>
      </w:r>
      <w:r w:rsidRPr="0033346F">
        <w:rPr>
          <w:i/>
          <w:szCs w:val="24"/>
          <w:vertAlign w:val="subscript"/>
        </w:rPr>
        <w:t>M</w:t>
      </w:r>
      <w:proofErr w:type="spellEnd"/>
      <w:r w:rsidRPr="0033346F">
        <w:rPr>
          <w:szCs w:val="24"/>
        </w:rPr>
        <w:t xml:space="preserve"> oznacza najdłuższy okres gwarancji spośród okresów gwarancji podanych we wszystkich ofertach niepodlegających odrzuceniu, zaś </w:t>
      </w:r>
      <w:r w:rsidRPr="0033346F">
        <w:rPr>
          <w:i/>
          <w:szCs w:val="24"/>
        </w:rPr>
        <w:t>g</w:t>
      </w:r>
      <w:r w:rsidRPr="0033346F">
        <w:rPr>
          <w:szCs w:val="24"/>
        </w:rPr>
        <w:t xml:space="preserve"> oznacza okres gwarancji podany w ocenianej ofercie. Jeżeli najdłuższy okres gwarancji spośród okresów gwarancji podanych we wszystkich ofertach niepodlegających odrzuceniu będzie dłuższy niż </w:t>
      </w:r>
      <w:r w:rsidR="007E7DA4">
        <w:rPr>
          <w:szCs w:val="24"/>
        </w:rPr>
        <w:t>84</w:t>
      </w:r>
      <w:r w:rsidRPr="0033346F">
        <w:rPr>
          <w:szCs w:val="24"/>
        </w:rPr>
        <w:t xml:space="preserve"> miesi</w:t>
      </w:r>
      <w:r w:rsidR="007E7DA4">
        <w:rPr>
          <w:szCs w:val="24"/>
        </w:rPr>
        <w:t>ą</w:t>
      </w:r>
      <w:r w:rsidRPr="0033346F">
        <w:rPr>
          <w:szCs w:val="24"/>
        </w:rPr>
        <w:t>c</w:t>
      </w:r>
      <w:r w:rsidR="007E7DA4">
        <w:rPr>
          <w:szCs w:val="24"/>
        </w:rPr>
        <w:t>e</w:t>
      </w:r>
      <w:r w:rsidRPr="0033346F">
        <w:rPr>
          <w:szCs w:val="24"/>
        </w:rPr>
        <w:t xml:space="preserve">, Zamawiający przyjmie </w:t>
      </w:r>
      <w:proofErr w:type="spellStart"/>
      <w:r w:rsidRPr="0033346F">
        <w:rPr>
          <w:i/>
          <w:szCs w:val="24"/>
        </w:rPr>
        <w:t>g</w:t>
      </w:r>
      <w:r w:rsidRPr="0033346F">
        <w:rPr>
          <w:i/>
          <w:szCs w:val="24"/>
          <w:vertAlign w:val="subscript"/>
        </w:rPr>
        <w:t>M</w:t>
      </w:r>
      <w:proofErr w:type="spellEnd"/>
      <w:r w:rsidRPr="0033346F">
        <w:rPr>
          <w:i/>
          <w:szCs w:val="24"/>
        </w:rPr>
        <w:t xml:space="preserve"> </w:t>
      </w:r>
      <w:r w:rsidRPr="0033346F">
        <w:rPr>
          <w:szCs w:val="24"/>
        </w:rPr>
        <w:t xml:space="preserve">= </w:t>
      </w:r>
      <w:r w:rsidR="007E7DA4">
        <w:rPr>
          <w:szCs w:val="24"/>
        </w:rPr>
        <w:t>84</w:t>
      </w:r>
      <w:r w:rsidRPr="0033346F">
        <w:rPr>
          <w:szCs w:val="24"/>
        </w:rPr>
        <w:t xml:space="preserve"> [miesi</w:t>
      </w:r>
      <w:r w:rsidR="007E7DA4">
        <w:rPr>
          <w:szCs w:val="24"/>
        </w:rPr>
        <w:t>ą</w:t>
      </w:r>
      <w:r w:rsidRPr="0033346F">
        <w:rPr>
          <w:szCs w:val="24"/>
        </w:rPr>
        <w:t>c</w:t>
      </w:r>
      <w:r w:rsidR="007E7DA4">
        <w:rPr>
          <w:szCs w:val="24"/>
        </w:rPr>
        <w:t>e</w:t>
      </w:r>
      <w:r w:rsidRPr="0033346F">
        <w:rPr>
          <w:szCs w:val="24"/>
        </w:rPr>
        <w:t xml:space="preserve">]. Jeżeli okres gwarancji podany przez Wykonawcę w ofercie będzie dłuższy niż </w:t>
      </w:r>
      <w:r w:rsidR="007E7DA4">
        <w:rPr>
          <w:szCs w:val="24"/>
        </w:rPr>
        <w:t>84</w:t>
      </w:r>
      <w:r w:rsidRPr="0033346F">
        <w:rPr>
          <w:szCs w:val="24"/>
        </w:rPr>
        <w:t xml:space="preserve"> [miesi</w:t>
      </w:r>
      <w:r w:rsidR="007E7DA4">
        <w:rPr>
          <w:szCs w:val="24"/>
        </w:rPr>
        <w:t>ą</w:t>
      </w:r>
      <w:r w:rsidRPr="0033346F">
        <w:rPr>
          <w:szCs w:val="24"/>
        </w:rPr>
        <w:t>c</w:t>
      </w:r>
      <w:r w:rsidR="007E7DA4">
        <w:rPr>
          <w:szCs w:val="24"/>
        </w:rPr>
        <w:t>e</w:t>
      </w:r>
      <w:r w:rsidRPr="0033346F">
        <w:rPr>
          <w:szCs w:val="24"/>
        </w:rPr>
        <w:t xml:space="preserve">] </w:t>
      </w:r>
      <w:r w:rsidRPr="0033346F">
        <w:rPr>
          <w:b/>
          <w:szCs w:val="24"/>
        </w:rPr>
        <w:t>dla oceny ofert</w:t>
      </w:r>
      <w:r w:rsidRPr="0033346F">
        <w:rPr>
          <w:szCs w:val="24"/>
        </w:rPr>
        <w:t xml:space="preserve"> Zamawiający przyjmuje okres gwarancji równy </w:t>
      </w:r>
      <w:r w:rsidR="007E7DA4">
        <w:rPr>
          <w:szCs w:val="24"/>
        </w:rPr>
        <w:t>84</w:t>
      </w:r>
      <w:r w:rsidRPr="0033346F">
        <w:rPr>
          <w:szCs w:val="24"/>
        </w:rPr>
        <w:t xml:space="preserve"> [miesi</w:t>
      </w:r>
      <w:r w:rsidR="007E7DA4">
        <w:rPr>
          <w:szCs w:val="24"/>
        </w:rPr>
        <w:t>ą</w:t>
      </w:r>
      <w:r w:rsidRPr="0033346F">
        <w:rPr>
          <w:szCs w:val="24"/>
        </w:rPr>
        <w:t>c</w:t>
      </w:r>
      <w:r w:rsidR="007E7DA4">
        <w:rPr>
          <w:szCs w:val="24"/>
        </w:rPr>
        <w:t>e</w:t>
      </w:r>
      <w:r w:rsidRPr="0033346F">
        <w:rPr>
          <w:szCs w:val="24"/>
        </w:rPr>
        <w:t>] (</w:t>
      </w:r>
      <w:r w:rsidRPr="0033346F">
        <w:rPr>
          <w:b/>
          <w:szCs w:val="24"/>
        </w:rPr>
        <w:t>do umowy zostanie wpisany okres gwarancji podany w ofercie</w:t>
      </w:r>
      <w:r w:rsidRPr="0033346F">
        <w:rPr>
          <w:szCs w:val="24"/>
        </w:rPr>
        <w:t xml:space="preserve">). </w:t>
      </w:r>
      <w:r w:rsidRPr="00644AE1">
        <w:rPr>
          <w:b/>
          <w:szCs w:val="24"/>
        </w:rPr>
        <w:t xml:space="preserve">Okres gwarancji nie może być krótszy niż </w:t>
      </w:r>
      <w:r w:rsidR="007E7DA4">
        <w:rPr>
          <w:b/>
          <w:szCs w:val="24"/>
        </w:rPr>
        <w:t>24 miesią</w:t>
      </w:r>
      <w:r w:rsidRPr="00644AE1">
        <w:rPr>
          <w:b/>
          <w:szCs w:val="24"/>
        </w:rPr>
        <w:t>c</w:t>
      </w:r>
      <w:r w:rsidR="007E7DA4">
        <w:rPr>
          <w:b/>
          <w:szCs w:val="24"/>
        </w:rPr>
        <w:t>e, a na perforację nadwozia nie krótszy niż 60 miesięcy</w:t>
      </w:r>
      <w:r w:rsidRPr="0033346F">
        <w:rPr>
          <w:szCs w:val="24"/>
        </w:rPr>
        <w:t>.</w:t>
      </w:r>
    </w:p>
    <w:p w:rsidR="001D7A6B" w:rsidRDefault="001D7A6B" w:rsidP="001D7A6B">
      <w:pPr>
        <w:widowControl w:val="0"/>
        <w:jc w:val="both"/>
        <w:rPr>
          <w:b/>
          <w:szCs w:val="24"/>
        </w:rPr>
      </w:pPr>
    </w:p>
    <w:p w:rsidR="00ED385D" w:rsidRPr="00240FEA" w:rsidRDefault="00ED385D" w:rsidP="00ED385D">
      <w:pPr>
        <w:widowControl w:val="0"/>
        <w:ind w:left="454"/>
        <w:jc w:val="both"/>
      </w:pPr>
      <w:r w:rsidRPr="00240FEA">
        <w:t>Ocenę oferty</w:t>
      </w:r>
      <w:r>
        <w:t xml:space="preserve"> </w:t>
      </w:r>
      <w:r w:rsidRPr="00240FEA">
        <w:t>stanowić będzie liczba punktów równa:</w:t>
      </w:r>
    </w:p>
    <w:p w:rsidR="00ED385D" w:rsidRPr="00B601B9" w:rsidRDefault="00B601B9" w:rsidP="00B601B9">
      <w:pPr>
        <w:widowControl w:val="0"/>
        <w:ind w:left="708" w:firstLine="708"/>
        <w:rPr>
          <w:b/>
          <w:szCs w:val="24"/>
        </w:rPr>
      </w:pPr>
      <w:r>
        <w:rPr>
          <w:i/>
        </w:rPr>
        <w:t xml:space="preserve">p= </w:t>
      </w:r>
      <w:proofErr w:type="spellStart"/>
      <w:r w:rsidR="00ED385D" w:rsidRPr="00240FEA">
        <w:rPr>
          <w:i/>
        </w:rPr>
        <w:t>p</w:t>
      </w:r>
      <w:r w:rsidR="00ED385D" w:rsidRPr="00240FEA">
        <w:rPr>
          <w:i/>
          <w:vertAlign w:val="subscript"/>
        </w:rPr>
        <w:t>c</w:t>
      </w:r>
      <w:proofErr w:type="spellEnd"/>
      <w:r w:rsidR="00ED385D" w:rsidRPr="00240FEA">
        <w:rPr>
          <w:i/>
        </w:rPr>
        <w:t xml:space="preserve"> </w:t>
      </w:r>
      <w:r w:rsidR="00ED385D" w:rsidRPr="00240FEA">
        <w:rPr>
          <w:i/>
        </w:rPr>
        <w:sym w:font="Symbol" w:char="F0B4"/>
      </w:r>
      <w:r w:rsidR="00ED385D" w:rsidRPr="00240FEA">
        <w:rPr>
          <w:i/>
        </w:rPr>
        <w:t xml:space="preserve"> 0,60 + </w:t>
      </w:r>
      <w:proofErr w:type="spellStart"/>
      <w:r w:rsidR="00ED385D" w:rsidRPr="00240FEA">
        <w:rPr>
          <w:i/>
        </w:rPr>
        <w:t>p</w:t>
      </w:r>
      <w:r w:rsidR="00ED385D" w:rsidRPr="00240FEA">
        <w:rPr>
          <w:i/>
          <w:vertAlign w:val="subscript"/>
        </w:rPr>
        <w:t>g</w:t>
      </w:r>
      <w:r>
        <w:rPr>
          <w:i/>
          <w:vertAlign w:val="subscript"/>
        </w:rPr>
        <w:t>m</w:t>
      </w:r>
      <w:proofErr w:type="spellEnd"/>
      <w:r w:rsidR="00ED385D" w:rsidRPr="00240FEA">
        <w:rPr>
          <w:i/>
        </w:rPr>
        <w:t xml:space="preserve"> </w:t>
      </w:r>
      <w:r w:rsidR="00ED385D" w:rsidRPr="00240FEA">
        <w:rPr>
          <w:i/>
        </w:rPr>
        <w:sym w:font="Symbol" w:char="F0B4"/>
      </w:r>
      <w:r w:rsidR="00ED385D" w:rsidRPr="00240FEA">
        <w:rPr>
          <w:i/>
        </w:rPr>
        <w:t xml:space="preserve"> 0,</w:t>
      </w:r>
      <w:r>
        <w:rPr>
          <w:i/>
        </w:rPr>
        <w:t xml:space="preserve">20 + </w:t>
      </w:r>
      <w:proofErr w:type="spellStart"/>
      <w:r>
        <w:rPr>
          <w:i/>
        </w:rPr>
        <w:t>p</w:t>
      </w:r>
      <w:r w:rsidRPr="00240FEA">
        <w:rPr>
          <w:i/>
          <w:vertAlign w:val="subscript"/>
        </w:rPr>
        <w:t>g</w:t>
      </w:r>
      <w:r>
        <w:rPr>
          <w:i/>
          <w:vertAlign w:val="subscript"/>
        </w:rPr>
        <w:t>pn</w:t>
      </w:r>
      <w:proofErr w:type="spellEnd"/>
      <w:r>
        <w:rPr>
          <w:i/>
        </w:rPr>
        <w:t xml:space="preserve"> </w:t>
      </w:r>
      <w:r w:rsidRPr="00240FEA">
        <w:rPr>
          <w:i/>
        </w:rPr>
        <w:sym w:font="Symbol" w:char="F0B4"/>
      </w:r>
      <w:r>
        <w:rPr>
          <w:i/>
        </w:rPr>
        <w:t xml:space="preserve"> 0,20 </w:t>
      </w:r>
    </w:p>
    <w:p w:rsidR="00ED385D" w:rsidRPr="00E81284" w:rsidRDefault="00ED385D" w:rsidP="001D7A6B">
      <w:pPr>
        <w:widowControl w:val="0"/>
        <w:jc w:val="both"/>
        <w:rPr>
          <w:b/>
          <w:szCs w:val="24"/>
        </w:rPr>
      </w:pPr>
    </w:p>
    <w:p w:rsidR="001D7A6B" w:rsidRPr="00E81284" w:rsidRDefault="001D7A6B" w:rsidP="001D7A6B">
      <w:pPr>
        <w:widowControl w:val="0"/>
        <w:jc w:val="both"/>
        <w:rPr>
          <w:szCs w:val="24"/>
        </w:rPr>
      </w:pPr>
      <w:r w:rsidRPr="00E81284">
        <w:rPr>
          <w:szCs w:val="24"/>
        </w:rPr>
        <w:t xml:space="preserve">Zgodnie z art. 239 ust. 1 i 2 ustawy, ta spośród ofert, która uzyska największą liczbę punktów (która zostanie najwyżej oceniona), </w:t>
      </w:r>
      <w:r w:rsidRPr="00E81284">
        <w:rPr>
          <w:b/>
          <w:szCs w:val="24"/>
        </w:rPr>
        <w:t>będzie ofertą najkorzystniejszą</w:t>
      </w:r>
      <w:r w:rsidRPr="00E81284">
        <w:rPr>
          <w:szCs w:val="24"/>
        </w:rPr>
        <w:t>.</w:t>
      </w:r>
    </w:p>
    <w:p w:rsidR="001D7A6B" w:rsidRPr="00E81284" w:rsidRDefault="001D7A6B" w:rsidP="001D7A6B">
      <w:pPr>
        <w:widowControl w:val="0"/>
        <w:jc w:val="both"/>
        <w:rPr>
          <w:szCs w:val="24"/>
        </w:rPr>
      </w:pPr>
    </w:p>
    <w:p w:rsidR="001D7A6B" w:rsidRPr="00E81284" w:rsidRDefault="001D7A6B" w:rsidP="001D7A6B">
      <w:pPr>
        <w:pStyle w:val="ARTartustawynprozporzdzenia"/>
        <w:widowControl w:val="0"/>
        <w:numPr>
          <w:ilvl w:val="0"/>
          <w:numId w:val="39"/>
        </w:numPr>
        <w:suppressAutoHyphens w:val="0"/>
        <w:spacing w:before="0" w:line="240" w:lineRule="auto"/>
        <w:rPr>
          <w:rFonts w:ascii="Times New Roman" w:eastAsia="Times" w:hAnsi="Times New Roman" w:cs="Times New Roman"/>
          <w:szCs w:val="24"/>
        </w:rPr>
      </w:pPr>
      <w:r w:rsidRPr="00E81284">
        <w:rPr>
          <w:rFonts w:ascii="Times New Roman" w:eastAsia="Times" w:hAnsi="Times New Roman" w:cs="Times New Roman"/>
          <w:szCs w:val="24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 najwyższej w</w:t>
      </w:r>
      <w:r w:rsidRPr="00E81284">
        <w:rPr>
          <w:rFonts w:ascii="Times New Roman" w:eastAsia="Times" w:hAnsi="Times New Roman" w:cs="Times New Roman"/>
          <w:szCs w:val="24"/>
        </w:rPr>
        <w:t>a</w:t>
      </w:r>
      <w:r w:rsidRPr="00E81284">
        <w:rPr>
          <w:rFonts w:ascii="Times New Roman" w:eastAsia="Times" w:hAnsi="Times New Roman" w:cs="Times New Roman"/>
          <w:szCs w:val="24"/>
        </w:rPr>
        <w:t>dze.</w:t>
      </w:r>
    </w:p>
    <w:p w:rsidR="001D7A6B" w:rsidRPr="00E81284" w:rsidRDefault="001D7A6B" w:rsidP="001D7A6B">
      <w:pPr>
        <w:pStyle w:val="USTustnpkodeksu"/>
        <w:widowControl w:val="0"/>
        <w:numPr>
          <w:ilvl w:val="0"/>
          <w:numId w:val="39"/>
        </w:numPr>
        <w:suppressAutoHyphens w:val="0"/>
        <w:autoSpaceDE w:val="0"/>
        <w:autoSpaceDN w:val="0"/>
        <w:adjustRightInd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E81284">
        <w:rPr>
          <w:rFonts w:ascii="Times New Roman" w:eastAsia="Times" w:hAnsi="Times New Roman" w:cs="Times New Roman"/>
          <w:szCs w:val="24"/>
        </w:rPr>
        <w:t>Jeżeli oferty otrzymały taką samą ocenę w kryterium o najwyższej wadze, Zamawiający wybiera ofertę z najniższą ceną.</w:t>
      </w:r>
    </w:p>
    <w:p w:rsidR="00B07047" w:rsidRDefault="001D7A6B" w:rsidP="001D7A6B">
      <w:pPr>
        <w:widowControl w:val="0"/>
        <w:jc w:val="both"/>
      </w:pPr>
      <w:r w:rsidRPr="00E81284">
        <w:rPr>
          <w:rFonts w:eastAsia="Times"/>
          <w:szCs w:val="24"/>
        </w:rPr>
        <w:t>Jeżeli nie można dokonać wyboru oferty, w sposób o którym mowa w pkt. 2, Zamawiający wzywa wykonawców, którzy złożyli te oferty, do złożenia w terminie określonym przez Zamawiającego ofert dodatkowych zawierających nową cenę.</w:t>
      </w:r>
    </w:p>
    <w:p w:rsidR="00B07047" w:rsidRDefault="00B07047">
      <w:pPr>
        <w:widowControl w:val="0"/>
        <w:jc w:val="both"/>
        <w:rPr>
          <w:szCs w:val="24"/>
        </w:rPr>
      </w:pPr>
    </w:p>
    <w:p w:rsidR="00B07047" w:rsidRDefault="00B81086">
      <w:pPr>
        <w:widowControl w:val="0"/>
        <w:jc w:val="both"/>
        <w:rPr>
          <w:b/>
          <w:szCs w:val="24"/>
        </w:rPr>
      </w:pPr>
      <w:r>
        <w:rPr>
          <w:b/>
          <w:szCs w:val="24"/>
        </w:rPr>
        <w:t>CZĘŚĆ XIV</w:t>
      </w:r>
    </w:p>
    <w:p w:rsidR="00B07047" w:rsidRDefault="00B81086">
      <w:pPr>
        <w:widowControl w:val="0"/>
        <w:rPr>
          <w:b/>
          <w:szCs w:val="24"/>
        </w:rPr>
      </w:pPr>
      <w:r>
        <w:rPr>
          <w:rFonts w:eastAsia="Times"/>
          <w:b/>
          <w:szCs w:val="24"/>
        </w:rPr>
        <w:t xml:space="preserve">INFORMACJE O FORMALNOŚCIACH, JAKIE </w:t>
      </w:r>
      <w:r>
        <w:rPr>
          <w:b/>
          <w:szCs w:val="24"/>
        </w:rPr>
        <w:t xml:space="preserve">MUSZĄ </w:t>
      </w:r>
      <w:r>
        <w:rPr>
          <w:rFonts w:eastAsia="Times"/>
          <w:b/>
          <w:szCs w:val="24"/>
        </w:rPr>
        <w:t>ZOSTAĆ DOPEŁNIONE PO WYBORZE OFERTY W CELU ZAWARCIA UMOWY W SPRAWIE ZAMÓWIENIA PUBLICZNEGO</w:t>
      </w:r>
    </w:p>
    <w:p w:rsidR="00B07047" w:rsidRDefault="00B07047">
      <w:pPr>
        <w:widowControl w:val="0"/>
        <w:jc w:val="both"/>
        <w:rPr>
          <w:szCs w:val="24"/>
        </w:rPr>
      </w:pPr>
    </w:p>
    <w:p w:rsidR="00B07047" w:rsidRDefault="00B81086">
      <w:pPr>
        <w:widowControl w:val="0"/>
        <w:numPr>
          <w:ilvl w:val="0"/>
          <w:numId w:val="13"/>
        </w:numPr>
        <w:jc w:val="both"/>
        <w:rPr>
          <w:szCs w:val="24"/>
        </w:rPr>
      </w:pPr>
      <w:r>
        <w:rPr>
          <w:szCs w:val="24"/>
        </w:rPr>
        <w:t>Niezwłocznie po wyborze najkorzystniejszej oferty Zamawiający zawiadomi Wykonawców, którzy złożyli oferty, o wyborze najkorzystniejszej oferty.</w:t>
      </w:r>
    </w:p>
    <w:p w:rsidR="00B07047" w:rsidRDefault="00B81086">
      <w:pPr>
        <w:widowControl w:val="0"/>
        <w:numPr>
          <w:ilvl w:val="0"/>
          <w:numId w:val="13"/>
        </w:numPr>
        <w:jc w:val="both"/>
        <w:rPr>
          <w:szCs w:val="24"/>
        </w:rPr>
      </w:pPr>
      <w:r>
        <w:rPr>
          <w:szCs w:val="24"/>
        </w:rPr>
        <w:t>Wykonawcę, którego oferta została wybrana, Zamawiający niezwłocznie zawiadomi o miejscu i terminie zawarcia umowy.</w:t>
      </w:r>
    </w:p>
    <w:p w:rsidR="00B07047" w:rsidRDefault="00B81086">
      <w:pPr>
        <w:widowControl w:val="0"/>
        <w:numPr>
          <w:ilvl w:val="0"/>
          <w:numId w:val="13"/>
        </w:numPr>
        <w:jc w:val="both"/>
        <w:rPr>
          <w:szCs w:val="24"/>
        </w:rPr>
      </w:pPr>
      <w:r>
        <w:t xml:space="preserve">Przed zawarciem umowy Wykonawca, którego oferta została wybrana, będzie </w:t>
      </w:r>
      <w:r>
        <w:rPr>
          <w:szCs w:val="24"/>
        </w:rPr>
        <w:t>zobowiązany:</w:t>
      </w:r>
    </w:p>
    <w:p w:rsidR="00B07047" w:rsidRDefault="00B81086">
      <w:pPr>
        <w:widowControl w:val="0"/>
        <w:numPr>
          <w:ilvl w:val="0"/>
          <w:numId w:val="14"/>
        </w:numPr>
        <w:jc w:val="both"/>
        <w:rPr>
          <w:szCs w:val="24"/>
        </w:rPr>
      </w:pPr>
      <w:r>
        <w:rPr>
          <w:szCs w:val="24"/>
        </w:rPr>
        <w:t xml:space="preserve">przekazać Zamawiającemu informacje niezbędne do przygotowania projektu umowy, zgodnie ze wzorem umowy (Załącznik 3 do </w:t>
      </w:r>
      <w:proofErr w:type="spellStart"/>
      <w:r>
        <w:rPr>
          <w:szCs w:val="24"/>
        </w:rPr>
        <w:t>SWZ</w:t>
      </w:r>
      <w:proofErr w:type="spellEnd"/>
      <w:r>
        <w:rPr>
          <w:szCs w:val="24"/>
        </w:rPr>
        <w:t>),</w:t>
      </w:r>
    </w:p>
    <w:p w:rsidR="00B07047" w:rsidRDefault="00B07047">
      <w:pPr>
        <w:tabs>
          <w:tab w:val="left" w:pos="717"/>
        </w:tabs>
        <w:ind w:left="717"/>
        <w:jc w:val="both"/>
        <w:rPr>
          <w:szCs w:val="24"/>
        </w:rPr>
      </w:pPr>
    </w:p>
    <w:p w:rsidR="00B07047" w:rsidRDefault="00B81086">
      <w:pPr>
        <w:widowControl w:val="0"/>
        <w:jc w:val="both"/>
        <w:rPr>
          <w:szCs w:val="24"/>
        </w:rPr>
      </w:pPr>
      <w:r>
        <w:rPr>
          <w:b/>
          <w:szCs w:val="24"/>
        </w:rPr>
        <w:t>CZĘŚĆ XV</w:t>
      </w:r>
    </w:p>
    <w:p w:rsidR="00B07047" w:rsidRDefault="00B81086">
      <w:pPr>
        <w:pStyle w:val="Tekstpodstawowy2"/>
        <w:widowControl w:val="0"/>
        <w:jc w:val="left"/>
        <w:rPr>
          <w:szCs w:val="24"/>
        </w:rPr>
      </w:pPr>
      <w:r>
        <w:rPr>
          <w:szCs w:val="24"/>
        </w:rPr>
        <w:t>WYMAGANIA DOTYCZĄCE ZABEZPIECZENIA NALEŻYTEGO WYKONANIA</w:t>
      </w:r>
    </w:p>
    <w:p w:rsidR="00B07047" w:rsidRDefault="00B81086">
      <w:pPr>
        <w:pStyle w:val="Tekstpodstawowy2"/>
        <w:widowControl w:val="0"/>
        <w:rPr>
          <w:szCs w:val="24"/>
        </w:rPr>
      </w:pPr>
      <w:r>
        <w:rPr>
          <w:szCs w:val="24"/>
        </w:rPr>
        <w:t>UMOWY</w:t>
      </w:r>
    </w:p>
    <w:p w:rsidR="00B07047" w:rsidRDefault="00B07047">
      <w:pPr>
        <w:widowControl w:val="0"/>
        <w:jc w:val="both"/>
        <w:rPr>
          <w:b/>
          <w:szCs w:val="24"/>
        </w:rPr>
      </w:pPr>
    </w:p>
    <w:p w:rsidR="00B07047" w:rsidRDefault="00B81086">
      <w:pPr>
        <w:widowControl w:val="0"/>
        <w:jc w:val="both"/>
      </w:pPr>
      <w:r>
        <w:t>Zamawiający nie wymaga wniesienia zabezpieczenia należytego wykonania umowy.</w:t>
      </w:r>
    </w:p>
    <w:p w:rsidR="00B07047" w:rsidRDefault="00B07047">
      <w:pPr>
        <w:widowControl w:val="0"/>
        <w:jc w:val="both"/>
        <w:rPr>
          <w:b/>
          <w:szCs w:val="24"/>
        </w:rPr>
      </w:pPr>
    </w:p>
    <w:p w:rsidR="00B07047" w:rsidRDefault="00B81086">
      <w:pPr>
        <w:widowControl w:val="0"/>
        <w:jc w:val="both"/>
        <w:rPr>
          <w:b/>
          <w:szCs w:val="24"/>
        </w:rPr>
      </w:pPr>
      <w:r>
        <w:rPr>
          <w:b/>
          <w:szCs w:val="24"/>
        </w:rPr>
        <w:t>CZĘŚĆ XVI</w:t>
      </w:r>
    </w:p>
    <w:p w:rsidR="00B07047" w:rsidRDefault="00B81086">
      <w:pPr>
        <w:widowControl w:val="0"/>
        <w:rPr>
          <w:b/>
          <w:szCs w:val="24"/>
        </w:rPr>
      </w:pPr>
      <w:r>
        <w:rPr>
          <w:rFonts w:eastAsia="Times"/>
          <w:b/>
          <w:szCs w:val="24"/>
        </w:rPr>
        <w:t xml:space="preserve">PROJEKTOWANE POSTANOWIENIA UMOWY W SPRAWIE ZAMÓWIENIA PUBLICZNEGO, KTÓRE ZOSTANĄ WPROWADZONE DO TREŚCI </w:t>
      </w:r>
      <w:r>
        <w:rPr>
          <w:b/>
          <w:szCs w:val="24"/>
        </w:rPr>
        <w:t xml:space="preserve">TEJ </w:t>
      </w:r>
      <w:r>
        <w:rPr>
          <w:rFonts w:eastAsia="Times"/>
          <w:b/>
          <w:szCs w:val="24"/>
        </w:rPr>
        <w:t>UMOWY</w:t>
      </w:r>
    </w:p>
    <w:p w:rsidR="00B07047" w:rsidRDefault="00B07047">
      <w:pPr>
        <w:widowControl w:val="0"/>
        <w:jc w:val="both"/>
        <w:rPr>
          <w:szCs w:val="24"/>
        </w:rPr>
      </w:pPr>
    </w:p>
    <w:p w:rsidR="00B07047" w:rsidRDefault="00B81086">
      <w:pPr>
        <w:widowControl w:val="0"/>
        <w:jc w:val="both"/>
        <w:rPr>
          <w:szCs w:val="24"/>
        </w:rPr>
      </w:pPr>
      <w:r>
        <w:rPr>
          <w:szCs w:val="24"/>
        </w:rPr>
        <w:t xml:space="preserve">Zamawiający przewiduje możliwość zmian postanowień zawartej umowy – warunki takich zmian zostały określone we wzorze umowy (Załącznik 3 do </w:t>
      </w:r>
      <w:proofErr w:type="spellStart"/>
      <w:r>
        <w:rPr>
          <w:szCs w:val="24"/>
        </w:rPr>
        <w:t>SWZ</w:t>
      </w:r>
      <w:proofErr w:type="spellEnd"/>
      <w:r>
        <w:rPr>
          <w:szCs w:val="24"/>
        </w:rPr>
        <w:t xml:space="preserve">). </w:t>
      </w:r>
    </w:p>
    <w:p w:rsidR="00B07047" w:rsidRDefault="00B81086">
      <w:pPr>
        <w:widowControl w:val="0"/>
        <w:jc w:val="both"/>
        <w:rPr>
          <w:szCs w:val="24"/>
        </w:rPr>
      </w:pPr>
      <w:r>
        <w:rPr>
          <w:rFonts w:eastAsia="Times"/>
          <w:szCs w:val="24"/>
        </w:rPr>
        <w:t>Projektowane postanowienia umowy zawarte są we w</w:t>
      </w:r>
      <w:r>
        <w:rPr>
          <w:szCs w:val="24"/>
        </w:rPr>
        <w:t>zorze umowy.</w:t>
      </w:r>
      <w:r w:rsidR="00644AE1">
        <w:rPr>
          <w:szCs w:val="24"/>
        </w:rPr>
        <w:t xml:space="preserve"> </w:t>
      </w:r>
      <w:r w:rsidR="00644AE1" w:rsidRPr="00644AE1">
        <w:rPr>
          <w:b/>
          <w:szCs w:val="24"/>
        </w:rPr>
        <w:t>Okres gwarancji nie może być krótszy niż 24 miesiące</w:t>
      </w:r>
      <w:r w:rsidR="00D0674C">
        <w:rPr>
          <w:b/>
          <w:szCs w:val="24"/>
        </w:rPr>
        <w:t>.</w:t>
      </w:r>
    </w:p>
    <w:p w:rsidR="00D0674C" w:rsidRDefault="00D0674C">
      <w:pPr>
        <w:widowControl w:val="0"/>
        <w:jc w:val="both"/>
        <w:rPr>
          <w:b/>
          <w:szCs w:val="24"/>
        </w:rPr>
      </w:pPr>
    </w:p>
    <w:p w:rsidR="00B07047" w:rsidRDefault="00B81086">
      <w:pPr>
        <w:widowControl w:val="0"/>
        <w:jc w:val="both"/>
        <w:rPr>
          <w:b/>
          <w:szCs w:val="24"/>
        </w:rPr>
      </w:pPr>
      <w:r>
        <w:rPr>
          <w:b/>
          <w:szCs w:val="24"/>
        </w:rPr>
        <w:t>CZĘŚĆ XVII</w:t>
      </w:r>
    </w:p>
    <w:p w:rsidR="00B07047" w:rsidRDefault="00B81086">
      <w:pPr>
        <w:widowControl w:val="0"/>
        <w:rPr>
          <w:b/>
          <w:szCs w:val="24"/>
        </w:rPr>
      </w:pPr>
      <w:r>
        <w:rPr>
          <w:b/>
          <w:szCs w:val="24"/>
        </w:rPr>
        <w:t>POUCZENIE O ŚRODKACH OCHRONY PRAWNEJ PRZYSŁUGUJĄCYCH</w:t>
      </w:r>
    </w:p>
    <w:p w:rsidR="00B07047" w:rsidRDefault="00B81086">
      <w:pPr>
        <w:widowControl w:val="0"/>
        <w:jc w:val="both"/>
        <w:rPr>
          <w:b/>
          <w:szCs w:val="24"/>
        </w:rPr>
      </w:pPr>
      <w:r>
        <w:rPr>
          <w:b/>
          <w:szCs w:val="24"/>
        </w:rPr>
        <w:t>WYKONAWCY</w:t>
      </w:r>
    </w:p>
    <w:p w:rsidR="00B07047" w:rsidRDefault="00B07047">
      <w:pPr>
        <w:widowControl w:val="0"/>
        <w:jc w:val="both"/>
        <w:rPr>
          <w:szCs w:val="24"/>
        </w:rPr>
      </w:pPr>
    </w:p>
    <w:p w:rsidR="00B07047" w:rsidRDefault="00B81086">
      <w:pPr>
        <w:pStyle w:val="Akapitzlist"/>
        <w:widowControl w:val="0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Środki ochrony prawnej określone w ustawie (odwołanie, skarga do sądu) przysługują Wykonawcy, jeżeli ma lub miał interes w uzyskaniu zamówienia oraz poniósł lub może ponieść szkodę w wyniku naruszenia przez Zamawiającego przepisów ustawy.</w:t>
      </w:r>
    </w:p>
    <w:p w:rsidR="00B07047" w:rsidRDefault="00B81086">
      <w:pPr>
        <w:pStyle w:val="Akapitzlist"/>
        <w:widowControl w:val="0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Odwołanie przysługuje na niezgodną z przepisami ustawy czynności Zamawiającego podjętą w postępowaniu o udzielenie zamówienia lub zaniechanie czynności</w:t>
      </w:r>
      <w:r>
        <w:t xml:space="preserve"> w postępowaniu o udzielenie zamówienia</w:t>
      </w:r>
      <w:r>
        <w:rPr>
          <w:szCs w:val="24"/>
        </w:rPr>
        <w:t>, do której Zamawiający był obowiązany na podstawie ustawy.</w:t>
      </w:r>
    </w:p>
    <w:p w:rsidR="00B07047" w:rsidRDefault="00B81086">
      <w:pPr>
        <w:pStyle w:val="Akapitzlist"/>
        <w:widowControl w:val="0"/>
        <w:numPr>
          <w:ilvl w:val="0"/>
          <w:numId w:val="1"/>
        </w:numPr>
        <w:jc w:val="both"/>
        <w:rPr>
          <w:szCs w:val="24"/>
        </w:rPr>
      </w:pPr>
      <w:r>
        <w:rPr>
          <w:rFonts w:eastAsia="Times"/>
          <w:szCs w:val="24"/>
        </w:rPr>
        <w:t>Odwołanie wnosi się do Prezesa Krajowej Izby</w:t>
      </w:r>
      <w:r>
        <w:t xml:space="preserve"> Odwoławczej. 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terminu,</w:t>
      </w:r>
    </w:p>
    <w:p w:rsidR="00B07047" w:rsidRDefault="00B81086">
      <w:pPr>
        <w:pStyle w:val="Akapitzlist"/>
        <w:widowControl w:val="0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Odwołanie wnosi się w terminach określonych w art. 515 ustawy.</w:t>
      </w:r>
    </w:p>
    <w:p w:rsidR="00B07047" w:rsidRDefault="00B81086">
      <w:pPr>
        <w:pStyle w:val="Akapitzlist"/>
        <w:widowControl w:val="0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Szczegółowe postanowienia dotyczące odwołania zawarte są w przepisach art. 513 – 521 ustawy.</w:t>
      </w:r>
    </w:p>
    <w:p w:rsidR="00B07047" w:rsidRDefault="00B81086">
      <w:pPr>
        <w:pStyle w:val="Akapitzlist"/>
        <w:widowControl w:val="0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 xml:space="preserve">Na orzeczenie Krajowej Izby Odwoławczej </w:t>
      </w:r>
      <w:r>
        <w:rPr>
          <w:rFonts w:eastAsia="Times"/>
          <w:szCs w:val="24"/>
        </w:rPr>
        <w:t>oraz postanowienie Prezesa Izby, o którym mowa w art. 519 ust. 1 ustawy (zwrot odwołania przypadku nieuiszczenia wpisu w terminie), stronom oraz uczestnikom postępowania odwoławczego przysługuje skarga do sądu.</w:t>
      </w:r>
    </w:p>
    <w:p w:rsidR="00B07047" w:rsidRDefault="00B81086">
      <w:pPr>
        <w:pStyle w:val="Akapitzlist"/>
        <w:widowControl w:val="0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Do skargi mają zastosowanie przepisy art. 579 – 590 ustawy.</w:t>
      </w:r>
    </w:p>
    <w:p w:rsidR="00B07047" w:rsidRDefault="00B81086">
      <w:pPr>
        <w:pStyle w:val="Akapitzlist"/>
        <w:widowControl w:val="0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Sprawy związane z środkami ochrony prawnej uregulowane są w dziale IX ustawy.</w:t>
      </w:r>
    </w:p>
    <w:p w:rsidR="00B07047" w:rsidRDefault="00B07047">
      <w:pPr>
        <w:widowControl w:val="0"/>
        <w:ind w:left="397"/>
        <w:jc w:val="both"/>
        <w:rPr>
          <w:szCs w:val="24"/>
        </w:rPr>
      </w:pPr>
    </w:p>
    <w:p w:rsidR="00B07047" w:rsidRDefault="00B81086">
      <w:pPr>
        <w:widowControl w:val="0"/>
        <w:jc w:val="both"/>
        <w:rPr>
          <w:b/>
          <w:szCs w:val="24"/>
        </w:rPr>
      </w:pPr>
      <w:r>
        <w:rPr>
          <w:b/>
          <w:szCs w:val="24"/>
        </w:rPr>
        <w:t>CZĘŚĆ XVIII</w:t>
      </w:r>
    </w:p>
    <w:p w:rsidR="00B07047" w:rsidRDefault="00B81086">
      <w:pPr>
        <w:widowControl w:val="0"/>
        <w:jc w:val="both"/>
        <w:rPr>
          <w:b/>
          <w:szCs w:val="24"/>
        </w:rPr>
      </w:pPr>
      <w:r>
        <w:rPr>
          <w:b/>
          <w:szCs w:val="24"/>
        </w:rPr>
        <w:t>INFORMACJE DOTYCZĄCE OCHRONY DANYCH OSOBOWYCH</w:t>
      </w:r>
    </w:p>
    <w:p w:rsidR="00AB5354" w:rsidRPr="00C27E04" w:rsidRDefault="00AB5354" w:rsidP="00AB5354">
      <w:pPr>
        <w:jc w:val="both"/>
        <w:rPr>
          <w:szCs w:val="24"/>
        </w:rPr>
      </w:pPr>
      <w:r w:rsidRPr="00C27E04">
        <w:rPr>
          <w:szCs w:val="24"/>
        </w:rPr>
        <w:t xml:space="preserve">Na podstawie art. 13 ust. 1 i 2 rozporządzenia Parlamentu Europejskiego i Rady (UE) 2016/679 z dnia 27 kwietnia 2016 r. w sprawie ochrony osób fizycznych w związku z przetwarzaniem danych osobowych i w sprawie swobodnego przepływu takich </w:t>
      </w:r>
    </w:p>
    <w:p w:rsidR="00AB5354" w:rsidRPr="00C27E04" w:rsidRDefault="00AB5354" w:rsidP="00AB5354">
      <w:pPr>
        <w:jc w:val="both"/>
        <w:rPr>
          <w:szCs w:val="24"/>
        </w:rPr>
      </w:pPr>
      <w:r w:rsidRPr="00C27E04">
        <w:rPr>
          <w:szCs w:val="24"/>
        </w:rPr>
        <w:t>danych oraz uchylenia dyrektywy 95/46/WE (ogólne rozporządzenie o ochronie danych) (Dz. Urz. UE L 119 z 04.05.2016, str. 1), zwanego dalej „</w:t>
      </w:r>
      <w:proofErr w:type="spellStart"/>
      <w:r w:rsidRPr="00C27E04">
        <w:rPr>
          <w:b/>
          <w:bCs/>
          <w:szCs w:val="24"/>
        </w:rPr>
        <w:t>RODO</w:t>
      </w:r>
      <w:proofErr w:type="spellEnd"/>
      <w:r w:rsidRPr="00C27E04">
        <w:rPr>
          <w:szCs w:val="24"/>
        </w:rPr>
        <w:t>”, Zamawiający informuje, że:</w:t>
      </w:r>
    </w:p>
    <w:p w:rsidR="00AB5354" w:rsidRPr="00C27E04" w:rsidRDefault="00AB5354" w:rsidP="00AB5354">
      <w:pPr>
        <w:numPr>
          <w:ilvl w:val="0"/>
          <w:numId w:val="21"/>
        </w:numPr>
        <w:ind w:left="357" w:hanging="357"/>
        <w:jc w:val="both"/>
        <w:rPr>
          <w:szCs w:val="24"/>
        </w:rPr>
      </w:pPr>
      <w:r w:rsidRPr="00C27E04">
        <w:rPr>
          <w:szCs w:val="24"/>
        </w:rPr>
        <w:t xml:space="preserve">administratorem Państwa danych osobowych jest Starosta Powiatu Proszowickiego, z siedzibą w Proszowicach, przy ul. 3 Maja 72, 32-100 Proszowice, tel.: 12 383-48-32, faks: 12 386-29-33, e-mail: starosta@proszowice.upow.gov.pl, </w:t>
      </w:r>
    </w:p>
    <w:p w:rsidR="00AB5354" w:rsidRPr="00C27E04" w:rsidRDefault="00AB5354" w:rsidP="00AB5354">
      <w:pPr>
        <w:numPr>
          <w:ilvl w:val="0"/>
          <w:numId w:val="21"/>
        </w:numPr>
        <w:ind w:left="357" w:hanging="357"/>
        <w:jc w:val="both"/>
        <w:rPr>
          <w:szCs w:val="24"/>
        </w:rPr>
      </w:pPr>
      <w:r w:rsidRPr="00C27E04">
        <w:rPr>
          <w:szCs w:val="24"/>
        </w:rPr>
        <w:t xml:space="preserve">inspektorem ochrony danych osobowych w </w:t>
      </w:r>
      <w:r w:rsidRPr="00C27E04">
        <w:rPr>
          <w:i/>
          <w:iCs/>
          <w:szCs w:val="24"/>
        </w:rPr>
        <w:t xml:space="preserve">Powiecie Proszowickim </w:t>
      </w:r>
      <w:r w:rsidRPr="00C27E04">
        <w:rPr>
          <w:szCs w:val="24"/>
        </w:rPr>
        <w:t>jest Pani Sylwia</w:t>
      </w:r>
      <w:r w:rsidRPr="00C27E04">
        <w:rPr>
          <w:szCs w:val="24"/>
          <w:highlight w:val="yellow"/>
        </w:rPr>
        <w:t xml:space="preserve"> </w:t>
      </w:r>
      <w:r w:rsidRPr="00C27E04">
        <w:rPr>
          <w:szCs w:val="24"/>
          <w:shd w:val="clear" w:color="auto" w:fill="FFFFFF"/>
        </w:rPr>
        <w:t>Wąsowicz</w:t>
      </w:r>
      <w:r w:rsidRPr="00C27E04">
        <w:rPr>
          <w:szCs w:val="24"/>
        </w:rPr>
        <w:t>, e-mail: iod@proszowice.upow.gov.pl,</w:t>
      </w:r>
    </w:p>
    <w:p w:rsidR="00AB5354" w:rsidRPr="00C27E04" w:rsidRDefault="00AB5354" w:rsidP="00AB5354">
      <w:pPr>
        <w:pStyle w:val="Akapitzlist"/>
        <w:numPr>
          <w:ilvl w:val="0"/>
          <w:numId w:val="7"/>
        </w:numPr>
        <w:jc w:val="both"/>
        <w:rPr>
          <w:szCs w:val="24"/>
        </w:rPr>
      </w:pPr>
      <w:r w:rsidRPr="00C27E04">
        <w:rPr>
          <w:szCs w:val="24"/>
        </w:rPr>
        <w:t>Państwa dane osobowe przetwarzane będą na podstawie art. 6 ust. 1 lit. c</w:t>
      </w:r>
      <w:r w:rsidRPr="00C27E04">
        <w:rPr>
          <w:i/>
          <w:szCs w:val="24"/>
        </w:rPr>
        <w:t xml:space="preserve"> </w:t>
      </w:r>
      <w:proofErr w:type="spellStart"/>
      <w:r w:rsidRPr="00C27E04">
        <w:rPr>
          <w:szCs w:val="24"/>
        </w:rPr>
        <w:t>RODO</w:t>
      </w:r>
      <w:proofErr w:type="spellEnd"/>
      <w:r w:rsidRPr="00C27E04">
        <w:rPr>
          <w:szCs w:val="24"/>
        </w:rPr>
        <w:t xml:space="preserve"> w celu związanym z niniejszym postępowaniem o udzielenie zamówienia,</w:t>
      </w:r>
      <w:r w:rsidRPr="00C27E04">
        <w:rPr>
          <w:strike/>
          <w:szCs w:val="24"/>
        </w:rPr>
        <w:t xml:space="preserve"> </w:t>
      </w:r>
    </w:p>
    <w:p w:rsidR="00AB5354" w:rsidRPr="00C27E04" w:rsidRDefault="00AB5354" w:rsidP="00AB5354">
      <w:pPr>
        <w:pStyle w:val="Akapitzlist"/>
        <w:numPr>
          <w:ilvl w:val="0"/>
          <w:numId w:val="7"/>
        </w:numPr>
        <w:jc w:val="both"/>
        <w:rPr>
          <w:szCs w:val="24"/>
        </w:rPr>
      </w:pPr>
      <w:r w:rsidRPr="00C27E04">
        <w:rPr>
          <w:szCs w:val="24"/>
        </w:rPr>
        <w:t>odbiorcami Państwa danych osobowych będą osoby lub podmioty, którym udostępniona zostanie dokumentacja niniejszego postępowania na podstawie art. 8 oraz art. 96 ust. 3 ustawy,</w:t>
      </w:r>
    </w:p>
    <w:p w:rsidR="00AB5354" w:rsidRPr="00C27E04" w:rsidRDefault="00AB5354" w:rsidP="00AB5354">
      <w:pPr>
        <w:pStyle w:val="Akapitzlist"/>
        <w:numPr>
          <w:ilvl w:val="0"/>
          <w:numId w:val="7"/>
        </w:numPr>
        <w:jc w:val="both"/>
        <w:rPr>
          <w:szCs w:val="24"/>
        </w:rPr>
      </w:pPr>
      <w:r w:rsidRPr="00C27E04">
        <w:rPr>
          <w:szCs w:val="24"/>
        </w:rPr>
        <w:t>Państwa dane osobowe będą przechowywane, zgodnie z art. 97 ust. 1 ustawy, przez okres 4 lat od dnia zakończenia niniejszego postępowania, a jeżeli czas trwania umowy przekroczy 4 lata, okres przechowywania obejmie cały czas trwania umowy,</w:t>
      </w:r>
    </w:p>
    <w:p w:rsidR="00AB5354" w:rsidRPr="00C27E04" w:rsidRDefault="00AB5354" w:rsidP="00AB5354">
      <w:pPr>
        <w:pStyle w:val="Akapitzlist"/>
        <w:numPr>
          <w:ilvl w:val="0"/>
          <w:numId w:val="7"/>
        </w:numPr>
        <w:jc w:val="both"/>
        <w:rPr>
          <w:szCs w:val="24"/>
        </w:rPr>
      </w:pPr>
      <w:r w:rsidRPr="00C27E04">
        <w:rPr>
          <w:szCs w:val="24"/>
        </w:rPr>
        <w:t>obowiązek podania przez Państwa danych osobowych bezpośrednio Państwa dotyczących jest wymogiem ustawowym określonym w przepisach ustawy, związanym z udziałem w niniejszym postępowaniu,</w:t>
      </w:r>
    </w:p>
    <w:p w:rsidR="00AB5354" w:rsidRPr="00C27E04" w:rsidRDefault="00AB5354" w:rsidP="00AB5354">
      <w:pPr>
        <w:pStyle w:val="Akapitzlist"/>
        <w:numPr>
          <w:ilvl w:val="0"/>
          <w:numId w:val="7"/>
        </w:numPr>
        <w:jc w:val="both"/>
        <w:rPr>
          <w:szCs w:val="24"/>
        </w:rPr>
      </w:pPr>
      <w:r w:rsidRPr="00C27E04">
        <w:rPr>
          <w:szCs w:val="24"/>
        </w:rPr>
        <w:t xml:space="preserve">stosowanie do art. 22 </w:t>
      </w:r>
      <w:proofErr w:type="spellStart"/>
      <w:r w:rsidRPr="00C27E04">
        <w:rPr>
          <w:szCs w:val="24"/>
        </w:rPr>
        <w:t>RODO</w:t>
      </w:r>
      <w:proofErr w:type="spellEnd"/>
      <w:r w:rsidRPr="00C27E04">
        <w:rPr>
          <w:szCs w:val="24"/>
        </w:rPr>
        <w:t>, w odniesieniu do Państwa danych osobowych decyzje nie będą podejmowane w sposób zautomatyzowany,</w:t>
      </w:r>
    </w:p>
    <w:p w:rsidR="00AB5354" w:rsidRPr="00C27E04" w:rsidRDefault="00AB5354" w:rsidP="00AB5354">
      <w:pPr>
        <w:pStyle w:val="Akapitzlist"/>
        <w:numPr>
          <w:ilvl w:val="0"/>
          <w:numId w:val="7"/>
        </w:numPr>
        <w:jc w:val="both"/>
        <w:rPr>
          <w:szCs w:val="24"/>
        </w:rPr>
      </w:pPr>
      <w:r w:rsidRPr="00C27E04">
        <w:rPr>
          <w:szCs w:val="24"/>
        </w:rPr>
        <w:t>posiadają Państwo:</w:t>
      </w:r>
    </w:p>
    <w:p w:rsidR="00AB5354" w:rsidRPr="00C27E04" w:rsidRDefault="00AB5354" w:rsidP="00AB5354">
      <w:pPr>
        <w:pStyle w:val="Akapitzlist"/>
        <w:numPr>
          <w:ilvl w:val="0"/>
          <w:numId w:val="5"/>
        </w:numPr>
        <w:jc w:val="both"/>
        <w:rPr>
          <w:szCs w:val="24"/>
        </w:rPr>
      </w:pPr>
      <w:r w:rsidRPr="00C27E04">
        <w:rPr>
          <w:szCs w:val="24"/>
        </w:rPr>
        <w:t xml:space="preserve">na podstawie art. 15 </w:t>
      </w:r>
      <w:proofErr w:type="spellStart"/>
      <w:r w:rsidRPr="00C27E04">
        <w:rPr>
          <w:szCs w:val="24"/>
        </w:rPr>
        <w:t>RODO</w:t>
      </w:r>
      <w:proofErr w:type="spellEnd"/>
      <w:r w:rsidRPr="00C27E04">
        <w:rPr>
          <w:szCs w:val="24"/>
        </w:rPr>
        <w:t xml:space="preserve"> prawo dostępu do danych osobowych Państwa dotyczących, przy czym w przypadku gdy wykonanie obowiązków, o których mowa w art. 15 ust. 1–3 </w:t>
      </w:r>
      <w:proofErr w:type="spellStart"/>
      <w:r w:rsidRPr="00C27E04">
        <w:rPr>
          <w:szCs w:val="24"/>
        </w:rPr>
        <w:t>RODO</w:t>
      </w:r>
      <w:proofErr w:type="spellEnd"/>
      <w:r w:rsidRPr="00C27E04">
        <w:rPr>
          <w:szCs w:val="24"/>
        </w:rPr>
        <w:t>, wymagałoby niewspółmiernie dużego wysiłku, Zamawiający może żądać od Państwa wskazania dodatkowych informacji mających na celu sprecyzowanie żądania lub sprecyzowanie nazwy lub daty zakończonego postępowania o udzielenie zamówienia</w:t>
      </w:r>
    </w:p>
    <w:p w:rsidR="00AB5354" w:rsidRPr="00C27E04" w:rsidRDefault="00AB5354" w:rsidP="00AB5354">
      <w:pPr>
        <w:pStyle w:val="Akapitzlist"/>
        <w:numPr>
          <w:ilvl w:val="0"/>
          <w:numId w:val="5"/>
        </w:numPr>
        <w:jc w:val="both"/>
        <w:rPr>
          <w:szCs w:val="24"/>
        </w:rPr>
      </w:pPr>
      <w:r w:rsidRPr="00C27E04">
        <w:rPr>
          <w:szCs w:val="24"/>
        </w:rPr>
        <w:t xml:space="preserve">na podstawie art. 16 </w:t>
      </w:r>
      <w:proofErr w:type="spellStart"/>
      <w:r w:rsidRPr="00C27E04">
        <w:rPr>
          <w:szCs w:val="24"/>
        </w:rPr>
        <w:t>RODO</w:t>
      </w:r>
      <w:proofErr w:type="spellEnd"/>
      <w:r w:rsidRPr="00C27E04">
        <w:rPr>
          <w:szCs w:val="24"/>
        </w:rPr>
        <w:t xml:space="preserve"> prawo do sprostowania Państwa danych osobowych, przy czym skorzystanie z tego prawa nie może skutkować zmianą wyniku niniejszego postępowania, zmianą postanowień umowy w zakresie niezgodnym z ustawą ani nie może naruszać integralności protokołu postępowania oraz załączników do protokołu</w:t>
      </w:r>
    </w:p>
    <w:p w:rsidR="00AB5354" w:rsidRPr="00C27E04" w:rsidRDefault="00AB5354" w:rsidP="00AB5354">
      <w:pPr>
        <w:pStyle w:val="Akapitzlist"/>
        <w:numPr>
          <w:ilvl w:val="0"/>
          <w:numId w:val="5"/>
        </w:numPr>
        <w:jc w:val="both"/>
        <w:rPr>
          <w:szCs w:val="24"/>
        </w:rPr>
      </w:pPr>
      <w:r w:rsidRPr="00C27E04">
        <w:rPr>
          <w:szCs w:val="24"/>
        </w:rPr>
        <w:t xml:space="preserve">na podstawie art. 18 </w:t>
      </w:r>
      <w:proofErr w:type="spellStart"/>
      <w:r w:rsidRPr="00C27E04">
        <w:rPr>
          <w:szCs w:val="24"/>
        </w:rPr>
        <w:t>RODO</w:t>
      </w:r>
      <w:proofErr w:type="spellEnd"/>
      <w:r w:rsidRPr="00C27E04">
        <w:rPr>
          <w:szCs w:val="24"/>
        </w:rPr>
        <w:t xml:space="preserve"> prawo żądania od administratora ograniczenia przetwarzania danych osobowych z zastrzeżeniem przypadków, o których mowa w art. 18 ust. 2 </w:t>
      </w:r>
      <w:proofErr w:type="spellStart"/>
      <w:r w:rsidRPr="00C27E04">
        <w:rPr>
          <w:szCs w:val="24"/>
        </w:rPr>
        <w:t>RODO</w:t>
      </w:r>
      <w:proofErr w:type="spellEnd"/>
      <w:r w:rsidRPr="00C27E04">
        <w:rPr>
          <w:szCs w:val="24"/>
        </w:rPr>
        <w:t xml:space="preserve">, przy czym prawo to nie ma zastosowania w odniesieniu do przechowywania w celu zapewnienia możliwości korzystania ze środków ochrony prawnej – wystąpienie z żądaniem, o którym mowa w art. 18 ust. 1 </w:t>
      </w:r>
      <w:proofErr w:type="spellStart"/>
      <w:r w:rsidRPr="00C27E04">
        <w:rPr>
          <w:szCs w:val="24"/>
        </w:rPr>
        <w:t>RODO</w:t>
      </w:r>
      <w:proofErr w:type="spellEnd"/>
      <w:r w:rsidRPr="00C27E04">
        <w:rPr>
          <w:szCs w:val="24"/>
        </w:rPr>
        <w:t>, nie ogranicza przetwarzania danych osobowych do czasu zakończenia niniejszego postępowania</w:t>
      </w:r>
    </w:p>
    <w:p w:rsidR="00AB5354" w:rsidRPr="00C27E04" w:rsidRDefault="00AB5354" w:rsidP="00AB5354">
      <w:pPr>
        <w:pStyle w:val="Akapitzlist"/>
        <w:numPr>
          <w:ilvl w:val="0"/>
          <w:numId w:val="5"/>
        </w:numPr>
        <w:jc w:val="both"/>
        <w:rPr>
          <w:i/>
          <w:szCs w:val="24"/>
        </w:rPr>
      </w:pPr>
      <w:r w:rsidRPr="00C27E04">
        <w:rPr>
          <w:szCs w:val="24"/>
        </w:rPr>
        <w:t xml:space="preserve">prawo do wniesienia skargi do Prezesa Urzędu Ochrony Danych Osobowych, gdy uznają Państwo, że przetwarzanie danych osobowych Państwa dotyczących narusza przepisy </w:t>
      </w:r>
      <w:proofErr w:type="spellStart"/>
      <w:r w:rsidRPr="00C27E04">
        <w:rPr>
          <w:szCs w:val="24"/>
        </w:rPr>
        <w:t>RODO</w:t>
      </w:r>
      <w:proofErr w:type="spellEnd"/>
      <w:r w:rsidRPr="00C27E04">
        <w:rPr>
          <w:szCs w:val="24"/>
        </w:rPr>
        <w:t>,</w:t>
      </w:r>
    </w:p>
    <w:p w:rsidR="00AB5354" w:rsidRPr="00C27E04" w:rsidRDefault="00AB5354" w:rsidP="00AB5354">
      <w:pPr>
        <w:pStyle w:val="Akapitzlist"/>
        <w:numPr>
          <w:ilvl w:val="0"/>
          <w:numId w:val="7"/>
        </w:numPr>
        <w:jc w:val="both"/>
        <w:rPr>
          <w:i/>
          <w:szCs w:val="24"/>
        </w:rPr>
      </w:pPr>
      <w:r w:rsidRPr="00C27E04">
        <w:rPr>
          <w:szCs w:val="24"/>
        </w:rPr>
        <w:t>nie przysługuje Państwu:</w:t>
      </w:r>
    </w:p>
    <w:p w:rsidR="00AB5354" w:rsidRPr="00C27E04" w:rsidRDefault="00AB5354" w:rsidP="00AB5354">
      <w:pPr>
        <w:pStyle w:val="Akapitzlist"/>
        <w:numPr>
          <w:ilvl w:val="0"/>
          <w:numId w:val="6"/>
        </w:numPr>
        <w:jc w:val="both"/>
        <w:rPr>
          <w:i/>
          <w:szCs w:val="24"/>
        </w:rPr>
      </w:pPr>
      <w:r w:rsidRPr="00C27E04">
        <w:rPr>
          <w:szCs w:val="24"/>
        </w:rPr>
        <w:t xml:space="preserve">w związku z art. 17 ust. 3 lit. b, d lub e </w:t>
      </w:r>
      <w:proofErr w:type="spellStart"/>
      <w:r w:rsidRPr="00C27E04">
        <w:rPr>
          <w:szCs w:val="24"/>
        </w:rPr>
        <w:t>RODO</w:t>
      </w:r>
      <w:proofErr w:type="spellEnd"/>
      <w:r w:rsidRPr="00C27E04">
        <w:rPr>
          <w:szCs w:val="24"/>
        </w:rPr>
        <w:t xml:space="preserve"> prawo do usunięcia danych osobowych</w:t>
      </w:r>
    </w:p>
    <w:p w:rsidR="00AB5354" w:rsidRPr="00AB5354" w:rsidRDefault="00AB5354" w:rsidP="00AB5354">
      <w:pPr>
        <w:pStyle w:val="Akapitzlist"/>
        <w:numPr>
          <w:ilvl w:val="0"/>
          <w:numId w:val="6"/>
        </w:numPr>
        <w:jc w:val="both"/>
        <w:rPr>
          <w:b/>
          <w:i/>
          <w:szCs w:val="24"/>
        </w:rPr>
      </w:pPr>
      <w:r w:rsidRPr="00C27E04">
        <w:rPr>
          <w:szCs w:val="24"/>
        </w:rPr>
        <w:t xml:space="preserve">prawo do przenoszenia danych osobowych, o którym mowa w art. 20 </w:t>
      </w:r>
      <w:proofErr w:type="spellStart"/>
      <w:r w:rsidRPr="00C27E04">
        <w:rPr>
          <w:szCs w:val="24"/>
        </w:rPr>
        <w:t>RODO</w:t>
      </w:r>
      <w:proofErr w:type="spellEnd"/>
    </w:p>
    <w:p w:rsidR="00B07047" w:rsidRPr="00AB5354" w:rsidRDefault="00AB5354" w:rsidP="00AB5354">
      <w:pPr>
        <w:pStyle w:val="Akapitzlist"/>
        <w:numPr>
          <w:ilvl w:val="0"/>
          <w:numId w:val="6"/>
        </w:numPr>
        <w:jc w:val="both"/>
        <w:rPr>
          <w:b/>
          <w:i/>
          <w:szCs w:val="24"/>
        </w:rPr>
      </w:pPr>
      <w:r w:rsidRPr="00AB5354">
        <w:rPr>
          <w:szCs w:val="24"/>
        </w:rPr>
        <w:t xml:space="preserve">na podstawie art. 21 </w:t>
      </w:r>
      <w:proofErr w:type="spellStart"/>
      <w:r w:rsidRPr="00AB5354">
        <w:rPr>
          <w:szCs w:val="24"/>
        </w:rPr>
        <w:t>RODO</w:t>
      </w:r>
      <w:proofErr w:type="spellEnd"/>
      <w:r w:rsidRPr="00AB5354">
        <w:rPr>
          <w:szCs w:val="24"/>
        </w:rPr>
        <w:t xml:space="preserve"> prawo sprzeciwu wobec przetwarzania danych osobowych, gdyż podstawą prawną przetwarzania Państwa danych osobowych jest art. 6 ust. 1 lit. c </w:t>
      </w:r>
      <w:proofErr w:type="spellStart"/>
      <w:r w:rsidRPr="00AB5354">
        <w:rPr>
          <w:szCs w:val="24"/>
        </w:rPr>
        <w:t>RODO</w:t>
      </w:r>
      <w:proofErr w:type="spellEnd"/>
    </w:p>
    <w:p w:rsidR="00B07047" w:rsidRDefault="00B07047">
      <w:pPr>
        <w:ind w:left="360"/>
        <w:jc w:val="both"/>
        <w:rPr>
          <w:b/>
          <w:i/>
          <w:szCs w:val="24"/>
        </w:rPr>
      </w:pPr>
    </w:p>
    <w:p w:rsidR="00B07047" w:rsidRDefault="00B81086">
      <w:pPr>
        <w:widowControl w:val="0"/>
        <w:ind w:left="5664"/>
        <w:jc w:val="both"/>
        <w:rPr>
          <w:szCs w:val="24"/>
        </w:rPr>
      </w:pPr>
      <w:r>
        <w:rPr>
          <w:szCs w:val="24"/>
        </w:rPr>
        <w:t>Zarząd Powiatu</w:t>
      </w:r>
      <w:r w:rsidR="002C06C6">
        <w:rPr>
          <w:szCs w:val="24"/>
        </w:rPr>
        <w:t xml:space="preserve"> Proszowickiego</w:t>
      </w:r>
    </w:p>
    <w:p w:rsidR="00B07047" w:rsidRDefault="00B07047">
      <w:pPr>
        <w:widowControl w:val="0"/>
        <w:rPr>
          <w:szCs w:val="24"/>
        </w:rPr>
      </w:pPr>
    </w:p>
    <w:p w:rsidR="00B07047" w:rsidRDefault="00B07047">
      <w:pPr>
        <w:widowControl w:val="0"/>
        <w:ind w:left="4500"/>
        <w:jc w:val="center"/>
        <w:rPr>
          <w:szCs w:val="24"/>
        </w:rPr>
      </w:pPr>
    </w:p>
    <w:p w:rsidR="00B07047" w:rsidRDefault="00B07047">
      <w:pPr>
        <w:widowControl w:val="0"/>
        <w:ind w:left="4500"/>
        <w:jc w:val="center"/>
        <w:rPr>
          <w:szCs w:val="24"/>
        </w:rPr>
      </w:pPr>
    </w:p>
    <w:p w:rsidR="00B07047" w:rsidRDefault="00B07047">
      <w:pPr>
        <w:widowControl w:val="0"/>
        <w:ind w:left="4500"/>
        <w:jc w:val="center"/>
        <w:rPr>
          <w:szCs w:val="24"/>
        </w:rPr>
      </w:pPr>
    </w:p>
    <w:p w:rsidR="00B07047" w:rsidRDefault="00B81086">
      <w:pPr>
        <w:widowControl w:val="0"/>
        <w:ind w:left="4500"/>
        <w:jc w:val="center"/>
        <w:rPr>
          <w:szCs w:val="24"/>
        </w:rPr>
      </w:pPr>
      <w:r>
        <w:rPr>
          <w:szCs w:val="24"/>
        </w:rPr>
        <w:t xml:space="preserve">Proszowice, dnia </w:t>
      </w:r>
      <w:r w:rsidR="00D0674C">
        <w:rPr>
          <w:szCs w:val="24"/>
        </w:rPr>
        <w:t>27.11</w:t>
      </w:r>
      <w:r w:rsidR="001D7A6B">
        <w:rPr>
          <w:szCs w:val="24"/>
        </w:rPr>
        <w:t>.2025</w:t>
      </w:r>
      <w:r>
        <w:rPr>
          <w:szCs w:val="24"/>
        </w:rPr>
        <w:t xml:space="preserve"> r.</w:t>
      </w:r>
    </w:p>
    <w:p w:rsidR="00B07047" w:rsidRDefault="00B07047">
      <w:pPr>
        <w:widowControl w:val="0"/>
        <w:jc w:val="both"/>
        <w:rPr>
          <w:szCs w:val="24"/>
          <w:u w:val="single"/>
        </w:rPr>
      </w:pPr>
    </w:p>
    <w:p w:rsidR="00B07047" w:rsidRDefault="00B07047">
      <w:pPr>
        <w:widowControl w:val="0"/>
        <w:jc w:val="both"/>
        <w:rPr>
          <w:szCs w:val="24"/>
          <w:u w:val="single"/>
        </w:rPr>
      </w:pPr>
    </w:p>
    <w:p w:rsidR="00B07047" w:rsidRDefault="00B07047">
      <w:pPr>
        <w:widowControl w:val="0"/>
        <w:jc w:val="both"/>
        <w:rPr>
          <w:szCs w:val="24"/>
          <w:u w:val="single"/>
        </w:rPr>
      </w:pPr>
    </w:p>
    <w:p w:rsidR="00B07047" w:rsidRDefault="00B07047">
      <w:pPr>
        <w:widowControl w:val="0"/>
        <w:jc w:val="both"/>
        <w:rPr>
          <w:szCs w:val="24"/>
          <w:u w:val="single"/>
        </w:rPr>
      </w:pPr>
    </w:p>
    <w:p w:rsidR="00875B60" w:rsidRDefault="00875B60">
      <w:pPr>
        <w:widowControl w:val="0"/>
        <w:jc w:val="both"/>
        <w:rPr>
          <w:szCs w:val="24"/>
          <w:u w:val="single"/>
        </w:rPr>
      </w:pPr>
    </w:p>
    <w:p w:rsidR="00B07047" w:rsidRDefault="00B81086">
      <w:pPr>
        <w:widowControl w:val="0"/>
        <w:jc w:val="both"/>
        <w:rPr>
          <w:szCs w:val="24"/>
        </w:rPr>
      </w:pPr>
      <w:r>
        <w:rPr>
          <w:szCs w:val="24"/>
          <w:u w:val="single"/>
        </w:rPr>
        <w:t>W załączeniu</w:t>
      </w:r>
      <w:r>
        <w:rPr>
          <w:szCs w:val="24"/>
        </w:rPr>
        <w:t>:</w:t>
      </w:r>
    </w:p>
    <w:p w:rsidR="00B07047" w:rsidRDefault="00B81086">
      <w:pPr>
        <w:pStyle w:val="Akapitzlist"/>
        <w:widowControl w:val="0"/>
        <w:numPr>
          <w:ilvl w:val="0"/>
          <w:numId w:val="4"/>
        </w:numPr>
        <w:rPr>
          <w:szCs w:val="24"/>
        </w:rPr>
      </w:pPr>
      <w:r>
        <w:rPr>
          <w:szCs w:val="24"/>
        </w:rPr>
        <w:t>formularz „Oferta” (Załącznik 1)</w:t>
      </w:r>
    </w:p>
    <w:p w:rsidR="00B07047" w:rsidRDefault="00B81086">
      <w:pPr>
        <w:pStyle w:val="Akapitzlist"/>
        <w:widowControl w:val="0"/>
        <w:numPr>
          <w:ilvl w:val="0"/>
          <w:numId w:val="4"/>
        </w:numPr>
        <w:rPr>
          <w:szCs w:val="24"/>
        </w:rPr>
      </w:pPr>
      <w:r>
        <w:rPr>
          <w:szCs w:val="24"/>
        </w:rPr>
        <w:t>oświadczenie (Załączniki 2)</w:t>
      </w:r>
    </w:p>
    <w:p w:rsidR="00B07047" w:rsidRDefault="00B81086">
      <w:pPr>
        <w:pStyle w:val="Akapitzlist"/>
        <w:widowControl w:val="0"/>
        <w:numPr>
          <w:ilvl w:val="0"/>
          <w:numId w:val="4"/>
        </w:numPr>
        <w:rPr>
          <w:szCs w:val="24"/>
        </w:rPr>
      </w:pPr>
      <w:r>
        <w:rPr>
          <w:szCs w:val="24"/>
        </w:rPr>
        <w:t>oświadczenie dotyczące  podmiotów występujących wspólnie (Załącznik 2a)</w:t>
      </w:r>
    </w:p>
    <w:p w:rsidR="00B07047" w:rsidRDefault="00B81086">
      <w:pPr>
        <w:pStyle w:val="Akapitzlist"/>
        <w:widowControl w:val="0"/>
        <w:numPr>
          <w:ilvl w:val="0"/>
          <w:numId w:val="4"/>
        </w:numPr>
        <w:rPr>
          <w:szCs w:val="24"/>
        </w:rPr>
      </w:pPr>
      <w:r>
        <w:rPr>
          <w:szCs w:val="24"/>
        </w:rPr>
        <w:t>oświadczenie dotyczące innych podmiotów (Załącznik 2b)</w:t>
      </w:r>
    </w:p>
    <w:p w:rsidR="00B07047" w:rsidRDefault="00B81086">
      <w:pPr>
        <w:pStyle w:val="Akapitzlist"/>
        <w:widowControl w:val="0"/>
        <w:numPr>
          <w:ilvl w:val="0"/>
          <w:numId w:val="4"/>
        </w:numPr>
        <w:rPr>
          <w:szCs w:val="24"/>
        </w:rPr>
      </w:pPr>
      <w:r>
        <w:rPr>
          <w:szCs w:val="24"/>
        </w:rPr>
        <w:t>oświadczenie z art. 117 ust. 4 ustawy (Załącznik 2c)</w:t>
      </w:r>
    </w:p>
    <w:p w:rsidR="00B07047" w:rsidRDefault="00D0674C">
      <w:pPr>
        <w:pStyle w:val="Akapitzlist"/>
        <w:widowControl w:val="0"/>
        <w:numPr>
          <w:ilvl w:val="0"/>
          <w:numId w:val="4"/>
        </w:numPr>
        <w:rPr>
          <w:szCs w:val="24"/>
        </w:rPr>
      </w:pPr>
      <w:r>
        <w:rPr>
          <w:szCs w:val="24"/>
        </w:rPr>
        <w:t xml:space="preserve">projekt </w:t>
      </w:r>
      <w:r w:rsidR="00B81086">
        <w:rPr>
          <w:szCs w:val="24"/>
        </w:rPr>
        <w:t>umowy (Załącznik 3)</w:t>
      </w:r>
    </w:p>
    <w:p w:rsidR="00B07047" w:rsidRDefault="00B81086">
      <w:pPr>
        <w:pStyle w:val="Tekstpodstawowywcity2"/>
        <w:numPr>
          <w:ilvl w:val="0"/>
          <w:numId w:val="4"/>
        </w:numPr>
        <w:jc w:val="both"/>
        <w:rPr>
          <w:szCs w:val="24"/>
        </w:rPr>
      </w:pPr>
      <w:r>
        <w:t>Zobowiązanie</w:t>
      </w:r>
    </w:p>
    <w:p w:rsidR="00B07047" w:rsidRDefault="00B07047">
      <w:pPr>
        <w:pStyle w:val="Tekstpodstawowywcity2"/>
        <w:jc w:val="both"/>
        <w:rPr>
          <w:szCs w:val="24"/>
        </w:rPr>
      </w:pPr>
    </w:p>
    <w:sectPr w:rsidR="00B07047">
      <w:headerReference w:type="default" r:id="rId15"/>
      <w:headerReference w:type="first" r:id="rId16"/>
      <w:pgSz w:w="11906" w:h="16838"/>
      <w:pgMar w:top="1418" w:right="1418" w:bottom="1418" w:left="1418" w:header="708" w:footer="0" w:gutter="0"/>
      <w:cols w:space="708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3A8" w:rsidRDefault="00A553A8">
      <w:r>
        <w:separator/>
      </w:r>
    </w:p>
  </w:endnote>
  <w:endnote w:type="continuationSeparator" w:id="0">
    <w:p w:rsidR="00A553A8" w:rsidRDefault="00A55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4">
    <w:altName w:val="Times New Roman"/>
    <w:panose1 w:val="00000000000000000000"/>
    <w:charset w:val="00"/>
    <w:family w:val="roman"/>
    <w:notTrueType/>
    <w:pitch w:val="default"/>
  </w:font>
  <w:font w:name="EUAlbertin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IDFont+F2">
    <w:altName w:val="Arial Unicode MS"/>
    <w:panose1 w:val="00000000000000000000"/>
    <w:charset w:val="88"/>
    <w:family w:val="auto"/>
    <w:notTrueType/>
    <w:pitch w:val="default"/>
    <w:sig w:usb0="00000005" w:usb1="08080000" w:usb2="00000010" w:usb3="00000000" w:csb0="001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3A8" w:rsidRDefault="00A553A8">
      <w:r>
        <w:separator/>
      </w:r>
    </w:p>
  </w:footnote>
  <w:footnote w:type="continuationSeparator" w:id="0">
    <w:p w:rsidR="00A553A8" w:rsidRDefault="00A553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C17" w:rsidRDefault="00A30C17">
    <w:pPr>
      <w:pStyle w:val="Nagwek"/>
      <w:tabs>
        <w:tab w:val="clear" w:pos="4536"/>
        <w:tab w:val="clear" w:pos="9072"/>
      </w:tabs>
      <w:ind w:right="-1"/>
      <w:jc w:val="center"/>
      <w:rPr>
        <w:i/>
        <w:sz w:val="20"/>
      </w:rPr>
    </w:pPr>
    <w:r>
      <w:rPr>
        <w:rStyle w:val="Numerstrony"/>
      </w:rPr>
      <w:t>-</w:t>
    </w:r>
    <w:r>
      <w:rPr>
        <w:sz w:val="20"/>
      </w:rPr>
      <w:t xml:space="preserve"> </w:t>
    </w:r>
    <w:r>
      <w:rPr>
        <w:rStyle w:val="Numerstrony"/>
      </w:rPr>
      <w:fldChar w:fldCharType="begin"/>
    </w:r>
    <w:r>
      <w:rPr>
        <w:rStyle w:val="Numerstrony"/>
      </w:rPr>
      <w:instrText>PAGE</w:instrText>
    </w:r>
    <w:r>
      <w:rPr>
        <w:rStyle w:val="Numerstrony"/>
      </w:rPr>
      <w:fldChar w:fldCharType="separate"/>
    </w:r>
    <w:r w:rsidR="00837EC8">
      <w:rPr>
        <w:rStyle w:val="Numerstrony"/>
        <w:noProof/>
      </w:rPr>
      <w:t>8</w:t>
    </w:r>
    <w:r>
      <w:rPr>
        <w:rStyle w:val="Numerstrony"/>
      </w:rPr>
      <w:fldChar w:fldCharType="end"/>
    </w:r>
    <w:r>
      <w:rPr>
        <w:rStyle w:val="Numerstrony"/>
      </w:rPr>
      <w:t xml:space="preserve"> -</w:t>
    </w:r>
  </w:p>
  <w:p w:rsidR="00A30C17" w:rsidRDefault="00A30C17">
    <w:pPr>
      <w:pStyle w:val="Nagwek"/>
      <w:tabs>
        <w:tab w:val="clear" w:pos="9072"/>
      </w:tabs>
      <w:rPr>
        <w:szCs w:val="24"/>
      </w:rPr>
    </w:pPr>
    <w:r>
      <w:rPr>
        <w:b/>
        <w:i/>
        <w:szCs w:val="24"/>
      </w:rPr>
      <w:t>znak sprawy</w:t>
    </w:r>
    <w:r>
      <w:rPr>
        <w:b/>
        <w:szCs w:val="24"/>
      </w:rPr>
      <w:t xml:space="preserve">: </w:t>
    </w:r>
    <w:r>
      <w:t>ZP.272.3.2025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 xml:space="preserve">          </w:t>
    </w:r>
    <w:proofErr w:type="spellStart"/>
    <w:r>
      <w:rPr>
        <w:b/>
        <w:szCs w:val="24"/>
      </w:rPr>
      <w:t>SWZ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C17" w:rsidRDefault="00A30C17">
    <w:pPr>
      <w:spacing w:beforeAutospacing="1" w:afterAutospacing="1"/>
      <w:rPr>
        <w:rFonts w:ascii="Arial" w:hAnsi="Arial" w:cs="Arial"/>
        <w:b/>
      </w:rPr>
    </w:pPr>
  </w:p>
  <w:p w:rsidR="00A30C17" w:rsidRDefault="00A30C17">
    <w:pPr>
      <w:spacing w:beforeAutospacing="1" w:afterAutospacing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25988"/>
    <w:multiLevelType w:val="multilevel"/>
    <w:tmpl w:val="D40C8438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1">
    <w:nsid w:val="039A592B"/>
    <w:multiLevelType w:val="hybridMultilevel"/>
    <w:tmpl w:val="1248D888"/>
    <w:lvl w:ilvl="0" w:tplc="6E88EBB8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  <w:lang w:val="pl-PL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0CBA6546"/>
    <w:multiLevelType w:val="multilevel"/>
    <w:tmpl w:val="F76A5B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D83013"/>
    <w:multiLevelType w:val="multilevel"/>
    <w:tmpl w:val="E6946CD4"/>
    <w:lvl w:ilvl="0">
      <w:start w:val="24"/>
      <w:numFmt w:val="decimal"/>
      <w:lvlText w:val="%1."/>
      <w:lvlJc w:val="left"/>
      <w:pPr>
        <w:tabs>
          <w:tab w:val="num" w:pos="0"/>
        </w:tabs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360"/>
      </w:pPr>
      <w:rPr>
        <w:u w:val="none"/>
      </w:rPr>
    </w:lvl>
  </w:abstractNum>
  <w:abstractNum w:abstractNumId="4">
    <w:nsid w:val="0F125667"/>
    <w:multiLevelType w:val="multilevel"/>
    <w:tmpl w:val="0E122BE8"/>
    <w:lvl w:ilvl="0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18A930B0"/>
    <w:multiLevelType w:val="multilevel"/>
    <w:tmpl w:val="F554350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18DB504B"/>
    <w:multiLevelType w:val="hybridMultilevel"/>
    <w:tmpl w:val="1EC85B9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B2C270D"/>
    <w:multiLevelType w:val="multilevel"/>
    <w:tmpl w:val="9C5CF7B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1D3D70BF"/>
    <w:multiLevelType w:val="multilevel"/>
    <w:tmpl w:val="4F0E38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23553C15"/>
    <w:multiLevelType w:val="multilevel"/>
    <w:tmpl w:val="45AA1432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94" w:hanging="397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502" w:hanging="708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210" w:hanging="708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918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626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334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042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750" w:hanging="708"/>
      </w:pPr>
    </w:lvl>
  </w:abstractNum>
  <w:abstractNum w:abstractNumId="10">
    <w:nsid w:val="25821828"/>
    <w:multiLevelType w:val="multilevel"/>
    <w:tmpl w:val="F5E03026"/>
    <w:lvl w:ilvl="0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</w:lvl>
    <w:lvl w:ilvl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1">
    <w:nsid w:val="27286FAC"/>
    <w:multiLevelType w:val="hybridMultilevel"/>
    <w:tmpl w:val="35B60176"/>
    <w:lvl w:ilvl="0" w:tplc="37DA2C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AFE1702"/>
    <w:multiLevelType w:val="multilevel"/>
    <w:tmpl w:val="C3DAFAAE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2CAA2673"/>
    <w:multiLevelType w:val="multilevel"/>
    <w:tmpl w:val="7EE458E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4">
    <w:nsid w:val="2E443281"/>
    <w:multiLevelType w:val="multilevel"/>
    <w:tmpl w:val="824617D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06C5C04"/>
    <w:multiLevelType w:val="multilevel"/>
    <w:tmpl w:val="792880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314B3FF6"/>
    <w:multiLevelType w:val="multilevel"/>
    <w:tmpl w:val="298EA6D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7">
    <w:nsid w:val="3AEF2F39"/>
    <w:multiLevelType w:val="multilevel"/>
    <w:tmpl w:val="D4D8F8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  <w:sz w:val="20"/>
      </w:rPr>
    </w:lvl>
  </w:abstractNum>
  <w:abstractNum w:abstractNumId="18">
    <w:nsid w:val="3AFE6F14"/>
    <w:multiLevelType w:val="hybridMultilevel"/>
    <w:tmpl w:val="39C8FE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BBF406D"/>
    <w:multiLevelType w:val="multilevel"/>
    <w:tmpl w:val="CAF0F91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3D077BD8"/>
    <w:multiLevelType w:val="multilevel"/>
    <w:tmpl w:val="A342B4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40C33145"/>
    <w:multiLevelType w:val="multilevel"/>
    <w:tmpl w:val="BE7C2DB8"/>
    <w:lvl w:ilvl="0">
      <w:start w:val="3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43A841A5"/>
    <w:multiLevelType w:val="multilevel"/>
    <w:tmpl w:val="328EBA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458F39BC"/>
    <w:multiLevelType w:val="multilevel"/>
    <w:tmpl w:val="42E6D45A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>
    <w:nsid w:val="4F2C1D7A"/>
    <w:multiLevelType w:val="multilevel"/>
    <w:tmpl w:val="28E2DFF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50907089"/>
    <w:multiLevelType w:val="multilevel"/>
    <w:tmpl w:val="21F2AF9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53AF3295"/>
    <w:multiLevelType w:val="hybridMultilevel"/>
    <w:tmpl w:val="731A42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5822123"/>
    <w:multiLevelType w:val="multilevel"/>
    <w:tmpl w:val="F0126D0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8">
    <w:nsid w:val="57A466B6"/>
    <w:multiLevelType w:val="multilevel"/>
    <w:tmpl w:val="42D4209E"/>
    <w:lvl w:ilvl="0">
      <w:start w:val="28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9">
    <w:nsid w:val="580918B2"/>
    <w:multiLevelType w:val="multilevel"/>
    <w:tmpl w:val="56E2B8E6"/>
    <w:lvl w:ilvl="0">
      <w:start w:val="2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>
    <w:nsid w:val="588660A2"/>
    <w:multiLevelType w:val="multilevel"/>
    <w:tmpl w:val="F77ABAD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B255BAB"/>
    <w:multiLevelType w:val="multilevel"/>
    <w:tmpl w:val="F7CE40F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>
    <w:nsid w:val="65635E08"/>
    <w:multiLevelType w:val="multilevel"/>
    <w:tmpl w:val="243A300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>
    <w:nsid w:val="67A32C2C"/>
    <w:multiLevelType w:val="multilevel"/>
    <w:tmpl w:val="BEDEEB0A"/>
    <w:lvl w:ilvl="0">
      <w:start w:val="1"/>
      <w:numFmt w:val="bullet"/>
      <w:lvlText w:val=""/>
      <w:lvlJc w:val="left"/>
      <w:pPr>
        <w:tabs>
          <w:tab w:val="num" w:pos="0"/>
        </w:tabs>
        <w:ind w:left="454" w:hanging="45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68AD0B98"/>
    <w:multiLevelType w:val="multilevel"/>
    <w:tmpl w:val="CD6C57B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6950764C"/>
    <w:multiLevelType w:val="multilevel"/>
    <w:tmpl w:val="4238B60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>
    <w:nsid w:val="6E672E44"/>
    <w:multiLevelType w:val="multilevel"/>
    <w:tmpl w:val="26003F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7">
    <w:nsid w:val="78354C87"/>
    <w:multiLevelType w:val="multilevel"/>
    <w:tmpl w:val="3990A54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8">
    <w:nsid w:val="7C2602DD"/>
    <w:multiLevelType w:val="multilevel"/>
    <w:tmpl w:val="0B5ADCB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9">
    <w:nsid w:val="7F4B23E2"/>
    <w:multiLevelType w:val="multilevel"/>
    <w:tmpl w:val="C024CD9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0">
    <w:nsid w:val="7FB643A9"/>
    <w:multiLevelType w:val="multilevel"/>
    <w:tmpl w:val="E86291F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9"/>
  </w:num>
  <w:num w:numId="2">
    <w:abstractNumId w:val="4"/>
  </w:num>
  <w:num w:numId="3">
    <w:abstractNumId w:val="33"/>
  </w:num>
  <w:num w:numId="4">
    <w:abstractNumId w:val="16"/>
  </w:num>
  <w:num w:numId="5">
    <w:abstractNumId w:val="5"/>
  </w:num>
  <w:num w:numId="6">
    <w:abstractNumId w:val="7"/>
  </w:num>
  <w:num w:numId="7">
    <w:abstractNumId w:val="13"/>
  </w:num>
  <w:num w:numId="8">
    <w:abstractNumId w:val="20"/>
  </w:num>
  <w:num w:numId="9">
    <w:abstractNumId w:val="21"/>
  </w:num>
  <w:num w:numId="10">
    <w:abstractNumId w:val="15"/>
  </w:num>
  <w:num w:numId="11">
    <w:abstractNumId w:val="30"/>
  </w:num>
  <w:num w:numId="12">
    <w:abstractNumId w:val="40"/>
  </w:num>
  <w:num w:numId="13">
    <w:abstractNumId w:val="14"/>
  </w:num>
  <w:num w:numId="14">
    <w:abstractNumId w:val="10"/>
  </w:num>
  <w:num w:numId="15">
    <w:abstractNumId w:val="24"/>
  </w:num>
  <w:num w:numId="16">
    <w:abstractNumId w:val="0"/>
  </w:num>
  <w:num w:numId="17">
    <w:abstractNumId w:val="32"/>
  </w:num>
  <w:num w:numId="18">
    <w:abstractNumId w:val="39"/>
  </w:num>
  <w:num w:numId="19">
    <w:abstractNumId w:val="37"/>
  </w:num>
  <w:num w:numId="20">
    <w:abstractNumId w:val="34"/>
  </w:num>
  <w:num w:numId="21">
    <w:abstractNumId w:val="17"/>
  </w:num>
  <w:num w:numId="22">
    <w:abstractNumId w:val="27"/>
  </w:num>
  <w:num w:numId="23">
    <w:abstractNumId w:val="23"/>
  </w:num>
  <w:num w:numId="24">
    <w:abstractNumId w:val="38"/>
  </w:num>
  <w:num w:numId="25">
    <w:abstractNumId w:val="12"/>
  </w:num>
  <w:num w:numId="26">
    <w:abstractNumId w:val="22"/>
  </w:num>
  <w:num w:numId="27">
    <w:abstractNumId w:val="8"/>
  </w:num>
  <w:num w:numId="28">
    <w:abstractNumId w:val="25"/>
  </w:num>
  <w:num w:numId="29">
    <w:abstractNumId w:val="28"/>
  </w:num>
  <w:num w:numId="30">
    <w:abstractNumId w:val="35"/>
  </w:num>
  <w:num w:numId="31">
    <w:abstractNumId w:val="31"/>
  </w:num>
  <w:num w:numId="32">
    <w:abstractNumId w:val="3"/>
  </w:num>
  <w:num w:numId="33">
    <w:abstractNumId w:val="19"/>
  </w:num>
  <w:num w:numId="34">
    <w:abstractNumId w:val="29"/>
  </w:num>
  <w:num w:numId="35">
    <w:abstractNumId w:val="36"/>
  </w:num>
  <w:num w:numId="36">
    <w:abstractNumId w:val="11"/>
  </w:num>
  <w:num w:numId="37">
    <w:abstractNumId w:val="26"/>
  </w:num>
  <w:num w:numId="38">
    <w:abstractNumId w:val="2"/>
  </w:num>
  <w:num w:numId="39">
    <w:abstractNumId w:val="18"/>
  </w:num>
  <w:num w:numId="40">
    <w:abstractNumId w:val="6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7047"/>
    <w:rsid w:val="00001BBE"/>
    <w:rsid w:val="000244D5"/>
    <w:rsid w:val="00094EF7"/>
    <w:rsid w:val="00095090"/>
    <w:rsid w:val="000B216E"/>
    <w:rsid w:val="000C1DE0"/>
    <w:rsid w:val="000C76C3"/>
    <w:rsid w:val="000D2071"/>
    <w:rsid w:val="001578C6"/>
    <w:rsid w:val="0017106E"/>
    <w:rsid w:val="00173F42"/>
    <w:rsid w:val="00193EB9"/>
    <w:rsid w:val="001D7A6B"/>
    <w:rsid w:val="001E03E2"/>
    <w:rsid w:val="001F4A5F"/>
    <w:rsid w:val="00222BED"/>
    <w:rsid w:val="002321B8"/>
    <w:rsid w:val="00235450"/>
    <w:rsid w:val="00252881"/>
    <w:rsid w:val="002705E7"/>
    <w:rsid w:val="002779F6"/>
    <w:rsid w:val="002B1AD2"/>
    <w:rsid w:val="002B1F2A"/>
    <w:rsid w:val="002B27FF"/>
    <w:rsid w:val="002B52DF"/>
    <w:rsid w:val="002B6C9D"/>
    <w:rsid w:val="002C06C6"/>
    <w:rsid w:val="00315F06"/>
    <w:rsid w:val="0033695A"/>
    <w:rsid w:val="00337477"/>
    <w:rsid w:val="003A120C"/>
    <w:rsid w:val="0040601D"/>
    <w:rsid w:val="004A6F83"/>
    <w:rsid w:val="004A74E3"/>
    <w:rsid w:val="004B79F8"/>
    <w:rsid w:val="00544387"/>
    <w:rsid w:val="005A7E9C"/>
    <w:rsid w:val="005D3707"/>
    <w:rsid w:val="005E4C41"/>
    <w:rsid w:val="006119F5"/>
    <w:rsid w:val="00634656"/>
    <w:rsid w:val="00644AE1"/>
    <w:rsid w:val="006717D7"/>
    <w:rsid w:val="00674C17"/>
    <w:rsid w:val="006B6E11"/>
    <w:rsid w:val="006E3CD1"/>
    <w:rsid w:val="006E6F99"/>
    <w:rsid w:val="00715921"/>
    <w:rsid w:val="00777F16"/>
    <w:rsid w:val="00796852"/>
    <w:rsid w:val="007D54B4"/>
    <w:rsid w:val="007E7634"/>
    <w:rsid w:val="007E7DA4"/>
    <w:rsid w:val="008261C0"/>
    <w:rsid w:val="00837EC8"/>
    <w:rsid w:val="00862023"/>
    <w:rsid w:val="00875B60"/>
    <w:rsid w:val="008A6A57"/>
    <w:rsid w:val="008C23C2"/>
    <w:rsid w:val="008C3E36"/>
    <w:rsid w:val="00924BFB"/>
    <w:rsid w:val="0093367C"/>
    <w:rsid w:val="0093782F"/>
    <w:rsid w:val="009577C4"/>
    <w:rsid w:val="00963A8F"/>
    <w:rsid w:val="00980F29"/>
    <w:rsid w:val="00987321"/>
    <w:rsid w:val="009C17DD"/>
    <w:rsid w:val="009C4BA1"/>
    <w:rsid w:val="00A2349B"/>
    <w:rsid w:val="00A30C17"/>
    <w:rsid w:val="00A4320C"/>
    <w:rsid w:val="00A553A8"/>
    <w:rsid w:val="00A6688A"/>
    <w:rsid w:val="00A82889"/>
    <w:rsid w:val="00AB5354"/>
    <w:rsid w:val="00AD5F67"/>
    <w:rsid w:val="00AE3F61"/>
    <w:rsid w:val="00B07047"/>
    <w:rsid w:val="00B329FF"/>
    <w:rsid w:val="00B601B9"/>
    <w:rsid w:val="00B74670"/>
    <w:rsid w:val="00B81086"/>
    <w:rsid w:val="00BA3B8A"/>
    <w:rsid w:val="00BA7F15"/>
    <w:rsid w:val="00BC7CA1"/>
    <w:rsid w:val="00BE7619"/>
    <w:rsid w:val="00BF1AEF"/>
    <w:rsid w:val="00C04F15"/>
    <w:rsid w:val="00C274FF"/>
    <w:rsid w:val="00C5306E"/>
    <w:rsid w:val="00C613FB"/>
    <w:rsid w:val="00C8318E"/>
    <w:rsid w:val="00CC2641"/>
    <w:rsid w:val="00D0674C"/>
    <w:rsid w:val="00D20CA6"/>
    <w:rsid w:val="00D876A0"/>
    <w:rsid w:val="00D96296"/>
    <w:rsid w:val="00DA08FD"/>
    <w:rsid w:val="00DE1164"/>
    <w:rsid w:val="00E358B4"/>
    <w:rsid w:val="00E77638"/>
    <w:rsid w:val="00EA7889"/>
    <w:rsid w:val="00ED385D"/>
    <w:rsid w:val="00F06891"/>
    <w:rsid w:val="00F06B3B"/>
    <w:rsid w:val="00F4428D"/>
    <w:rsid w:val="00F4515F"/>
    <w:rsid w:val="00F467D9"/>
    <w:rsid w:val="00F47A10"/>
    <w:rsid w:val="00F550DA"/>
    <w:rsid w:val="00F56850"/>
    <w:rsid w:val="00F757F6"/>
    <w:rsid w:val="00FD6827"/>
    <w:rsid w:val="00FE51A2"/>
    <w:rsid w:val="00FE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90"/>
    <w:rPr>
      <w:rFonts w:eastAsia="Times New Roman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1F75C8"/>
    <w:pPr>
      <w:spacing w:beforeAutospacing="1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21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853A90"/>
    <w:rPr>
      <w:rFonts w:eastAsia="Times New Roman"/>
      <w:szCs w:val="20"/>
      <w:lang w:eastAsia="pl-PL"/>
    </w:rPr>
  </w:style>
  <w:style w:type="character" w:styleId="Numerstrony">
    <w:name w:val="page number"/>
    <w:basedOn w:val="Domylnaczcionkaakapitu"/>
    <w:qFormat/>
    <w:rsid w:val="00853A90"/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853A90"/>
    <w:rPr>
      <w:rFonts w:eastAsia="Times New Roman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853A90"/>
    <w:rPr>
      <w:rFonts w:eastAsia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53A90"/>
    <w:rPr>
      <w:rFonts w:eastAsia="Times New Roman"/>
      <w:b/>
      <w:szCs w:val="20"/>
      <w:lang w:eastAsia="pl-PL"/>
    </w:rPr>
  </w:style>
  <w:style w:type="character" w:customStyle="1" w:styleId="indexnewstext">
    <w:name w:val="indexnewstext"/>
    <w:basedOn w:val="Domylnaczcionkaakapitu"/>
    <w:qFormat/>
    <w:rsid w:val="00B50E88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090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E1859"/>
    <w:rPr>
      <w:rFonts w:eastAsia="Times New Roman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F85A1B"/>
    <w:rPr>
      <w:rFonts w:eastAsia="Times New Roman"/>
      <w:sz w:val="16"/>
      <w:szCs w:val="16"/>
      <w:lang w:eastAsia="pl-PL"/>
    </w:rPr>
  </w:style>
  <w:style w:type="character" w:customStyle="1" w:styleId="czeinternetowe">
    <w:name w:val="Łącze internetowe"/>
    <w:basedOn w:val="Domylnaczcionkaakapitu"/>
    <w:unhideWhenUsed/>
    <w:rsid w:val="00FA76D9"/>
    <w:rPr>
      <w:color w:val="0000FF" w:themeColor="hyperlink"/>
      <w:u w:val="single"/>
    </w:rPr>
  </w:style>
  <w:style w:type="character" w:customStyle="1" w:styleId="TytuZnak">
    <w:name w:val="Tytuł Znak"/>
    <w:basedOn w:val="Domylnaczcionkaakapitu"/>
    <w:link w:val="Tytu"/>
    <w:qFormat/>
    <w:rsid w:val="0055648D"/>
    <w:rPr>
      <w:rFonts w:ascii="Arial" w:eastAsia="Times New Roman" w:hAnsi="Arial"/>
      <w:b/>
      <w:sz w:val="28"/>
      <w:szCs w:val="20"/>
      <w:lang w:eastAsia="pl-PL"/>
    </w:r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3A0AE9"/>
    <w:rPr>
      <w:rFonts w:eastAsia="Times New Roman"/>
      <w:szCs w:val="20"/>
      <w:lang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qFormat/>
    <w:rsid w:val="00D90379"/>
    <w:rPr>
      <w:rFonts w:eastAsia="Times New Roman"/>
      <w:color w:val="00000A"/>
      <w:szCs w:val="20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D91B22"/>
    <w:rPr>
      <w:color w:val="605E5C"/>
      <w:shd w:val="clear" w:color="auto" w:fill="E1DFDD"/>
    </w:rPr>
  </w:style>
  <w:style w:type="character" w:customStyle="1" w:styleId="HTML-wstpniesformatowanyZnak">
    <w:name w:val="HTML - wstępnie sformatowany Znak"/>
    <w:basedOn w:val="Domylnaczcionkaakapitu"/>
    <w:uiPriority w:val="99"/>
    <w:semiHidden/>
    <w:qFormat/>
    <w:rsid w:val="00744EF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ormalny2">
    <w:name w:val="Normalny2"/>
    <w:basedOn w:val="Domylnaczcionkaakapitu"/>
    <w:qFormat/>
    <w:rsid w:val="005522D5"/>
  </w:style>
  <w:style w:type="character" w:customStyle="1" w:styleId="Nagwek2Znak">
    <w:name w:val="Nagłówek 2 Znak"/>
    <w:basedOn w:val="Domylnaczcionkaakapitu"/>
    <w:link w:val="Nagwek2"/>
    <w:uiPriority w:val="9"/>
    <w:qFormat/>
    <w:rsid w:val="001F75C8"/>
    <w:rPr>
      <w:rFonts w:eastAsia="Times New Roman"/>
      <w:b/>
      <w:bCs/>
      <w:sz w:val="36"/>
      <w:szCs w:val="36"/>
      <w:lang w:eastAsia="pl-PL"/>
    </w:rPr>
  </w:style>
  <w:style w:type="paragraph" w:styleId="Nagwek">
    <w:name w:val="header"/>
    <w:basedOn w:val="Normalny"/>
    <w:next w:val="Tekstpodstawowy"/>
    <w:link w:val="NagwekZnak"/>
    <w:rsid w:val="00853A9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Tekstpodstawowy21">
    <w:name w:val="Tekst podstawowy 21"/>
    <w:basedOn w:val="Normalny"/>
    <w:qFormat/>
    <w:rsid w:val="00853A90"/>
    <w:pPr>
      <w:jc w:val="center"/>
    </w:pPr>
    <w:rPr>
      <w:b/>
      <w:sz w:val="36"/>
    </w:rPr>
  </w:style>
  <w:style w:type="paragraph" w:customStyle="1" w:styleId="Tekstpodstawowy31">
    <w:name w:val="Tekst podstawowy 31"/>
    <w:basedOn w:val="Normalny"/>
    <w:qFormat/>
    <w:rsid w:val="00853A90"/>
    <w:pPr>
      <w:jc w:val="both"/>
    </w:pPr>
  </w:style>
  <w:style w:type="paragraph" w:styleId="Tekstpodstawowywcity">
    <w:name w:val="Body Text Indent"/>
    <w:basedOn w:val="Normalny"/>
    <w:link w:val="TekstpodstawowywcityZnak"/>
    <w:rsid w:val="00853A90"/>
    <w:pPr>
      <w:ind w:left="454"/>
      <w:jc w:val="both"/>
    </w:pPr>
  </w:style>
  <w:style w:type="paragraph" w:styleId="Tekstpodstawowywcity2">
    <w:name w:val="Body Text Indent 2"/>
    <w:basedOn w:val="Normalny"/>
    <w:link w:val="Tekstpodstawowywcity2Znak"/>
    <w:qFormat/>
    <w:rsid w:val="00853A90"/>
    <w:pPr>
      <w:ind w:left="360"/>
    </w:pPr>
  </w:style>
  <w:style w:type="paragraph" w:styleId="Tekstpodstawowy2">
    <w:name w:val="Body Text 2"/>
    <w:basedOn w:val="Normalny"/>
    <w:link w:val="Tekstpodstawowy2Znak"/>
    <w:qFormat/>
    <w:rsid w:val="00853A90"/>
    <w:pPr>
      <w:jc w:val="both"/>
    </w:pPr>
    <w:rPr>
      <w:b/>
    </w:rPr>
  </w:style>
  <w:style w:type="paragraph" w:customStyle="1" w:styleId="NormalnyPogrubienie">
    <w:name w:val="Normalny + Pogrubienie"/>
    <w:basedOn w:val="Tekstpodstawowy21"/>
    <w:qFormat/>
    <w:rsid w:val="00853A90"/>
    <w:pPr>
      <w:ind w:left="708"/>
      <w:jc w:val="both"/>
    </w:pPr>
    <w:rPr>
      <w:sz w:val="24"/>
      <w:szCs w:val="24"/>
    </w:rPr>
  </w:style>
  <w:style w:type="paragraph" w:customStyle="1" w:styleId="Tekstpodstawowy32">
    <w:name w:val="Tekst podstawowy 32"/>
    <w:basedOn w:val="Normalny"/>
    <w:qFormat/>
    <w:rsid w:val="00853A90"/>
    <w:pPr>
      <w:jc w:val="both"/>
    </w:pPr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lp1,Preambuła,Colorful Shading - Accent 31,CW_Lista"/>
    <w:basedOn w:val="Normalny"/>
    <w:link w:val="AkapitzlistZnak"/>
    <w:uiPriority w:val="34"/>
    <w:qFormat/>
    <w:rsid w:val="00853A90"/>
    <w:pPr>
      <w:ind w:left="720"/>
      <w:contextualSpacing/>
    </w:pPr>
  </w:style>
  <w:style w:type="paragraph" w:customStyle="1" w:styleId="tekst">
    <w:name w:val="tekst"/>
    <w:basedOn w:val="Normalny"/>
    <w:qFormat/>
    <w:rsid w:val="00853A90"/>
    <w:pPr>
      <w:widowControl w:val="0"/>
      <w:suppressLineNumbers/>
      <w:spacing w:before="60" w:after="60" w:line="360" w:lineRule="atLeast"/>
      <w:jc w:val="both"/>
      <w:textAlignment w:val="baseline"/>
    </w:pPr>
  </w:style>
  <w:style w:type="paragraph" w:customStyle="1" w:styleId="Default">
    <w:name w:val="Default"/>
    <w:qFormat/>
    <w:rsid w:val="002515D6"/>
    <w:rPr>
      <w:rFonts w:ascii="Arial" w:eastAsia="Calibri" w:hAnsi="Arial" w:cs="Arial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0906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335779"/>
    <w:pPr>
      <w:widowControl w:val="0"/>
    </w:pPr>
    <w:rPr>
      <w:rFonts w:eastAsia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1859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F85A1B"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link w:val="TytuZnak"/>
    <w:qFormat/>
    <w:rsid w:val="0055648D"/>
    <w:pPr>
      <w:jc w:val="center"/>
    </w:pPr>
    <w:rPr>
      <w:rFonts w:ascii="Arial" w:hAnsi="Arial"/>
      <w:b/>
      <w:sz w:val="28"/>
    </w:rPr>
  </w:style>
  <w:style w:type="paragraph" w:customStyle="1" w:styleId="ARTartustawynprozporzdzenia">
    <w:name w:val="ART(§) – art. ustawy (§ np. rozporządzenia)"/>
    <w:uiPriority w:val="11"/>
    <w:qFormat/>
    <w:rsid w:val="004E047B"/>
    <w:pPr>
      <w:spacing w:before="120" w:line="360" w:lineRule="auto"/>
      <w:ind w:firstLine="510"/>
      <w:jc w:val="both"/>
    </w:pPr>
    <w:rPr>
      <w:rFonts w:ascii="Times" w:eastAsiaTheme="minorEastAsia" w:hAnsi="Times" w:cs="Arial"/>
      <w:szCs w:val="20"/>
      <w:lang w:eastAsia="pl-PL"/>
    </w:rPr>
  </w:style>
  <w:style w:type="paragraph" w:customStyle="1" w:styleId="PKTpunkt">
    <w:name w:val="PKT – punkt"/>
    <w:uiPriority w:val="13"/>
    <w:qFormat/>
    <w:rsid w:val="004E047B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4E047B"/>
    <w:pPr>
      <w:suppressAutoHyphens w:val="0"/>
      <w:ind w:left="986" w:hanging="476"/>
    </w:pPr>
  </w:style>
  <w:style w:type="paragraph" w:customStyle="1" w:styleId="CZWSPLITczwsplnaliter">
    <w:name w:val="CZ_WSP_LIT – część wspólna liter"/>
    <w:basedOn w:val="LITlitera"/>
    <w:next w:val="Normalny"/>
    <w:uiPriority w:val="17"/>
    <w:qFormat/>
    <w:rsid w:val="004E047B"/>
    <w:pPr>
      <w:ind w:left="510" w:firstLine="0"/>
    </w:pPr>
    <w:rPr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65AA4"/>
    <w:pPr>
      <w:spacing w:before="0"/>
    </w:pPr>
    <w:rPr>
      <w:rFonts w:eastAsia="Times New Roman"/>
      <w:bCs/>
    </w:rPr>
  </w:style>
  <w:style w:type="paragraph" w:styleId="HTML-wstpniesformatowany">
    <w:name w:val="HTML Preformatted"/>
    <w:basedOn w:val="Normalny"/>
    <w:uiPriority w:val="99"/>
    <w:semiHidden/>
    <w:unhideWhenUsed/>
    <w:qFormat/>
    <w:rsid w:val="00744E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styleId="NormalnyWeb">
    <w:name w:val="Normal (Web)"/>
    <w:basedOn w:val="Normalny"/>
    <w:uiPriority w:val="99"/>
    <w:unhideWhenUsed/>
    <w:qFormat/>
    <w:rsid w:val="005C5F1B"/>
    <w:pPr>
      <w:spacing w:beforeAutospacing="1" w:afterAutospacing="1"/>
    </w:pPr>
    <w:rPr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21B8"/>
    <w:rPr>
      <w:rFonts w:asciiTheme="majorHAnsi" w:eastAsiaTheme="majorEastAsia" w:hAnsiTheme="majorHAnsi" w:cstheme="majorBidi"/>
      <w:b/>
      <w:bCs/>
      <w:color w:val="4F81BD" w:themeColor="accent1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oj.gov.pl/nforms/signer/upload?xFormsAppName=SIGNE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nccert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oczta.onet.pl/NowaWiadomosc/Do/QlIkBFQ6QUFhIVRZX192dnQBeCtCchEoAR4%2FN1JXQ0p7U0MUFFxHSAkTGhABSBMTAhpdAxlAGkVfF1RBQUpyQlVUTwIVAVZhdhwLdxZhdjZWMQ8TIVE%2FGkFuc0NXS1AkCAQNBVYaRxYLBF0DCRBNHQFWVkQTA3EWByI%3D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poczta.onet.pl/NowaWiadomosc/Do/QlIkBFQ6QUFhIVRZX192dnQBeCtCchEoAR4%2FN1JXQ0p7U0MUFFxHSAkTGhABSBMTAhpdAxlAGkVfF1RBQUpyQlVUTwIVAVZhdhwLdxZhdjZWMQ8TIVE%2FGkFuc0NXS1AkCAQNBVYaRxYLBF0DCRBNHQFWVkQTA3EWByI%3D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oczta.onet.pl/NowaWiadomosc/Do/QlIkBFQ6QUFhIVRZX192dnQBeCtCchEoAR4%2FN1JXQ0p7U0MUFFxHSAkTGhABSBMTAhpdAxlAGkVfF1RBQUpyQlVUTwIVAVZhdhwLdxZhdjZWMQ8TIVE%2FGkFuc0NXS1AkCAQNBVYaRxYLBF0DCRBNHQFWVkQTA3EWByI%3D" TargetMode="External"/><Relationship Id="rId14" Type="http://schemas.openxmlformats.org/officeDocument/2006/relationships/hyperlink" Target="https://www.gov.pl/web/mswia/oprogramowanie-do-pobra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C42FD-9C79-48AF-A37A-A66D910A2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3061</TotalTime>
  <Pages>17</Pages>
  <Words>6474</Words>
  <Characters>38849</Characters>
  <Application>Microsoft Office Word</Application>
  <DocSecurity>0</DocSecurity>
  <Lines>323</Lines>
  <Paragraphs>90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Z postępowania o udzielenie zamówienia wyklucza się Wykonawców, w stosunku do kt</vt:lpstr>
      <vt:lpstr>Wykluczenie Wykonawcy następuje zgodnie z art. 111 ustawy. Wykonawca nie podlega</vt:lpstr>
    </vt:vector>
  </TitlesOfParts>
  <Company/>
  <LinksUpToDate>false</LinksUpToDate>
  <CharactersWithSpaces>45233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Kaczmarczyk</dc:creator>
  <dc:description/>
  <cp:lastModifiedBy>Alina Kaczmarczyk</cp:lastModifiedBy>
  <cp:revision>131</cp:revision>
  <cp:lastPrinted>2017-04-04T13:09:00Z</cp:lastPrinted>
  <dcterms:created xsi:type="dcterms:W3CDTF">2021-09-13T07:09:00Z</dcterms:created>
  <dcterms:modified xsi:type="dcterms:W3CDTF">2025-11-27T18:47:00Z</dcterms:modified>
  <dc:language>pl-PL</dc:language>
</cp:coreProperties>
</file>