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B1441" w14:textId="60F9F836" w:rsidR="00C36798" w:rsidRDefault="00C36798" w:rsidP="00145BC7">
      <w:pPr>
        <w:tabs>
          <w:tab w:val="left" w:pos="7320"/>
        </w:tabs>
        <w:spacing w:after="120"/>
        <w:contextualSpacing/>
        <w:jc w:val="center"/>
        <w:rPr>
          <w:rFonts w:ascii="Calibri" w:hAnsi="Calibri" w:cs="Calibri"/>
          <w:b/>
          <w:sz w:val="36"/>
          <w:szCs w:val="36"/>
        </w:rPr>
      </w:pPr>
      <w:r>
        <w:rPr>
          <w:rFonts w:ascii="Calibri" w:hAnsi="Calibri" w:cs="Calibri"/>
          <w:b/>
          <w:noProof/>
        </w:rPr>
        <w:drawing>
          <wp:inline distT="0" distB="0" distL="0" distR="0" wp14:anchorId="70B41870" wp14:editId="481A854F">
            <wp:extent cx="5487035" cy="469265"/>
            <wp:effectExtent l="0" t="0" r="0" b="698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035" cy="46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1AF370" w14:textId="77777777" w:rsidR="00C36798" w:rsidRDefault="00C36798" w:rsidP="00145BC7">
      <w:pPr>
        <w:tabs>
          <w:tab w:val="left" w:pos="7320"/>
        </w:tabs>
        <w:spacing w:after="120"/>
        <w:contextualSpacing/>
        <w:jc w:val="center"/>
        <w:rPr>
          <w:rFonts w:ascii="Calibri" w:hAnsi="Calibri" w:cs="Calibri"/>
          <w:b/>
          <w:sz w:val="36"/>
          <w:szCs w:val="36"/>
        </w:rPr>
      </w:pPr>
    </w:p>
    <w:p w14:paraId="6D2D219C" w14:textId="77B4BF47" w:rsidR="0099453C" w:rsidRDefault="00732EF5" w:rsidP="00145BC7">
      <w:pPr>
        <w:tabs>
          <w:tab w:val="left" w:pos="7320"/>
        </w:tabs>
        <w:spacing w:after="120"/>
        <w:contextualSpacing/>
        <w:jc w:val="center"/>
        <w:rPr>
          <w:rFonts w:ascii="Calibri" w:hAnsi="Calibri" w:cs="Calibri"/>
          <w:b/>
          <w:sz w:val="36"/>
          <w:szCs w:val="36"/>
        </w:rPr>
      </w:pPr>
      <w:r w:rsidRPr="00C36798">
        <w:rPr>
          <w:rFonts w:ascii="Calibri" w:hAnsi="Calibri" w:cs="Calibri"/>
          <w:b/>
          <w:sz w:val="36"/>
          <w:szCs w:val="36"/>
        </w:rPr>
        <w:t>Opis przedmiotu zamówienia</w:t>
      </w:r>
    </w:p>
    <w:p w14:paraId="7752B0D6" w14:textId="77777777" w:rsidR="00C36798" w:rsidRPr="00C36798" w:rsidRDefault="00C36798" w:rsidP="00145BC7">
      <w:pPr>
        <w:tabs>
          <w:tab w:val="left" w:pos="7320"/>
        </w:tabs>
        <w:spacing w:after="120"/>
        <w:contextualSpacing/>
        <w:jc w:val="center"/>
        <w:rPr>
          <w:rFonts w:ascii="Calibri" w:hAnsi="Calibri" w:cs="Calibri"/>
          <w:b/>
          <w:sz w:val="36"/>
          <w:szCs w:val="36"/>
        </w:rPr>
      </w:pPr>
    </w:p>
    <w:p w14:paraId="6A769686" w14:textId="02F7AF24" w:rsidR="00D82C06" w:rsidRDefault="00C36798" w:rsidP="00A5711D">
      <w:pPr>
        <w:tabs>
          <w:tab w:val="left" w:pos="7320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C36798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r w:rsidRPr="00C36798">
        <w:rPr>
          <w:rFonts w:asciiTheme="minorHAnsi" w:hAnsiTheme="minorHAnsi" w:cstheme="minorHAnsi"/>
          <w:b/>
          <w:sz w:val="22"/>
          <w:szCs w:val="22"/>
        </w:rPr>
        <w:t xml:space="preserve">dostawa kompaktowego </w:t>
      </w:r>
      <w:proofErr w:type="spellStart"/>
      <w:r w:rsidRPr="00C36798">
        <w:rPr>
          <w:rFonts w:asciiTheme="minorHAnsi" w:hAnsiTheme="minorHAnsi" w:cstheme="minorHAnsi"/>
          <w:b/>
          <w:sz w:val="22"/>
          <w:szCs w:val="22"/>
        </w:rPr>
        <w:t>spektrofluorymetru</w:t>
      </w:r>
      <w:proofErr w:type="spellEnd"/>
      <w:r w:rsidRPr="00C36798">
        <w:rPr>
          <w:rFonts w:asciiTheme="minorHAnsi" w:hAnsiTheme="minorHAnsi" w:cstheme="minorHAnsi"/>
          <w:b/>
          <w:sz w:val="22"/>
          <w:szCs w:val="22"/>
        </w:rPr>
        <w:t xml:space="preserve"> pozwalającego na pomiary </w:t>
      </w:r>
      <w:proofErr w:type="spellStart"/>
      <w:r w:rsidRPr="00C36798">
        <w:rPr>
          <w:rFonts w:asciiTheme="minorHAnsi" w:hAnsiTheme="minorHAnsi" w:cstheme="minorHAnsi"/>
          <w:b/>
          <w:sz w:val="22"/>
          <w:szCs w:val="22"/>
        </w:rPr>
        <w:t>floorescencji</w:t>
      </w:r>
      <w:proofErr w:type="spellEnd"/>
      <w:r w:rsidRPr="00C36798">
        <w:rPr>
          <w:rFonts w:asciiTheme="minorHAnsi" w:hAnsiTheme="minorHAnsi" w:cstheme="minorHAnsi"/>
          <w:b/>
          <w:sz w:val="22"/>
          <w:szCs w:val="22"/>
        </w:rPr>
        <w:t xml:space="preserve"> wraz z instalacją i uruchomieniem oraz szkoleniem personelu dla IFJ PAN w Krakowie</w:t>
      </w:r>
    </w:p>
    <w:p w14:paraId="7306A09D" w14:textId="77777777" w:rsidR="00D82C06" w:rsidRPr="00D82C06" w:rsidRDefault="00D82C06" w:rsidP="00D82C0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4964"/>
        <w:gridCol w:w="3614"/>
      </w:tblGrid>
      <w:tr w:rsidR="00D77B57" w:rsidRPr="00D77B57" w14:paraId="42B54330" w14:textId="77777777" w:rsidTr="00D77B57">
        <w:trPr>
          <w:jc w:val="center"/>
        </w:trPr>
        <w:tc>
          <w:tcPr>
            <w:tcW w:w="5318" w:type="dxa"/>
            <w:gridSpan w:val="2"/>
            <w:vAlign w:val="center"/>
          </w:tcPr>
          <w:p w14:paraId="59CAFE18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b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b/>
                <w:sz w:val="22"/>
                <w:szCs w:val="22"/>
                <w:lang w:eastAsia="en-US"/>
              </w:rPr>
              <w:t>Parametry</w:t>
            </w:r>
          </w:p>
        </w:tc>
        <w:tc>
          <w:tcPr>
            <w:tcW w:w="3614" w:type="dxa"/>
          </w:tcPr>
          <w:p w14:paraId="5B82C465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b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b/>
                <w:sz w:val="22"/>
                <w:szCs w:val="22"/>
                <w:lang w:eastAsia="en-US"/>
              </w:rPr>
              <w:t>Opisać/podać oferowane parametry, funkcje i warunki</w:t>
            </w:r>
          </w:p>
        </w:tc>
      </w:tr>
      <w:tr w:rsidR="00D77B57" w:rsidRPr="00D77B57" w14:paraId="1AE10E6F" w14:textId="77777777" w:rsidTr="00D77B57">
        <w:trPr>
          <w:jc w:val="center"/>
        </w:trPr>
        <w:tc>
          <w:tcPr>
            <w:tcW w:w="8932" w:type="dxa"/>
            <w:gridSpan w:val="3"/>
            <w:vAlign w:val="center"/>
          </w:tcPr>
          <w:p w14:paraId="3EDF62E0" w14:textId="77777777" w:rsidR="00D77B57" w:rsidRPr="00D77B57" w:rsidRDefault="00D77B57" w:rsidP="00D77B57">
            <w:pPr>
              <w:spacing w:after="160" w:line="259" w:lineRule="auto"/>
              <w:jc w:val="center"/>
              <w:rPr>
                <w:rFonts w:ascii="Calibri" w:eastAsiaTheme="minorHAnsi" w:hAnsi="Calibri" w:cs="Calibri"/>
                <w:b/>
                <w:i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b/>
                <w:i/>
                <w:sz w:val="22"/>
                <w:szCs w:val="22"/>
                <w:lang w:eastAsia="en-US"/>
              </w:rPr>
              <w:t>Konstrukcja</w:t>
            </w:r>
          </w:p>
        </w:tc>
      </w:tr>
      <w:tr w:rsidR="00D77B57" w:rsidRPr="00D77B57" w14:paraId="34CA2BFD" w14:textId="77777777" w:rsidTr="00D77B57">
        <w:trPr>
          <w:jc w:val="center"/>
        </w:trPr>
        <w:tc>
          <w:tcPr>
            <w:tcW w:w="354" w:type="dxa"/>
            <w:vAlign w:val="center"/>
          </w:tcPr>
          <w:p w14:paraId="46F370BF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0439209D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Wymiary urządzenia nie większe niż 84 cm (szer.) × 30 cm (wys.) × 51 cm (gł.)</w:t>
            </w:r>
          </w:p>
        </w:tc>
        <w:tc>
          <w:tcPr>
            <w:tcW w:w="3614" w:type="dxa"/>
          </w:tcPr>
          <w:p w14:paraId="1EA4D69E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5FB6DD25" w14:textId="77777777" w:rsidTr="00D77B57">
        <w:trPr>
          <w:jc w:val="center"/>
        </w:trPr>
        <w:tc>
          <w:tcPr>
            <w:tcW w:w="354" w:type="dxa"/>
            <w:vAlign w:val="center"/>
          </w:tcPr>
          <w:p w14:paraId="4B06526A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4C948D9D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Waga urządzenia nie większa niż 34 kg </w:t>
            </w:r>
          </w:p>
        </w:tc>
        <w:tc>
          <w:tcPr>
            <w:tcW w:w="3614" w:type="dxa"/>
          </w:tcPr>
          <w:p w14:paraId="7A09A975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352EE653" w14:textId="77777777" w:rsidTr="00D77B57">
        <w:trPr>
          <w:jc w:val="center"/>
        </w:trPr>
        <w:tc>
          <w:tcPr>
            <w:tcW w:w="354" w:type="dxa"/>
            <w:vAlign w:val="center"/>
          </w:tcPr>
          <w:p w14:paraId="054EC729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3A3B26E5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Komora do wprowadzania próbek nie większa niż 16 cm (szer.) × 20 cm (wys.) × 20 cm (gł.)</w:t>
            </w:r>
          </w:p>
        </w:tc>
        <w:tc>
          <w:tcPr>
            <w:tcW w:w="3614" w:type="dxa"/>
          </w:tcPr>
          <w:p w14:paraId="0A4FDF1C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286DC08F" w14:textId="77777777" w:rsidTr="00E85AA9">
        <w:trPr>
          <w:jc w:val="center"/>
        </w:trPr>
        <w:tc>
          <w:tcPr>
            <w:tcW w:w="8932" w:type="dxa"/>
            <w:gridSpan w:val="3"/>
            <w:vAlign w:val="center"/>
          </w:tcPr>
          <w:p w14:paraId="30BEF29A" w14:textId="530375CE" w:rsidR="00D77B57" w:rsidRPr="00D77B57" w:rsidRDefault="00D77B57" w:rsidP="00D77B57">
            <w:pPr>
              <w:spacing w:after="160" w:line="259" w:lineRule="auto"/>
              <w:jc w:val="center"/>
              <w:rPr>
                <w:rFonts w:ascii="Calibri" w:eastAsiaTheme="minorHAnsi" w:hAnsi="Calibri" w:cs="Calibri"/>
                <w:b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b/>
                <w:i/>
                <w:sz w:val="22"/>
                <w:szCs w:val="22"/>
                <w:lang w:eastAsia="en-US"/>
              </w:rPr>
              <w:t>Ogólne parametry optyczne</w:t>
            </w:r>
          </w:p>
        </w:tc>
      </w:tr>
      <w:tr w:rsidR="00D77B57" w:rsidRPr="00D77B57" w14:paraId="02AE8C69" w14:textId="77777777" w:rsidTr="00D77B57">
        <w:trPr>
          <w:jc w:val="center"/>
        </w:trPr>
        <w:tc>
          <w:tcPr>
            <w:tcW w:w="354" w:type="dxa"/>
            <w:vAlign w:val="center"/>
          </w:tcPr>
          <w:p w14:paraId="1580F3C9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0F152497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bCs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Optyka całkowicie refleksyjna, achromatyczna w całym zakresie długości fal, </w:t>
            </w:r>
            <w:r w:rsidRPr="00D77B57">
              <w:rPr>
                <w:rFonts w:ascii="Calibri" w:eastAsiaTheme="minorHAnsi" w:hAnsi="Calibri" w:cs="Calibri"/>
                <w:bCs/>
                <w:sz w:val="22"/>
                <w:szCs w:val="22"/>
                <w:lang w:eastAsia="en-US"/>
              </w:rPr>
              <w:t>umożliwiająca ogniskowanie dla wszystkich długości fali dla małych próbek</w:t>
            </w:r>
          </w:p>
        </w:tc>
        <w:tc>
          <w:tcPr>
            <w:tcW w:w="3614" w:type="dxa"/>
          </w:tcPr>
          <w:p w14:paraId="39295BAB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680644CD" w14:textId="77777777" w:rsidTr="00D77B57">
        <w:trPr>
          <w:jc w:val="center"/>
        </w:trPr>
        <w:tc>
          <w:tcPr>
            <w:tcW w:w="354" w:type="dxa"/>
            <w:vAlign w:val="center"/>
          </w:tcPr>
          <w:p w14:paraId="7D4D5116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1A2CBAFF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Monochromatory Czerny-Turnera o długości ogniskowej nie większej niż 180 mm. Siatki dyfrakcyjne o gęstości linii 1200g/mm, optymalizowane dla 330 </w:t>
            </w:r>
            <w:proofErr w:type="spellStart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nm</w:t>
            </w:r>
            <w:proofErr w:type="spellEnd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dla wzbudzenia i 500 </w:t>
            </w:r>
            <w:proofErr w:type="spellStart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nm</w:t>
            </w:r>
            <w:proofErr w:type="spellEnd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dla emisji</w:t>
            </w:r>
          </w:p>
        </w:tc>
        <w:tc>
          <w:tcPr>
            <w:tcW w:w="3614" w:type="dxa"/>
          </w:tcPr>
          <w:p w14:paraId="410E98BC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7C37FE1C" w14:textId="77777777" w:rsidTr="00D77B57">
        <w:trPr>
          <w:jc w:val="center"/>
        </w:trPr>
        <w:tc>
          <w:tcPr>
            <w:tcW w:w="354" w:type="dxa"/>
            <w:vAlign w:val="center"/>
          </w:tcPr>
          <w:p w14:paraId="538A6AE0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0032FDA1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Detektor emisyjny: Wysokoczuły fotopowielacz pracujący w układzie zliczania pojedynczych fotonów w zakresie min. 185 do 900 nm.</w:t>
            </w:r>
          </w:p>
        </w:tc>
        <w:tc>
          <w:tcPr>
            <w:tcW w:w="3614" w:type="dxa"/>
          </w:tcPr>
          <w:p w14:paraId="3F38AC55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555ED543" w14:textId="77777777" w:rsidTr="00D77B57">
        <w:trPr>
          <w:jc w:val="center"/>
        </w:trPr>
        <w:tc>
          <w:tcPr>
            <w:tcW w:w="354" w:type="dxa"/>
            <w:vAlign w:val="center"/>
          </w:tcPr>
          <w:p w14:paraId="0B1C8078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5F793EA7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Detektor referencyjny krzemowy o rozszerzonym zakresie UV</w:t>
            </w:r>
          </w:p>
        </w:tc>
        <w:tc>
          <w:tcPr>
            <w:tcW w:w="3614" w:type="dxa"/>
          </w:tcPr>
          <w:p w14:paraId="49657C50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421D6121" w14:textId="77777777" w:rsidTr="00D77B57">
        <w:trPr>
          <w:jc w:val="center"/>
        </w:trPr>
        <w:tc>
          <w:tcPr>
            <w:tcW w:w="354" w:type="dxa"/>
            <w:vAlign w:val="center"/>
          </w:tcPr>
          <w:p w14:paraId="32286121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5222F725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Źródło światła do fluorescencji – </w:t>
            </w:r>
            <w:proofErr w:type="spellStart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bezozonowa</w:t>
            </w:r>
            <w:proofErr w:type="spellEnd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lampa ksenonowa o mocy co najmniej 150 W; o ciągłym wzbudzeniu fali, o zasilaniu, które nie będzie automatycznie wyłączało się pomiędzy pomiarami</w:t>
            </w:r>
          </w:p>
        </w:tc>
        <w:tc>
          <w:tcPr>
            <w:tcW w:w="3614" w:type="dxa"/>
          </w:tcPr>
          <w:p w14:paraId="22701D36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3770E05E" w14:textId="77777777" w:rsidTr="00D77B57">
        <w:trPr>
          <w:jc w:val="center"/>
        </w:trPr>
        <w:tc>
          <w:tcPr>
            <w:tcW w:w="354" w:type="dxa"/>
            <w:vAlign w:val="center"/>
          </w:tcPr>
          <w:p w14:paraId="7C2417E2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0FB544B2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bCs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Zakres wzbudzenia od 230nm do 1000nm </w:t>
            </w:r>
            <w:r w:rsidRPr="00D77B57">
              <w:rPr>
                <w:rFonts w:ascii="Calibri" w:eastAsiaTheme="minorHAnsi" w:hAnsi="Calibri" w:cs="Calibri"/>
                <w:bCs/>
                <w:sz w:val="22"/>
                <w:szCs w:val="22"/>
                <w:lang w:eastAsia="en-US"/>
              </w:rPr>
              <w:t>zoptymalizowany w zakresie UV</w:t>
            </w:r>
          </w:p>
        </w:tc>
        <w:tc>
          <w:tcPr>
            <w:tcW w:w="3614" w:type="dxa"/>
          </w:tcPr>
          <w:p w14:paraId="3819236D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3D5369B5" w14:textId="77777777" w:rsidTr="00D77B57">
        <w:trPr>
          <w:jc w:val="center"/>
        </w:trPr>
        <w:tc>
          <w:tcPr>
            <w:tcW w:w="354" w:type="dxa"/>
            <w:vAlign w:val="center"/>
          </w:tcPr>
          <w:p w14:paraId="005C52D7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70E2A9AA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bCs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Zakres emisji od 185nm do 900nm </w:t>
            </w:r>
            <w:r w:rsidRPr="00D77B57">
              <w:rPr>
                <w:rFonts w:ascii="Calibri" w:eastAsiaTheme="minorHAnsi" w:hAnsi="Calibri" w:cs="Calibri"/>
                <w:bCs/>
                <w:sz w:val="22"/>
                <w:szCs w:val="22"/>
                <w:lang w:eastAsia="en-US"/>
              </w:rPr>
              <w:t>zoptymalizowany w zakresie widzialnym</w:t>
            </w:r>
          </w:p>
        </w:tc>
        <w:tc>
          <w:tcPr>
            <w:tcW w:w="3614" w:type="dxa"/>
          </w:tcPr>
          <w:p w14:paraId="4293DB5D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0547D975" w14:textId="77777777" w:rsidTr="00D77B57">
        <w:trPr>
          <w:jc w:val="center"/>
        </w:trPr>
        <w:tc>
          <w:tcPr>
            <w:tcW w:w="354" w:type="dxa"/>
            <w:vAlign w:val="center"/>
          </w:tcPr>
          <w:p w14:paraId="440B2650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7AC99191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Szerokość pasma zarówno dla toru wzbudzenia, jak i emisji regulowana w sposób ciągły w zakresie od 0 </w:t>
            </w:r>
            <w:proofErr w:type="spellStart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nm</w:t>
            </w:r>
            <w:proofErr w:type="spellEnd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do min. 29 </w:t>
            </w:r>
            <w:proofErr w:type="spellStart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nm</w:t>
            </w:r>
            <w:proofErr w:type="spellEnd"/>
          </w:p>
        </w:tc>
        <w:tc>
          <w:tcPr>
            <w:tcW w:w="3614" w:type="dxa"/>
          </w:tcPr>
          <w:p w14:paraId="21E264F5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34992AF5" w14:textId="77777777" w:rsidTr="00D77B57">
        <w:trPr>
          <w:jc w:val="center"/>
        </w:trPr>
        <w:tc>
          <w:tcPr>
            <w:tcW w:w="354" w:type="dxa"/>
            <w:vAlign w:val="center"/>
          </w:tcPr>
          <w:p w14:paraId="306E17CD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0A93D317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Czułość 13 000:1 (metoda FSD) określona dla pasma wodnego </w:t>
            </w:r>
            <w:proofErr w:type="spellStart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Ramana</w:t>
            </w:r>
            <w:proofErr w:type="spellEnd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, zmierzona przy użyciu standardowej lampy </w:t>
            </w:r>
            <w:proofErr w:type="spellStart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fotopowielającej</w:t>
            </w:r>
            <w:proofErr w:type="spellEnd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obejmującej minimalny zakres długości fal 200–900 </w:t>
            </w:r>
            <w:proofErr w:type="spellStart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nm</w:t>
            </w:r>
            <w:proofErr w:type="spellEnd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w warunkach standardowych: długość fali wzbudzenia 350 </w:t>
            </w:r>
            <w:proofErr w:type="spellStart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nm</w:t>
            </w:r>
            <w:proofErr w:type="spellEnd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, szczelina dla kanałów wzbudzenia i emisji 5 </w:t>
            </w:r>
            <w:proofErr w:type="spellStart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nm</w:t>
            </w:r>
            <w:proofErr w:type="spellEnd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, czas integracji na punkt – 1 s, tylko jedno skanowanie (bez uśredniania kilku skanów), bez filtrów optycznych, bez dodatkowego przetwarzania danych i bez powtarzania skanowania.</w:t>
            </w:r>
          </w:p>
        </w:tc>
        <w:tc>
          <w:tcPr>
            <w:tcW w:w="3614" w:type="dxa"/>
          </w:tcPr>
          <w:p w14:paraId="6415D4FF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294A5EDF" w14:textId="77777777" w:rsidTr="00D77B57">
        <w:trPr>
          <w:jc w:val="center"/>
        </w:trPr>
        <w:tc>
          <w:tcPr>
            <w:tcW w:w="354" w:type="dxa"/>
            <w:vAlign w:val="center"/>
          </w:tcPr>
          <w:p w14:paraId="7311B731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09ADC9DE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Dokładność ustawienia długości fali min. ± 0.5nm</w:t>
            </w:r>
          </w:p>
        </w:tc>
        <w:tc>
          <w:tcPr>
            <w:tcW w:w="3614" w:type="dxa"/>
          </w:tcPr>
          <w:p w14:paraId="6B25EEE3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65452367" w14:textId="77777777" w:rsidTr="00D77B57">
        <w:trPr>
          <w:jc w:val="center"/>
        </w:trPr>
        <w:tc>
          <w:tcPr>
            <w:tcW w:w="354" w:type="dxa"/>
            <w:vAlign w:val="center"/>
          </w:tcPr>
          <w:p w14:paraId="252653C6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4A68A6B3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Szybkość skanowania min. 120 </w:t>
            </w:r>
            <w:proofErr w:type="spellStart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nm</w:t>
            </w:r>
            <w:proofErr w:type="spellEnd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/s.</w:t>
            </w:r>
          </w:p>
        </w:tc>
        <w:tc>
          <w:tcPr>
            <w:tcW w:w="3614" w:type="dxa"/>
          </w:tcPr>
          <w:p w14:paraId="2BCFFDB7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49342AF9" w14:textId="77777777" w:rsidTr="00D77B57">
        <w:trPr>
          <w:jc w:val="center"/>
        </w:trPr>
        <w:tc>
          <w:tcPr>
            <w:tcW w:w="354" w:type="dxa"/>
            <w:vAlign w:val="center"/>
          </w:tcPr>
          <w:p w14:paraId="286C2307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578879A4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Czas integracji: 1ms do 160s</w:t>
            </w:r>
          </w:p>
        </w:tc>
        <w:tc>
          <w:tcPr>
            <w:tcW w:w="3614" w:type="dxa"/>
          </w:tcPr>
          <w:p w14:paraId="29AF67F7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3E4FBCE2" w14:textId="77777777" w:rsidTr="00D77B57">
        <w:trPr>
          <w:jc w:val="center"/>
        </w:trPr>
        <w:tc>
          <w:tcPr>
            <w:tcW w:w="354" w:type="dxa"/>
            <w:vAlign w:val="center"/>
          </w:tcPr>
          <w:p w14:paraId="71616DCB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41BDEEB2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Akcesorium do pomiaru absorbancji/transmitancji: oparte na zastosowaniu reflektora (pokrytego siarczanem baru, 250-2500 </w:t>
            </w:r>
            <w:proofErr w:type="spellStart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nm</w:t>
            </w:r>
            <w:proofErr w:type="spellEnd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) odbijającego światło wzbudzające w poprzek próbki, w kierunku kanału emisyjnego; pasuje do standardowego wymiaru kuwety i zawiera boczny uchwyt na kuwetę </w:t>
            </w:r>
          </w:p>
        </w:tc>
        <w:tc>
          <w:tcPr>
            <w:tcW w:w="3614" w:type="dxa"/>
          </w:tcPr>
          <w:p w14:paraId="2E7AF683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64B10D7E" w14:textId="77777777" w:rsidTr="00E424BC">
        <w:trPr>
          <w:jc w:val="center"/>
        </w:trPr>
        <w:tc>
          <w:tcPr>
            <w:tcW w:w="8932" w:type="dxa"/>
            <w:gridSpan w:val="3"/>
            <w:vAlign w:val="center"/>
          </w:tcPr>
          <w:p w14:paraId="7652E1E5" w14:textId="0490025C" w:rsidR="00D77B57" w:rsidRPr="00D77B57" w:rsidRDefault="00D77B57" w:rsidP="00D77B57">
            <w:pPr>
              <w:spacing w:after="160" w:line="259" w:lineRule="auto"/>
              <w:jc w:val="center"/>
              <w:rPr>
                <w:rFonts w:ascii="Calibri" w:eastAsiaTheme="minorHAnsi" w:hAnsi="Calibri" w:cs="Calibri"/>
                <w:b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b/>
                <w:i/>
                <w:sz w:val="22"/>
                <w:szCs w:val="22"/>
                <w:lang w:eastAsia="en-US"/>
              </w:rPr>
              <w:t>Polaryzator</w:t>
            </w:r>
          </w:p>
        </w:tc>
      </w:tr>
      <w:tr w:rsidR="00D77B57" w:rsidRPr="00D77B57" w14:paraId="3C93A9AC" w14:textId="77777777" w:rsidTr="00D77B57">
        <w:trPr>
          <w:jc w:val="center"/>
        </w:trPr>
        <w:tc>
          <w:tcPr>
            <w:tcW w:w="354" w:type="dxa"/>
            <w:vAlign w:val="center"/>
          </w:tcPr>
          <w:p w14:paraId="775F8BFD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val="en-GB" w:eastAsia="en-US"/>
              </w:rPr>
            </w:pPr>
          </w:p>
        </w:tc>
        <w:tc>
          <w:tcPr>
            <w:tcW w:w="4964" w:type="dxa"/>
            <w:vAlign w:val="center"/>
          </w:tcPr>
          <w:p w14:paraId="278A545C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W pełni zautomatyzowane, podwójne polaryzatory </w:t>
            </w:r>
            <w:proofErr w:type="spellStart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Glana-Thompsona</w:t>
            </w:r>
            <w:proofErr w:type="spellEnd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(&gt;250 </w:t>
            </w:r>
            <w:proofErr w:type="spellStart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nm</w:t>
            </w:r>
            <w:proofErr w:type="spellEnd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) w formacie 1:1. Umieszczone na wejściu i wyjściu z komory próbki, zapewniają optymalny współczynnik ekstynkcji i czułość. Automatycznie dobierane kąty polaryzacji i usuwane polaryzatory z toru optycznego, gdy nie są używane.</w:t>
            </w:r>
          </w:p>
        </w:tc>
        <w:tc>
          <w:tcPr>
            <w:tcW w:w="3614" w:type="dxa"/>
          </w:tcPr>
          <w:p w14:paraId="00D3132F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24B9A6B9" w14:textId="77777777" w:rsidTr="00F710D0">
        <w:trPr>
          <w:jc w:val="center"/>
        </w:trPr>
        <w:tc>
          <w:tcPr>
            <w:tcW w:w="8932" w:type="dxa"/>
            <w:gridSpan w:val="3"/>
            <w:vAlign w:val="center"/>
          </w:tcPr>
          <w:p w14:paraId="5D4E6D08" w14:textId="1E57D796" w:rsidR="00D77B57" w:rsidRPr="00D77B57" w:rsidRDefault="00D77B57" w:rsidP="00D77B57">
            <w:pPr>
              <w:spacing w:after="160" w:line="259" w:lineRule="auto"/>
              <w:jc w:val="center"/>
              <w:rPr>
                <w:rFonts w:ascii="Calibri" w:eastAsiaTheme="minorHAnsi" w:hAnsi="Calibri" w:cs="Calibri"/>
                <w:b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b/>
                <w:i/>
                <w:sz w:val="22"/>
                <w:szCs w:val="22"/>
                <w:lang w:eastAsia="en-US"/>
              </w:rPr>
              <w:t>Uchwyty na próbki</w:t>
            </w:r>
          </w:p>
        </w:tc>
      </w:tr>
      <w:tr w:rsidR="00D77B57" w:rsidRPr="00D77B57" w14:paraId="231F73E5" w14:textId="77777777" w:rsidTr="00D77B57">
        <w:trPr>
          <w:jc w:val="center"/>
        </w:trPr>
        <w:tc>
          <w:tcPr>
            <w:tcW w:w="354" w:type="dxa"/>
            <w:vAlign w:val="center"/>
          </w:tcPr>
          <w:p w14:paraId="013DC062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val="en-GB" w:eastAsia="en-US"/>
              </w:rPr>
            </w:pPr>
          </w:p>
        </w:tc>
        <w:tc>
          <w:tcPr>
            <w:tcW w:w="4964" w:type="dxa"/>
            <w:vAlign w:val="center"/>
          </w:tcPr>
          <w:p w14:paraId="390A136B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Uchwyty na próbki do zastosowania dla próbek ciekłych i stałych</w:t>
            </w:r>
          </w:p>
        </w:tc>
        <w:tc>
          <w:tcPr>
            <w:tcW w:w="3614" w:type="dxa"/>
          </w:tcPr>
          <w:p w14:paraId="5297C2F8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1DE48C60" w14:textId="77777777" w:rsidTr="00D77B57">
        <w:trPr>
          <w:jc w:val="center"/>
        </w:trPr>
        <w:tc>
          <w:tcPr>
            <w:tcW w:w="354" w:type="dxa"/>
            <w:vAlign w:val="center"/>
          </w:tcPr>
          <w:p w14:paraId="08ADDCD4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10FD732E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Uchwyt na pojedynczą próbkę z szybką regulacją temperatury TE, mieszczący standardowe, do kontroli temperatury próbek w zakresie od min. -15°C do max. +105°C. Sterowany z poziomu oprogramowania, umożliwiający zautomatyzowany przebieg eksperymentu z narastającą temperaturą. </w:t>
            </w: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lastRenderedPageBreak/>
              <w:t>Zawierający regulowane mieszadło magnetyczne i mieszadło oraz zewnętrzny cyrkulator wody jako radiator.</w:t>
            </w:r>
          </w:p>
        </w:tc>
        <w:tc>
          <w:tcPr>
            <w:tcW w:w="3614" w:type="dxa"/>
          </w:tcPr>
          <w:p w14:paraId="66386E18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67ADBF50" w14:textId="77777777" w:rsidTr="00746786">
        <w:trPr>
          <w:jc w:val="center"/>
        </w:trPr>
        <w:tc>
          <w:tcPr>
            <w:tcW w:w="8932" w:type="dxa"/>
            <w:gridSpan w:val="3"/>
            <w:vAlign w:val="center"/>
          </w:tcPr>
          <w:p w14:paraId="2486EFE4" w14:textId="5CDFE9D3" w:rsidR="00D77B57" w:rsidRPr="00D77B57" w:rsidRDefault="00D77B57" w:rsidP="00D77B57">
            <w:pPr>
              <w:spacing w:after="160" w:line="259" w:lineRule="auto"/>
              <w:jc w:val="center"/>
              <w:rPr>
                <w:rFonts w:ascii="Calibri" w:eastAsiaTheme="minorHAnsi" w:hAnsi="Calibri" w:cs="Calibri"/>
                <w:b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b/>
                <w:i/>
                <w:sz w:val="22"/>
                <w:szCs w:val="22"/>
                <w:lang w:eastAsia="en-US"/>
              </w:rPr>
              <w:t>Wyposażenie sprzętu</w:t>
            </w:r>
          </w:p>
        </w:tc>
      </w:tr>
      <w:tr w:rsidR="00D77B57" w:rsidRPr="00D77B57" w14:paraId="1FB5C362" w14:textId="77777777" w:rsidTr="00D77B57">
        <w:trPr>
          <w:jc w:val="center"/>
        </w:trPr>
        <w:tc>
          <w:tcPr>
            <w:tcW w:w="354" w:type="dxa"/>
            <w:vAlign w:val="center"/>
          </w:tcPr>
          <w:p w14:paraId="0F9156D4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val="en-GB" w:eastAsia="en-US"/>
              </w:rPr>
            </w:pPr>
          </w:p>
        </w:tc>
        <w:tc>
          <w:tcPr>
            <w:tcW w:w="4964" w:type="dxa"/>
            <w:vAlign w:val="center"/>
          </w:tcPr>
          <w:p w14:paraId="55BCB2AB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System komputerowy wyposażony w oprogramowanie do sterowania instrumentem, oparte na wykorzystaniu graficznego interfejsu do bezpośredniej wymiany danych z komputerami lokalnymi.</w:t>
            </w:r>
          </w:p>
        </w:tc>
        <w:tc>
          <w:tcPr>
            <w:tcW w:w="3614" w:type="dxa"/>
          </w:tcPr>
          <w:p w14:paraId="431F380B" w14:textId="5F5D4A4E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i/>
                <w:sz w:val="18"/>
                <w:szCs w:val="18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i/>
                <w:sz w:val="18"/>
                <w:szCs w:val="18"/>
                <w:lang w:eastAsia="en-US"/>
              </w:rPr>
              <w:t xml:space="preserve">Podać </w:t>
            </w:r>
            <w:r>
              <w:rPr>
                <w:rFonts w:ascii="Calibri" w:eastAsiaTheme="minorHAnsi" w:hAnsi="Calibri" w:cs="Calibri"/>
                <w:i/>
                <w:sz w:val="18"/>
                <w:szCs w:val="18"/>
                <w:lang w:eastAsia="en-US"/>
              </w:rPr>
              <w:t xml:space="preserve">nazwy </w:t>
            </w:r>
            <w:r w:rsidRPr="00D77B57">
              <w:rPr>
                <w:rFonts w:ascii="Calibri" w:eastAsiaTheme="minorHAnsi" w:hAnsi="Calibri" w:cs="Calibri"/>
                <w:i/>
                <w:sz w:val="18"/>
                <w:szCs w:val="18"/>
                <w:lang w:eastAsia="en-US"/>
              </w:rPr>
              <w:t>producent</w:t>
            </w:r>
            <w:r>
              <w:rPr>
                <w:rFonts w:ascii="Calibri" w:eastAsiaTheme="minorHAnsi" w:hAnsi="Calibri" w:cs="Calibri"/>
                <w:i/>
                <w:sz w:val="18"/>
                <w:szCs w:val="18"/>
                <w:lang w:eastAsia="en-US"/>
              </w:rPr>
              <w:t>ów</w:t>
            </w:r>
            <w:r w:rsidRPr="00D77B57">
              <w:rPr>
                <w:rFonts w:ascii="Calibri" w:eastAsiaTheme="minorHAnsi" w:hAnsi="Calibri" w:cs="Calibri"/>
                <w:i/>
                <w:sz w:val="18"/>
                <w:szCs w:val="18"/>
                <w:lang w:eastAsia="en-US"/>
              </w:rPr>
              <w:t xml:space="preserve"> oraz model</w:t>
            </w:r>
            <w:r>
              <w:rPr>
                <w:rFonts w:ascii="Calibri" w:eastAsiaTheme="minorHAnsi" w:hAnsi="Calibri" w:cs="Calibri"/>
                <w:i/>
                <w:sz w:val="18"/>
                <w:szCs w:val="18"/>
                <w:lang w:eastAsia="en-US"/>
              </w:rPr>
              <w:t>i</w:t>
            </w:r>
            <w:r w:rsidRPr="00D77B57">
              <w:rPr>
                <w:rFonts w:ascii="Calibri" w:eastAsiaTheme="minorHAnsi" w:hAnsi="Calibri" w:cs="Calibri"/>
                <w:i/>
                <w:sz w:val="18"/>
                <w:szCs w:val="18"/>
                <w:lang w:eastAsia="en-US"/>
              </w:rPr>
              <w:t xml:space="preserve"> oferowanych urządzeń komputerowych</w:t>
            </w:r>
          </w:p>
        </w:tc>
      </w:tr>
      <w:tr w:rsidR="00D77B57" w:rsidRPr="00D77B57" w14:paraId="11DAF2AD" w14:textId="77777777" w:rsidTr="00D77B57">
        <w:trPr>
          <w:jc w:val="center"/>
        </w:trPr>
        <w:tc>
          <w:tcPr>
            <w:tcW w:w="354" w:type="dxa"/>
            <w:vAlign w:val="center"/>
          </w:tcPr>
          <w:p w14:paraId="1B1541B9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198715C0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Dwa zasilacze UPS – jednostka o parametrach nie gorszych niż LINE-INTERACTIVE (3000VA/1800W, 4x PL, LCD), podtrzymująca zasilanie nie mniej niż 10 min.</w:t>
            </w:r>
          </w:p>
        </w:tc>
        <w:tc>
          <w:tcPr>
            <w:tcW w:w="3614" w:type="dxa"/>
          </w:tcPr>
          <w:p w14:paraId="6E5A1B6C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134B57BD" w14:textId="77777777" w:rsidTr="009A4778">
        <w:trPr>
          <w:jc w:val="center"/>
        </w:trPr>
        <w:tc>
          <w:tcPr>
            <w:tcW w:w="8932" w:type="dxa"/>
            <w:gridSpan w:val="3"/>
            <w:vAlign w:val="center"/>
          </w:tcPr>
          <w:p w14:paraId="6D05D1B7" w14:textId="06A4231F" w:rsidR="00D77B57" w:rsidRPr="00D77B57" w:rsidRDefault="00D77B57" w:rsidP="00D77B57">
            <w:pPr>
              <w:spacing w:after="160" w:line="259" w:lineRule="auto"/>
              <w:jc w:val="center"/>
              <w:rPr>
                <w:rFonts w:ascii="Calibri" w:eastAsiaTheme="minorHAnsi" w:hAnsi="Calibri" w:cs="Calibri"/>
                <w:b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b/>
                <w:i/>
                <w:sz w:val="22"/>
                <w:szCs w:val="22"/>
                <w:lang w:eastAsia="en-US"/>
              </w:rPr>
              <w:t>Inne</w:t>
            </w:r>
          </w:p>
        </w:tc>
      </w:tr>
      <w:tr w:rsidR="00D77B57" w:rsidRPr="00D77B57" w14:paraId="7E44602D" w14:textId="77777777" w:rsidTr="00D77B57">
        <w:trPr>
          <w:jc w:val="center"/>
        </w:trPr>
        <w:tc>
          <w:tcPr>
            <w:tcW w:w="354" w:type="dxa"/>
            <w:vAlign w:val="center"/>
          </w:tcPr>
          <w:p w14:paraId="4C71A3AF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3EA148FD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Gwarancja min. 12 miesięcy </w:t>
            </w:r>
          </w:p>
        </w:tc>
        <w:tc>
          <w:tcPr>
            <w:tcW w:w="3614" w:type="dxa"/>
          </w:tcPr>
          <w:p w14:paraId="4C79F8A3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42D7938E" w14:textId="77777777" w:rsidTr="00D77B57">
        <w:trPr>
          <w:jc w:val="center"/>
        </w:trPr>
        <w:tc>
          <w:tcPr>
            <w:tcW w:w="354" w:type="dxa"/>
            <w:vAlign w:val="center"/>
          </w:tcPr>
          <w:p w14:paraId="202A8BD2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1B42B94E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Szkolenie z obsługi zakupionego urządzenia odbywające się w laboratorium Zamawiającego na zakupionym urządzeniu</w:t>
            </w:r>
          </w:p>
        </w:tc>
        <w:tc>
          <w:tcPr>
            <w:tcW w:w="3614" w:type="dxa"/>
          </w:tcPr>
          <w:p w14:paraId="69CB99C9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2DA2935A" w14:textId="77777777" w:rsidTr="00D77B57">
        <w:trPr>
          <w:jc w:val="center"/>
        </w:trPr>
        <w:tc>
          <w:tcPr>
            <w:tcW w:w="354" w:type="dxa"/>
            <w:vAlign w:val="center"/>
          </w:tcPr>
          <w:p w14:paraId="634478C3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54D9CA4C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Możliwość rozbudowy o termostatowany, 4-pozycyjny uchwyt na próbki ciekłe (</w:t>
            </w:r>
            <w:proofErr w:type="spellStart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autosampler</w:t>
            </w:r>
            <w:proofErr w:type="spellEnd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) z mieszadłem magnetycznym</w:t>
            </w:r>
          </w:p>
        </w:tc>
        <w:tc>
          <w:tcPr>
            <w:tcW w:w="3614" w:type="dxa"/>
          </w:tcPr>
          <w:p w14:paraId="4232B04F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085CD46C" w14:textId="77777777" w:rsidTr="00D77B57">
        <w:trPr>
          <w:jc w:val="center"/>
        </w:trPr>
        <w:tc>
          <w:tcPr>
            <w:tcW w:w="354" w:type="dxa"/>
            <w:vAlign w:val="center"/>
          </w:tcPr>
          <w:p w14:paraId="50FBB691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6397AE78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Możliwość rozbudowy o czytnik płytek z maks. 384 gniazdami, pozwalający na automatyczne odejmowanie tła, standardowe krzywe kalibracji i analizę kinetyczną</w:t>
            </w:r>
          </w:p>
        </w:tc>
        <w:tc>
          <w:tcPr>
            <w:tcW w:w="3614" w:type="dxa"/>
          </w:tcPr>
          <w:p w14:paraId="4D0D0A9C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1EE50EAB" w14:textId="77777777" w:rsidTr="00D77B57">
        <w:trPr>
          <w:jc w:val="center"/>
        </w:trPr>
        <w:tc>
          <w:tcPr>
            <w:tcW w:w="354" w:type="dxa"/>
            <w:vAlign w:val="center"/>
          </w:tcPr>
          <w:p w14:paraId="6C4DED3A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0492BA8B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Możliwość rozbudowy systemu o detektor </w:t>
            </w:r>
            <w:proofErr w:type="spellStart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InGaAs</w:t>
            </w:r>
            <w:proofErr w:type="spellEnd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umożliwiający pomiar w zakresie NIR, chłodzony ciekłym azotem w celu maksymalnej redukcji szumu ciemnego, zamontowany na achromatycznym interfejsie optycznym.</w:t>
            </w:r>
          </w:p>
        </w:tc>
        <w:tc>
          <w:tcPr>
            <w:tcW w:w="3614" w:type="dxa"/>
          </w:tcPr>
          <w:p w14:paraId="0C0B0C57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12404BA1" w14:textId="77777777" w:rsidTr="00D77B57">
        <w:trPr>
          <w:jc w:val="center"/>
        </w:trPr>
        <w:tc>
          <w:tcPr>
            <w:tcW w:w="354" w:type="dxa"/>
            <w:vAlign w:val="center"/>
          </w:tcPr>
          <w:p w14:paraId="54707E47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7AA9408F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Możliwość rozbudowy o zewnętrzną sferę całkującą ze </w:t>
            </w:r>
            <w:proofErr w:type="spellStart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spektralonu</w:t>
            </w:r>
            <w:proofErr w:type="spellEnd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, podłączaną do komory próbki za pomocą światłowodu</w:t>
            </w:r>
          </w:p>
        </w:tc>
        <w:tc>
          <w:tcPr>
            <w:tcW w:w="3614" w:type="dxa"/>
          </w:tcPr>
          <w:p w14:paraId="4A1E94D3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38C6541A" w14:textId="77777777" w:rsidTr="00D77B57">
        <w:trPr>
          <w:jc w:val="center"/>
        </w:trPr>
        <w:tc>
          <w:tcPr>
            <w:tcW w:w="354" w:type="dxa"/>
            <w:vAlign w:val="center"/>
          </w:tcPr>
          <w:p w14:paraId="47A22552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327E9FB8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Termin realizacji dostawy sprzętu maksymalnie do 20 tyg. od daty podpisania umowy </w:t>
            </w:r>
          </w:p>
        </w:tc>
        <w:tc>
          <w:tcPr>
            <w:tcW w:w="3614" w:type="dxa"/>
          </w:tcPr>
          <w:p w14:paraId="3EC22305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1E9672D5" w14:textId="77777777" w:rsidTr="00D77B57">
        <w:trPr>
          <w:jc w:val="center"/>
        </w:trPr>
        <w:tc>
          <w:tcPr>
            <w:tcW w:w="354" w:type="dxa"/>
            <w:vAlign w:val="center"/>
          </w:tcPr>
          <w:p w14:paraId="2B9548C1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1914EFC1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Koszty transportu i ubezpieczenia wliczone w cenę</w:t>
            </w:r>
          </w:p>
        </w:tc>
        <w:tc>
          <w:tcPr>
            <w:tcW w:w="3614" w:type="dxa"/>
          </w:tcPr>
          <w:p w14:paraId="533E7835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39EA88C8" w14:textId="77777777" w:rsidTr="00D77B57">
        <w:trPr>
          <w:jc w:val="center"/>
        </w:trPr>
        <w:tc>
          <w:tcPr>
            <w:tcW w:w="354" w:type="dxa"/>
            <w:vAlign w:val="center"/>
          </w:tcPr>
          <w:p w14:paraId="0CC0063C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3DBBEFC2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Wniesienie, ustawienie, zainstalowanie i uruchomienie dostarczonego urządzenia w miejscu wskazanym przez Zamawiającego z uwzględnieniem schodów  w ramach przedmiotu zamówienia</w:t>
            </w:r>
          </w:p>
        </w:tc>
        <w:tc>
          <w:tcPr>
            <w:tcW w:w="3614" w:type="dxa"/>
          </w:tcPr>
          <w:p w14:paraId="6DE9B5A6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69142856" w14:textId="77777777" w:rsidTr="00D77B57">
        <w:trPr>
          <w:jc w:val="center"/>
        </w:trPr>
        <w:tc>
          <w:tcPr>
            <w:tcW w:w="354" w:type="dxa"/>
            <w:vAlign w:val="center"/>
          </w:tcPr>
          <w:p w14:paraId="758E34A6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6B86B5E5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Bezpłatny przegląd serwisowy jeden raz w roku w okresie gwarancji</w:t>
            </w:r>
          </w:p>
        </w:tc>
        <w:tc>
          <w:tcPr>
            <w:tcW w:w="3614" w:type="dxa"/>
          </w:tcPr>
          <w:p w14:paraId="29FCFA1E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21025231" w14:textId="77777777" w:rsidTr="00D77B57">
        <w:trPr>
          <w:jc w:val="center"/>
        </w:trPr>
        <w:tc>
          <w:tcPr>
            <w:tcW w:w="354" w:type="dxa"/>
            <w:vAlign w:val="center"/>
          </w:tcPr>
          <w:p w14:paraId="455C6A78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056D67C5" w14:textId="04F4BA92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Czas reakcji serwisu w okresie gwaran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cji – nie dłuższy niż 48 godzin</w:t>
            </w:r>
            <w:bookmarkStart w:id="0" w:name="_GoBack"/>
            <w:bookmarkEnd w:id="0"/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od momentu zgłoszenia usterki</w:t>
            </w:r>
          </w:p>
        </w:tc>
        <w:tc>
          <w:tcPr>
            <w:tcW w:w="3614" w:type="dxa"/>
          </w:tcPr>
          <w:p w14:paraId="5132B2CD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3AE443A1" w14:textId="77777777" w:rsidTr="00D77B57">
        <w:trPr>
          <w:jc w:val="center"/>
        </w:trPr>
        <w:tc>
          <w:tcPr>
            <w:tcW w:w="354" w:type="dxa"/>
            <w:vAlign w:val="center"/>
          </w:tcPr>
          <w:p w14:paraId="7117F4F8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3F1DBFC3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Czas wykonania naprawy w okresie gwarancyjnym: dla naprawy niewymagającej sprowadzenia podzespołów – nie dłuższy niż 10 dni roboczych od dnia zgłoszenia awarii, dla naprawy wymagającej sprowadzenie podzespołów – nie dłuższy niż 20 dni roboczych od dnia zgłoszenia awarii</w:t>
            </w:r>
          </w:p>
        </w:tc>
        <w:tc>
          <w:tcPr>
            <w:tcW w:w="3614" w:type="dxa"/>
          </w:tcPr>
          <w:p w14:paraId="73526471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D77B57" w:rsidRPr="00D77B57" w14:paraId="4D82929C" w14:textId="77777777" w:rsidTr="00D77B57">
        <w:trPr>
          <w:jc w:val="center"/>
        </w:trPr>
        <w:tc>
          <w:tcPr>
            <w:tcW w:w="354" w:type="dxa"/>
            <w:vAlign w:val="center"/>
          </w:tcPr>
          <w:p w14:paraId="620345A3" w14:textId="77777777" w:rsidR="00D77B57" w:rsidRPr="00D77B57" w:rsidRDefault="00D77B57" w:rsidP="00D77B57">
            <w:pPr>
              <w:numPr>
                <w:ilvl w:val="0"/>
                <w:numId w:val="4"/>
              </w:num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64" w:type="dxa"/>
            <w:vAlign w:val="center"/>
          </w:tcPr>
          <w:p w14:paraId="3293695D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D77B5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Wskazanie firmy odpowiedzialnej za serwis w siedzibie Zamawiającego w okresie pogwarancyjnym, trwającym co najmniej 5 lat od zakończenia okresu gwarancji, oraz za dostępność części zamiennych w tym okresie</w:t>
            </w:r>
          </w:p>
        </w:tc>
        <w:tc>
          <w:tcPr>
            <w:tcW w:w="3614" w:type="dxa"/>
          </w:tcPr>
          <w:p w14:paraId="5C3DE4E2" w14:textId="77777777" w:rsidR="00D77B57" w:rsidRPr="00D77B57" w:rsidRDefault="00D77B57" w:rsidP="00D77B57">
            <w:pPr>
              <w:spacing w:after="160" w:line="259" w:lineRule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776F3F4D" w14:textId="268C2BBC" w:rsidR="00FF623F" w:rsidRPr="00C36798" w:rsidRDefault="00FF623F" w:rsidP="00A5711D">
      <w:pPr>
        <w:tabs>
          <w:tab w:val="left" w:pos="7320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06113A6" w14:textId="709453F8" w:rsidR="00DD7AFC" w:rsidRPr="00C36798" w:rsidRDefault="00DD7AFC" w:rsidP="00732EF5">
      <w:pPr>
        <w:tabs>
          <w:tab w:val="left" w:pos="7320"/>
        </w:tabs>
        <w:rPr>
          <w:rFonts w:ascii="Calibri" w:hAnsi="Calibri" w:cs="Calibri"/>
          <w:b/>
          <w:sz w:val="22"/>
          <w:szCs w:val="22"/>
        </w:rPr>
      </w:pPr>
    </w:p>
    <w:sectPr w:rsidR="00DD7AFC" w:rsidRPr="00C36798" w:rsidSect="003155E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F2231" w14:textId="77777777" w:rsidR="00116E04" w:rsidRDefault="00116E04" w:rsidP="00732EF5">
      <w:r>
        <w:separator/>
      </w:r>
    </w:p>
  </w:endnote>
  <w:endnote w:type="continuationSeparator" w:id="0">
    <w:p w14:paraId="2B883E60" w14:textId="77777777" w:rsidR="00116E04" w:rsidRDefault="00116E04" w:rsidP="00732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B51BF" w14:textId="77777777" w:rsidR="00116E04" w:rsidRDefault="00116E04" w:rsidP="00732EF5">
      <w:r>
        <w:separator/>
      </w:r>
    </w:p>
  </w:footnote>
  <w:footnote w:type="continuationSeparator" w:id="0">
    <w:p w14:paraId="2E1EFB17" w14:textId="77777777" w:rsidR="00116E04" w:rsidRDefault="00116E04" w:rsidP="00732E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D8804" w14:textId="3D7606E4" w:rsidR="00C36798" w:rsidRPr="00C36798" w:rsidRDefault="00C36798" w:rsidP="00C36798">
    <w:pPr>
      <w:pStyle w:val="Nagwek"/>
      <w:jc w:val="right"/>
      <w:rPr>
        <w:rFonts w:ascii="Calibri" w:hAnsi="Calibri" w:cs="Calibri"/>
        <w:sz w:val="22"/>
        <w:szCs w:val="22"/>
      </w:rPr>
    </w:pPr>
    <w:r w:rsidRPr="00C36798">
      <w:rPr>
        <w:rFonts w:ascii="Calibri" w:hAnsi="Calibri" w:cs="Calibri"/>
        <w:sz w:val="22"/>
        <w:szCs w:val="22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BE3A485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</w:rPr>
    </w:lvl>
  </w:abstractNum>
  <w:abstractNum w:abstractNumId="2" w15:restartNumberingAfterBreak="0">
    <w:nsid w:val="0F4E5403"/>
    <w:multiLevelType w:val="hybridMultilevel"/>
    <w:tmpl w:val="9BC07F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F5DEA"/>
    <w:multiLevelType w:val="hybridMultilevel"/>
    <w:tmpl w:val="573A9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A2A8C"/>
    <w:multiLevelType w:val="hybridMultilevel"/>
    <w:tmpl w:val="AD3C7522"/>
    <w:lvl w:ilvl="0" w:tplc="C55CD1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C02507"/>
    <w:multiLevelType w:val="hybridMultilevel"/>
    <w:tmpl w:val="02B05EB4"/>
    <w:lvl w:ilvl="0" w:tplc="AB5C6E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8B4D89"/>
    <w:multiLevelType w:val="hybridMultilevel"/>
    <w:tmpl w:val="8D544D4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DBE5976"/>
    <w:multiLevelType w:val="hybridMultilevel"/>
    <w:tmpl w:val="315E5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956D37"/>
    <w:multiLevelType w:val="hybridMultilevel"/>
    <w:tmpl w:val="D9F4F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FC442C"/>
    <w:multiLevelType w:val="hybridMultilevel"/>
    <w:tmpl w:val="2D80EC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A1315C"/>
    <w:multiLevelType w:val="hybridMultilevel"/>
    <w:tmpl w:val="5B52F298"/>
    <w:lvl w:ilvl="0" w:tplc="7A34AB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37FB6"/>
    <w:multiLevelType w:val="hybridMultilevel"/>
    <w:tmpl w:val="93DA9DD8"/>
    <w:lvl w:ilvl="0" w:tplc="C3ECB412">
      <w:start w:val="1"/>
      <w:numFmt w:val="decimal"/>
      <w:lvlText w:val="%1."/>
      <w:lvlJc w:val="left"/>
      <w:pPr>
        <w:tabs>
          <w:tab w:val="num" w:pos="598"/>
        </w:tabs>
        <w:ind w:left="578" w:hanging="340"/>
      </w:pPr>
      <w:rPr>
        <w:rFonts w:ascii="Verdana" w:hAnsi="Verdana" w:hint="default"/>
        <w:b w:val="0"/>
        <w:i w:val="0"/>
        <w:sz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D31383"/>
    <w:multiLevelType w:val="hybridMultilevel"/>
    <w:tmpl w:val="69D235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F5A0109"/>
    <w:multiLevelType w:val="hybridMultilevel"/>
    <w:tmpl w:val="D906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12"/>
  </w:num>
  <w:num w:numId="7">
    <w:abstractNumId w:val="6"/>
  </w:num>
  <w:num w:numId="8">
    <w:abstractNumId w:val="9"/>
  </w:num>
  <w:num w:numId="9">
    <w:abstractNumId w:val="7"/>
  </w:num>
  <w:num w:numId="10">
    <w:abstractNumId w:val="3"/>
  </w:num>
  <w:num w:numId="11">
    <w:abstractNumId w:val="5"/>
  </w:num>
  <w:num w:numId="12">
    <w:abstractNumId w:val="4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30"/>
    <w:rsid w:val="000234BC"/>
    <w:rsid w:val="00033F6F"/>
    <w:rsid w:val="00044814"/>
    <w:rsid w:val="0005787C"/>
    <w:rsid w:val="00081822"/>
    <w:rsid w:val="00083BE6"/>
    <w:rsid w:val="000841BB"/>
    <w:rsid w:val="00093D27"/>
    <w:rsid w:val="0009774C"/>
    <w:rsid w:val="000B0B8E"/>
    <w:rsid w:val="000D6421"/>
    <w:rsid w:val="00101E64"/>
    <w:rsid w:val="001147F3"/>
    <w:rsid w:val="00116E04"/>
    <w:rsid w:val="0012036B"/>
    <w:rsid w:val="00125499"/>
    <w:rsid w:val="00126BD7"/>
    <w:rsid w:val="001449B0"/>
    <w:rsid w:val="00145BC7"/>
    <w:rsid w:val="001843DC"/>
    <w:rsid w:val="001F1EDD"/>
    <w:rsid w:val="00205F6A"/>
    <w:rsid w:val="0022173A"/>
    <w:rsid w:val="002440DF"/>
    <w:rsid w:val="0025782E"/>
    <w:rsid w:val="00294ADF"/>
    <w:rsid w:val="002A08CA"/>
    <w:rsid w:val="002A5425"/>
    <w:rsid w:val="002E32B4"/>
    <w:rsid w:val="002E6614"/>
    <w:rsid w:val="002F5371"/>
    <w:rsid w:val="00305856"/>
    <w:rsid w:val="003155E0"/>
    <w:rsid w:val="00371B82"/>
    <w:rsid w:val="003959CA"/>
    <w:rsid w:val="0039667E"/>
    <w:rsid w:val="003C1650"/>
    <w:rsid w:val="003D5213"/>
    <w:rsid w:val="003E7335"/>
    <w:rsid w:val="003F325E"/>
    <w:rsid w:val="003F6E99"/>
    <w:rsid w:val="0040670E"/>
    <w:rsid w:val="00437336"/>
    <w:rsid w:val="00437D03"/>
    <w:rsid w:val="00456625"/>
    <w:rsid w:val="00483EEF"/>
    <w:rsid w:val="004B3886"/>
    <w:rsid w:val="004D652D"/>
    <w:rsid w:val="0050512C"/>
    <w:rsid w:val="0053205C"/>
    <w:rsid w:val="0053567A"/>
    <w:rsid w:val="005442FD"/>
    <w:rsid w:val="00563811"/>
    <w:rsid w:val="00584822"/>
    <w:rsid w:val="005939CA"/>
    <w:rsid w:val="005A3B26"/>
    <w:rsid w:val="005D2F6F"/>
    <w:rsid w:val="00603B45"/>
    <w:rsid w:val="00606EFC"/>
    <w:rsid w:val="00621224"/>
    <w:rsid w:val="00630740"/>
    <w:rsid w:val="0063288A"/>
    <w:rsid w:val="006505E1"/>
    <w:rsid w:val="00664DDD"/>
    <w:rsid w:val="006812BD"/>
    <w:rsid w:val="00732EF5"/>
    <w:rsid w:val="00751651"/>
    <w:rsid w:val="008309FF"/>
    <w:rsid w:val="00851CE4"/>
    <w:rsid w:val="00872FD0"/>
    <w:rsid w:val="0087442B"/>
    <w:rsid w:val="00885ADB"/>
    <w:rsid w:val="008A2989"/>
    <w:rsid w:val="008B0D1D"/>
    <w:rsid w:val="008D7CD0"/>
    <w:rsid w:val="00933CCC"/>
    <w:rsid w:val="00970782"/>
    <w:rsid w:val="009824FF"/>
    <w:rsid w:val="0098598B"/>
    <w:rsid w:val="00990B2F"/>
    <w:rsid w:val="0099453C"/>
    <w:rsid w:val="009A4822"/>
    <w:rsid w:val="009E2B23"/>
    <w:rsid w:val="00A13C09"/>
    <w:rsid w:val="00A2634C"/>
    <w:rsid w:val="00A5711D"/>
    <w:rsid w:val="00A9754A"/>
    <w:rsid w:val="00AA6F76"/>
    <w:rsid w:val="00B360B6"/>
    <w:rsid w:val="00B56A31"/>
    <w:rsid w:val="00B67BA7"/>
    <w:rsid w:val="00B86380"/>
    <w:rsid w:val="00BC1E4B"/>
    <w:rsid w:val="00BD5585"/>
    <w:rsid w:val="00C36798"/>
    <w:rsid w:val="00C40E30"/>
    <w:rsid w:val="00C80522"/>
    <w:rsid w:val="00CA22E5"/>
    <w:rsid w:val="00CC43F0"/>
    <w:rsid w:val="00CE38AA"/>
    <w:rsid w:val="00CE3E48"/>
    <w:rsid w:val="00D17AD9"/>
    <w:rsid w:val="00D314D0"/>
    <w:rsid w:val="00D405B3"/>
    <w:rsid w:val="00D53349"/>
    <w:rsid w:val="00D545D5"/>
    <w:rsid w:val="00D7049A"/>
    <w:rsid w:val="00D71C7E"/>
    <w:rsid w:val="00D76274"/>
    <w:rsid w:val="00D77B57"/>
    <w:rsid w:val="00D82C06"/>
    <w:rsid w:val="00D864F5"/>
    <w:rsid w:val="00DD5E89"/>
    <w:rsid w:val="00DD7AFC"/>
    <w:rsid w:val="00DE620B"/>
    <w:rsid w:val="00DE7B0E"/>
    <w:rsid w:val="00E426A2"/>
    <w:rsid w:val="00E54CDB"/>
    <w:rsid w:val="00E57BE1"/>
    <w:rsid w:val="00E626C3"/>
    <w:rsid w:val="00E732D3"/>
    <w:rsid w:val="00EC39FA"/>
    <w:rsid w:val="00ED2101"/>
    <w:rsid w:val="00EE544B"/>
    <w:rsid w:val="00EF1AC1"/>
    <w:rsid w:val="00F07960"/>
    <w:rsid w:val="00F27171"/>
    <w:rsid w:val="00F41DCE"/>
    <w:rsid w:val="00F46E6B"/>
    <w:rsid w:val="00F545AE"/>
    <w:rsid w:val="00F72C2E"/>
    <w:rsid w:val="00FB0FF7"/>
    <w:rsid w:val="00FB2589"/>
    <w:rsid w:val="00FF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1F0A9"/>
  <w15:chartTrackingRefBased/>
  <w15:docId w15:val="{EDC7C955-6919-4060-9C7F-3E36C27B7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0E30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40E3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40E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40E3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C40E30"/>
    <w:pPr>
      <w:keepNext/>
      <w:spacing w:line="360" w:lineRule="auto"/>
      <w:ind w:left="7080"/>
      <w:jc w:val="both"/>
      <w:outlineLvl w:val="7"/>
    </w:pPr>
    <w:rPr>
      <w:rFonts w:ascii="Verdana" w:hAnsi="Verdana"/>
      <w:b/>
      <w:i/>
      <w:iCs/>
      <w:sz w:val="16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40E3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40E30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C40E30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semiHidden/>
    <w:rsid w:val="00C40E30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8Znak">
    <w:name w:val="Nagłówek 8 Znak"/>
    <w:link w:val="Nagwek8"/>
    <w:uiPriority w:val="9"/>
    <w:rsid w:val="00C40E30"/>
    <w:rPr>
      <w:rFonts w:ascii="Verdana" w:eastAsia="Times New Roman" w:hAnsi="Verdana" w:cs="Times New Roman"/>
      <w:b/>
      <w:i/>
      <w:iCs/>
      <w:sz w:val="16"/>
      <w:szCs w:val="20"/>
      <w:lang w:eastAsia="pl-PL"/>
    </w:rPr>
  </w:style>
  <w:style w:type="character" w:customStyle="1" w:styleId="Nagwek9Znak">
    <w:name w:val="Nagłówek 9 Znak"/>
    <w:link w:val="Nagwek9"/>
    <w:semiHidden/>
    <w:rsid w:val="00C40E30"/>
    <w:rPr>
      <w:rFonts w:ascii="Cambria" w:eastAsia="Times New Roman" w:hAnsi="Cambria" w:cs="Times New Roman"/>
      <w:lang w:eastAsia="pl-PL"/>
    </w:rPr>
  </w:style>
  <w:style w:type="paragraph" w:styleId="Nagwek">
    <w:name w:val="header"/>
    <w:basedOn w:val="Normalny"/>
    <w:link w:val="NagwekZnak"/>
    <w:rsid w:val="00C40E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40E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0E30"/>
    <w:pPr>
      <w:ind w:left="720"/>
      <w:contextualSpacing/>
    </w:pPr>
  </w:style>
  <w:style w:type="paragraph" w:customStyle="1" w:styleId="Bezodstpw1">
    <w:name w:val="Bez odstępów1"/>
    <w:rsid w:val="00C40E30"/>
    <w:rPr>
      <w:rFonts w:eastAsia="Times New Roman"/>
      <w:sz w:val="22"/>
      <w:szCs w:val="22"/>
    </w:rPr>
  </w:style>
  <w:style w:type="paragraph" w:styleId="Bezodstpw">
    <w:name w:val="No Spacing"/>
    <w:uiPriority w:val="1"/>
    <w:qFormat/>
    <w:rsid w:val="00C40E30"/>
    <w:rPr>
      <w:rFonts w:cs="Arial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B0FF7"/>
    <w:pPr>
      <w:spacing w:before="100" w:beforeAutospacing="1" w:after="100" w:afterAutospacing="1"/>
    </w:pPr>
  </w:style>
  <w:style w:type="character" w:styleId="Odwoaniedokomentarza">
    <w:name w:val="annotation reference"/>
    <w:uiPriority w:val="99"/>
    <w:semiHidden/>
    <w:unhideWhenUsed/>
    <w:rsid w:val="001203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036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2036B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26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26C3"/>
    <w:rPr>
      <w:rFonts w:ascii="Segoe UI" w:eastAsia="Times New Roman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732EF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32EF5"/>
    <w:rPr>
      <w:rFonts w:ascii="Times New Roman" w:eastAsia="Times New Roman" w:hAnsi="Times New Roman"/>
      <w:sz w:val="24"/>
      <w:szCs w:val="24"/>
    </w:rPr>
  </w:style>
  <w:style w:type="table" w:customStyle="1" w:styleId="TableNormal">
    <w:name w:val="Table Normal"/>
    <w:rsid w:val="00933CC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A">
    <w:name w:val="Body A"/>
    <w:rsid w:val="00933CC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0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762</Words>
  <Characters>4574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Imbir-Szewczyk</dc:creator>
  <cp:keywords/>
  <dc:description/>
  <cp:lastModifiedBy>Anica Knera</cp:lastModifiedBy>
  <cp:revision>2</cp:revision>
  <dcterms:created xsi:type="dcterms:W3CDTF">2025-11-26T11:37:00Z</dcterms:created>
  <dcterms:modified xsi:type="dcterms:W3CDTF">2025-11-26T11:49:00Z</dcterms:modified>
</cp:coreProperties>
</file>