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C516D" w14:textId="1EA56CC9" w:rsidR="00E14975" w:rsidRPr="00354CCB" w:rsidRDefault="00E14975" w:rsidP="0018355B">
      <w:pPr>
        <w:pStyle w:val="Podtytu"/>
        <w:spacing w:after="0" w:line="312" w:lineRule="auto"/>
        <w:rPr>
          <w:color w:val="auto"/>
        </w:rPr>
      </w:pPr>
      <w:bookmarkStart w:id="0" w:name="_GoBack"/>
      <w:bookmarkEnd w:id="0"/>
      <w:r w:rsidRPr="00354CCB">
        <w:rPr>
          <w:rFonts w:eastAsia="MS Mincho"/>
          <w:noProof/>
          <w:color w:val="auto"/>
          <w:lang w:eastAsia="pl-PL"/>
        </w:rPr>
        <w:drawing>
          <wp:inline distT="0" distB="0" distL="0" distR="0" wp14:anchorId="4B4B13D1" wp14:editId="1A4406A1">
            <wp:extent cx="5758815" cy="572707"/>
            <wp:effectExtent l="0" t="0" r="0" b="0"/>
            <wp:docPr id="106076553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57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0C616" w14:textId="46C4E072" w:rsidR="001A6C35" w:rsidRPr="00354CCB" w:rsidRDefault="001A6C35" w:rsidP="0018355B">
      <w:pPr>
        <w:pStyle w:val="Podtytu"/>
        <w:spacing w:after="0" w:line="312" w:lineRule="auto"/>
        <w:rPr>
          <w:color w:val="auto"/>
        </w:rPr>
      </w:pPr>
      <w:r w:rsidRPr="00354CCB">
        <w:rPr>
          <w:color w:val="auto"/>
        </w:rPr>
        <w:t xml:space="preserve">Oznaczenie sprawy: </w:t>
      </w:r>
      <w:r w:rsidRPr="00354CCB">
        <w:rPr>
          <w:bCs/>
          <w:iCs/>
          <w:color w:val="auto"/>
        </w:rPr>
        <w:t>Szp.12/</w:t>
      </w:r>
      <w:r w:rsidR="00F80F6C" w:rsidRPr="00354CCB">
        <w:rPr>
          <w:bCs/>
          <w:iCs/>
          <w:color w:val="auto"/>
        </w:rPr>
        <w:t xml:space="preserve"> </w:t>
      </w:r>
      <w:r w:rsidR="00B47E58" w:rsidRPr="00354CCB">
        <w:rPr>
          <w:bCs/>
          <w:iCs/>
          <w:color w:val="auto"/>
        </w:rPr>
        <w:t>58</w:t>
      </w:r>
      <w:r w:rsidR="00D10D3A" w:rsidRPr="00354CCB">
        <w:rPr>
          <w:bCs/>
          <w:iCs/>
          <w:color w:val="auto"/>
        </w:rPr>
        <w:t xml:space="preserve"> </w:t>
      </w:r>
      <w:r w:rsidR="003E4D6C" w:rsidRPr="00354CCB">
        <w:rPr>
          <w:bCs/>
          <w:iCs/>
          <w:color w:val="auto"/>
        </w:rPr>
        <w:t>/202</w:t>
      </w:r>
      <w:r w:rsidR="00CA7A87" w:rsidRPr="00354CCB">
        <w:rPr>
          <w:bCs/>
          <w:iCs/>
          <w:color w:val="auto"/>
        </w:rPr>
        <w:t>5</w:t>
      </w:r>
    </w:p>
    <w:p w14:paraId="00BC2BD0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</w:rPr>
      </w:pPr>
    </w:p>
    <w:p w14:paraId="4DE97AAA" w14:textId="77777777" w:rsidR="001A6C35" w:rsidRPr="00354CCB" w:rsidRDefault="001A6C35" w:rsidP="0018355B">
      <w:pPr>
        <w:pStyle w:val="Nagwek2"/>
        <w:spacing w:line="312" w:lineRule="auto"/>
        <w:rPr>
          <w:rFonts w:asciiTheme="minorHAnsi" w:hAnsiTheme="minorHAnsi" w:cstheme="minorHAnsi"/>
          <w:b/>
          <w:sz w:val="20"/>
        </w:rPr>
      </w:pPr>
    </w:p>
    <w:p w14:paraId="1113BD21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</w:rPr>
      </w:pPr>
    </w:p>
    <w:p w14:paraId="3D4B531C" w14:textId="0C676544" w:rsidR="001A6C35" w:rsidRPr="00354CCB" w:rsidRDefault="001A6C35" w:rsidP="0018355B">
      <w:pPr>
        <w:pStyle w:val="Nagwek2"/>
        <w:spacing w:line="312" w:lineRule="auto"/>
        <w:rPr>
          <w:rFonts w:asciiTheme="minorHAnsi" w:hAnsiTheme="minorHAnsi" w:cstheme="minorHAnsi"/>
          <w:b/>
          <w:sz w:val="32"/>
          <w:szCs w:val="32"/>
        </w:rPr>
      </w:pPr>
      <w:r w:rsidRPr="00354CCB">
        <w:rPr>
          <w:rFonts w:asciiTheme="minorHAnsi" w:hAnsiTheme="minorHAnsi" w:cstheme="minorHAnsi"/>
          <w:b/>
          <w:sz w:val="32"/>
          <w:szCs w:val="32"/>
        </w:rPr>
        <w:t>SPECYFIKACJA WARUNKÓW ZAMÓWIENIA</w:t>
      </w:r>
    </w:p>
    <w:p w14:paraId="0DC034E3" w14:textId="77777777" w:rsidR="001A6C35" w:rsidRPr="00354CCB" w:rsidRDefault="001A6C35" w:rsidP="0018355B">
      <w:pPr>
        <w:spacing w:line="31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54CCB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21B9A888" w14:textId="77777777" w:rsidR="001A6C35" w:rsidRPr="00354CCB" w:rsidRDefault="001A6C35" w:rsidP="0018355B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4B567BA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</w:rPr>
      </w:pPr>
    </w:p>
    <w:p w14:paraId="7E59315E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</w:rPr>
      </w:pPr>
    </w:p>
    <w:p w14:paraId="3EC7EB72" w14:textId="77777777" w:rsidR="001A6C35" w:rsidRPr="00354CCB" w:rsidRDefault="001A6C35" w:rsidP="0018355B">
      <w:pPr>
        <w:spacing w:line="312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54CCB">
        <w:rPr>
          <w:rFonts w:asciiTheme="minorHAnsi" w:hAnsiTheme="minorHAnsi" w:cstheme="minorHAnsi"/>
          <w:sz w:val="28"/>
          <w:szCs w:val="28"/>
        </w:rPr>
        <w:t xml:space="preserve">Podstawa prawna: </w:t>
      </w:r>
    </w:p>
    <w:p w14:paraId="48F98503" w14:textId="77777777" w:rsidR="00B47E58" w:rsidRPr="00354CCB" w:rsidRDefault="001A6C35" w:rsidP="0018355B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54CCB">
        <w:rPr>
          <w:rFonts w:asciiTheme="minorHAnsi" w:hAnsiTheme="minorHAnsi" w:cstheme="minorHAnsi"/>
          <w:sz w:val="24"/>
          <w:szCs w:val="24"/>
        </w:rPr>
        <w:t>ustawa z dnia 11 września 201</w:t>
      </w:r>
      <w:r w:rsidR="00EC5910" w:rsidRPr="00354CCB">
        <w:rPr>
          <w:rFonts w:asciiTheme="minorHAnsi" w:hAnsiTheme="minorHAnsi" w:cstheme="minorHAnsi"/>
          <w:sz w:val="24"/>
          <w:szCs w:val="24"/>
        </w:rPr>
        <w:t>9 r. Prawo zamówień publicznych</w:t>
      </w:r>
    </w:p>
    <w:p w14:paraId="16A0377A" w14:textId="2770A1D4" w:rsidR="001A6C35" w:rsidRPr="00354CCB" w:rsidRDefault="001A6C35" w:rsidP="0018355B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54CCB">
        <w:rPr>
          <w:rFonts w:asciiTheme="minorHAnsi" w:hAnsiTheme="minorHAnsi" w:cstheme="minorHAnsi"/>
          <w:sz w:val="24"/>
          <w:szCs w:val="24"/>
        </w:rPr>
        <w:t xml:space="preserve">(Dz. U. z </w:t>
      </w:r>
      <w:r w:rsidR="00220E2C" w:rsidRPr="00354CCB">
        <w:rPr>
          <w:rFonts w:asciiTheme="minorHAnsi" w:hAnsiTheme="minorHAnsi" w:cstheme="minorHAnsi"/>
          <w:sz w:val="24"/>
          <w:szCs w:val="24"/>
        </w:rPr>
        <w:t>202</w:t>
      </w:r>
      <w:r w:rsidR="00052204" w:rsidRPr="00354CCB">
        <w:rPr>
          <w:rFonts w:asciiTheme="minorHAnsi" w:hAnsiTheme="minorHAnsi" w:cstheme="minorHAnsi"/>
          <w:sz w:val="24"/>
          <w:szCs w:val="24"/>
        </w:rPr>
        <w:t>4</w:t>
      </w:r>
      <w:r w:rsidRPr="00354CCB">
        <w:rPr>
          <w:rFonts w:asciiTheme="minorHAnsi" w:hAnsiTheme="minorHAnsi" w:cstheme="minorHAnsi"/>
          <w:sz w:val="24"/>
          <w:szCs w:val="24"/>
        </w:rPr>
        <w:t xml:space="preserve"> r., poz. </w:t>
      </w:r>
      <w:r w:rsidR="00052204" w:rsidRPr="00354CCB">
        <w:rPr>
          <w:rFonts w:asciiTheme="minorHAnsi" w:hAnsiTheme="minorHAnsi" w:cstheme="minorHAnsi"/>
          <w:sz w:val="24"/>
          <w:szCs w:val="24"/>
        </w:rPr>
        <w:t>1320</w:t>
      </w:r>
      <w:r w:rsidR="00FB102C" w:rsidRPr="00354CCB">
        <w:rPr>
          <w:rFonts w:asciiTheme="minorHAnsi" w:hAnsiTheme="minorHAnsi" w:cstheme="minorHAnsi"/>
          <w:sz w:val="24"/>
          <w:szCs w:val="24"/>
        </w:rPr>
        <w:t xml:space="preserve"> ze</w:t>
      </w:r>
      <w:r w:rsidR="00B47E58" w:rsidRPr="00354CCB">
        <w:rPr>
          <w:rFonts w:asciiTheme="minorHAnsi" w:hAnsiTheme="minorHAnsi" w:cstheme="minorHAnsi"/>
          <w:sz w:val="24"/>
          <w:szCs w:val="24"/>
        </w:rPr>
        <w:t xml:space="preserve"> </w:t>
      </w:r>
      <w:r w:rsidR="00FB102C" w:rsidRPr="00354CCB">
        <w:rPr>
          <w:rFonts w:asciiTheme="minorHAnsi" w:hAnsiTheme="minorHAnsi" w:cstheme="minorHAnsi"/>
          <w:sz w:val="24"/>
          <w:szCs w:val="24"/>
        </w:rPr>
        <w:t>zm.</w:t>
      </w:r>
      <w:r w:rsidRPr="00354CCB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B7D0C9A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  <w:sz w:val="24"/>
          <w:szCs w:val="24"/>
        </w:rPr>
      </w:pPr>
    </w:p>
    <w:p w14:paraId="27593C26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  <w:sz w:val="28"/>
          <w:szCs w:val="28"/>
        </w:rPr>
      </w:pPr>
    </w:p>
    <w:p w14:paraId="25654D3B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  <w:sz w:val="28"/>
          <w:szCs w:val="28"/>
        </w:rPr>
      </w:pPr>
      <w:r w:rsidRPr="00354CCB">
        <w:rPr>
          <w:rFonts w:asciiTheme="minorHAnsi" w:hAnsiTheme="minorHAnsi" w:cstheme="minorHAnsi"/>
          <w:sz w:val="28"/>
          <w:szCs w:val="28"/>
        </w:rPr>
        <w:t xml:space="preserve">Tryb udzielenie zamówienia: </w:t>
      </w:r>
    </w:p>
    <w:p w14:paraId="3A509897" w14:textId="39B3477C" w:rsidR="001A6C35" w:rsidRPr="00354CCB" w:rsidRDefault="00F640A8" w:rsidP="0018355B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354CCB">
        <w:rPr>
          <w:rFonts w:asciiTheme="minorHAnsi" w:hAnsiTheme="minorHAnsi" w:cstheme="minorHAnsi"/>
          <w:sz w:val="24"/>
          <w:szCs w:val="24"/>
        </w:rPr>
        <w:t xml:space="preserve">Tryb podstawowy </w:t>
      </w:r>
      <w:r w:rsidR="000B3E0F" w:rsidRPr="00354CCB">
        <w:rPr>
          <w:rFonts w:asciiTheme="minorHAnsi" w:hAnsiTheme="minorHAnsi" w:cstheme="minorHAnsi"/>
          <w:sz w:val="24"/>
          <w:szCs w:val="24"/>
        </w:rPr>
        <w:t>be</w:t>
      </w:r>
      <w:r w:rsidRPr="00354CCB">
        <w:rPr>
          <w:rFonts w:asciiTheme="minorHAnsi" w:hAnsiTheme="minorHAnsi" w:cstheme="minorHAnsi"/>
          <w:sz w:val="24"/>
          <w:szCs w:val="24"/>
        </w:rPr>
        <w:t>z możliwości</w:t>
      </w:r>
      <w:r w:rsidR="001A6C35" w:rsidRPr="00354CCB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="00052204" w:rsidRPr="00354CCB">
        <w:rPr>
          <w:rFonts w:asciiTheme="minorHAnsi" w:hAnsiTheme="minorHAnsi" w:cstheme="minorHAnsi"/>
          <w:sz w:val="24"/>
          <w:szCs w:val="24"/>
        </w:rPr>
        <w:t>1</w:t>
      </w:r>
      <w:r w:rsidRPr="00354CCB">
        <w:rPr>
          <w:rFonts w:asciiTheme="minorHAnsi" w:hAnsiTheme="minorHAnsi" w:cstheme="minorHAnsi"/>
          <w:sz w:val="24"/>
          <w:szCs w:val="24"/>
        </w:rPr>
        <w:t xml:space="preserve"> </w:t>
      </w:r>
      <w:r w:rsidR="001A6C35" w:rsidRPr="00354CCB">
        <w:rPr>
          <w:rFonts w:asciiTheme="minorHAnsi" w:hAnsiTheme="minorHAnsi" w:cstheme="minorHAnsi"/>
          <w:sz w:val="24"/>
          <w:szCs w:val="24"/>
        </w:rPr>
        <w:t>Ustawy</w:t>
      </w:r>
    </w:p>
    <w:p w14:paraId="40FAAF9F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  <w:sz w:val="24"/>
          <w:szCs w:val="24"/>
        </w:rPr>
      </w:pPr>
    </w:p>
    <w:p w14:paraId="6C304DA3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  <w:sz w:val="24"/>
          <w:szCs w:val="24"/>
        </w:rPr>
      </w:pPr>
    </w:p>
    <w:p w14:paraId="141F4F1E" w14:textId="77777777" w:rsidR="001A6C35" w:rsidRPr="00354CCB" w:rsidRDefault="001A6C35" w:rsidP="0018355B">
      <w:pPr>
        <w:spacing w:line="312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54CCB">
        <w:rPr>
          <w:rFonts w:asciiTheme="minorHAnsi" w:hAnsiTheme="minorHAnsi" w:cstheme="minorHAnsi"/>
          <w:sz w:val="28"/>
          <w:szCs w:val="28"/>
        </w:rPr>
        <w:t xml:space="preserve">Przedmiot zamówienia: </w:t>
      </w:r>
    </w:p>
    <w:p w14:paraId="1C082317" w14:textId="77777777" w:rsidR="006E75C3" w:rsidRPr="00354CCB" w:rsidRDefault="006E75C3" w:rsidP="0018355B">
      <w:pPr>
        <w:spacing w:line="312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bidi="pl-PL"/>
        </w:rPr>
      </w:pPr>
    </w:p>
    <w:p w14:paraId="2F4964A2" w14:textId="156C8BCC" w:rsidR="001A6C35" w:rsidRPr="00354CCB" w:rsidRDefault="00DF3CFD" w:rsidP="0018355B">
      <w:pPr>
        <w:spacing w:line="312" w:lineRule="auto"/>
        <w:jc w:val="center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  <w:b/>
          <w:bCs/>
          <w:iCs/>
          <w:sz w:val="24"/>
          <w:szCs w:val="24"/>
          <w:lang w:bidi="pl-PL"/>
        </w:rPr>
        <w:t>Przebudowa pomieszczeń Oddziału Kardiologii Szpitala Puszczykowie</w:t>
      </w:r>
      <w:r w:rsidR="00B47E58" w:rsidRPr="00354CCB">
        <w:rPr>
          <w:rFonts w:asciiTheme="minorHAnsi" w:hAnsiTheme="minorHAnsi" w:cstheme="minorHAnsi"/>
          <w:b/>
          <w:bCs/>
          <w:iCs/>
          <w:sz w:val="24"/>
          <w:szCs w:val="24"/>
          <w:lang w:bidi="pl-PL"/>
        </w:rPr>
        <w:t>.</w:t>
      </w:r>
    </w:p>
    <w:p w14:paraId="2DA6554C" w14:textId="77777777" w:rsidR="001A6C35" w:rsidRPr="00354CCB" w:rsidRDefault="001A6C35" w:rsidP="0018355B">
      <w:pPr>
        <w:spacing w:line="312" w:lineRule="auto"/>
        <w:jc w:val="center"/>
        <w:rPr>
          <w:rFonts w:asciiTheme="minorHAnsi" w:hAnsiTheme="minorHAnsi" w:cstheme="minorHAnsi"/>
        </w:rPr>
      </w:pPr>
    </w:p>
    <w:p w14:paraId="197C88A9" w14:textId="77777777" w:rsidR="001A6C35" w:rsidRPr="00354CCB" w:rsidRDefault="001A6C35" w:rsidP="0018355B">
      <w:pPr>
        <w:spacing w:line="312" w:lineRule="auto"/>
        <w:rPr>
          <w:rFonts w:asciiTheme="minorHAnsi" w:hAnsiTheme="minorHAnsi" w:cstheme="minorHAnsi"/>
        </w:rPr>
      </w:pPr>
    </w:p>
    <w:p w14:paraId="003BBF32" w14:textId="77777777" w:rsidR="00B47E58" w:rsidRPr="00354CCB" w:rsidRDefault="00B47E58" w:rsidP="0018355B">
      <w:pPr>
        <w:spacing w:line="312" w:lineRule="auto"/>
        <w:rPr>
          <w:rFonts w:asciiTheme="minorHAnsi" w:hAnsiTheme="minorHAnsi" w:cstheme="minorHAnsi"/>
        </w:rPr>
      </w:pPr>
    </w:p>
    <w:p w14:paraId="0F22897B" w14:textId="77777777" w:rsidR="00B47E58" w:rsidRPr="00354CCB" w:rsidRDefault="00B47E58" w:rsidP="0018355B">
      <w:pPr>
        <w:spacing w:line="312" w:lineRule="auto"/>
        <w:rPr>
          <w:rFonts w:asciiTheme="minorHAnsi" w:hAnsiTheme="minorHAnsi" w:cstheme="minorHAnsi"/>
        </w:rPr>
      </w:pPr>
    </w:p>
    <w:p w14:paraId="196BF895" w14:textId="06009B1D" w:rsidR="00E14975" w:rsidRPr="00354CCB" w:rsidRDefault="00E14975" w:rsidP="0018355B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354CCB">
        <w:rPr>
          <w:rFonts w:asciiTheme="minorHAnsi" w:hAnsiTheme="minorHAnsi" w:cstheme="minorHAnsi"/>
          <w:sz w:val="26"/>
          <w:szCs w:val="26"/>
        </w:rPr>
        <w:t xml:space="preserve">Zadanie </w:t>
      </w:r>
      <w:r w:rsidRPr="00354CCB">
        <w:rPr>
          <w:rFonts w:asciiTheme="minorHAnsi" w:hAnsiTheme="minorHAnsi" w:cstheme="minorHAnsi"/>
          <w:bCs/>
          <w:iCs/>
          <w:sz w:val="26"/>
          <w:szCs w:val="26"/>
        </w:rPr>
        <w:t>współfinansowane ze środków programu: Krajowy Plan Odbu</w:t>
      </w:r>
      <w:r w:rsidR="00034801" w:rsidRPr="00354CCB">
        <w:rPr>
          <w:rFonts w:asciiTheme="minorHAnsi" w:hAnsiTheme="minorHAnsi" w:cstheme="minorHAnsi"/>
          <w:bCs/>
          <w:iCs/>
          <w:sz w:val="26"/>
          <w:szCs w:val="26"/>
        </w:rPr>
        <w:t>dowy w ramach komponentu D</w:t>
      </w:r>
      <w:r w:rsidRPr="00354CCB">
        <w:rPr>
          <w:rFonts w:asciiTheme="minorHAnsi" w:hAnsiTheme="minorHAnsi" w:cstheme="minorHAnsi"/>
          <w:bCs/>
          <w:iCs/>
          <w:sz w:val="26"/>
          <w:szCs w:val="26"/>
        </w:rPr>
        <w:t xml:space="preserve"> „</w:t>
      </w:r>
      <w:r w:rsidR="00034801" w:rsidRPr="00354CCB">
        <w:rPr>
          <w:rFonts w:asciiTheme="minorHAnsi" w:hAnsiTheme="minorHAnsi" w:cstheme="minorHAnsi"/>
          <w:bCs/>
          <w:iCs/>
          <w:sz w:val="26"/>
          <w:szCs w:val="26"/>
        </w:rPr>
        <w:t>Efektywność, dostępność i jakość systemu ochrony zdrowia</w:t>
      </w:r>
      <w:r w:rsidRPr="00354CCB">
        <w:rPr>
          <w:rFonts w:asciiTheme="minorHAnsi" w:hAnsiTheme="minorHAnsi" w:cstheme="minorHAnsi"/>
          <w:bCs/>
          <w:iCs/>
          <w:sz w:val="26"/>
          <w:szCs w:val="26"/>
        </w:rPr>
        <w:t xml:space="preserve">” </w:t>
      </w:r>
      <w:r w:rsidR="00377E5D" w:rsidRPr="00354CCB">
        <w:rPr>
          <w:rFonts w:asciiTheme="minorHAnsi" w:hAnsiTheme="minorHAnsi" w:cstheme="minorHAnsi"/>
          <w:bCs/>
          <w:iCs/>
          <w:sz w:val="26"/>
          <w:szCs w:val="26"/>
        </w:rPr>
        <w:t xml:space="preserve">                       </w:t>
      </w:r>
      <w:r w:rsidRPr="00354CCB">
        <w:rPr>
          <w:rFonts w:asciiTheme="minorHAnsi" w:hAnsiTheme="minorHAnsi" w:cstheme="minorHAnsi"/>
          <w:bCs/>
          <w:iCs/>
          <w:sz w:val="26"/>
          <w:szCs w:val="26"/>
        </w:rPr>
        <w:t xml:space="preserve">w ramach </w:t>
      </w:r>
      <w:r w:rsidRPr="00354CCB">
        <w:rPr>
          <w:rFonts w:asciiTheme="minorHAnsi" w:hAnsiTheme="minorHAnsi" w:cstheme="minorHAnsi"/>
          <w:sz w:val="26"/>
          <w:szCs w:val="26"/>
        </w:rPr>
        <w:t xml:space="preserve">projektu pn. </w:t>
      </w:r>
      <w:r w:rsidR="00DF3CFD" w:rsidRPr="00354CCB">
        <w:rPr>
          <w:rFonts w:ascii="Arial" w:hAnsi="Arial" w:cs="Arial"/>
          <w:bCs/>
          <w:iCs/>
          <w:sz w:val="22"/>
          <w:szCs w:val="22"/>
        </w:rPr>
        <w:t>Przebudowa pomieszczeń Oddziału Kardiologii Szpitala Puszczykowie</w:t>
      </w:r>
      <w:r w:rsidR="00377E5D" w:rsidRPr="00354CCB">
        <w:rPr>
          <w:rFonts w:ascii="Arial" w:hAnsi="Arial" w:cs="Arial"/>
          <w:bCs/>
          <w:iCs/>
          <w:sz w:val="22"/>
          <w:szCs w:val="22"/>
        </w:rPr>
        <w:t>”</w:t>
      </w:r>
      <w:r w:rsidR="00243711" w:rsidRPr="00354CCB">
        <w:rPr>
          <w:rFonts w:ascii="Arial" w:hAnsi="Arial" w:cs="Arial"/>
          <w:bCs/>
          <w:iCs/>
          <w:sz w:val="22"/>
          <w:szCs w:val="22"/>
        </w:rPr>
        <w:t>.</w:t>
      </w:r>
      <w:r w:rsidR="00377E5D" w:rsidRPr="00354CCB">
        <w:rPr>
          <w:rFonts w:ascii="Arial" w:hAnsi="Arial" w:cs="Arial"/>
          <w:bCs/>
          <w:iCs/>
          <w:sz w:val="22"/>
          <w:szCs w:val="22"/>
        </w:rPr>
        <w:t xml:space="preserve"> N</w:t>
      </w:r>
      <w:r w:rsidR="00A80B52" w:rsidRPr="00354CCB">
        <w:rPr>
          <w:rFonts w:ascii="Arial" w:hAnsi="Arial" w:cs="Arial"/>
          <w:sz w:val="22"/>
          <w:szCs w:val="22"/>
        </w:rPr>
        <w:t>umer projektu</w:t>
      </w:r>
      <w:r w:rsidR="00C76BA0" w:rsidRPr="00354CCB">
        <w:rPr>
          <w:rFonts w:ascii="Arial" w:hAnsi="Arial" w:cs="Arial"/>
          <w:sz w:val="22"/>
          <w:szCs w:val="22"/>
        </w:rPr>
        <w:t xml:space="preserve">: </w:t>
      </w:r>
      <w:r w:rsidR="00FA7582" w:rsidRPr="00354CCB">
        <w:rPr>
          <w:rFonts w:ascii="Arial" w:hAnsi="Arial" w:cs="Arial"/>
          <w:sz w:val="22"/>
          <w:szCs w:val="22"/>
        </w:rPr>
        <w:t> KPOD.07.02-IP.10-0308/25</w:t>
      </w:r>
      <w:r w:rsidR="006B293E" w:rsidRPr="00354CCB">
        <w:rPr>
          <w:rFonts w:ascii="Arial" w:hAnsi="Arial" w:cs="Arial"/>
          <w:sz w:val="22"/>
          <w:szCs w:val="22"/>
        </w:rPr>
        <w:t>.</w:t>
      </w:r>
    </w:p>
    <w:p w14:paraId="51D70708" w14:textId="77777777" w:rsidR="007F637F" w:rsidRPr="00354CCB" w:rsidRDefault="007F637F" w:rsidP="0018355B">
      <w:pPr>
        <w:spacing w:line="312" w:lineRule="auto"/>
        <w:rPr>
          <w:rFonts w:asciiTheme="minorHAnsi" w:hAnsiTheme="minorHAnsi" w:cstheme="minorHAnsi"/>
        </w:rPr>
      </w:pPr>
    </w:p>
    <w:p w14:paraId="510053C4" w14:textId="77777777" w:rsidR="00034801" w:rsidRPr="00354CCB" w:rsidRDefault="00034801" w:rsidP="0018355B">
      <w:pPr>
        <w:spacing w:line="312" w:lineRule="auto"/>
        <w:rPr>
          <w:rFonts w:asciiTheme="minorHAnsi" w:hAnsiTheme="minorHAnsi" w:cstheme="minorHAnsi"/>
        </w:rPr>
      </w:pPr>
    </w:p>
    <w:p w14:paraId="149A649E" w14:textId="77777777" w:rsidR="00034801" w:rsidRPr="00354CCB" w:rsidRDefault="00034801" w:rsidP="0018355B">
      <w:pPr>
        <w:spacing w:line="312" w:lineRule="auto"/>
        <w:rPr>
          <w:rFonts w:asciiTheme="minorHAnsi" w:hAnsiTheme="minorHAnsi" w:cstheme="minorHAnsi"/>
        </w:rPr>
      </w:pPr>
    </w:p>
    <w:p w14:paraId="507601F7" w14:textId="21EE4FD8" w:rsidR="001A6C35" w:rsidRPr="00354CCB" w:rsidRDefault="001A6C35" w:rsidP="0018355B">
      <w:pPr>
        <w:spacing w:line="312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54CCB">
        <w:rPr>
          <w:rFonts w:asciiTheme="minorHAnsi" w:hAnsiTheme="minorHAnsi" w:cstheme="minorHAnsi"/>
          <w:sz w:val="24"/>
          <w:szCs w:val="24"/>
        </w:rPr>
        <w:t>Puszczykowo,</w:t>
      </w:r>
      <w:r w:rsidR="001678E4" w:rsidRPr="00354CCB">
        <w:rPr>
          <w:rFonts w:asciiTheme="minorHAnsi" w:hAnsiTheme="minorHAnsi" w:cstheme="minorHAnsi"/>
          <w:sz w:val="24"/>
          <w:szCs w:val="24"/>
        </w:rPr>
        <w:t xml:space="preserve"> </w:t>
      </w:r>
      <w:r w:rsidR="00034801" w:rsidRPr="00354CCB">
        <w:rPr>
          <w:rFonts w:asciiTheme="minorHAnsi" w:hAnsiTheme="minorHAnsi" w:cstheme="minorHAnsi"/>
          <w:sz w:val="24"/>
          <w:szCs w:val="24"/>
        </w:rPr>
        <w:t>listopad</w:t>
      </w:r>
      <w:r w:rsidR="003378E0" w:rsidRPr="00354CCB">
        <w:rPr>
          <w:rFonts w:asciiTheme="minorHAnsi" w:hAnsiTheme="minorHAnsi" w:cstheme="minorHAnsi"/>
          <w:sz w:val="24"/>
          <w:szCs w:val="24"/>
        </w:rPr>
        <w:t xml:space="preserve"> </w:t>
      </w:r>
      <w:r w:rsidR="00FB102C" w:rsidRPr="00354CCB">
        <w:rPr>
          <w:rFonts w:asciiTheme="minorHAnsi" w:hAnsiTheme="minorHAnsi" w:cstheme="minorHAnsi"/>
          <w:sz w:val="24"/>
          <w:szCs w:val="24"/>
        </w:rPr>
        <w:t>2025</w:t>
      </w:r>
      <w:r w:rsidR="00F97228" w:rsidRPr="00354CCB">
        <w:rPr>
          <w:rFonts w:asciiTheme="minorHAnsi" w:hAnsiTheme="minorHAnsi" w:cstheme="minorHAnsi"/>
          <w:sz w:val="24"/>
          <w:szCs w:val="24"/>
        </w:rPr>
        <w:br w:type="page"/>
      </w:r>
    </w:p>
    <w:p w14:paraId="3A0B6E18" w14:textId="0FB1F546" w:rsidR="001A6C35" w:rsidRPr="00354CCB" w:rsidRDefault="001A6C35" w:rsidP="0018355B">
      <w:pPr>
        <w:pStyle w:val="Akapitzlist"/>
        <w:numPr>
          <w:ilvl w:val="0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Nazwa oraz adres </w:t>
      </w:r>
      <w:r w:rsidR="004E4034" w:rsidRPr="00354CC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color w:val="auto"/>
          <w:sz w:val="20"/>
          <w:szCs w:val="20"/>
        </w:rPr>
        <w:t>amawiającego, numer telefonu,</w:t>
      </w:r>
      <w:r w:rsidR="00290AD1"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color w:val="auto"/>
          <w:sz w:val="20"/>
          <w:szCs w:val="20"/>
        </w:rPr>
        <w:t>adres poczty elektronicznej oraz strony internetowej prowadzonego postępowania.</w:t>
      </w:r>
    </w:p>
    <w:p w14:paraId="638B687B" w14:textId="77777777" w:rsidR="001A6C35" w:rsidRPr="00354CCB" w:rsidRDefault="001A6C35" w:rsidP="0018355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354CCB">
        <w:rPr>
          <w:rFonts w:asciiTheme="minorHAnsi" w:hAnsiTheme="minorHAnsi" w:cstheme="minorHAnsi"/>
          <w:iCs/>
        </w:rPr>
        <w:t xml:space="preserve">Szpital w Puszczykowie im. Prof. S.T. Dąbrowskiego S.A. </w:t>
      </w:r>
    </w:p>
    <w:p w14:paraId="763427BF" w14:textId="77777777" w:rsidR="001A6C35" w:rsidRPr="00354CCB" w:rsidRDefault="001A6C35" w:rsidP="0018355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354CCB">
        <w:rPr>
          <w:rFonts w:asciiTheme="minorHAnsi" w:hAnsiTheme="minorHAnsi" w:cstheme="minorHAnsi"/>
          <w:iCs/>
        </w:rPr>
        <w:t>ul. Kraszewskiego 11</w:t>
      </w:r>
    </w:p>
    <w:p w14:paraId="49E5CE43" w14:textId="402E986E" w:rsidR="001A6C35" w:rsidRPr="00354CCB" w:rsidRDefault="001A6C35" w:rsidP="0018355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354CCB">
        <w:rPr>
          <w:rFonts w:asciiTheme="minorHAnsi" w:hAnsiTheme="minorHAnsi" w:cstheme="minorHAnsi"/>
          <w:iCs/>
        </w:rPr>
        <w:t>62-04</w:t>
      </w:r>
      <w:r w:rsidR="00B64CA0" w:rsidRPr="00354CCB">
        <w:rPr>
          <w:rFonts w:asciiTheme="minorHAnsi" w:hAnsiTheme="minorHAnsi" w:cstheme="minorHAnsi"/>
          <w:iCs/>
        </w:rPr>
        <w:t>0</w:t>
      </w:r>
      <w:r w:rsidRPr="00354CCB">
        <w:rPr>
          <w:rFonts w:asciiTheme="minorHAnsi" w:hAnsiTheme="minorHAnsi" w:cstheme="minorHAnsi"/>
          <w:iCs/>
        </w:rPr>
        <w:t xml:space="preserve"> Puszczykowo</w:t>
      </w:r>
    </w:p>
    <w:p w14:paraId="1026AE32" w14:textId="0EBBF99D" w:rsidR="001A6C35" w:rsidRPr="00354CCB" w:rsidRDefault="001A6C35" w:rsidP="0018355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354CCB">
        <w:rPr>
          <w:rFonts w:asciiTheme="minorHAnsi" w:hAnsiTheme="minorHAnsi" w:cstheme="minorHAnsi"/>
          <w:iCs/>
        </w:rPr>
        <w:t>tel. 61 89 84</w:t>
      </w:r>
      <w:r w:rsidR="00C036AF" w:rsidRPr="00354CCB">
        <w:rPr>
          <w:rFonts w:asciiTheme="minorHAnsi" w:hAnsiTheme="minorHAnsi" w:cstheme="minorHAnsi"/>
          <w:iCs/>
        </w:rPr>
        <w:t> </w:t>
      </w:r>
      <w:r w:rsidRPr="00354CCB">
        <w:rPr>
          <w:rFonts w:asciiTheme="minorHAnsi" w:hAnsiTheme="minorHAnsi" w:cstheme="minorHAnsi"/>
          <w:iCs/>
        </w:rPr>
        <w:t>000</w:t>
      </w:r>
    </w:p>
    <w:p w14:paraId="5C63C217" w14:textId="77777777" w:rsidR="00C036AF" w:rsidRPr="00354CCB" w:rsidRDefault="00C036AF" w:rsidP="0018355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354CCB">
        <w:rPr>
          <w:rFonts w:asciiTheme="minorHAnsi" w:hAnsiTheme="minorHAnsi" w:cstheme="minorHAnsi"/>
          <w:iCs/>
        </w:rPr>
        <w:t>Czas pracy Szpitala: 7.00 – 14.35</w:t>
      </w:r>
    </w:p>
    <w:p w14:paraId="36F55D13" w14:textId="77777777" w:rsidR="001A6C35" w:rsidRPr="00354CCB" w:rsidRDefault="001A6C35" w:rsidP="0018355B">
      <w:pPr>
        <w:spacing w:line="312" w:lineRule="auto"/>
        <w:ind w:left="426"/>
        <w:rPr>
          <w:rFonts w:asciiTheme="minorHAnsi" w:hAnsiTheme="minorHAnsi" w:cstheme="minorHAnsi"/>
          <w:iCs/>
          <w:lang w:val="en-US"/>
        </w:rPr>
      </w:pPr>
      <w:r w:rsidRPr="00354CCB">
        <w:rPr>
          <w:rFonts w:asciiTheme="minorHAnsi" w:hAnsiTheme="minorHAnsi" w:cstheme="minorHAnsi"/>
          <w:iCs/>
          <w:lang w:val="en-US"/>
        </w:rPr>
        <w:t xml:space="preserve">e-mail: </w:t>
      </w:r>
      <w:hyperlink r:id="rId10" w:history="1">
        <w:r w:rsidRPr="00354CCB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przetargi@szpitalwpuszczykowie.com.pl</w:t>
        </w:r>
      </w:hyperlink>
    </w:p>
    <w:p w14:paraId="41DDFEB6" w14:textId="39D275FF" w:rsidR="00F640A8" w:rsidRPr="00354CCB" w:rsidRDefault="00F640A8" w:rsidP="0018355B">
      <w:pPr>
        <w:spacing w:line="312" w:lineRule="auto"/>
        <w:ind w:left="426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Adres strony Zamawiającego: </w:t>
      </w:r>
      <w:hyperlink r:id="rId11" w:history="1">
        <w:r w:rsidRPr="00354CCB">
          <w:rPr>
            <w:rStyle w:val="Hipercze"/>
            <w:rFonts w:asciiTheme="minorHAnsi" w:hAnsiTheme="minorHAnsi" w:cstheme="minorHAnsi"/>
            <w:color w:val="auto"/>
          </w:rPr>
          <w:t>http://www.szpitalpuszczykowo.pl</w:t>
        </w:r>
      </w:hyperlink>
      <w:r w:rsidRPr="00354CCB">
        <w:rPr>
          <w:rFonts w:asciiTheme="minorHAnsi" w:hAnsiTheme="minorHAnsi" w:cstheme="minorHAnsi"/>
        </w:rPr>
        <w:t xml:space="preserve"> </w:t>
      </w:r>
    </w:p>
    <w:p w14:paraId="18A6C21E" w14:textId="77777777" w:rsidR="00F30302" w:rsidRPr="00354CCB" w:rsidRDefault="00F640A8" w:rsidP="0018355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Adres strony prowadzonego postępowania</w:t>
      </w:r>
      <w:r w:rsidR="00F97228" w:rsidRPr="00354CCB">
        <w:rPr>
          <w:rFonts w:asciiTheme="minorHAnsi" w:hAnsiTheme="minorHAnsi" w:cstheme="minorHAnsi"/>
        </w:rPr>
        <w:t>:</w:t>
      </w:r>
    </w:p>
    <w:p w14:paraId="300BC0D0" w14:textId="01CAAF73" w:rsidR="00F640A8" w:rsidRPr="00354CCB" w:rsidRDefault="00A26908" w:rsidP="0018355B">
      <w:pPr>
        <w:spacing w:line="312" w:lineRule="auto"/>
        <w:ind w:left="426"/>
        <w:jc w:val="both"/>
        <w:rPr>
          <w:rFonts w:asciiTheme="minorHAnsi" w:hAnsiTheme="minorHAnsi" w:cstheme="minorHAnsi"/>
          <w:b/>
        </w:rPr>
      </w:pPr>
      <w:hyperlink r:id="rId12" w:history="1">
        <w:r w:rsidR="000A4794" w:rsidRPr="00354CC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https://ezamowienia.gov.pl/mp-client/search/list/ocds-148610-51593c93-89d9-4573-bde8-2a338ae28ce7</w:t>
        </w:r>
      </w:hyperlink>
      <w:r w:rsidR="005C1782" w:rsidRPr="00354CCB">
        <w:rPr>
          <w:rFonts w:asciiTheme="minorHAnsi" w:hAnsiTheme="minorHAnsi" w:cstheme="minorHAnsi"/>
        </w:rPr>
        <w:t xml:space="preserve"> </w:t>
      </w:r>
    </w:p>
    <w:p w14:paraId="3B4A48A3" w14:textId="77777777" w:rsidR="001A6C35" w:rsidRPr="00354CCB" w:rsidRDefault="001A6C35" w:rsidP="0018355B">
      <w:pPr>
        <w:spacing w:line="312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2BD15DF9" w14:textId="77777777" w:rsidR="001A6C35" w:rsidRPr="00354CCB" w:rsidRDefault="001A6C35" w:rsidP="0018355B">
      <w:pPr>
        <w:pStyle w:val="Akapitzlist"/>
        <w:numPr>
          <w:ilvl w:val="0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bezpośrednio związane z postępowaniem o udzielenie zamówienia.</w:t>
      </w:r>
    </w:p>
    <w:p w14:paraId="46FDC5CB" w14:textId="6AC1FF17" w:rsidR="001A6C35" w:rsidRPr="00354CCB" w:rsidRDefault="00A26908" w:rsidP="0018355B">
      <w:pPr>
        <w:pStyle w:val="Akapitzlist"/>
        <w:spacing w:after="0" w:line="312" w:lineRule="auto"/>
        <w:ind w:left="426"/>
        <w:rPr>
          <w:rStyle w:val="Hipercze"/>
          <w:rFonts w:asciiTheme="minorHAnsi" w:eastAsia="Times New Roman" w:hAnsiTheme="minorHAnsi" w:cstheme="minorHAnsi"/>
          <w:b w:val="0"/>
          <w:iCs/>
          <w:color w:val="auto"/>
          <w:sz w:val="20"/>
          <w:szCs w:val="20"/>
          <w:lang w:eastAsia="ar-SA"/>
        </w:rPr>
      </w:pPr>
      <w:hyperlink r:id="rId13" w:history="1">
        <w:r w:rsidR="000A4794" w:rsidRPr="00354CCB">
          <w:rPr>
            <w:rStyle w:val="Hipercze"/>
            <w:rFonts w:asciiTheme="minorHAnsi" w:hAnsiTheme="minorHAnsi" w:cstheme="minorHAnsi"/>
            <w:b w:val="0"/>
            <w:color w:val="auto"/>
            <w:sz w:val="20"/>
            <w:szCs w:val="20"/>
          </w:rPr>
          <w:t>https://ezamowienia.gov.pl/mp-client/search/list/ocds-148610-51593c93-89d9-4573-bde8-2a338ae28ce7</w:t>
        </w:r>
      </w:hyperlink>
      <w:r w:rsidR="00FB102C" w:rsidRPr="00354CCB">
        <w:rPr>
          <w:rFonts w:asciiTheme="minorHAnsi" w:hAnsiTheme="minorHAnsi" w:cstheme="minorHAnsi"/>
          <w:b w:val="0"/>
          <w:color w:val="auto"/>
          <w:sz w:val="20"/>
          <w:szCs w:val="20"/>
          <w:u w:val="single"/>
        </w:rPr>
        <w:t xml:space="preserve"> </w:t>
      </w:r>
      <w:r w:rsidR="00CF2528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p w14:paraId="2323B1DC" w14:textId="77777777" w:rsidR="005E6D03" w:rsidRPr="00354CCB" w:rsidRDefault="005E6D03" w:rsidP="0018355B">
      <w:pPr>
        <w:pStyle w:val="Akapitzlist"/>
        <w:spacing w:after="0" w:line="312" w:lineRule="auto"/>
        <w:ind w:left="426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1099E8A5" w14:textId="77777777" w:rsidR="001A6C35" w:rsidRPr="00354CCB" w:rsidRDefault="001A6C35" w:rsidP="0018355B">
      <w:pPr>
        <w:pStyle w:val="pkt"/>
        <w:numPr>
          <w:ilvl w:val="0"/>
          <w:numId w:val="3"/>
        </w:numPr>
        <w:suppressAutoHyphens w:val="0"/>
        <w:spacing w:before="0" w:after="0" w:line="31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354CCB">
        <w:rPr>
          <w:rFonts w:asciiTheme="minorHAnsi" w:hAnsiTheme="minorHAnsi" w:cstheme="minorHAnsi"/>
          <w:b/>
          <w:sz w:val="20"/>
        </w:rPr>
        <w:t>Tryb udzielenia zamówienia.</w:t>
      </w:r>
    </w:p>
    <w:p w14:paraId="7B7ECAFE" w14:textId="763A8CB9" w:rsidR="001A6C35" w:rsidRPr="00354CCB" w:rsidRDefault="001A6C35" w:rsidP="0018355B">
      <w:pPr>
        <w:pStyle w:val="Standardowy1"/>
        <w:suppressLineNumbers/>
        <w:tabs>
          <w:tab w:val="left" w:pos="426"/>
        </w:tabs>
        <w:spacing w:after="0" w:line="31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  <w:r w:rsidRPr="00354CCB">
        <w:rPr>
          <w:rFonts w:asciiTheme="minorHAnsi" w:hAnsiTheme="minorHAnsi" w:cstheme="minorHAnsi"/>
          <w:sz w:val="20"/>
          <w:szCs w:val="20"/>
        </w:rPr>
        <w:t>Postępowanie o</w:t>
      </w:r>
      <w:r w:rsidRPr="00354C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sz w:val="20"/>
          <w:szCs w:val="20"/>
        </w:rPr>
        <w:t>udzielenie zamówienia klasycznego</w:t>
      </w:r>
      <w:r w:rsidRPr="00354C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sz w:val="20"/>
          <w:szCs w:val="20"/>
        </w:rPr>
        <w:t xml:space="preserve">jest prowadzone w trybie podstawowym </w:t>
      </w:r>
      <w:r w:rsidR="00F640A8" w:rsidRPr="00354CCB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="000B3E0F" w:rsidRPr="00354CCB">
        <w:rPr>
          <w:rFonts w:asciiTheme="minorHAnsi" w:hAnsiTheme="minorHAnsi" w:cstheme="minorHAnsi"/>
          <w:sz w:val="20"/>
          <w:szCs w:val="20"/>
        </w:rPr>
        <w:t>bez możliwości</w:t>
      </w:r>
      <w:r w:rsidR="00151ACA" w:rsidRPr="00354CCB">
        <w:rPr>
          <w:rFonts w:asciiTheme="minorHAnsi" w:hAnsiTheme="minorHAnsi" w:cstheme="minorHAnsi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sz w:val="20"/>
          <w:szCs w:val="20"/>
        </w:rPr>
        <w:t xml:space="preserve">przeprowadzenia negocjacji na podstawie art. 275 pkt </w:t>
      </w:r>
      <w:r w:rsidR="000B3E0F" w:rsidRPr="00354CCB">
        <w:rPr>
          <w:rFonts w:asciiTheme="minorHAnsi" w:hAnsiTheme="minorHAnsi" w:cstheme="minorHAnsi"/>
          <w:sz w:val="20"/>
          <w:szCs w:val="20"/>
        </w:rPr>
        <w:t>1</w:t>
      </w:r>
      <w:r w:rsidRPr="00354CCB">
        <w:rPr>
          <w:rFonts w:asciiTheme="minorHAnsi" w:hAnsiTheme="minorHAnsi" w:cstheme="minorHAnsi"/>
          <w:sz w:val="20"/>
          <w:szCs w:val="20"/>
        </w:rPr>
        <w:t xml:space="preserve"> ustawy z dnia 11 września 2019 r. Prawo zamówień publicznych (Dz. U. z 20</w:t>
      </w:r>
      <w:r w:rsidR="00220E2C" w:rsidRPr="00354CCB">
        <w:rPr>
          <w:rFonts w:asciiTheme="minorHAnsi" w:hAnsiTheme="minorHAnsi" w:cstheme="minorHAnsi"/>
          <w:sz w:val="20"/>
          <w:szCs w:val="20"/>
        </w:rPr>
        <w:t>2</w:t>
      </w:r>
      <w:r w:rsidR="000B3E0F" w:rsidRPr="00354CCB">
        <w:rPr>
          <w:rFonts w:asciiTheme="minorHAnsi" w:hAnsiTheme="minorHAnsi" w:cstheme="minorHAnsi"/>
          <w:sz w:val="20"/>
          <w:szCs w:val="20"/>
        </w:rPr>
        <w:t>4</w:t>
      </w:r>
      <w:r w:rsidRPr="00354CCB">
        <w:rPr>
          <w:rFonts w:asciiTheme="minorHAnsi" w:hAnsiTheme="minorHAnsi" w:cstheme="minorHAnsi"/>
          <w:sz w:val="20"/>
          <w:szCs w:val="20"/>
        </w:rPr>
        <w:t xml:space="preserve"> r. poz. </w:t>
      </w:r>
      <w:r w:rsidR="000B3E0F" w:rsidRPr="00354CCB">
        <w:rPr>
          <w:rFonts w:asciiTheme="minorHAnsi" w:hAnsiTheme="minorHAnsi" w:cstheme="minorHAnsi"/>
          <w:sz w:val="20"/>
          <w:szCs w:val="20"/>
        </w:rPr>
        <w:t>1320</w:t>
      </w:r>
      <w:r w:rsidR="00CA7A87" w:rsidRPr="00354CCB">
        <w:rPr>
          <w:rFonts w:asciiTheme="minorHAnsi" w:hAnsiTheme="minorHAnsi" w:cstheme="minorHAnsi"/>
          <w:sz w:val="20"/>
          <w:szCs w:val="20"/>
        </w:rPr>
        <w:t xml:space="preserve"> ze zm.</w:t>
      </w:r>
      <w:r w:rsidR="006E75C3" w:rsidRPr="00354CCB">
        <w:rPr>
          <w:rFonts w:asciiTheme="minorHAnsi" w:hAnsiTheme="minorHAnsi" w:cstheme="minorHAnsi"/>
          <w:sz w:val="20"/>
          <w:szCs w:val="20"/>
        </w:rPr>
        <w:t xml:space="preserve">) zwanej dalej Ustawą lub ustawą </w:t>
      </w:r>
      <w:proofErr w:type="spellStart"/>
      <w:r w:rsidR="006E75C3" w:rsidRPr="00354CC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6E75C3" w:rsidRPr="00354CCB">
        <w:rPr>
          <w:rFonts w:asciiTheme="minorHAnsi" w:hAnsiTheme="minorHAnsi" w:cstheme="minorHAnsi"/>
          <w:sz w:val="20"/>
          <w:szCs w:val="20"/>
        </w:rPr>
        <w:t>.</w:t>
      </w:r>
    </w:p>
    <w:p w14:paraId="594D1D8C" w14:textId="77777777" w:rsidR="001A6C35" w:rsidRPr="00354CCB" w:rsidRDefault="001A6C35" w:rsidP="0018355B">
      <w:pPr>
        <w:pStyle w:val="Standardowy1"/>
        <w:suppressLineNumbers/>
        <w:tabs>
          <w:tab w:val="left" w:pos="426"/>
        </w:tabs>
        <w:spacing w:after="0" w:line="31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7E7358D3" w14:textId="6C87510A" w:rsidR="001A6C35" w:rsidRPr="00354CCB" w:rsidRDefault="001A6C35" w:rsidP="0018355B">
      <w:pPr>
        <w:numPr>
          <w:ilvl w:val="0"/>
          <w:numId w:val="3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354CCB">
        <w:rPr>
          <w:rFonts w:asciiTheme="minorHAnsi" w:hAnsiTheme="minorHAnsi" w:cstheme="minorHAnsi"/>
          <w:b/>
        </w:rPr>
        <w:t xml:space="preserve">Informację, czy </w:t>
      </w:r>
      <w:r w:rsidR="004E4034" w:rsidRPr="00354CCB">
        <w:rPr>
          <w:rFonts w:asciiTheme="minorHAnsi" w:hAnsiTheme="minorHAnsi" w:cstheme="minorHAnsi"/>
          <w:b/>
        </w:rPr>
        <w:t>Z</w:t>
      </w:r>
      <w:r w:rsidRPr="00354CCB">
        <w:rPr>
          <w:rFonts w:asciiTheme="minorHAnsi" w:hAnsiTheme="minorHAnsi" w:cstheme="minorHAnsi"/>
          <w:b/>
        </w:rPr>
        <w:t>amawiający przewiduje wybór najkorzystniejszej oferty z możliwością prowadzenia negocjacji.</w:t>
      </w:r>
    </w:p>
    <w:p w14:paraId="3242629A" w14:textId="606D4145" w:rsidR="001A6C35" w:rsidRPr="00354CCB" w:rsidRDefault="00F640A8" w:rsidP="0018355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Zamawiający </w:t>
      </w:r>
      <w:r w:rsidR="00052204" w:rsidRPr="00354CCB">
        <w:rPr>
          <w:rFonts w:asciiTheme="minorHAnsi" w:hAnsiTheme="minorHAnsi" w:cstheme="minorHAnsi"/>
        </w:rPr>
        <w:t>nie przewiduje wyboru</w:t>
      </w:r>
      <w:r w:rsidRPr="00354CCB">
        <w:rPr>
          <w:rFonts w:asciiTheme="minorHAnsi" w:hAnsiTheme="minorHAnsi" w:cstheme="minorHAnsi"/>
        </w:rPr>
        <w:t xml:space="preserve"> najkorzystniejszej oferty </w:t>
      </w:r>
      <w:r w:rsidR="003378E0" w:rsidRPr="00354CCB">
        <w:rPr>
          <w:rFonts w:asciiTheme="minorHAnsi" w:hAnsiTheme="minorHAnsi" w:cstheme="minorHAnsi"/>
        </w:rPr>
        <w:t xml:space="preserve">z </w:t>
      </w:r>
      <w:r w:rsidR="00D9245C" w:rsidRPr="00354CCB">
        <w:rPr>
          <w:rFonts w:asciiTheme="minorHAnsi" w:hAnsiTheme="minorHAnsi" w:cstheme="minorHAnsi"/>
        </w:rPr>
        <w:t>możliwości</w:t>
      </w:r>
      <w:r w:rsidR="003378E0" w:rsidRPr="00354CCB">
        <w:rPr>
          <w:rFonts w:asciiTheme="minorHAnsi" w:hAnsiTheme="minorHAnsi" w:cstheme="minorHAnsi"/>
        </w:rPr>
        <w:t>ą</w:t>
      </w:r>
      <w:r w:rsidRPr="00354CCB">
        <w:rPr>
          <w:rFonts w:asciiTheme="minorHAnsi" w:hAnsiTheme="minorHAnsi" w:cstheme="minorHAnsi"/>
        </w:rPr>
        <w:t xml:space="preserve"> prowadzenia negocjacji.</w:t>
      </w:r>
    </w:p>
    <w:p w14:paraId="0976B2A4" w14:textId="77777777" w:rsidR="00F640A8" w:rsidRPr="00354CCB" w:rsidRDefault="00F640A8" w:rsidP="0018355B">
      <w:pPr>
        <w:spacing w:line="312" w:lineRule="auto"/>
        <w:ind w:left="426"/>
        <w:jc w:val="both"/>
        <w:rPr>
          <w:rFonts w:asciiTheme="minorHAnsi" w:hAnsiTheme="minorHAnsi" w:cstheme="minorHAnsi"/>
        </w:rPr>
      </w:pPr>
    </w:p>
    <w:p w14:paraId="37CD6ACA" w14:textId="77777777" w:rsidR="001A6C35" w:rsidRPr="00354CCB" w:rsidRDefault="001A6C35" w:rsidP="0018355B">
      <w:pPr>
        <w:numPr>
          <w:ilvl w:val="0"/>
          <w:numId w:val="3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354CCB">
        <w:rPr>
          <w:rFonts w:asciiTheme="minorHAnsi" w:hAnsiTheme="minorHAnsi" w:cstheme="minorHAnsi"/>
          <w:b/>
        </w:rPr>
        <w:t>Opis przedmiotu zamówienia.</w:t>
      </w:r>
    </w:p>
    <w:p w14:paraId="464A40F0" w14:textId="06801A3D" w:rsidR="00052204" w:rsidRPr="00354CCB" w:rsidRDefault="00052204" w:rsidP="0018355B">
      <w:pPr>
        <w:numPr>
          <w:ilvl w:val="0"/>
          <w:numId w:val="26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354CCB">
        <w:rPr>
          <w:rFonts w:ascii="Calibri" w:hAnsi="Calibri" w:cs="Calibri"/>
          <w:bCs/>
        </w:rPr>
        <w:t>Przedmiotem zamówienia jest</w:t>
      </w:r>
      <w:r w:rsidRPr="00354CCB">
        <w:rPr>
          <w:rFonts w:ascii="Calibri" w:hAnsi="Calibri" w:cs="Calibri"/>
          <w:bCs/>
          <w:iCs/>
        </w:rPr>
        <w:t xml:space="preserve"> </w:t>
      </w:r>
      <w:bookmarkStart w:id="1" w:name="_Hlk212117984"/>
      <w:bookmarkStart w:id="2" w:name="_Hlk64453436"/>
      <w:r w:rsidR="00DF3CFD" w:rsidRPr="00354CCB">
        <w:rPr>
          <w:rFonts w:ascii="Calibri" w:hAnsi="Calibri" w:cs="Calibri"/>
          <w:bCs/>
          <w:iCs/>
        </w:rPr>
        <w:t xml:space="preserve">przebudowa pomieszczeń Oddziału Kardiologii Szpitala Puszczykowie </w:t>
      </w:r>
      <w:bookmarkEnd w:id="1"/>
      <w:bookmarkEnd w:id="2"/>
    </w:p>
    <w:p w14:paraId="29AA06EA" w14:textId="77777777" w:rsidR="00052204" w:rsidRPr="00354CCB" w:rsidRDefault="00052204" w:rsidP="0018355B">
      <w:pPr>
        <w:widowControl w:val="0"/>
        <w:numPr>
          <w:ilvl w:val="1"/>
          <w:numId w:val="27"/>
        </w:numPr>
        <w:tabs>
          <w:tab w:val="left" w:pos="426"/>
        </w:tabs>
        <w:autoSpaceDE w:val="0"/>
        <w:spacing w:line="312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354CCB">
        <w:rPr>
          <w:rFonts w:ascii="Calibri" w:hAnsi="Calibri" w:cs="Calibri"/>
        </w:rPr>
        <w:t xml:space="preserve">Szczegółowy opis przedmiotu zamówienia, o którym mowa w ust. 1 znajduje się w dokumentacji projektowej oraz Specyfikacji Technicznej Wykonania i Odbioru Robót Budowlanych, które stanowią </w:t>
      </w:r>
      <w:r w:rsidRPr="00354CCB">
        <w:rPr>
          <w:rFonts w:ascii="Calibri" w:hAnsi="Calibri" w:cs="Calibri"/>
          <w:b/>
        </w:rPr>
        <w:t>Załącznik nr 2 do SWZ</w:t>
      </w:r>
      <w:r w:rsidRPr="00354CCB">
        <w:rPr>
          <w:rFonts w:ascii="Calibri" w:hAnsi="Calibri" w:cs="Calibri"/>
        </w:rPr>
        <w:t>.</w:t>
      </w:r>
      <w:r w:rsidRPr="00354CCB">
        <w:rPr>
          <w:rFonts w:ascii="Calibri" w:hAnsi="Calibri" w:cs="Calibri"/>
          <w:lang w:eastAsia="zh-CN"/>
        </w:rPr>
        <w:t xml:space="preserve"> </w:t>
      </w:r>
    </w:p>
    <w:p w14:paraId="6B43B7E0" w14:textId="77777777" w:rsidR="00996C98" w:rsidRPr="00354CCB" w:rsidRDefault="00996C98" w:rsidP="0018355B">
      <w:pPr>
        <w:widowControl w:val="0"/>
        <w:tabs>
          <w:tab w:val="left" w:pos="426"/>
        </w:tabs>
        <w:autoSpaceDE w:val="0"/>
        <w:spacing w:line="312" w:lineRule="auto"/>
        <w:ind w:left="360"/>
        <w:jc w:val="both"/>
        <w:rPr>
          <w:rFonts w:ascii="Calibri" w:hAnsi="Calibri" w:cs="Calibri"/>
          <w:bCs/>
          <w:lang w:eastAsia="zh-CN"/>
        </w:rPr>
      </w:pPr>
      <w:r w:rsidRPr="00354CCB">
        <w:rPr>
          <w:rFonts w:ascii="Calibri" w:hAnsi="Calibri" w:cs="Calibri"/>
          <w:bCs/>
          <w:lang w:eastAsia="zh-CN"/>
        </w:rPr>
        <w:t>Na opis przedmiotu zamówienia stanowiącym załącznik nr 2 do niniejszej specyfikacji, opisujący zakres wykonywanych robót będących przedmiotem zamówienia składają się:</w:t>
      </w:r>
    </w:p>
    <w:p w14:paraId="2102872D" w14:textId="0157AE3D" w:rsidR="00996C98" w:rsidRPr="00354CCB" w:rsidRDefault="00996C98" w:rsidP="0018355B">
      <w:pPr>
        <w:widowControl w:val="0"/>
        <w:numPr>
          <w:ilvl w:val="2"/>
          <w:numId w:val="3"/>
        </w:numPr>
        <w:tabs>
          <w:tab w:val="clear" w:pos="782"/>
          <w:tab w:val="left" w:pos="426"/>
        </w:tabs>
        <w:autoSpaceDE w:val="0"/>
        <w:spacing w:line="312" w:lineRule="auto"/>
        <w:jc w:val="both"/>
        <w:rPr>
          <w:rFonts w:ascii="Calibri" w:hAnsi="Calibri" w:cs="Calibri"/>
          <w:bCs/>
          <w:lang w:eastAsia="zh-CN"/>
        </w:rPr>
      </w:pPr>
      <w:r w:rsidRPr="00354CCB">
        <w:rPr>
          <w:rFonts w:ascii="Calibri" w:hAnsi="Calibri" w:cs="Calibri"/>
          <w:bCs/>
          <w:lang w:eastAsia="zh-CN"/>
        </w:rPr>
        <w:t xml:space="preserve">projekt </w:t>
      </w:r>
      <w:r w:rsidR="00B47E58" w:rsidRPr="00354CCB">
        <w:rPr>
          <w:rFonts w:ascii="Calibri" w:hAnsi="Calibri" w:cs="Calibri"/>
          <w:bCs/>
          <w:lang w:eastAsia="zh-CN"/>
        </w:rPr>
        <w:t>architektoniczno-budowlany</w:t>
      </w:r>
      <w:r w:rsidRPr="00354CCB">
        <w:rPr>
          <w:rFonts w:ascii="Calibri" w:hAnsi="Calibri" w:cs="Calibri"/>
          <w:bCs/>
          <w:lang w:eastAsia="zh-CN"/>
        </w:rPr>
        <w:t>,</w:t>
      </w:r>
      <w:r w:rsidR="00034801" w:rsidRPr="00354CCB">
        <w:rPr>
          <w:rFonts w:ascii="Calibri" w:hAnsi="Calibri" w:cs="Calibri"/>
          <w:bCs/>
          <w:lang w:eastAsia="zh-CN"/>
        </w:rPr>
        <w:t xml:space="preserve"> </w:t>
      </w:r>
    </w:p>
    <w:p w14:paraId="4AF1DCFB" w14:textId="5CE83A2C" w:rsidR="00626132" w:rsidRPr="00354CCB" w:rsidRDefault="00626132" w:rsidP="0018355B">
      <w:pPr>
        <w:widowControl w:val="0"/>
        <w:numPr>
          <w:ilvl w:val="2"/>
          <w:numId w:val="3"/>
        </w:numPr>
        <w:tabs>
          <w:tab w:val="clear" w:pos="782"/>
          <w:tab w:val="left" w:pos="426"/>
        </w:tabs>
        <w:autoSpaceDE w:val="0"/>
        <w:spacing w:line="312" w:lineRule="auto"/>
        <w:jc w:val="both"/>
        <w:rPr>
          <w:rFonts w:ascii="Calibri" w:hAnsi="Calibri" w:cs="Calibri"/>
          <w:bCs/>
          <w:lang w:eastAsia="zh-CN"/>
        </w:rPr>
      </w:pPr>
      <w:r w:rsidRPr="00354CCB">
        <w:rPr>
          <w:rFonts w:ascii="Calibri" w:hAnsi="Calibri" w:cs="Calibri"/>
          <w:bCs/>
          <w:lang w:eastAsia="zh-CN"/>
        </w:rPr>
        <w:t>projekt techniczny</w:t>
      </w:r>
      <w:r w:rsidR="00B47E58" w:rsidRPr="00354CCB">
        <w:rPr>
          <w:rFonts w:ascii="Calibri" w:hAnsi="Calibri" w:cs="Calibri"/>
          <w:bCs/>
          <w:lang w:eastAsia="zh-CN"/>
        </w:rPr>
        <w:t xml:space="preserve"> dla poszczególnych branż</w:t>
      </w:r>
      <w:r w:rsidRPr="00354CCB">
        <w:rPr>
          <w:rFonts w:ascii="Calibri" w:hAnsi="Calibri" w:cs="Calibri"/>
          <w:bCs/>
          <w:lang w:eastAsia="zh-CN"/>
        </w:rPr>
        <w:t>,</w:t>
      </w:r>
    </w:p>
    <w:p w14:paraId="79087ED8" w14:textId="36567F1B" w:rsidR="00996C98" w:rsidRPr="00354CCB" w:rsidRDefault="00996C98" w:rsidP="0018355B">
      <w:pPr>
        <w:widowControl w:val="0"/>
        <w:numPr>
          <w:ilvl w:val="2"/>
          <w:numId w:val="3"/>
        </w:numPr>
        <w:tabs>
          <w:tab w:val="clear" w:pos="782"/>
          <w:tab w:val="left" w:pos="426"/>
        </w:tabs>
        <w:autoSpaceDE w:val="0"/>
        <w:spacing w:line="312" w:lineRule="auto"/>
        <w:jc w:val="both"/>
        <w:rPr>
          <w:rFonts w:ascii="Calibri" w:hAnsi="Calibri" w:cs="Calibri"/>
          <w:bCs/>
          <w:lang w:eastAsia="zh-CN"/>
        </w:rPr>
      </w:pPr>
      <w:r w:rsidRPr="00354CCB">
        <w:rPr>
          <w:rFonts w:ascii="Calibri" w:hAnsi="Calibri" w:cs="Calibri"/>
          <w:bCs/>
          <w:lang w:eastAsia="zh-CN"/>
        </w:rPr>
        <w:t>przedmiary robót dla poszczególnych branż</w:t>
      </w:r>
      <w:r w:rsidR="004C388F" w:rsidRPr="00354CCB">
        <w:rPr>
          <w:rFonts w:ascii="Calibri" w:hAnsi="Calibri" w:cs="Calibri"/>
          <w:bCs/>
          <w:lang w:eastAsia="zh-CN"/>
        </w:rPr>
        <w:t xml:space="preserve"> (dokument ten jest pomocniczy w stosunku do dokumentacji projektowe)</w:t>
      </w:r>
      <w:r w:rsidRPr="00354CCB">
        <w:rPr>
          <w:rFonts w:ascii="Calibri" w:hAnsi="Calibri" w:cs="Calibri"/>
          <w:bCs/>
          <w:lang w:eastAsia="zh-CN"/>
        </w:rPr>
        <w:t>,</w:t>
      </w:r>
    </w:p>
    <w:p w14:paraId="55F718D5" w14:textId="1E8C49DC" w:rsidR="00996C98" w:rsidRPr="00354CCB" w:rsidRDefault="00996C98" w:rsidP="0018355B">
      <w:pPr>
        <w:widowControl w:val="0"/>
        <w:numPr>
          <w:ilvl w:val="2"/>
          <w:numId w:val="3"/>
        </w:numPr>
        <w:tabs>
          <w:tab w:val="clear" w:pos="782"/>
          <w:tab w:val="left" w:pos="426"/>
        </w:tabs>
        <w:autoSpaceDE w:val="0"/>
        <w:spacing w:line="312" w:lineRule="auto"/>
        <w:jc w:val="both"/>
        <w:rPr>
          <w:rFonts w:ascii="Calibri" w:hAnsi="Calibri" w:cs="Calibri"/>
          <w:bCs/>
          <w:lang w:eastAsia="zh-CN"/>
        </w:rPr>
      </w:pPr>
      <w:r w:rsidRPr="00354CCB">
        <w:rPr>
          <w:rFonts w:ascii="Calibri" w:hAnsi="Calibri" w:cs="Calibri"/>
          <w:bCs/>
          <w:lang w:eastAsia="zh-CN"/>
        </w:rPr>
        <w:t>specyfikacja techniczna wykonania i odbioru robót dla poszczególnych branż</w:t>
      </w:r>
      <w:r w:rsidR="004F7058" w:rsidRPr="00354CCB">
        <w:rPr>
          <w:rFonts w:ascii="Calibri" w:hAnsi="Calibri" w:cs="Calibri"/>
          <w:bCs/>
          <w:lang w:eastAsia="zh-CN"/>
        </w:rPr>
        <w:t>,</w:t>
      </w:r>
    </w:p>
    <w:p w14:paraId="4B9F53FC" w14:textId="6074EC80" w:rsidR="00034801" w:rsidRPr="00354CCB" w:rsidRDefault="000A4794" w:rsidP="0018355B">
      <w:pPr>
        <w:widowControl w:val="0"/>
        <w:numPr>
          <w:ilvl w:val="2"/>
          <w:numId w:val="3"/>
        </w:numPr>
        <w:tabs>
          <w:tab w:val="clear" w:pos="782"/>
          <w:tab w:val="left" w:pos="426"/>
        </w:tabs>
        <w:autoSpaceDE w:val="0"/>
        <w:spacing w:line="312" w:lineRule="auto"/>
        <w:jc w:val="both"/>
        <w:rPr>
          <w:rFonts w:ascii="Calibri" w:hAnsi="Calibri" w:cs="Calibri"/>
          <w:bCs/>
          <w:lang w:eastAsia="zh-CN"/>
        </w:rPr>
      </w:pPr>
      <w:r w:rsidRPr="00354CCB">
        <w:rPr>
          <w:rFonts w:ascii="Calibri" w:hAnsi="Calibri" w:cs="Calibri"/>
          <w:bCs/>
          <w:lang w:eastAsia="zh-CN"/>
        </w:rPr>
        <w:t>oznakowanie</w:t>
      </w:r>
      <w:r w:rsidR="006B293E" w:rsidRPr="00354CCB">
        <w:rPr>
          <w:rFonts w:ascii="Calibri" w:hAnsi="Calibri" w:cs="Calibri"/>
          <w:bCs/>
          <w:lang w:eastAsia="zh-CN"/>
        </w:rPr>
        <w:t xml:space="preserve"> Oddziału Kardiologii,</w:t>
      </w:r>
    </w:p>
    <w:p w14:paraId="0291286F" w14:textId="4C266E0F" w:rsidR="004F7058" w:rsidRPr="00354CCB" w:rsidRDefault="00B47E58" w:rsidP="0018355B">
      <w:pPr>
        <w:widowControl w:val="0"/>
        <w:numPr>
          <w:ilvl w:val="2"/>
          <w:numId w:val="3"/>
        </w:numPr>
        <w:tabs>
          <w:tab w:val="left" w:pos="426"/>
        </w:tabs>
        <w:autoSpaceDE w:val="0"/>
        <w:spacing w:line="312" w:lineRule="auto"/>
        <w:jc w:val="both"/>
        <w:rPr>
          <w:rFonts w:ascii="Calibri" w:hAnsi="Calibri" w:cs="Calibri"/>
          <w:bCs/>
          <w:lang w:eastAsia="zh-CN"/>
        </w:rPr>
      </w:pPr>
      <w:r w:rsidRPr="00354CCB">
        <w:rPr>
          <w:rFonts w:ascii="Calibri" w:hAnsi="Calibri" w:cs="Calibri"/>
          <w:bCs/>
          <w:lang w:eastAsia="zh-CN"/>
        </w:rPr>
        <w:t>decyzja i pozwolenia.</w:t>
      </w:r>
    </w:p>
    <w:p w14:paraId="7AD7FCAC" w14:textId="77777777" w:rsidR="00052204" w:rsidRPr="00354CCB" w:rsidRDefault="00052204" w:rsidP="0018355B">
      <w:pPr>
        <w:widowControl w:val="0"/>
        <w:numPr>
          <w:ilvl w:val="1"/>
          <w:numId w:val="27"/>
        </w:numPr>
        <w:tabs>
          <w:tab w:val="left" w:pos="426"/>
        </w:tabs>
        <w:autoSpaceDE w:val="0"/>
        <w:spacing w:line="312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354CCB">
        <w:rPr>
          <w:rFonts w:ascii="Calibri" w:hAnsi="Calibri" w:cs="Calibri"/>
        </w:rPr>
        <w:t xml:space="preserve">Szczegółowy sposób realizacji i terminy płatności zostały określone w projekcie umowy, który stanowi </w:t>
      </w:r>
      <w:r w:rsidRPr="00354CCB">
        <w:rPr>
          <w:rFonts w:ascii="Calibri" w:hAnsi="Calibri" w:cs="Calibri"/>
          <w:b/>
        </w:rPr>
        <w:t>Załącznik nr 3 do SWZ</w:t>
      </w:r>
      <w:r w:rsidRPr="00354CCB">
        <w:rPr>
          <w:rFonts w:ascii="Calibri" w:hAnsi="Calibri" w:cs="Calibri"/>
        </w:rPr>
        <w:t>.</w:t>
      </w:r>
    </w:p>
    <w:p w14:paraId="4B053F21" w14:textId="77777777" w:rsidR="00052204" w:rsidRPr="00354CCB" w:rsidRDefault="00052204" w:rsidP="0018355B">
      <w:pPr>
        <w:widowControl w:val="0"/>
        <w:numPr>
          <w:ilvl w:val="1"/>
          <w:numId w:val="27"/>
        </w:numPr>
        <w:tabs>
          <w:tab w:val="left" w:pos="426"/>
        </w:tabs>
        <w:autoSpaceDE w:val="0"/>
        <w:spacing w:line="312" w:lineRule="auto"/>
        <w:ind w:left="426" w:hanging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Roboty budowlane prowadzone będą na terenie Szpitala, w związku z tym należy uwzględnić konieczność dostosowania prowadzonych prac do wymagań Zamawiającego w zakresie organizacji i specyfiki działalności Szpitala. Prowadzenie robót nie może kolidować z bieżącą działalnością Szpitala w trybie ciągłym.</w:t>
      </w:r>
    </w:p>
    <w:p w14:paraId="088C079A" w14:textId="3A420A87" w:rsidR="009C1695" w:rsidRPr="00354CCB" w:rsidRDefault="00052204" w:rsidP="0018355B">
      <w:pPr>
        <w:widowControl w:val="0"/>
        <w:numPr>
          <w:ilvl w:val="1"/>
          <w:numId w:val="27"/>
        </w:numPr>
        <w:autoSpaceDE w:val="0"/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</w:rPr>
        <w:lastRenderedPageBreak/>
        <w:t xml:space="preserve">Zamawiający wymaga, aby Wykonawca przed złożeniem oferty dokonał </w:t>
      </w:r>
      <w:r w:rsidRPr="00354CCB">
        <w:rPr>
          <w:rFonts w:asciiTheme="minorHAnsi" w:hAnsiTheme="minorHAnsi" w:cstheme="minorHAnsi"/>
          <w:b/>
        </w:rPr>
        <w:t xml:space="preserve">wizji lokalnej </w:t>
      </w:r>
      <w:r w:rsidR="002201AF" w:rsidRPr="00354CCB">
        <w:rPr>
          <w:rFonts w:asciiTheme="minorHAnsi" w:hAnsiTheme="minorHAnsi" w:cstheme="minorHAnsi"/>
          <w:b/>
        </w:rPr>
        <w:t>miejsca robót</w:t>
      </w:r>
      <w:r w:rsidRPr="00354CCB">
        <w:rPr>
          <w:rFonts w:asciiTheme="minorHAnsi" w:hAnsiTheme="minorHAnsi" w:cstheme="minorHAnsi"/>
          <w:b/>
        </w:rPr>
        <w:t>.</w:t>
      </w:r>
      <w:r w:rsidRPr="00354CCB">
        <w:rPr>
          <w:rFonts w:asciiTheme="minorHAnsi" w:hAnsiTheme="minorHAnsi" w:cstheme="minorHAnsi"/>
        </w:rPr>
        <w:t xml:space="preserve"> Zamawiający umożliwi odbycie wizji lokalnej </w:t>
      </w:r>
      <w:r w:rsidR="005C1782" w:rsidRPr="00354CCB">
        <w:rPr>
          <w:rFonts w:asciiTheme="minorHAnsi" w:hAnsiTheme="minorHAnsi" w:cstheme="minorHAnsi"/>
        </w:rPr>
        <w:t>do dnia</w:t>
      </w:r>
      <w:r w:rsidRPr="00354CCB">
        <w:rPr>
          <w:rFonts w:asciiTheme="minorHAnsi" w:hAnsiTheme="minorHAnsi" w:cstheme="minorHAnsi"/>
        </w:rPr>
        <w:t xml:space="preserve"> </w:t>
      </w:r>
      <w:r w:rsidR="006B293E" w:rsidRPr="00354CCB">
        <w:rPr>
          <w:rFonts w:asciiTheme="minorHAnsi" w:hAnsiTheme="minorHAnsi" w:cstheme="minorHAnsi"/>
          <w:b/>
        </w:rPr>
        <w:t>3 grudnia</w:t>
      </w:r>
      <w:r w:rsidR="00FB102C" w:rsidRPr="00354CCB">
        <w:rPr>
          <w:rFonts w:asciiTheme="minorHAnsi" w:hAnsiTheme="minorHAnsi" w:cstheme="minorHAnsi"/>
          <w:b/>
        </w:rPr>
        <w:t xml:space="preserve"> 2025</w:t>
      </w:r>
      <w:r w:rsidRPr="00354CCB">
        <w:rPr>
          <w:rFonts w:asciiTheme="minorHAnsi" w:hAnsiTheme="minorHAnsi" w:cstheme="minorHAnsi"/>
          <w:b/>
        </w:rPr>
        <w:t xml:space="preserve"> r. </w:t>
      </w:r>
      <w:r w:rsidR="005C1782" w:rsidRPr="00354CCB">
        <w:rPr>
          <w:rFonts w:asciiTheme="minorHAnsi" w:hAnsiTheme="minorHAnsi" w:cstheme="minorHAnsi"/>
          <w:b/>
        </w:rPr>
        <w:t>do godz. 12</w:t>
      </w:r>
      <w:r w:rsidRPr="00354CCB">
        <w:rPr>
          <w:rFonts w:asciiTheme="minorHAnsi" w:hAnsiTheme="minorHAnsi" w:cstheme="minorHAnsi"/>
          <w:b/>
        </w:rPr>
        <w:t xml:space="preserve">:00. </w:t>
      </w:r>
      <w:r w:rsidRPr="00354CCB">
        <w:rPr>
          <w:rFonts w:asciiTheme="minorHAnsi" w:hAnsiTheme="minorHAnsi" w:cstheme="minorHAnsi"/>
        </w:rPr>
        <w:t xml:space="preserve">Ze względu na potrzebę zapewnienia nieprzerwanej pracy Szpitala, Zamawiający wyłącznie na potrzeby wizji lokalnej dokona rejestracji uczestników wizji lokalnej. Rejestracji można dokonać przesyłając zgłoszenie (zawierające nazwę firmy, imiona i nazwiska uczestników) na adres e-mail: </w:t>
      </w:r>
      <w:hyperlink r:id="rId14" w:history="1">
        <w:r w:rsidR="00C6059B" w:rsidRPr="00354CCB">
          <w:rPr>
            <w:rStyle w:val="Hipercze"/>
            <w:rFonts w:asciiTheme="minorHAnsi" w:hAnsiTheme="minorHAnsi" w:cstheme="minorHAnsi"/>
            <w:color w:val="auto"/>
          </w:rPr>
          <w:t>przetargi@szpitalwpuszczykowie.com.pl</w:t>
        </w:r>
      </w:hyperlink>
      <w:r w:rsidR="00C6059B" w:rsidRPr="00354CCB">
        <w:rPr>
          <w:rFonts w:asciiTheme="minorHAnsi" w:hAnsiTheme="minorHAnsi" w:cstheme="minorHAnsi"/>
        </w:rPr>
        <w:t xml:space="preserve">. </w:t>
      </w:r>
      <w:r w:rsidRPr="00354CCB">
        <w:rPr>
          <w:rFonts w:asciiTheme="minorHAnsi" w:hAnsiTheme="minorHAnsi" w:cstheme="minorHAnsi"/>
        </w:rPr>
        <w:t>Protokół z odbycia wizji</w:t>
      </w:r>
      <w:r w:rsidR="00D312C5" w:rsidRPr="00354CCB">
        <w:rPr>
          <w:rFonts w:asciiTheme="minorHAnsi" w:hAnsiTheme="minorHAnsi" w:cstheme="minorHAnsi"/>
        </w:rPr>
        <w:t xml:space="preserve"> lokalnej stanowi Załącznik nr 9</w:t>
      </w:r>
      <w:r w:rsidRPr="00354CCB">
        <w:rPr>
          <w:rFonts w:asciiTheme="minorHAnsi" w:hAnsiTheme="minorHAnsi" w:cstheme="minorHAnsi"/>
        </w:rPr>
        <w:t xml:space="preserve"> do SWZ.</w:t>
      </w:r>
    </w:p>
    <w:p w14:paraId="2353BD84" w14:textId="70E11C2C" w:rsidR="00052204" w:rsidRPr="00354CCB" w:rsidRDefault="009C1695" w:rsidP="0018355B">
      <w:pPr>
        <w:widowControl w:val="0"/>
        <w:autoSpaceDE w:val="0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</w:rPr>
        <w:t>Zamawiający po otrzymaniu wniosku dotyczącego odbycia wizji lokalnej</w:t>
      </w:r>
      <w:r w:rsidR="003500F1" w:rsidRPr="00354CCB">
        <w:rPr>
          <w:rFonts w:asciiTheme="minorHAnsi" w:hAnsiTheme="minorHAnsi" w:cstheme="minorHAnsi"/>
        </w:rPr>
        <w:t xml:space="preserve">, </w:t>
      </w:r>
      <w:r w:rsidRPr="00354CCB">
        <w:rPr>
          <w:rFonts w:asciiTheme="minorHAnsi" w:hAnsiTheme="minorHAnsi" w:cstheme="minorHAnsi"/>
        </w:rPr>
        <w:t>wyznaczy termin dokonania wizji lokalnej. Z</w:t>
      </w:r>
      <w:r w:rsidR="003500F1" w:rsidRPr="00354CCB">
        <w:rPr>
          <w:rFonts w:asciiTheme="minorHAnsi" w:hAnsiTheme="minorHAnsi" w:cstheme="minorHAnsi"/>
        </w:rPr>
        <w:t xml:space="preserve">biórka </w:t>
      </w:r>
      <w:r w:rsidRPr="00354CCB">
        <w:rPr>
          <w:rFonts w:asciiTheme="minorHAnsi" w:hAnsiTheme="minorHAnsi" w:cstheme="minorHAnsi"/>
        </w:rPr>
        <w:t xml:space="preserve">celem dokonania wizji lokalnej </w:t>
      </w:r>
      <w:r w:rsidR="003500F1" w:rsidRPr="00354CCB">
        <w:rPr>
          <w:rFonts w:asciiTheme="minorHAnsi" w:hAnsiTheme="minorHAnsi" w:cstheme="minorHAnsi"/>
        </w:rPr>
        <w:t>odbywać się będzie przed</w:t>
      </w:r>
      <w:r w:rsidRPr="00354CCB">
        <w:rPr>
          <w:rFonts w:asciiTheme="minorHAnsi" w:hAnsiTheme="minorHAnsi" w:cstheme="minorHAnsi"/>
        </w:rPr>
        <w:t xml:space="preserve"> wejściem głównym do Szpitala, Wykonawca</w:t>
      </w:r>
      <w:r w:rsidR="003500F1" w:rsidRPr="00354CCB">
        <w:rPr>
          <w:rFonts w:asciiTheme="minorHAnsi" w:hAnsiTheme="minorHAnsi" w:cstheme="minorHAnsi"/>
        </w:rPr>
        <w:t xml:space="preserve"> zobowiązany jest przynieść wypełniony protokół (danymi firmy i uczestników) z załącznika nr 9 do SIWZ w dwóch egzemplarzach. </w:t>
      </w:r>
    </w:p>
    <w:p w14:paraId="5E9A3357" w14:textId="77777777" w:rsidR="00052204" w:rsidRPr="00354CCB" w:rsidRDefault="00052204" w:rsidP="0018355B">
      <w:pPr>
        <w:widowControl w:val="0"/>
        <w:numPr>
          <w:ilvl w:val="1"/>
          <w:numId w:val="27"/>
        </w:numPr>
        <w:autoSpaceDE w:val="0"/>
        <w:spacing w:line="312" w:lineRule="auto"/>
        <w:ind w:left="426" w:hanging="426"/>
        <w:jc w:val="both"/>
        <w:rPr>
          <w:rFonts w:ascii="Calibri" w:hAnsi="Calibri" w:cs="Calibri"/>
          <w:b/>
          <w:bCs/>
        </w:rPr>
      </w:pPr>
      <w:r w:rsidRPr="00354CCB">
        <w:rPr>
          <w:rFonts w:ascii="Calibri" w:hAnsi="Calibri" w:cs="Calibri"/>
        </w:rPr>
        <w:t>Gwarancja jakości na przedmiot zamówienia -</w:t>
      </w:r>
      <w:r w:rsidRPr="00354CCB">
        <w:rPr>
          <w:rFonts w:ascii="Calibri" w:hAnsi="Calibri" w:cs="Calibri"/>
          <w:b/>
          <w:bCs/>
        </w:rPr>
        <w:t xml:space="preserve"> </w:t>
      </w:r>
      <w:r w:rsidRPr="00354CCB">
        <w:rPr>
          <w:rFonts w:ascii="Calibri" w:hAnsi="Calibri" w:cs="Calibri"/>
          <w:bCs/>
        </w:rPr>
        <w:t xml:space="preserve">Wykonawca zobowiązany jest udzielić gwarancji na wykonany przedmiot zamówienia zgodnie z terminem określonym w projekcie umowy. </w:t>
      </w:r>
    </w:p>
    <w:p w14:paraId="5CB067E5" w14:textId="77777777" w:rsidR="00052204" w:rsidRPr="00354CCB" w:rsidRDefault="00052204" w:rsidP="0018355B">
      <w:pPr>
        <w:numPr>
          <w:ilvl w:val="0"/>
          <w:numId w:val="28"/>
        </w:numPr>
        <w:spacing w:line="312" w:lineRule="auto"/>
        <w:ind w:left="426" w:hanging="426"/>
        <w:jc w:val="both"/>
        <w:rPr>
          <w:rFonts w:ascii="Calibri" w:hAnsi="Calibri" w:cs="Calibri"/>
          <w:bCs/>
        </w:rPr>
      </w:pPr>
      <w:r w:rsidRPr="00354CCB">
        <w:rPr>
          <w:rFonts w:ascii="Calibri" w:hAnsi="Calibri" w:cs="Calibri"/>
          <w:bCs/>
        </w:rPr>
        <w:t>Wspólny Słownik Zamówień CPV.</w:t>
      </w:r>
    </w:p>
    <w:p w14:paraId="5B2642AD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Główny przedmiot zamówienia:</w:t>
      </w:r>
    </w:p>
    <w:p w14:paraId="65D8D152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45215140-0</w:t>
      </w:r>
      <w:r w:rsidRPr="00354CCB">
        <w:rPr>
          <w:rFonts w:ascii="Calibri" w:hAnsi="Calibri" w:cs="Calibri"/>
        </w:rPr>
        <w:tab/>
        <w:t>Roboty budowlane w zakresie obiektów szpitalnych</w:t>
      </w:r>
    </w:p>
    <w:p w14:paraId="49E314E6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Dodatkowy przedmiot zamówienia:</w:t>
      </w:r>
    </w:p>
    <w:p w14:paraId="27A59ACA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45300000-0</w:t>
      </w:r>
      <w:r w:rsidRPr="00354CCB">
        <w:rPr>
          <w:rFonts w:ascii="Calibri" w:hAnsi="Calibri" w:cs="Calibri"/>
        </w:rPr>
        <w:tab/>
        <w:t>Roboty instalacyjne w budynkach</w:t>
      </w:r>
    </w:p>
    <w:p w14:paraId="17300C0E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45330000-9</w:t>
      </w:r>
      <w:r w:rsidRPr="00354CCB">
        <w:rPr>
          <w:rFonts w:ascii="Calibri" w:hAnsi="Calibri" w:cs="Calibri"/>
        </w:rPr>
        <w:tab/>
        <w:t>Roboty instalacyjne wodno-kanalizacyjne i sanitarne</w:t>
      </w:r>
    </w:p>
    <w:p w14:paraId="294B324E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45262500-6</w:t>
      </w:r>
      <w:r w:rsidRPr="00354CCB">
        <w:rPr>
          <w:rFonts w:ascii="Calibri" w:hAnsi="Calibri" w:cs="Calibri"/>
        </w:rPr>
        <w:tab/>
        <w:t>Roboty murarskie i murowe</w:t>
      </w:r>
    </w:p>
    <w:p w14:paraId="44D59D2C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45320000-6</w:t>
      </w:r>
      <w:r w:rsidRPr="00354CCB">
        <w:rPr>
          <w:rFonts w:ascii="Calibri" w:hAnsi="Calibri" w:cs="Calibri"/>
        </w:rPr>
        <w:tab/>
        <w:t>Roboty izolacyjne</w:t>
      </w:r>
    </w:p>
    <w:p w14:paraId="51FB7BB9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45410000-4</w:t>
      </w:r>
      <w:r w:rsidRPr="00354CCB">
        <w:rPr>
          <w:rFonts w:ascii="Calibri" w:hAnsi="Calibri" w:cs="Calibri"/>
        </w:rPr>
        <w:tab/>
        <w:t>Tynkowanie</w:t>
      </w:r>
    </w:p>
    <w:p w14:paraId="37C640C6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45432110-8</w:t>
      </w:r>
      <w:r w:rsidRPr="00354CCB">
        <w:rPr>
          <w:rFonts w:ascii="Calibri" w:hAnsi="Calibri" w:cs="Calibri"/>
        </w:rPr>
        <w:tab/>
        <w:t>Kładzenie podłóg</w:t>
      </w:r>
    </w:p>
    <w:p w14:paraId="4BAFBA3B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45311200-2</w:t>
      </w:r>
      <w:r w:rsidRPr="00354CCB">
        <w:rPr>
          <w:rFonts w:ascii="Calibri" w:hAnsi="Calibri" w:cs="Calibri"/>
        </w:rPr>
        <w:tab/>
        <w:t>Roboty w zakresie instalacji elektrycznych</w:t>
      </w:r>
    </w:p>
    <w:p w14:paraId="2F883C28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45317300-5</w:t>
      </w:r>
      <w:r w:rsidRPr="00354CCB">
        <w:rPr>
          <w:rFonts w:ascii="Calibri" w:hAnsi="Calibri" w:cs="Calibri"/>
        </w:rPr>
        <w:tab/>
        <w:t>Elektryczne elektrycznych urządzeń rozdzielczych</w:t>
      </w:r>
    </w:p>
    <w:p w14:paraId="18789264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45232460-4</w:t>
      </w:r>
      <w:r w:rsidRPr="00354CCB">
        <w:rPr>
          <w:rFonts w:ascii="Calibri" w:hAnsi="Calibri" w:cs="Calibri"/>
        </w:rPr>
        <w:tab/>
        <w:t>Roboty sanitarne</w:t>
      </w:r>
    </w:p>
    <w:p w14:paraId="6494C138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45310000-3</w:t>
      </w:r>
      <w:r w:rsidRPr="00354CCB">
        <w:rPr>
          <w:rFonts w:ascii="Calibri" w:hAnsi="Calibri" w:cs="Calibri"/>
        </w:rPr>
        <w:tab/>
        <w:t>Roboty instalacyjne elektryczne</w:t>
      </w:r>
    </w:p>
    <w:p w14:paraId="39C578B5" w14:textId="77777777" w:rsidR="009B4A3E" w:rsidRPr="00354CCB" w:rsidRDefault="009B4A3E" w:rsidP="0018355B">
      <w:pPr>
        <w:widowControl w:val="0"/>
        <w:autoSpaceDE w:val="0"/>
        <w:spacing w:line="312" w:lineRule="auto"/>
        <w:ind w:left="426"/>
        <w:jc w:val="both"/>
        <w:rPr>
          <w:rFonts w:ascii="Calibri" w:hAnsi="Calibri" w:cs="Calibri"/>
        </w:rPr>
      </w:pPr>
      <w:r w:rsidRPr="00354CCB">
        <w:rPr>
          <w:rFonts w:ascii="Calibri" w:hAnsi="Calibri" w:cs="Calibri"/>
        </w:rPr>
        <w:t>45400000-1</w:t>
      </w:r>
      <w:r w:rsidRPr="00354CCB">
        <w:rPr>
          <w:rFonts w:ascii="Calibri" w:hAnsi="Calibri" w:cs="Calibri"/>
        </w:rPr>
        <w:tab/>
        <w:t>Roboty wykończeniowe w zakresie obiektów budowlanych</w:t>
      </w:r>
    </w:p>
    <w:p w14:paraId="6E7FA3E6" w14:textId="77777777" w:rsidR="00052204" w:rsidRPr="00354CCB" w:rsidRDefault="00052204" w:rsidP="0018355B">
      <w:pPr>
        <w:pStyle w:val="Akapitzlist"/>
        <w:numPr>
          <w:ilvl w:val="0"/>
          <w:numId w:val="28"/>
        </w:numPr>
        <w:spacing w:after="0" w:line="312" w:lineRule="auto"/>
        <w:ind w:left="426" w:hanging="426"/>
        <w:jc w:val="both"/>
        <w:rPr>
          <w:rFonts w:cs="Calibri"/>
          <w:b w:val="0"/>
          <w:iCs/>
          <w:color w:val="auto"/>
          <w:sz w:val="20"/>
          <w:szCs w:val="20"/>
        </w:rPr>
      </w:pPr>
      <w:r w:rsidRPr="00354CCB">
        <w:rPr>
          <w:rFonts w:cs="Calibr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14:paraId="31BF967B" w14:textId="64E4092B" w:rsidR="00052204" w:rsidRPr="00354CCB" w:rsidRDefault="00052204" w:rsidP="0018355B">
      <w:pPr>
        <w:pStyle w:val="Akapitzlist"/>
        <w:spacing w:after="0" w:line="312" w:lineRule="auto"/>
        <w:ind w:left="426"/>
        <w:jc w:val="both"/>
        <w:rPr>
          <w:rFonts w:cs="Calibri"/>
          <w:b w:val="0"/>
          <w:iCs/>
          <w:color w:val="auto"/>
          <w:sz w:val="20"/>
          <w:szCs w:val="20"/>
        </w:rPr>
      </w:pPr>
      <w:r w:rsidRPr="00354CCB">
        <w:rPr>
          <w:rFonts w:cs="Calibri"/>
          <w:b w:val="0"/>
          <w:iCs/>
          <w:color w:val="auto"/>
          <w:sz w:val="20"/>
          <w:szCs w:val="20"/>
        </w:rPr>
        <w:t>Uzasadnienie: Przedmiotem zamówienia jest</w:t>
      </w:r>
      <w:r w:rsidRPr="00354CCB">
        <w:rPr>
          <w:rFonts w:cs="Calibri"/>
          <w:color w:val="auto"/>
          <w:sz w:val="20"/>
          <w:szCs w:val="20"/>
        </w:rPr>
        <w:t xml:space="preserve"> </w:t>
      </w:r>
      <w:r w:rsidRPr="00354CCB">
        <w:rPr>
          <w:rFonts w:cs="Calibri"/>
          <w:b w:val="0"/>
          <w:iCs/>
          <w:color w:val="auto"/>
          <w:sz w:val="20"/>
          <w:szCs w:val="20"/>
        </w:rPr>
        <w:t xml:space="preserve">wykonanie </w:t>
      </w:r>
      <w:r w:rsidR="00B47E58" w:rsidRPr="00354CCB">
        <w:rPr>
          <w:rFonts w:cs="Calibri"/>
          <w:b w:val="0"/>
          <w:iCs/>
          <w:color w:val="auto"/>
          <w:sz w:val="20"/>
          <w:szCs w:val="20"/>
        </w:rPr>
        <w:t>p</w:t>
      </w:r>
      <w:r w:rsidR="00B47E58" w:rsidRPr="00354CCB">
        <w:rPr>
          <w:rFonts w:cs="Calibri"/>
          <w:b w:val="0"/>
          <w:bCs/>
          <w:iCs/>
          <w:color w:val="auto"/>
          <w:sz w:val="20"/>
          <w:szCs w:val="20"/>
          <w:lang w:bidi="pl-PL"/>
        </w:rPr>
        <w:t>rzebudowy</w:t>
      </w:r>
      <w:r w:rsidR="00DF3CFD" w:rsidRPr="00354CCB">
        <w:rPr>
          <w:rFonts w:cs="Calibri"/>
          <w:b w:val="0"/>
          <w:bCs/>
          <w:iCs/>
          <w:color w:val="auto"/>
          <w:sz w:val="20"/>
          <w:szCs w:val="20"/>
          <w:lang w:bidi="pl-PL"/>
        </w:rPr>
        <w:t xml:space="preserve"> pomieszczeń Oddziału Kardiologii Szpitala Puszczykowie</w:t>
      </w:r>
      <w:r w:rsidRPr="00354CCB">
        <w:rPr>
          <w:rFonts w:cs="Calibri"/>
          <w:b w:val="0"/>
          <w:bCs/>
          <w:iCs/>
          <w:color w:val="auto"/>
          <w:sz w:val="20"/>
          <w:szCs w:val="20"/>
        </w:rPr>
        <w:t>, któr</w:t>
      </w:r>
      <w:r w:rsidR="00312380" w:rsidRPr="00354CCB">
        <w:rPr>
          <w:rFonts w:cs="Calibri"/>
          <w:b w:val="0"/>
          <w:bCs/>
          <w:iCs/>
          <w:color w:val="auto"/>
          <w:sz w:val="20"/>
          <w:szCs w:val="20"/>
        </w:rPr>
        <w:t>y</w:t>
      </w:r>
      <w:r w:rsidRPr="00354CCB">
        <w:rPr>
          <w:rFonts w:cs="Calibri"/>
          <w:b w:val="0"/>
          <w:bCs/>
          <w:iCs/>
          <w:color w:val="auto"/>
          <w:sz w:val="20"/>
          <w:szCs w:val="20"/>
        </w:rPr>
        <w:t xml:space="preserve"> tworzy nierozerwalną całość</w:t>
      </w:r>
      <w:r w:rsidRPr="00354CCB">
        <w:rPr>
          <w:rFonts w:cs="Calibri"/>
          <w:b w:val="0"/>
          <w:iCs/>
          <w:color w:val="auto"/>
          <w:sz w:val="20"/>
          <w:szCs w:val="20"/>
        </w:rPr>
        <w:t>, co oznacza, że przedmiot zamówienia nie może zostać podzielony na części, ze względów technicznych, organizacyjnych i ekonomicznych. Zamówienie skierowane jest do małych i średnich przedsiębiorstw, a brak podziału zamówienia na część nie zakłóca konkurencji.</w:t>
      </w:r>
    </w:p>
    <w:p w14:paraId="730A1D95" w14:textId="77777777" w:rsidR="00052204" w:rsidRPr="00354CCB" w:rsidRDefault="00052204" w:rsidP="0018355B">
      <w:pPr>
        <w:pStyle w:val="Akapitzlist"/>
        <w:numPr>
          <w:ilvl w:val="0"/>
          <w:numId w:val="2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14:paraId="661DC5BA" w14:textId="2FCE23A3" w:rsidR="00052204" w:rsidRPr="00354CCB" w:rsidRDefault="00052204" w:rsidP="0018355B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2201AF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Kodeks pracy </w:t>
      </w:r>
      <w:r w:rsidR="002201AF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(Dz. U. z 202</w:t>
      </w:r>
      <w:r w:rsidR="00CA7A87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5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FB102C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277 </w:t>
      </w:r>
      <w:r w:rsidR="002201AF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ze zm.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przez Wykonawcę lub podwykonawcę na podstawie umowy o pracę;</w:t>
      </w:r>
    </w:p>
    <w:p w14:paraId="1F37604A" w14:textId="77777777" w:rsidR="00052204" w:rsidRPr="00354CCB" w:rsidRDefault="00052204" w:rsidP="0018355B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                    w trakcie realizacji zamówienia oraz sposób weryfikacji zatrudnienia tych osób i uprawnienia Zamawiającego w zakresie kontroli spełniania przez Wykonawcę wymagań związanych                                       z zatrudnianiem tych osób oraz sankcji z tytułu niespełnienia tych wymagań przedstawiono w projekcie umowy (Załącznik nr 3 do SWZ).</w:t>
      </w:r>
    </w:p>
    <w:p w14:paraId="7B583C43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Aspekty środowiskowe.</w:t>
      </w:r>
    </w:p>
    <w:p w14:paraId="4462FBCB" w14:textId="2EE64210" w:rsidR="006E75C3" w:rsidRPr="00354CCB" w:rsidRDefault="006E75C3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Wykonawca w zakresie realizacji przedmiotu zamówienia i w cenie musi uwzględnić koszty realizacji robót budowlanych zgodnie z zapisami ustawy z dnia 14 grudnia 2012 r. o odpadach, w tym związane z zagospodarowaniem odpadów przez podmioty spełniające warunki określone ww. aktem prawnym,  w pozycjach przedmiaru robót związanych z powstaniem odpadów.</w:t>
      </w:r>
    </w:p>
    <w:p w14:paraId="24626C0C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14:paraId="1ED4FB7E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prowadzenia aukcji elektronicznej.</w:t>
      </w:r>
    </w:p>
    <w:p w14:paraId="6BC0CEF6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ustala osobistego wykonania przez Wykonawcę kluczowych zadań.</w:t>
      </w:r>
    </w:p>
    <w:p w14:paraId="5ED0AA6D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możliwości składania ofert w postaci katalogów elektronicznych lub dołączenia katalogów elektronicznych do oferty.</w:t>
      </w:r>
    </w:p>
    <w:p w14:paraId="06270991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dopuszcza składania ofert wariantowych.</w:t>
      </w:r>
    </w:p>
    <w:p w14:paraId="22A6BDB8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będzie korzystał z prawa opcji.</w:t>
      </w:r>
    </w:p>
    <w:p w14:paraId="71C8FE9A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informuje, że nie przewiduje zamówień, o których mowa w art. 214 ust. 1 pkt 7 i 8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6DC5414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dopuszcza powierzenie wykonania części zamówienia podwykonawcy. Zgodnie z art. 462 ust. 2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żąda wskazania przez Wykonawcę w ofercie części zamówienia, których wykonanie zamierza powierzyć podwykonawcom i podania przez Wykonawcę nazw/firm podwykonawców, o ile są znani/znane na etapie składania oferty.</w:t>
      </w:r>
    </w:p>
    <w:p w14:paraId="0D92601B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nie przewiduje zastrzeżenia możliwości ubiegania się o udzielenie zamówienia wyłącznie przez Wykonawców, o których mowa w art. 94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37DA14F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nie przewiduje wymagania w zakresie zatrudnienia osób, o których mowa w art. 96 ust. 2 pkt 2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5A221B3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nie przewiduje obowiązku osobistego wykonania przez Wykonawcę kluczowych zadań, zgodnie z art. 60 i art. 121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7F3AD3C" w14:textId="77777777" w:rsidR="006E75C3" w:rsidRPr="00354CCB" w:rsidRDefault="006E75C3" w:rsidP="0018355B">
      <w:pPr>
        <w:pStyle w:val="Akapitzlist"/>
        <w:numPr>
          <w:ilvl w:val="0"/>
          <w:numId w:val="28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nie przewiduje zwrotu kosztów udziału w postępowaniu z wyjątkiem wystąpienia sytuacji, o której mowa w art. 261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9C3079B" w14:textId="77777777" w:rsidR="00916BD4" w:rsidRPr="00354CCB" w:rsidRDefault="00916BD4" w:rsidP="0018355B">
      <w:pPr>
        <w:spacing w:line="312" w:lineRule="auto"/>
        <w:ind w:left="360"/>
        <w:rPr>
          <w:rFonts w:asciiTheme="minorHAnsi" w:hAnsiTheme="minorHAnsi" w:cstheme="minorHAnsi"/>
        </w:rPr>
      </w:pPr>
    </w:p>
    <w:p w14:paraId="59D40B19" w14:textId="77777777" w:rsidR="001A6C35" w:rsidRPr="00354CCB" w:rsidRDefault="001A6C35" w:rsidP="0018355B">
      <w:pPr>
        <w:pStyle w:val="Akapitzlist"/>
        <w:numPr>
          <w:ilvl w:val="0"/>
          <w:numId w:val="3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>Termin wykonania zamówienia.</w:t>
      </w:r>
    </w:p>
    <w:p w14:paraId="4E897EBF" w14:textId="6D917068" w:rsidR="00052204" w:rsidRPr="00354CCB" w:rsidRDefault="001A6C35" w:rsidP="0018355B">
      <w:pPr>
        <w:spacing w:line="312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354CCB">
        <w:rPr>
          <w:rFonts w:asciiTheme="minorHAnsi" w:hAnsiTheme="minorHAnsi" w:cstheme="minorHAnsi"/>
          <w:bCs/>
          <w:iCs/>
        </w:rPr>
        <w:t>Przedmiot zamówienia realizowany będzie w okresie</w:t>
      </w:r>
      <w:r w:rsidR="00220E2C" w:rsidRPr="00354CCB">
        <w:rPr>
          <w:rFonts w:asciiTheme="minorHAnsi" w:hAnsiTheme="minorHAnsi" w:cstheme="minorHAnsi"/>
          <w:bCs/>
          <w:iCs/>
        </w:rPr>
        <w:t xml:space="preserve"> </w:t>
      </w:r>
      <w:r w:rsidR="00052204" w:rsidRPr="00354CCB">
        <w:rPr>
          <w:rFonts w:asciiTheme="minorHAnsi" w:hAnsiTheme="minorHAnsi" w:cstheme="minorHAnsi"/>
          <w:bCs/>
          <w:iCs/>
        </w:rPr>
        <w:t>od dnia zawarcia umowy</w:t>
      </w:r>
      <w:r w:rsidR="0093349B" w:rsidRPr="00354CCB">
        <w:rPr>
          <w:rFonts w:asciiTheme="minorHAnsi" w:hAnsiTheme="minorHAnsi" w:cstheme="minorHAnsi"/>
          <w:bCs/>
          <w:iCs/>
        </w:rPr>
        <w:t xml:space="preserve"> do 31 maja 2026</w:t>
      </w:r>
      <w:r w:rsidR="00916BD4" w:rsidRPr="00354CCB">
        <w:rPr>
          <w:rFonts w:asciiTheme="minorHAnsi" w:hAnsiTheme="minorHAnsi" w:cstheme="minorHAnsi"/>
          <w:bCs/>
          <w:iCs/>
        </w:rPr>
        <w:t xml:space="preserve"> </w:t>
      </w:r>
      <w:r w:rsidR="0093349B" w:rsidRPr="00354CCB">
        <w:rPr>
          <w:rFonts w:asciiTheme="minorHAnsi" w:hAnsiTheme="minorHAnsi" w:cstheme="minorHAnsi"/>
          <w:bCs/>
          <w:iCs/>
        </w:rPr>
        <w:t>r.</w:t>
      </w:r>
      <w:r w:rsidR="00EA17F9" w:rsidRPr="00354CCB">
        <w:rPr>
          <w:rFonts w:asciiTheme="minorHAnsi" w:hAnsiTheme="minorHAnsi" w:cstheme="minorHAnsi"/>
          <w:bCs/>
          <w:iCs/>
        </w:rPr>
        <w:t xml:space="preserve"> wraz </w:t>
      </w:r>
      <w:r w:rsidR="004C388F" w:rsidRPr="00354CCB">
        <w:rPr>
          <w:rFonts w:asciiTheme="minorHAnsi" w:hAnsiTheme="minorHAnsi" w:cstheme="minorHAnsi"/>
          <w:bCs/>
          <w:iCs/>
        </w:rPr>
        <w:br/>
      </w:r>
      <w:r w:rsidR="00EA17F9" w:rsidRPr="00354CCB">
        <w:rPr>
          <w:rFonts w:asciiTheme="minorHAnsi" w:hAnsiTheme="minorHAnsi" w:cstheme="minorHAnsi"/>
          <w:bCs/>
          <w:iCs/>
        </w:rPr>
        <w:t>z uzyskaniem pozwolenia na użytkowanie.</w:t>
      </w:r>
    </w:p>
    <w:p w14:paraId="446949D1" w14:textId="6F7535F6" w:rsidR="00F34E4D" w:rsidRPr="00354CCB" w:rsidRDefault="00F34E4D" w:rsidP="0018355B">
      <w:pPr>
        <w:tabs>
          <w:tab w:val="left" w:pos="2025"/>
        </w:tabs>
        <w:spacing w:line="312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381E40CB" w14:textId="77777777" w:rsidR="001A6C35" w:rsidRPr="00354CCB" w:rsidRDefault="001A6C35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BA88A61" w14:textId="2065FC1E" w:rsidR="001A6C35" w:rsidRPr="00354CCB" w:rsidRDefault="001A6C35" w:rsidP="0018355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</w:t>
      </w:r>
      <w:r w:rsidR="00D5684A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ałącznik nr </w:t>
      </w:r>
      <w:r w:rsidR="002350B7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0249A6CE" w14:textId="1AEF992B" w:rsidR="001A6C35" w:rsidRPr="00354CCB" w:rsidRDefault="00D5684A" w:rsidP="0018355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142AE5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wiające dokonanie zmian postanowień umowy zawartej z wybranym </w:t>
      </w:r>
      <w:r w:rsidR="008A4B3A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ykonawcą zawiera projekt umowy.</w:t>
      </w:r>
    </w:p>
    <w:p w14:paraId="74D3CB1A" w14:textId="77777777" w:rsidR="0043235B" w:rsidRPr="00354CCB" w:rsidRDefault="0043235B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32D9B808" w14:textId="5C7B5596" w:rsidR="00D5684A" w:rsidRPr="00354CCB" w:rsidRDefault="00D5684A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lastRenderedPageBreak/>
        <w:t xml:space="preserve">Informacje o środkach komunikacji elektronicznej, przy użyciu których </w:t>
      </w:r>
      <w:r w:rsidR="00743905" w:rsidRPr="00354CCB">
        <w:rPr>
          <w:rFonts w:asciiTheme="minorHAnsi" w:hAnsiTheme="minorHAnsi" w:cstheme="minorHAnsi"/>
          <w:b/>
          <w:bCs/>
        </w:rPr>
        <w:t>Z</w:t>
      </w:r>
      <w:r w:rsidRPr="00354CCB">
        <w:rPr>
          <w:rFonts w:asciiTheme="minorHAnsi" w:hAnsiTheme="minorHAnsi" w:cstheme="minorHAnsi"/>
          <w:b/>
          <w:bCs/>
        </w:rPr>
        <w:t xml:space="preserve">amawiający będzie komunikował się z </w:t>
      </w:r>
      <w:r w:rsidR="008A4B3A" w:rsidRPr="00354CCB">
        <w:rPr>
          <w:rFonts w:asciiTheme="minorHAnsi" w:hAnsiTheme="minorHAnsi" w:cstheme="minorHAnsi"/>
          <w:b/>
          <w:bCs/>
        </w:rPr>
        <w:t>W</w:t>
      </w:r>
      <w:r w:rsidRPr="00354CCB">
        <w:rPr>
          <w:rFonts w:asciiTheme="minorHAnsi" w:hAnsiTheme="minorHAnsi" w:cstheme="minorHAnsi"/>
          <w:b/>
          <w:bCs/>
        </w:rPr>
        <w:t>ykonawcami, oraz informacje o wymaganiach technicznych i organizacyjnych sporządzania, wysyłania i odbierania korespondencji elektronicznej.</w:t>
      </w:r>
    </w:p>
    <w:p w14:paraId="6218EA6F" w14:textId="26CDD24B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>W postępowaniu o udzielenie zamówienia publicznego komunikacja między Zamawiającym a wykonawcami odbywa się przy użyciu Platformy e-Zamówienia, która jest dostępna pod adre</w:t>
      </w:r>
      <w:r w:rsidR="006B293E"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sem </w:t>
      </w:r>
      <w:hyperlink r:id="rId15" w:history="1">
        <w:r w:rsidR="006B293E" w:rsidRPr="00354CC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="006B293E"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70E6807C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5DC0A62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75873CD2" w14:textId="0E4F9443" w:rsidR="00F6514E" w:rsidRPr="00354CCB" w:rsidRDefault="00F6514E" w:rsidP="0018355B">
      <w:pPr>
        <w:pStyle w:val="Default"/>
        <w:numPr>
          <w:ilvl w:val="2"/>
          <w:numId w:val="21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Adam Szymanowski, email: </w:t>
      </w:r>
      <w:hyperlink r:id="rId16" w:history="1">
        <w:r w:rsidRPr="00354CCB">
          <w:rPr>
            <w:rStyle w:val="Hipercze"/>
            <w:rFonts w:asciiTheme="minorHAnsi" w:hAnsiTheme="minorHAnsi" w:cstheme="minorHAnsi"/>
            <w:bCs/>
            <w:color w:val="auto"/>
            <w:sz w:val="20"/>
            <w:szCs w:val="20"/>
          </w:rPr>
          <w:t>przetargi@szpitalwpuszczykowie.com.pl</w:t>
        </w:r>
      </w:hyperlink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>, tel. 61 8984 093.</w:t>
      </w:r>
    </w:p>
    <w:p w14:paraId="11F67A40" w14:textId="77777777" w:rsidR="00F30302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>Adres strony internet</w:t>
      </w:r>
      <w:r w:rsidR="00F30302" w:rsidRPr="00354CCB">
        <w:rPr>
          <w:rFonts w:asciiTheme="minorHAnsi" w:hAnsiTheme="minorHAnsi" w:cstheme="minorHAnsi"/>
          <w:color w:val="auto"/>
          <w:sz w:val="20"/>
          <w:szCs w:val="20"/>
        </w:rPr>
        <w:t>owej prowadzonego postępowania:</w:t>
      </w:r>
    </w:p>
    <w:p w14:paraId="67B49314" w14:textId="699B6A1B" w:rsidR="00F30302" w:rsidRPr="00354CCB" w:rsidRDefault="00A26908" w:rsidP="0018355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7" w:history="1">
        <w:r w:rsidR="000A4794" w:rsidRPr="00354CCB">
          <w:rPr>
            <w:rStyle w:val="Hipercze"/>
            <w:color w:val="auto"/>
            <w:sz w:val="20"/>
            <w:szCs w:val="20"/>
          </w:rPr>
          <w:t>https://ezamowienia.gov.pl/mp-client/search/list/ocds-148610-51593c93-89d9-4573-bde8-2a338ae28ce7</w:t>
        </w:r>
      </w:hyperlink>
      <w:r w:rsidR="000A4794" w:rsidRPr="00354CCB">
        <w:rPr>
          <w:color w:val="auto"/>
          <w:sz w:val="20"/>
          <w:szCs w:val="20"/>
        </w:rPr>
        <w:t xml:space="preserve">. </w:t>
      </w:r>
    </w:p>
    <w:p w14:paraId="5312CB97" w14:textId="157B4E32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13193E7E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4A7F2B0F" w14:textId="387BF8AD" w:rsidR="00F6514E" w:rsidRPr="00354CCB" w:rsidRDefault="000A4794" w:rsidP="0018355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>ocds-148610-51593c93-89d9-4573-bde8-2a338ae28ce7</w:t>
      </w:r>
    </w:p>
    <w:p w14:paraId="0BA3BCA3" w14:textId="32AD8671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eastAsia="Calibri" w:hAnsiTheme="minorHAnsi" w:cstheme="minorHAnsi"/>
          <w:color w:val="auto"/>
          <w:sz w:val="20"/>
          <w:szCs w:val="20"/>
        </w:rPr>
        <w:t>Wykonawca zamierzający wziąć udział w postępowaniu o udzielenie zamówienia publicznego, musi posiadać dostęp do konta na Platformie e-Zamówienia. Szczegółowe informacje na temat zakładan</w:t>
      </w:r>
      <w:r w:rsidR="002C313C" w:rsidRPr="00354CC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ia kont podmiotów oraz zasady </w:t>
      </w:r>
      <w:r w:rsidRPr="00354CC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i warunki korzystania z Platformy e-Zamówienia określa Regulamin Platformy e-Zamówienia, dostępny na stronie internetowej </w:t>
      </w:r>
      <w:hyperlink r:id="rId18" w:history="1">
        <w:r w:rsidRPr="00354CC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354CC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2388790E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9" w:history="1">
        <w:r w:rsidRPr="00354CC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354CCB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4598DEA2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4A1D0CF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ED45484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52BB1216" w14:textId="77777777" w:rsidR="00F6514E" w:rsidRPr="00354CCB" w:rsidRDefault="00F6514E" w:rsidP="0018355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</w:t>
      </w:r>
      <w:proofErr w:type="spellStart"/>
      <w:r w:rsidRPr="00354CCB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, ww. regulacje nie będą miały bezpośredniego zastosowania. </w:t>
      </w:r>
    </w:p>
    <w:p w14:paraId="6DB1B06E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4CA4F04" w14:textId="77777777" w:rsidR="00F6514E" w:rsidRPr="00354CCB" w:rsidRDefault="00F6514E" w:rsidP="0018355B">
      <w:pPr>
        <w:pStyle w:val="Default"/>
        <w:numPr>
          <w:ilvl w:val="0"/>
          <w:numId w:val="23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70462B62" w14:textId="77777777" w:rsidR="00F6514E" w:rsidRPr="00354CCB" w:rsidRDefault="00F6514E" w:rsidP="0018355B">
      <w:pPr>
        <w:pStyle w:val="Default"/>
        <w:numPr>
          <w:ilvl w:val="0"/>
          <w:numId w:val="23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FB5420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1AD71D7A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992A098" w14:textId="77777777" w:rsidR="00F6514E" w:rsidRPr="00354CCB" w:rsidRDefault="00F6514E" w:rsidP="0018355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</w:t>
      </w:r>
      <w:proofErr w:type="spellStart"/>
      <w:r w:rsidRPr="00354CCB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927C7CE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2628E27C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09856ED1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EF8EB24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354CC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0E61AC28" w14:textId="77777777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54163978" w14:textId="7329FC68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20" w:history="1">
        <w:r w:rsidRPr="00354CCB">
          <w:rPr>
            <w:rStyle w:val="Hipercze"/>
            <w:bCs/>
            <w:color w:val="auto"/>
            <w:sz w:val="20"/>
            <w:szCs w:val="20"/>
          </w:rPr>
          <w:t>przetargi@szpitalwpuszczykowie.com.pl</w:t>
        </w:r>
      </w:hyperlink>
      <w:r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73A7A09C" w14:textId="62E74D50" w:rsidR="00F6514E" w:rsidRPr="00354CCB" w:rsidRDefault="00F6514E" w:rsidP="0018355B">
      <w:pPr>
        <w:pStyle w:val="Default"/>
        <w:numPr>
          <w:ilvl w:val="0"/>
          <w:numId w:val="22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1" w:history="1">
        <w:r w:rsidRPr="00354CCB">
          <w:rPr>
            <w:rStyle w:val="Hipercze"/>
            <w:bCs/>
            <w:color w:val="auto"/>
            <w:sz w:val="20"/>
            <w:szCs w:val="20"/>
          </w:rPr>
          <w:t>przetargi@szpitalwpuszczykowie.com.pl</w:t>
        </w:r>
      </w:hyperlink>
      <w:r w:rsidRPr="00354CCB">
        <w:rPr>
          <w:color w:val="auto"/>
          <w:sz w:val="20"/>
          <w:szCs w:val="20"/>
        </w:rPr>
        <w:t>.</w:t>
      </w:r>
    </w:p>
    <w:p w14:paraId="4027A001" w14:textId="77777777" w:rsidR="0043235B" w:rsidRPr="00354CCB" w:rsidRDefault="0043235B" w:rsidP="0018355B">
      <w:pPr>
        <w:spacing w:line="312" w:lineRule="auto"/>
        <w:jc w:val="both"/>
        <w:rPr>
          <w:rFonts w:cs="Calibri"/>
        </w:rPr>
      </w:pPr>
    </w:p>
    <w:p w14:paraId="2D93FE22" w14:textId="77777777" w:rsidR="00D5684A" w:rsidRPr="00354CCB" w:rsidRDefault="00D5684A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t>Termin związania ofertą.</w:t>
      </w:r>
    </w:p>
    <w:p w14:paraId="218925C3" w14:textId="1A9626A4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będzie związany ofertą do dnia</w:t>
      </w:r>
      <w:r w:rsidR="000E56E0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B47E58" w:rsidRPr="00354CCB">
        <w:rPr>
          <w:rFonts w:asciiTheme="minorHAnsi" w:hAnsiTheme="minorHAnsi" w:cstheme="minorHAnsi"/>
          <w:color w:val="auto"/>
          <w:sz w:val="20"/>
          <w:szCs w:val="20"/>
        </w:rPr>
        <w:t>31 grudnia</w:t>
      </w:r>
      <w:r w:rsidR="00FB102C"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 2025</w:t>
      </w:r>
      <w:r w:rsidR="00923FC3" w:rsidRPr="00354CC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color w:val="auto"/>
          <w:sz w:val="20"/>
          <w:szCs w:val="20"/>
        </w:rPr>
        <w:t>r.</w:t>
      </w:r>
    </w:p>
    <w:p w14:paraId="257A614A" w14:textId="06B33F8B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</w:t>
      </w:r>
      <w:r w:rsidR="002201AF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m upływa termin składania ofert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2F3173E" w14:textId="25996C2C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</w:t>
      </w:r>
      <w:r w:rsidR="00743905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przed upływem terminu związania ofertą zwraca się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jednokrotnie do </w:t>
      </w:r>
      <w:r w:rsidR="008A4B3A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ykonawców o wyrażenie zgody na przedłużenie tego terminu o wskazywany przez niego okres, nie dłuższy niż 30 dni.</w:t>
      </w:r>
    </w:p>
    <w:p w14:paraId="22CF8AAE" w14:textId="09D7A210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Przedłużenie terminu związania ofertą, wymaga złożenia przez </w:t>
      </w:r>
      <w:r w:rsidR="008A4B3A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pisemnego oświadczenia o wyrażeniu zgody na przedłużenie terminu związania ofertą.</w:t>
      </w:r>
    </w:p>
    <w:p w14:paraId="3EB2AB62" w14:textId="77777777" w:rsidR="00D5684A" w:rsidRPr="00354CCB" w:rsidRDefault="00D5684A" w:rsidP="0018355B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</w:p>
    <w:p w14:paraId="6765AF08" w14:textId="77777777" w:rsidR="00D5684A" w:rsidRPr="00354CCB" w:rsidRDefault="00D5684A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t>Opis sposobu przygotowania oferty.</w:t>
      </w:r>
    </w:p>
    <w:p w14:paraId="6296D9C0" w14:textId="77777777" w:rsidR="004A7D13" w:rsidRPr="00354CCB" w:rsidRDefault="004A7D1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502C738A" w14:textId="7F971628" w:rsidR="004A7D13" w:rsidRPr="00354CCB" w:rsidRDefault="00D9245C" w:rsidP="0018355B">
      <w:pPr>
        <w:pStyle w:val="Akapitzlist"/>
        <w:numPr>
          <w:ilvl w:val="2"/>
          <w:numId w:val="3"/>
        </w:numPr>
        <w:tabs>
          <w:tab w:val="clear" w:pos="782"/>
          <w:tab w:val="num" w:pos="851"/>
        </w:tabs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4A7D13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ofertowy - </w:t>
      </w:r>
      <w:r w:rsidR="001E407D" w:rsidRPr="00354CCB">
        <w:rPr>
          <w:rFonts w:asciiTheme="minorHAnsi" w:hAnsiTheme="minorHAnsi" w:cstheme="minorHAnsi"/>
          <w:bCs/>
          <w:color w:val="auto"/>
          <w:sz w:val="20"/>
          <w:szCs w:val="20"/>
        </w:rPr>
        <w:t>według wzoru</w:t>
      </w:r>
      <w:r w:rsidR="001E407D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interaktywnego „Formularza ofertowego” udostępnionego przez Zamawiającego na Platformie e-Zamówienia i zamieszczonego w podglądzie postępowania w zakładce „Informacje podstawowe” stanowiącego </w:t>
      </w:r>
      <w:r w:rsidR="0098689F" w:rsidRPr="00354CCB">
        <w:rPr>
          <w:rFonts w:asciiTheme="minorHAnsi" w:hAnsiTheme="minorHAnsi" w:cstheme="minorHAnsi"/>
          <w:bCs/>
          <w:color w:val="auto"/>
          <w:sz w:val="20"/>
          <w:szCs w:val="20"/>
        </w:rPr>
        <w:t>Z</w:t>
      </w:r>
      <w:r w:rsidR="004A7D13" w:rsidRPr="00354CCB">
        <w:rPr>
          <w:rFonts w:asciiTheme="minorHAnsi" w:hAnsiTheme="minorHAnsi" w:cstheme="minorHAnsi"/>
          <w:bCs/>
          <w:color w:val="auto"/>
          <w:sz w:val="20"/>
          <w:szCs w:val="20"/>
        </w:rPr>
        <w:t>ałącznik nr 1 do SWZ</w:t>
      </w:r>
      <w:r w:rsidR="00F97228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1D8FB4F" w14:textId="77777777" w:rsidR="00D9245C" w:rsidRPr="00354CCB" w:rsidRDefault="00D9245C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851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Formularz kryteriów </w:t>
      </w:r>
      <w:proofErr w:type="spellStart"/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pozacenowych</w:t>
      </w:r>
      <w:proofErr w:type="spellEnd"/>
      <w:r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– według wzoru załącznika nr 1a do SWZ.</w:t>
      </w:r>
    </w:p>
    <w:p w14:paraId="54595856" w14:textId="584D911B" w:rsidR="004A7D13" w:rsidRPr="00354CCB" w:rsidRDefault="00F97228" w:rsidP="0018355B">
      <w:pPr>
        <w:pStyle w:val="Akapitzlist"/>
        <w:numPr>
          <w:ilvl w:val="2"/>
          <w:numId w:val="3"/>
        </w:numPr>
        <w:tabs>
          <w:tab w:val="clear" w:pos="782"/>
          <w:tab w:val="num" w:pos="851"/>
        </w:tabs>
        <w:spacing w:after="0" w:line="312" w:lineRule="auto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oświadczenie Wykonawcy, składane na podstawie art. 125 ust. 1 ustawy Prawo zamówień publicznych</w:t>
      </w:r>
      <w:r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98689F" w:rsidRPr="00354CCB">
        <w:rPr>
          <w:rFonts w:cs="Calibri"/>
          <w:b w:val="0"/>
          <w:bCs/>
          <w:iCs/>
          <w:color w:val="auto"/>
          <w:sz w:val="20"/>
          <w:szCs w:val="20"/>
        </w:rPr>
        <w:t xml:space="preserve">- </w:t>
      </w:r>
      <w:r w:rsidR="004A7D13" w:rsidRPr="00354CCB">
        <w:rPr>
          <w:rFonts w:cs="Calibri"/>
          <w:iCs/>
          <w:color w:val="auto"/>
          <w:sz w:val="20"/>
          <w:szCs w:val="20"/>
        </w:rPr>
        <w:t xml:space="preserve">wzór oświadczenia zawarto w </w:t>
      </w:r>
      <w:r w:rsidR="0098689F" w:rsidRPr="00354CCB">
        <w:rPr>
          <w:rFonts w:cs="Calibri"/>
          <w:iCs/>
          <w:color w:val="auto"/>
          <w:sz w:val="20"/>
          <w:szCs w:val="20"/>
        </w:rPr>
        <w:t>Z</w:t>
      </w:r>
      <w:r w:rsidR="004A7D13" w:rsidRPr="00354CCB">
        <w:rPr>
          <w:rFonts w:cs="Calibri"/>
          <w:iCs/>
          <w:color w:val="auto"/>
          <w:sz w:val="20"/>
          <w:szCs w:val="20"/>
        </w:rPr>
        <w:t>ałącznik</w:t>
      </w:r>
      <w:r w:rsidR="0098689F" w:rsidRPr="00354CCB">
        <w:rPr>
          <w:rFonts w:cs="Calibri"/>
          <w:iCs/>
          <w:color w:val="auto"/>
          <w:sz w:val="20"/>
          <w:szCs w:val="20"/>
        </w:rPr>
        <w:t>u</w:t>
      </w:r>
      <w:r w:rsidR="004A7D13" w:rsidRPr="00354CCB">
        <w:rPr>
          <w:rFonts w:cs="Calibri"/>
          <w:iCs/>
          <w:color w:val="auto"/>
          <w:sz w:val="20"/>
          <w:szCs w:val="20"/>
        </w:rPr>
        <w:t xml:space="preserve"> nr </w:t>
      </w:r>
      <w:r w:rsidR="004C36FA" w:rsidRPr="00354CCB">
        <w:rPr>
          <w:rFonts w:cs="Calibri"/>
          <w:iCs/>
          <w:color w:val="auto"/>
          <w:sz w:val="20"/>
          <w:szCs w:val="20"/>
        </w:rPr>
        <w:t xml:space="preserve">4 </w:t>
      </w:r>
      <w:r w:rsidR="004A7D13" w:rsidRPr="00354CCB">
        <w:rPr>
          <w:rFonts w:cs="Calibri"/>
          <w:iCs/>
          <w:color w:val="auto"/>
          <w:sz w:val="20"/>
          <w:szCs w:val="20"/>
        </w:rPr>
        <w:t>do SWZ</w:t>
      </w:r>
      <w:r w:rsidRPr="00354CCB">
        <w:rPr>
          <w:rFonts w:cs="Calibri"/>
          <w:color w:val="auto"/>
          <w:sz w:val="20"/>
          <w:szCs w:val="20"/>
        </w:rPr>
        <w:t>.</w:t>
      </w:r>
    </w:p>
    <w:p w14:paraId="7083CE58" w14:textId="679B5270" w:rsidR="001051C4" w:rsidRPr="00354CCB" w:rsidRDefault="004A7D13" w:rsidP="0018355B">
      <w:pPr>
        <w:pStyle w:val="Akapitzlist"/>
        <w:numPr>
          <w:ilvl w:val="2"/>
          <w:numId w:val="3"/>
        </w:numPr>
        <w:tabs>
          <w:tab w:val="clear" w:pos="782"/>
          <w:tab w:val="num" w:pos="851"/>
        </w:tabs>
        <w:spacing w:after="0" w:line="312" w:lineRule="auto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354CCB">
        <w:rPr>
          <w:rFonts w:cs="Calibri"/>
          <w:b w:val="0"/>
          <w:bCs/>
          <w:color w:val="auto"/>
          <w:sz w:val="20"/>
          <w:szCs w:val="20"/>
        </w:rPr>
        <w:t>następujące przedmiotowe środki dowodowe</w:t>
      </w:r>
      <w:r w:rsidR="001051C4" w:rsidRPr="00354CCB">
        <w:rPr>
          <w:rFonts w:cs="Calibri"/>
          <w:b w:val="0"/>
          <w:bCs/>
          <w:color w:val="auto"/>
          <w:sz w:val="20"/>
          <w:szCs w:val="20"/>
        </w:rPr>
        <w:t xml:space="preserve"> </w:t>
      </w:r>
      <w:r w:rsidR="001051C4" w:rsidRPr="00354CCB">
        <w:rPr>
          <w:rFonts w:cs="Calibri"/>
          <w:b w:val="0"/>
          <w:bCs/>
          <w:color w:val="auto"/>
          <w:sz w:val="20"/>
          <w:szCs w:val="20"/>
          <w:lang w:bidi="pl-PL"/>
        </w:rPr>
        <w:t xml:space="preserve">w celu potwierdzeniu zgodności oferowanych </w:t>
      </w:r>
      <w:r w:rsidR="0018355B" w:rsidRPr="00354CCB">
        <w:rPr>
          <w:rFonts w:cs="Calibri"/>
          <w:b w:val="0"/>
          <w:bCs/>
          <w:color w:val="auto"/>
          <w:sz w:val="20"/>
          <w:szCs w:val="20"/>
          <w:lang w:bidi="pl-PL"/>
        </w:rPr>
        <w:t xml:space="preserve">robót </w:t>
      </w:r>
      <w:r w:rsidR="001051C4" w:rsidRPr="00354CCB">
        <w:rPr>
          <w:rFonts w:cs="Calibri"/>
          <w:b w:val="0"/>
          <w:bCs/>
          <w:color w:val="auto"/>
          <w:sz w:val="20"/>
          <w:szCs w:val="20"/>
          <w:lang w:bidi="pl-PL"/>
        </w:rPr>
        <w:t>z wymaganiami określonymi w opisie przedmiotu zamówienia:</w:t>
      </w:r>
    </w:p>
    <w:p w14:paraId="4CCFB634" w14:textId="57AE49A9" w:rsidR="00203C8A" w:rsidRPr="00354CCB" w:rsidRDefault="00203C8A" w:rsidP="0018355B">
      <w:pPr>
        <w:pStyle w:val="Akapitzlist"/>
        <w:spacing w:after="0" w:line="312" w:lineRule="auto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354CCB">
        <w:rPr>
          <w:rFonts w:cs="Calibri"/>
          <w:b w:val="0"/>
          <w:bCs/>
          <w:color w:val="auto"/>
          <w:sz w:val="20"/>
          <w:szCs w:val="20"/>
          <w:lang w:bidi="pl-PL"/>
        </w:rPr>
        <w:t>Zamawiający nie wymaga złożenia wraz z ofertą przedmiotowych środków dowodowych.</w:t>
      </w:r>
    </w:p>
    <w:p w14:paraId="211C77D0" w14:textId="78B3A0EB" w:rsidR="004A7D13" w:rsidRPr="00354CCB" w:rsidRDefault="004A7D1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- jeśli dotyczy:</w:t>
      </w:r>
    </w:p>
    <w:p w14:paraId="365C61CE" w14:textId="4F2F8085" w:rsidR="0044274B" w:rsidRPr="00354CCB" w:rsidRDefault="0044274B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8 do SWZ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120EB30" w14:textId="77777777" w:rsidR="0044274B" w:rsidRPr="00354CCB" w:rsidRDefault="0044274B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14:paraId="36EB51A0" w14:textId="77777777" w:rsidR="0044274B" w:rsidRPr="00354CCB" w:rsidRDefault="0044274B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7CA74202" w14:textId="77777777" w:rsidR="0044274B" w:rsidRPr="00354CCB" w:rsidRDefault="0044274B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069CD779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4A02E68B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C533511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4F27AD75" w14:textId="77777777" w:rsidR="002C313C" w:rsidRPr="00354CCB" w:rsidRDefault="002C313C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14:paraId="40364B14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14:paraId="7DEB157B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EA3FA02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Formularz ofertowy i załączniki do oferty, oświadczenie o niepodleganiu wykluczeniu 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3BAEEFA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56EB4E7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231ED1B8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7060447A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382FE4D9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354CCB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206B1B4C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4802EA81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sporządzonego uprzednio w formie pisemnej kwalifikowanym podpisem, podpisem zaufanym lub podpisem osobistym mocodawcy. Elektroniczna kopia pełnomocnictwa nie może być uwierzytelniona przez upełnomocnionego.</w:t>
      </w:r>
    </w:p>
    <w:p w14:paraId="32EB4409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069DD9B3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70B565FE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7A16A36D" w14:textId="77777777" w:rsidR="002C313C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1DBB4287" w14:textId="51888B00" w:rsidR="004A7D13" w:rsidRPr="00354CCB" w:rsidRDefault="002C313C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36703E05" w14:textId="77777777" w:rsidR="00691BE6" w:rsidRPr="00354CCB" w:rsidRDefault="00691BE6" w:rsidP="0018355B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143E3B94" w14:textId="77777777" w:rsidR="00D5684A" w:rsidRPr="00354CCB" w:rsidRDefault="00D5684A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t>Sposób oraz termin składania ofert.</w:t>
      </w:r>
    </w:p>
    <w:p w14:paraId="32EE4F5C" w14:textId="612483F3" w:rsidR="004A7D13" w:rsidRPr="00354CCB" w:rsidRDefault="004A7D1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Wykonawca składa ofertę za pośrednictwem Formularza do złożenia oferty dostępnego na </w:t>
      </w:r>
      <w:r w:rsidR="00F93692"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platformie e-Zamówienia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7B674DB7" w14:textId="46761CC8" w:rsidR="004A7D13" w:rsidRPr="00354CCB" w:rsidRDefault="004A7D13" w:rsidP="0018355B">
      <w:pPr>
        <w:pStyle w:val="Akapitzlist"/>
        <w:numPr>
          <w:ilvl w:val="1"/>
          <w:numId w:val="3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Sposób złożenia oferty, w tym zaszyfrowania oferty opisany został w „</w:t>
      </w:r>
      <w:r w:rsidR="00F93692"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Centrum pomocy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”, dostępnej na stronie: </w:t>
      </w:r>
      <w:hyperlink r:id="rId22" w:history="1">
        <w:r w:rsidR="00F93692" w:rsidRPr="00354CCB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F93692"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3" w:history="1"/>
      <w:r w:rsidR="00F93692"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451D68C1" w14:textId="6566165A" w:rsidR="004A7D13" w:rsidRPr="00354CCB" w:rsidRDefault="004A7D1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9C1695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>5 grudnia</w:t>
      </w:r>
      <w:r w:rsidR="00FB102C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="003E4D6C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do godziny </w:t>
      </w:r>
      <w:r w:rsidR="00017EE1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="009565DC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="00C0060E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144896F2" w14:textId="77777777" w:rsidR="004A7D13" w:rsidRPr="00354CCB" w:rsidRDefault="004A7D13" w:rsidP="0018355B">
      <w:pPr>
        <w:numPr>
          <w:ilvl w:val="1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354CCB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5E41415F" w14:textId="3EC939BB" w:rsidR="00173007" w:rsidRPr="00354CCB" w:rsidRDefault="004A7D13" w:rsidP="0018355B">
      <w:pPr>
        <w:numPr>
          <w:ilvl w:val="1"/>
          <w:numId w:val="3"/>
        </w:numPr>
        <w:spacing w:line="312" w:lineRule="auto"/>
        <w:jc w:val="both"/>
        <w:rPr>
          <w:rFonts w:asciiTheme="minorHAnsi" w:hAnsiTheme="minorHAnsi" w:cstheme="minorHAnsi"/>
          <w:bCs/>
          <w:iCs/>
        </w:rPr>
      </w:pPr>
      <w:r w:rsidRPr="00354CCB">
        <w:rPr>
          <w:rFonts w:asciiTheme="minorHAnsi" w:hAnsiTheme="minorHAnsi" w:cstheme="minorHAnsi"/>
          <w:bCs/>
          <w:iCs/>
        </w:rPr>
        <w:t>Wykonawca po przesłaniu oferty za pomocą Formularza do złożenia</w:t>
      </w:r>
      <w:r w:rsidR="00C00B25" w:rsidRPr="00354CCB">
        <w:rPr>
          <w:rFonts w:asciiTheme="minorHAnsi" w:hAnsiTheme="minorHAnsi" w:cstheme="minorHAnsi"/>
          <w:bCs/>
          <w:iCs/>
        </w:rPr>
        <w:t xml:space="preserve"> ofert</w:t>
      </w:r>
      <w:r w:rsidRPr="00354CCB">
        <w:rPr>
          <w:rFonts w:asciiTheme="minorHAnsi" w:hAnsiTheme="minorHAnsi" w:cstheme="minorHAnsi"/>
          <w:bCs/>
          <w:iCs/>
        </w:rPr>
        <w:t xml:space="preserve"> </w:t>
      </w:r>
      <w:r w:rsidR="00F93692" w:rsidRPr="00354CCB">
        <w:rPr>
          <w:rFonts w:asciiTheme="minorHAnsi" w:hAnsiTheme="minorHAnsi" w:cstheme="minorHAnsi"/>
          <w:bCs/>
          <w:iCs/>
        </w:rPr>
        <w:t>możn</w:t>
      </w:r>
      <w:r w:rsidR="00C00B25" w:rsidRPr="00354CCB">
        <w:rPr>
          <w:rFonts w:asciiTheme="minorHAnsi" w:hAnsiTheme="minorHAnsi" w:cstheme="minorHAnsi"/>
          <w:bCs/>
          <w:iCs/>
        </w:rPr>
        <w:t>e</w:t>
      </w:r>
      <w:r w:rsidR="00F93692" w:rsidRPr="00354CCB">
        <w:rPr>
          <w:rFonts w:asciiTheme="minorHAnsi" w:hAnsiTheme="minorHAnsi" w:cstheme="minorHAnsi"/>
          <w:bCs/>
          <w:iCs/>
        </w:rPr>
        <w:t xml:space="preserve"> pobrać potwierdzenia przyjęcia i odbioru dokumentu, tzw. Elektroniczne Potwierdzenie Przyjęcia (EPP) i Elektroniczne Potwierdzenie Otrzymania (EPO)</w:t>
      </w:r>
      <w:r w:rsidRPr="00354CCB">
        <w:rPr>
          <w:rFonts w:asciiTheme="minorHAnsi" w:hAnsiTheme="minorHAnsi" w:cstheme="minorHAnsi"/>
          <w:bCs/>
          <w:iCs/>
        </w:rPr>
        <w:t>.</w:t>
      </w:r>
    </w:p>
    <w:p w14:paraId="31A6C855" w14:textId="58A4BEA6" w:rsidR="004A7D13" w:rsidRPr="00354CCB" w:rsidRDefault="004A7D13" w:rsidP="0018355B">
      <w:pPr>
        <w:numPr>
          <w:ilvl w:val="1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354CCB">
        <w:rPr>
          <w:rFonts w:asciiTheme="minorHAnsi" w:hAnsiTheme="minorHAnsi" w:cstheme="minorHAnsi"/>
          <w:bCs/>
          <w:iCs/>
        </w:rPr>
        <w:t xml:space="preserve">Wykonawca przed upływem terminu do składania ofert może wycofać ofertę za pośrednictwem Formularza do wycofania oferty dostępnego na </w:t>
      </w:r>
      <w:r w:rsidR="00173007" w:rsidRPr="00354CCB">
        <w:rPr>
          <w:rFonts w:asciiTheme="minorHAnsi" w:hAnsiTheme="minorHAnsi" w:cstheme="minorHAnsi"/>
          <w:bCs/>
          <w:iCs/>
        </w:rPr>
        <w:t>platformie e-Zamówienia</w:t>
      </w:r>
      <w:r w:rsidRPr="00354CCB">
        <w:rPr>
          <w:rFonts w:asciiTheme="minorHAnsi" w:hAnsiTheme="minorHAnsi" w:cstheme="minorHAnsi"/>
          <w:bCs/>
          <w:iCs/>
        </w:rPr>
        <w:t>. Sposób wycofania oferty został opisany w</w:t>
      </w:r>
      <w:r w:rsidR="00173007" w:rsidRPr="00354CCB">
        <w:rPr>
          <w:rFonts w:asciiTheme="minorHAnsi" w:hAnsiTheme="minorHAnsi" w:cstheme="minorHAnsi"/>
          <w:bCs/>
          <w:iCs/>
        </w:rPr>
        <w:t xml:space="preserve"> „</w:t>
      </w:r>
      <w:r w:rsidR="00173007" w:rsidRPr="00354CCB">
        <w:rPr>
          <w:rFonts w:asciiTheme="minorHAnsi" w:hAnsiTheme="minorHAnsi" w:cstheme="minorHAnsi"/>
          <w:b/>
          <w:bCs/>
          <w:iCs/>
        </w:rPr>
        <w:t>Centrum pomocy</w:t>
      </w:r>
      <w:r w:rsidR="00173007" w:rsidRPr="00354CCB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4" w:history="1">
        <w:r w:rsidR="00173007" w:rsidRPr="00354CCB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5" w:history="1"/>
      <w:r w:rsidRPr="00354CCB">
        <w:rPr>
          <w:rFonts w:asciiTheme="minorHAnsi" w:hAnsiTheme="minorHAnsi" w:cstheme="minorHAnsi"/>
          <w:bCs/>
          <w:iCs/>
        </w:rPr>
        <w:t>.</w:t>
      </w:r>
    </w:p>
    <w:p w14:paraId="666039B2" w14:textId="77777777" w:rsidR="004A7D13" w:rsidRPr="00354CCB" w:rsidRDefault="004A7D13" w:rsidP="0018355B">
      <w:pPr>
        <w:numPr>
          <w:ilvl w:val="1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354CCB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4AB42DB9" w14:textId="77777777" w:rsidR="00D5684A" w:rsidRPr="00354CCB" w:rsidRDefault="00D5684A" w:rsidP="0018355B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</w:p>
    <w:p w14:paraId="7D4AFE7A" w14:textId="77777777" w:rsidR="00D5684A" w:rsidRPr="00354CCB" w:rsidRDefault="00D5684A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t>Termin otwarcia ofert.</w:t>
      </w:r>
    </w:p>
    <w:p w14:paraId="41117A38" w14:textId="23A74C2C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B47E58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>5 grudnia</w:t>
      </w:r>
      <w:r w:rsidR="00034801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5C1782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2025</w:t>
      </w:r>
      <w:r w:rsidR="00FB102C" w:rsidRPr="00354CCB">
        <w:rPr>
          <w:rFonts w:asciiTheme="minorHAnsi" w:hAnsiTheme="minorHAnsi" w:cstheme="minorHAnsi"/>
          <w:bCs/>
          <w:iCs/>
          <w:color w:val="auto"/>
          <w:sz w:val="20"/>
          <w:szCs w:val="20"/>
        </w:rPr>
        <w:t>r.</w:t>
      </w:r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o godzinie: </w:t>
      </w:r>
      <w:r w:rsidR="00FF4E22" w:rsidRPr="00354CCB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017EE1" w:rsidRPr="00354CCB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C0060E" w:rsidRPr="00354CCB">
        <w:rPr>
          <w:rFonts w:asciiTheme="minorHAnsi" w:hAnsiTheme="minorHAnsi" w:cstheme="minorHAnsi"/>
          <w:bCs/>
          <w:color w:val="auto"/>
          <w:sz w:val="20"/>
          <w:szCs w:val="20"/>
        </w:rPr>
        <w:t>:00.</w:t>
      </w:r>
    </w:p>
    <w:p w14:paraId="568A7F66" w14:textId="444A037E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</w:t>
      </w:r>
      <w:r w:rsidR="002201AF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zyć na sfinansowanie zamówienia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A4649B8" w14:textId="77777777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postepowania informacje o:</w:t>
      </w:r>
    </w:p>
    <w:p w14:paraId="1586CD45" w14:textId="39057595" w:rsidR="00D5684A" w:rsidRPr="00354CCB" w:rsidRDefault="00D5684A" w:rsidP="0018355B">
      <w:pPr>
        <w:pStyle w:val="Akapitzlist"/>
        <w:numPr>
          <w:ilvl w:val="2"/>
          <w:numId w:val="3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nazwach albo imionach i nazwiskach oraz siedzibach lub miejscach prowadzonej działalności gospodarczej albo miejscach zamieszkania </w:t>
      </w:r>
      <w:r w:rsidR="008A4B3A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ykonawców, których oferty zostały otwarte;</w:t>
      </w:r>
    </w:p>
    <w:p w14:paraId="6F7D9719" w14:textId="77777777" w:rsidR="00D5684A" w:rsidRPr="00354CCB" w:rsidRDefault="00D5684A" w:rsidP="0018355B">
      <w:pPr>
        <w:pStyle w:val="Akapitzlist"/>
        <w:numPr>
          <w:ilvl w:val="2"/>
          <w:numId w:val="3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cenach lub kosztach zawartych w ofertach.</w:t>
      </w:r>
    </w:p>
    <w:p w14:paraId="401A7B6A" w14:textId="6674CFFD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2FD698C" w14:textId="3893F9F6" w:rsidR="00D5684A" w:rsidRPr="00354CCB" w:rsidRDefault="00D5684A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</w:t>
      </w:r>
      <w:r w:rsidR="002201AF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towej prowadzonego postępowania.</w:t>
      </w:r>
    </w:p>
    <w:p w14:paraId="430BA3F8" w14:textId="77777777" w:rsidR="0043235B" w:rsidRPr="00354CCB" w:rsidRDefault="0043235B" w:rsidP="0018355B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100D21A3" w14:textId="77777777" w:rsidR="008A47C0" w:rsidRPr="00354CCB" w:rsidRDefault="00D5684A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t>Podstawy wykluczenia.</w:t>
      </w:r>
    </w:p>
    <w:p w14:paraId="3A3B7E8D" w14:textId="77777777" w:rsidR="006E75C3" w:rsidRPr="00354CCB" w:rsidRDefault="006E75C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na podstawie art. 108 ust. 1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wykluczy z postępowania o udzielenie zamówienia Wykonawcę:</w:t>
      </w:r>
    </w:p>
    <w:p w14:paraId="1772BBF8" w14:textId="77777777" w:rsidR="006E75C3" w:rsidRPr="00354CCB" w:rsidRDefault="006E75C3" w:rsidP="0018355B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1)</w:t>
      </w:r>
      <w:r w:rsidRPr="00354CCB">
        <w:rPr>
          <w:rFonts w:asciiTheme="minorHAnsi" w:hAnsiTheme="minorHAnsi" w:cstheme="minorHAnsi"/>
          <w:bCs/>
        </w:rPr>
        <w:tab/>
        <w:t>będącego osobą fizyczną, którego prawomocnie skazano za przestępstwo:</w:t>
      </w:r>
    </w:p>
    <w:p w14:paraId="27A1DD48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a)</w:t>
      </w:r>
      <w:r w:rsidRPr="00354CCB">
        <w:rPr>
          <w:rFonts w:asciiTheme="minorHAnsi" w:hAnsiTheme="minorHAnsi" w:cstheme="minorHAnsi"/>
          <w:bCs/>
        </w:rPr>
        <w:tab/>
        <w:t>udziału w zorganizowanej grupie przestępczej albo związku mającym na celu popełnienie przestępstwa lub przestępstwa skarbowego, o którym mowa w art. 258 Kodeksu karnego,</w:t>
      </w:r>
    </w:p>
    <w:p w14:paraId="07B2D1E0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b)</w:t>
      </w:r>
      <w:r w:rsidRPr="00354CCB">
        <w:rPr>
          <w:rFonts w:asciiTheme="minorHAnsi" w:hAnsiTheme="minorHAnsi" w:cstheme="minorHAnsi"/>
          <w:bCs/>
        </w:rPr>
        <w:tab/>
        <w:t>handlu ludźmi, o którym mowa w art. 189a Kodeksu karnego,</w:t>
      </w:r>
    </w:p>
    <w:p w14:paraId="722A331F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c)</w:t>
      </w:r>
      <w:r w:rsidRPr="00354CCB">
        <w:rPr>
          <w:rFonts w:asciiTheme="minorHAnsi" w:hAnsiTheme="minorHAnsi" w:cstheme="minorHAnsi"/>
          <w:bCs/>
        </w:rPr>
        <w:tab/>
        <w:t>o którym mowa w art. 228–230a, art. 250a Kodeksu karnego, w art. 46–48 ustawy z dnia 25 czerwca 2010 r. o sporcie (Dz. U. z 2024 r. poz. 1488) lub w art. 54 ust. 1–4 ustawy z dnia 12 maja 2011 r. o refundacji leków, środków spożywczych specjalnego przeznaczenia żywieniowego oraz wyrobów medycznych (Dz. U. z 2024 r. poz. 930),</w:t>
      </w:r>
    </w:p>
    <w:p w14:paraId="57F827AB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d)</w:t>
      </w:r>
      <w:r w:rsidRPr="00354CCB">
        <w:rPr>
          <w:rFonts w:asciiTheme="minorHAnsi" w:hAnsiTheme="minorHAnsi" w:cstheme="minorHAnsi"/>
          <w:b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616AB41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e)</w:t>
      </w:r>
      <w:r w:rsidRPr="00354CCB">
        <w:rPr>
          <w:rFonts w:asciiTheme="minorHAnsi" w:hAnsiTheme="minorHAnsi" w:cstheme="minorHAnsi"/>
          <w:bCs/>
        </w:rPr>
        <w:tab/>
        <w:t>o charakterze terrorystycznym, o którym mowa w art. 115 § 20 Kodeksu karnego, lub mające na celu popełnienie tego przestępstwa,</w:t>
      </w:r>
    </w:p>
    <w:p w14:paraId="0EB4B82E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f)</w:t>
      </w:r>
      <w:r w:rsidRPr="00354CCB">
        <w:rPr>
          <w:rFonts w:asciiTheme="minorHAnsi" w:hAnsiTheme="minorHAnsi" w:cstheme="minorHAnsi"/>
          <w:bCs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460A6ED7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g)</w:t>
      </w:r>
      <w:r w:rsidRPr="00354CCB">
        <w:rPr>
          <w:rFonts w:asciiTheme="minorHAnsi" w:hAnsiTheme="minorHAnsi" w:cstheme="minorHAnsi"/>
          <w:b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94AF571" w14:textId="77777777" w:rsidR="006E75C3" w:rsidRPr="00354CCB" w:rsidRDefault="006E75C3" w:rsidP="0018355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h)</w:t>
      </w:r>
      <w:r w:rsidRPr="00354CCB">
        <w:rPr>
          <w:rFonts w:asciiTheme="minorHAnsi" w:hAnsiTheme="minorHAnsi" w:cstheme="minorHAnsi"/>
          <w:bCs/>
        </w:rPr>
        <w:tab/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6BB6A087" w14:textId="77777777" w:rsidR="006E75C3" w:rsidRPr="00354CCB" w:rsidRDefault="006E75C3" w:rsidP="0018355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2)</w:t>
      </w:r>
      <w:r w:rsidRPr="00354CCB">
        <w:rPr>
          <w:rFonts w:asciiTheme="minorHAnsi" w:hAnsiTheme="minorHAnsi" w:cstheme="minorHAnsi"/>
          <w:bCs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83948E3" w14:textId="77777777" w:rsidR="006E75C3" w:rsidRPr="00354CCB" w:rsidRDefault="006E75C3" w:rsidP="0018355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3)</w:t>
      </w:r>
      <w:r w:rsidRPr="00354CCB">
        <w:rPr>
          <w:rFonts w:asciiTheme="minorHAnsi" w:hAnsiTheme="minorHAnsi" w:cstheme="minorHAnsi"/>
          <w:bCs/>
        </w:rPr>
        <w:tab/>
        <w:t xml:space="preserve">wobec którego wydano prawomocny wyrok sądu lub ostateczną decyzję administracyjną </w:t>
      </w:r>
    </w:p>
    <w:p w14:paraId="28AE1165" w14:textId="77777777" w:rsidR="006E75C3" w:rsidRPr="00354CCB" w:rsidRDefault="006E75C3" w:rsidP="0018355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8DE1CDE" w14:textId="77777777" w:rsidR="006E75C3" w:rsidRPr="00354CCB" w:rsidRDefault="006E75C3" w:rsidP="0018355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4)</w:t>
      </w:r>
      <w:r w:rsidRPr="00354CCB">
        <w:rPr>
          <w:rFonts w:asciiTheme="minorHAnsi" w:hAnsiTheme="minorHAnsi" w:cstheme="minorHAnsi"/>
          <w:bCs/>
        </w:rPr>
        <w:tab/>
        <w:t>wobec którego prawomocnie orzeczono zakaz ubiegania się o zamówienia publiczne;</w:t>
      </w:r>
    </w:p>
    <w:p w14:paraId="3C064DEF" w14:textId="77777777" w:rsidR="006E75C3" w:rsidRPr="00354CCB" w:rsidRDefault="006E75C3" w:rsidP="0018355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lastRenderedPageBreak/>
        <w:t>5)</w:t>
      </w:r>
      <w:r w:rsidRPr="00354CCB">
        <w:rPr>
          <w:rFonts w:asciiTheme="minorHAnsi" w:hAnsiTheme="minorHAnsi" w:cstheme="minorHAnsi"/>
          <w:bCs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8E8A922" w14:textId="77777777" w:rsidR="006E75C3" w:rsidRPr="00354CCB" w:rsidRDefault="006E75C3" w:rsidP="0018355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6)</w:t>
      </w:r>
      <w:r w:rsidRPr="00354CCB">
        <w:rPr>
          <w:rFonts w:asciiTheme="minorHAnsi" w:hAnsiTheme="minorHAnsi" w:cstheme="minorHAnsi"/>
          <w:bCs/>
        </w:rPr>
        <w:tab/>
        <w:t xml:space="preserve">jeżeli, w przypadkach, o których mowa w art. 85 ust. 1 ustawy </w:t>
      </w:r>
      <w:proofErr w:type="spellStart"/>
      <w:r w:rsidRPr="00354CCB">
        <w:rPr>
          <w:rFonts w:asciiTheme="minorHAnsi" w:hAnsiTheme="minorHAnsi" w:cstheme="minorHAnsi"/>
          <w:bCs/>
        </w:rPr>
        <w:t>Pzp</w:t>
      </w:r>
      <w:proofErr w:type="spellEnd"/>
      <w:r w:rsidRPr="00354CCB">
        <w:rPr>
          <w:rFonts w:asciiTheme="minorHAnsi" w:hAnsiTheme="minorHAnsi" w:cstheme="minorHAnsi"/>
          <w:bCs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0AD58FC" w14:textId="77777777" w:rsidR="006E75C3" w:rsidRPr="00354CCB" w:rsidRDefault="006E75C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cstheme="minorHAnsi"/>
          <w:b w:val="0"/>
          <w:bCs/>
          <w:color w:val="auto"/>
          <w:sz w:val="20"/>
          <w:szCs w:val="20"/>
        </w:rPr>
        <w:t xml:space="preserve">Zamawiający na podstawie art. 109 ust. 1 pkt. 4 ustawy </w:t>
      </w:r>
      <w:proofErr w:type="spellStart"/>
      <w:r w:rsidRPr="00354CCB">
        <w:rPr>
          <w:rFonts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cstheme="minorHAnsi"/>
          <w:b w:val="0"/>
          <w:bCs/>
          <w:color w:val="auto"/>
          <w:sz w:val="20"/>
          <w:szCs w:val="20"/>
        </w:rPr>
        <w:t xml:space="preserve">, wykluczy z postępowania o udzielenie zamówienia Wykonawcę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453BC15E" w14:textId="77777777" w:rsidR="006E75C3" w:rsidRPr="00354CCB" w:rsidRDefault="006E75C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wykluczy Wykonawcę, wobec którego zachodzą podstawy wykluczenia określone w art. 7 ust 1 ustawy z dnia 13 kwietnia 2022 r. o szczególnych rozwiązaniach w zakresie przeciwdziałania wspieraniu agresji na Ukrainę oraz służących ochronie bezpieczeństwa narodowego (tj. Dz.U. z 2025r. poz. 514).</w:t>
      </w:r>
    </w:p>
    <w:p w14:paraId="6E3E7C2A" w14:textId="77777777" w:rsidR="006E75C3" w:rsidRPr="00354CCB" w:rsidRDefault="006E75C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nie podlega wykluczeniu w okolicznościach określonych w art. 108 ust. 1 pkt 1, 2 i 5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jeżeli udowodni Zamawiającemu, że spełnił łącznie przesłanki określone w art. 110 ust. 2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E2E3956" w14:textId="77777777" w:rsidR="006E75C3" w:rsidRPr="00354CCB" w:rsidRDefault="006E75C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oceni, czy podjęte przez Wykonawcę czynności, o których mowa w art. 110 ust. 2 ustawy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są wystarczające do wykazania jego rzetelności, uwzględniając wagę i szczególne okoliczności czynu Wykonawcy, a jeżeli uzna, że nie są wystarczające, wykluczy Wykonawcę.</w:t>
      </w:r>
    </w:p>
    <w:p w14:paraId="7E5A8F99" w14:textId="77777777" w:rsidR="006E75C3" w:rsidRPr="00354CCB" w:rsidRDefault="006E75C3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postępowania, ofertę Wykonawcy wykluczonego uznaje się za odrzuconą.</w:t>
      </w:r>
    </w:p>
    <w:p w14:paraId="7343EE6B" w14:textId="77777777" w:rsidR="006E75C3" w:rsidRPr="00354CCB" w:rsidRDefault="006E75C3" w:rsidP="0018355B">
      <w:pPr>
        <w:pStyle w:val="Akapitzlist"/>
        <w:spacing w:after="0" w:line="312" w:lineRule="auto"/>
        <w:ind w:left="426"/>
        <w:jc w:val="both"/>
        <w:rPr>
          <w:rFonts w:cs="Calibri"/>
          <w:bCs/>
          <w:color w:val="auto"/>
          <w:sz w:val="20"/>
          <w:szCs w:val="20"/>
        </w:rPr>
      </w:pPr>
    </w:p>
    <w:p w14:paraId="1F785641" w14:textId="77777777" w:rsidR="00D5684A" w:rsidRPr="00354CCB" w:rsidRDefault="001A6C35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="Calibri" w:hAnsi="Calibri" w:cs="Calibri"/>
          <w:b/>
          <w:bCs/>
        </w:rPr>
      </w:pPr>
      <w:r w:rsidRPr="00354CCB">
        <w:rPr>
          <w:rFonts w:ascii="Calibri" w:hAnsi="Calibri" w:cs="Calibri"/>
          <w:b/>
          <w:bCs/>
        </w:rPr>
        <w:t>Informacja o warunkach udziału w postępowaniu.</w:t>
      </w:r>
      <w:bookmarkStart w:id="3" w:name="_Hlk61599525"/>
    </w:p>
    <w:p w14:paraId="676AF6A3" w14:textId="77777777" w:rsidR="00052204" w:rsidRPr="00354CCB" w:rsidRDefault="00052204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bookmarkStart w:id="4" w:name="_Hlk64549289"/>
      <w:bookmarkEnd w:id="3"/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14:paraId="0D84B697" w14:textId="77777777" w:rsidR="00052204" w:rsidRPr="00354CCB" w:rsidRDefault="00052204" w:rsidP="0018355B">
      <w:pPr>
        <w:pStyle w:val="pkt"/>
        <w:numPr>
          <w:ilvl w:val="0"/>
          <w:numId w:val="29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bookmarkStart w:id="5" w:name="_Hlk64549422"/>
      <w:bookmarkEnd w:id="4"/>
      <w:r w:rsidRPr="00354CCB">
        <w:rPr>
          <w:rFonts w:asciiTheme="minorHAnsi" w:hAnsiTheme="minorHAnsi" w:cstheme="minorHAnsi"/>
          <w:sz w:val="20"/>
        </w:rPr>
        <w:t>sytuacji ekonomicznej lub finansowej.</w:t>
      </w:r>
    </w:p>
    <w:bookmarkEnd w:id="5"/>
    <w:p w14:paraId="375D7D7F" w14:textId="77777777" w:rsidR="00052204" w:rsidRPr="00354CCB" w:rsidRDefault="00052204" w:rsidP="0018355B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354CCB">
        <w:rPr>
          <w:rFonts w:asciiTheme="minorHAnsi" w:hAnsiTheme="minorHAnsi" w:cstheme="minorHAnsi"/>
          <w:sz w:val="20"/>
        </w:rPr>
        <w:t>Wykonawca spełni warunek, jeżeli wykaże, iż:</w:t>
      </w:r>
    </w:p>
    <w:p w14:paraId="18A44549" w14:textId="5230DAA9" w:rsidR="00052204" w:rsidRPr="00354CCB" w:rsidRDefault="00052204" w:rsidP="0018355B">
      <w:pPr>
        <w:pStyle w:val="pkt"/>
        <w:spacing w:before="0" w:after="0" w:line="312" w:lineRule="auto"/>
        <w:ind w:left="993" w:hanging="426"/>
        <w:rPr>
          <w:rFonts w:asciiTheme="minorHAnsi" w:hAnsiTheme="minorHAnsi" w:cstheme="minorHAnsi"/>
          <w:sz w:val="20"/>
        </w:rPr>
      </w:pPr>
      <w:r w:rsidRPr="00354CCB">
        <w:rPr>
          <w:rFonts w:asciiTheme="minorHAnsi" w:hAnsiTheme="minorHAnsi" w:cstheme="minorHAnsi"/>
          <w:sz w:val="20"/>
        </w:rPr>
        <w:t>a)</w:t>
      </w:r>
      <w:r w:rsidRPr="00354CCB">
        <w:rPr>
          <w:rFonts w:asciiTheme="minorHAnsi" w:hAnsiTheme="minorHAnsi" w:cstheme="minorHAnsi"/>
          <w:sz w:val="20"/>
        </w:rPr>
        <w:tab/>
        <w:t xml:space="preserve">posiada zdolność kredytową lub środki finansowe w wysokości nie mniejszej niż </w:t>
      </w:r>
      <w:r w:rsidR="00CA7A87" w:rsidRPr="00354CCB">
        <w:rPr>
          <w:rFonts w:asciiTheme="minorHAnsi" w:hAnsiTheme="minorHAnsi" w:cstheme="minorHAnsi"/>
          <w:sz w:val="20"/>
        </w:rPr>
        <w:t>1</w:t>
      </w:r>
      <w:r w:rsidRPr="00354CCB">
        <w:rPr>
          <w:rFonts w:asciiTheme="minorHAnsi" w:hAnsiTheme="minorHAnsi" w:cstheme="minorHAnsi"/>
          <w:sz w:val="20"/>
        </w:rPr>
        <w:t> 000 000,00 zł;</w:t>
      </w:r>
    </w:p>
    <w:p w14:paraId="7102B451" w14:textId="101E793B" w:rsidR="00052204" w:rsidRPr="00354CCB" w:rsidRDefault="00052204" w:rsidP="0018355B">
      <w:pPr>
        <w:pStyle w:val="pkt"/>
        <w:spacing w:before="0" w:after="0" w:line="312" w:lineRule="auto"/>
        <w:ind w:left="993" w:hanging="426"/>
        <w:rPr>
          <w:rFonts w:asciiTheme="minorHAnsi" w:hAnsiTheme="minorHAnsi" w:cstheme="minorHAnsi"/>
          <w:sz w:val="20"/>
        </w:rPr>
      </w:pPr>
      <w:r w:rsidRPr="00354CCB">
        <w:rPr>
          <w:rFonts w:asciiTheme="minorHAnsi" w:hAnsiTheme="minorHAnsi" w:cstheme="minorHAnsi"/>
          <w:sz w:val="20"/>
        </w:rPr>
        <w:t>b)</w:t>
      </w:r>
      <w:r w:rsidRPr="00354CCB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w wysokości co najmniej: </w:t>
      </w:r>
      <w:r w:rsidR="00FB102C" w:rsidRPr="00354CCB">
        <w:rPr>
          <w:rFonts w:asciiTheme="minorHAnsi" w:hAnsiTheme="minorHAnsi" w:cstheme="minorHAnsi"/>
          <w:sz w:val="20"/>
        </w:rPr>
        <w:t>5 000</w:t>
      </w:r>
      <w:r w:rsidRPr="00354CCB">
        <w:rPr>
          <w:rFonts w:asciiTheme="minorHAnsi" w:hAnsiTheme="minorHAnsi" w:cstheme="minorHAnsi"/>
          <w:sz w:val="20"/>
        </w:rPr>
        <w:t> 000,00 zł</w:t>
      </w:r>
      <w:r w:rsidR="006E75C3" w:rsidRPr="00354CCB">
        <w:rPr>
          <w:rFonts w:asciiTheme="minorHAnsi" w:hAnsiTheme="minorHAnsi" w:cstheme="minorHAnsi"/>
          <w:sz w:val="20"/>
        </w:rPr>
        <w:t>.</w:t>
      </w:r>
    </w:p>
    <w:p w14:paraId="0FCC8D7A" w14:textId="77777777" w:rsidR="00052204" w:rsidRPr="00354CCB" w:rsidRDefault="00052204" w:rsidP="0018355B">
      <w:pPr>
        <w:pStyle w:val="pkt"/>
        <w:numPr>
          <w:ilvl w:val="0"/>
          <w:numId w:val="29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354CCB">
        <w:rPr>
          <w:rFonts w:asciiTheme="minorHAnsi" w:hAnsiTheme="minorHAnsi" w:cstheme="minorHAnsi"/>
          <w:sz w:val="20"/>
        </w:rPr>
        <w:t>zdolności technicznej lub zawodowej.</w:t>
      </w:r>
    </w:p>
    <w:p w14:paraId="31EDFD5D" w14:textId="599447C0" w:rsidR="00E14975" w:rsidRPr="00354CCB" w:rsidRDefault="00FB102C" w:rsidP="0018355B">
      <w:pPr>
        <w:pStyle w:val="Default"/>
        <w:numPr>
          <w:ilvl w:val="0"/>
          <w:numId w:val="31"/>
        </w:numPr>
        <w:spacing w:line="312" w:lineRule="auto"/>
        <w:ind w:left="993" w:hanging="426"/>
        <w:jc w:val="both"/>
        <w:rPr>
          <w:color w:val="auto"/>
          <w:sz w:val="20"/>
          <w:szCs w:val="20"/>
        </w:rPr>
      </w:pPr>
      <w:r w:rsidRPr="00354CCB">
        <w:rPr>
          <w:color w:val="auto"/>
          <w:sz w:val="20"/>
          <w:szCs w:val="20"/>
        </w:rPr>
        <w:t>Wykonawca spełni ten warunek, jeżeli wykaże, że</w:t>
      </w:r>
      <w:r w:rsidR="00052204" w:rsidRPr="00354CCB">
        <w:rPr>
          <w:color w:val="auto"/>
          <w:sz w:val="20"/>
          <w:szCs w:val="20"/>
        </w:rPr>
        <w:t xml:space="preserve"> w okresie ostatnich 5 lat, a jeżeli okres prowadzenia działalności jest krótszy – w tym okresie, wykonał należycie oraz zgodnie z zasadami sztuki bu</w:t>
      </w:r>
      <w:r w:rsidR="00EC3D39" w:rsidRPr="00354CCB">
        <w:rPr>
          <w:color w:val="auto"/>
          <w:sz w:val="20"/>
          <w:szCs w:val="20"/>
        </w:rPr>
        <w:t xml:space="preserve">dowlanej i prawidłowo ukończył </w:t>
      </w:r>
      <w:r w:rsidR="00E14975" w:rsidRPr="00354CCB">
        <w:rPr>
          <w:color w:val="auto"/>
          <w:sz w:val="20"/>
          <w:szCs w:val="20"/>
        </w:rPr>
        <w:t xml:space="preserve">co najmniej dwie roboty w zakresie budowy, remontu lub </w:t>
      </w:r>
      <w:r w:rsidR="00EC3D39" w:rsidRPr="00354CCB">
        <w:rPr>
          <w:color w:val="auto"/>
          <w:sz w:val="20"/>
          <w:szCs w:val="20"/>
        </w:rPr>
        <w:t>modernizacji</w:t>
      </w:r>
      <w:r w:rsidR="00034801" w:rsidRPr="00354CCB">
        <w:rPr>
          <w:color w:val="auto"/>
          <w:sz w:val="20"/>
          <w:szCs w:val="20"/>
        </w:rPr>
        <w:t xml:space="preserve"> </w:t>
      </w:r>
      <w:r w:rsidR="00E14975" w:rsidRPr="00354CCB">
        <w:rPr>
          <w:color w:val="auto"/>
          <w:sz w:val="20"/>
          <w:szCs w:val="20"/>
        </w:rPr>
        <w:t xml:space="preserve">budynku użyteczności publicznej, o całkowitej wartości nie mniejszej niż </w:t>
      </w:r>
      <w:r w:rsidR="00EC3D39" w:rsidRPr="00354CCB">
        <w:rPr>
          <w:color w:val="auto"/>
          <w:sz w:val="20"/>
          <w:szCs w:val="20"/>
        </w:rPr>
        <w:t>4</w:t>
      </w:r>
      <w:r w:rsidR="006E75C3" w:rsidRPr="00354CCB">
        <w:rPr>
          <w:color w:val="auto"/>
          <w:sz w:val="20"/>
          <w:szCs w:val="20"/>
        </w:rPr>
        <w:t> 000 000,00 zł brutto</w:t>
      </w:r>
      <w:r w:rsidR="009E5FB0" w:rsidRPr="00354CCB">
        <w:rPr>
          <w:color w:val="auto"/>
          <w:sz w:val="20"/>
          <w:szCs w:val="20"/>
        </w:rPr>
        <w:t xml:space="preserve"> każda</w:t>
      </w:r>
      <w:r w:rsidR="006E75C3" w:rsidRPr="00354CCB">
        <w:rPr>
          <w:color w:val="auto"/>
          <w:sz w:val="20"/>
          <w:szCs w:val="20"/>
        </w:rPr>
        <w:t>.</w:t>
      </w:r>
    </w:p>
    <w:p w14:paraId="7E5C495B" w14:textId="4CF93F42" w:rsidR="00FB102C" w:rsidRPr="00354CCB" w:rsidRDefault="00FB102C" w:rsidP="0018355B">
      <w:pPr>
        <w:pStyle w:val="Akapitzlist"/>
        <w:numPr>
          <w:ilvl w:val="0"/>
          <w:numId w:val="31"/>
        </w:numPr>
        <w:spacing w:after="0" w:line="312" w:lineRule="auto"/>
        <w:ind w:left="993"/>
        <w:jc w:val="both"/>
        <w:rPr>
          <w:rFonts w:cs="Calibri"/>
          <w:b w:val="0"/>
          <w:color w:val="auto"/>
          <w:sz w:val="20"/>
          <w:szCs w:val="20"/>
        </w:rPr>
      </w:pPr>
      <w:r w:rsidRPr="00354CCB">
        <w:rPr>
          <w:rFonts w:cs="Calibri"/>
          <w:b w:val="0"/>
          <w:color w:val="auto"/>
          <w:sz w:val="20"/>
          <w:szCs w:val="20"/>
        </w:rPr>
        <w:t xml:space="preserve">Wykonawca spełni warunek jeżeli wykaże, że dysponuje lub będzie dysponował osobami, które będą uczestniczyć w wykonywaniu zamówienia, tj.: </w:t>
      </w:r>
    </w:p>
    <w:p w14:paraId="3577335A" w14:textId="064AB197" w:rsidR="00FB102C" w:rsidRPr="00354CCB" w:rsidRDefault="00FB102C" w:rsidP="0018355B">
      <w:pPr>
        <w:pStyle w:val="Akapitzlist"/>
        <w:numPr>
          <w:ilvl w:val="2"/>
          <w:numId w:val="33"/>
        </w:numPr>
        <w:spacing w:after="0" w:line="312" w:lineRule="auto"/>
        <w:ind w:left="1560"/>
        <w:jc w:val="both"/>
        <w:rPr>
          <w:rFonts w:cs="Calibri"/>
          <w:b w:val="0"/>
          <w:color w:val="auto"/>
          <w:sz w:val="20"/>
          <w:szCs w:val="20"/>
        </w:rPr>
      </w:pPr>
      <w:r w:rsidRPr="00354CCB">
        <w:rPr>
          <w:rFonts w:cs="Calibri"/>
          <w:b w:val="0"/>
          <w:color w:val="auto"/>
          <w:sz w:val="20"/>
          <w:szCs w:val="20"/>
        </w:rPr>
        <w:lastRenderedPageBreak/>
        <w:t xml:space="preserve">kierownikiem budowy w specjalności konstrukcyjno-budowlanej w zakresie niezbędnym do realizacji przedmiotu zamówienia z minimum 5 letnim doświadczeniem od dnia nadania uprawnień, o udokumentowanym doświadczeniu na stanowisku Kierownika budowy lub Kierownika robót konstrukcyjno-budowlanych </w:t>
      </w:r>
      <w:r w:rsidR="00EC3D39" w:rsidRPr="00354CCB">
        <w:rPr>
          <w:rFonts w:cs="Calibri"/>
          <w:b w:val="0"/>
          <w:color w:val="auto"/>
          <w:sz w:val="20"/>
          <w:szCs w:val="20"/>
        </w:rPr>
        <w:t xml:space="preserve">w rozumieniu zapisów ustawy Prawo Budowlane </w:t>
      </w:r>
      <w:r w:rsidR="003378E0" w:rsidRPr="00354CCB">
        <w:rPr>
          <w:rFonts w:cs="Calibri"/>
          <w:b w:val="0"/>
          <w:color w:val="auto"/>
          <w:sz w:val="20"/>
          <w:szCs w:val="20"/>
        </w:rPr>
        <w:t>przez okres min. 6 m-</w:t>
      </w:r>
      <w:proofErr w:type="spellStart"/>
      <w:r w:rsidR="003378E0" w:rsidRPr="00354CCB">
        <w:rPr>
          <w:rFonts w:cs="Calibri"/>
          <w:b w:val="0"/>
          <w:color w:val="auto"/>
          <w:sz w:val="20"/>
          <w:szCs w:val="20"/>
        </w:rPr>
        <w:t>cy</w:t>
      </w:r>
      <w:proofErr w:type="spellEnd"/>
      <w:r w:rsidR="003378E0" w:rsidRPr="00354CCB">
        <w:rPr>
          <w:rFonts w:cs="Calibri"/>
          <w:b w:val="0"/>
          <w:color w:val="auto"/>
          <w:sz w:val="20"/>
          <w:szCs w:val="20"/>
        </w:rPr>
        <w:t xml:space="preserve">, </w:t>
      </w:r>
      <w:r w:rsidRPr="00354CCB">
        <w:rPr>
          <w:rFonts w:cs="Calibri"/>
          <w:b w:val="0"/>
          <w:color w:val="auto"/>
          <w:sz w:val="20"/>
          <w:szCs w:val="20"/>
        </w:rPr>
        <w:t xml:space="preserve">przy realizacji co najmniej 1 inwestycji, obejmującej przebudowę, modernizację lub remont budynku użyteczności publicznej o wartości </w:t>
      </w:r>
      <w:r w:rsidR="00487CAC" w:rsidRPr="00354CCB">
        <w:rPr>
          <w:rFonts w:cs="Calibri"/>
          <w:b w:val="0"/>
          <w:color w:val="auto"/>
          <w:sz w:val="20"/>
          <w:szCs w:val="20"/>
        </w:rPr>
        <w:t xml:space="preserve">robót </w:t>
      </w:r>
      <w:r w:rsidRPr="00354CCB">
        <w:rPr>
          <w:rFonts w:cs="Calibri"/>
          <w:b w:val="0"/>
          <w:color w:val="auto"/>
          <w:sz w:val="20"/>
          <w:szCs w:val="20"/>
        </w:rPr>
        <w:t xml:space="preserve">co najmniej </w:t>
      </w:r>
      <w:r w:rsidR="00EC3D39" w:rsidRPr="00354CCB">
        <w:rPr>
          <w:rFonts w:cs="Calibri"/>
          <w:b w:val="0"/>
          <w:color w:val="auto"/>
          <w:sz w:val="20"/>
          <w:szCs w:val="20"/>
        </w:rPr>
        <w:t>4</w:t>
      </w:r>
      <w:r w:rsidRPr="00354CCB">
        <w:rPr>
          <w:rFonts w:cs="Calibri"/>
          <w:b w:val="0"/>
          <w:color w:val="auto"/>
          <w:sz w:val="20"/>
          <w:szCs w:val="20"/>
        </w:rPr>
        <w:t> 000 000,00 złotych brutto,</w:t>
      </w:r>
    </w:p>
    <w:p w14:paraId="38F9D0F2" w14:textId="093DAAE7" w:rsidR="00FB102C" w:rsidRPr="00354CCB" w:rsidRDefault="00FB102C" w:rsidP="0018355B">
      <w:pPr>
        <w:pStyle w:val="Akapitzlist"/>
        <w:numPr>
          <w:ilvl w:val="2"/>
          <w:numId w:val="33"/>
        </w:numPr>
        <w:spacing w:after="0" w:line="312" w:lineRule="auto"/>
        <w:ind w:left="1560"/>
        <w:jc w:val="both"/>
        <w:rPr>
          <w:rFonts w:cs="Calibri"/>
          <w:b w:val="0"/>
          <w:color w:val="auto"/>
          <w:sz w:val="20"/>
          <w:szCs w:val="20"/>
        </w:rPr>
      </w:pPr>
      <w:r w:rsidRPr="00354CCB">
        <w:rPr>
          <w:rFonts w:cs="Calibri"/>
          <w:b w:val="0"/>
          <w:color w:val="auto"/>
          <w:sz w:val="20"/>
          <w:szCs w:val="20"/>
        </w:rPr>
        <w:t xml:space="preserve">kierownikiem robót budowlanych posiadającym uprawnienia w specjalności instalacyjnej </w:t>
      </w:r>
      <w:r w:rsidR="00D9245C" w:rsidRPr="00354CCB">
        <w:rPr>
          <w:rFonts w:cs="Calibri"/>
          <w:b w:val="0"/>
          <w:color w:val="auto"/>
          <w:sz w:val="20"/>
          <w:szCs w:val="20"/>
        </w:rPr>
        <w:t xml:space="preserve">               </w:t>
      </w:r>
      <w:r w:rsidRPr="00354CCB">
        <w:rPr>
          <w:rFonts w:cs="Calibri"/>
          <w:b w:val="0"/>
          <w:color w:val="auto"/>
          <w:sz w:val="20"/>
          <w:szCs w:val="20"/>
        </w:rPr>
        <w:t xml:space="preserve">w zakresie sieci, instalacji i urządzeń cieplnych, wentylacyjnych, gazowych, wodociągowych </w:t>
      </w:r>
      <w:r w:rsidR="00D9245C" w:rsidRPr="00354CCB">
        <w:rPr>
          <w:rFonts w:cs="Calibri"/>
          <w:b w:val="0"/>
          <w:color w:val="auto"/>
          <w:sz w:val="20"/>
          <w:szCs w:val="20"/>
        </w:rPr>
        <w:t xml:space="preserve">              </w:t>
      </w:r>
      <w:r w:rsidRPr="00354CCB">
        <w:rPr>
          <w:rFonts w:cs="Calibri"/>
          <w:b w:val="0"/>
          <w:color w:val="auto"/>
          <w:sz w:val="20"/>
          <w:szCs w:val="20"/>
        </w:rPr>
        <w:t xml:space="preserve">i kanalizacyjnych w zakresie niezbędnym do realizacji przedmiotu zamówienia z minimum </w:t>
      </w:r>
      <w:r w:rsidR="00D9245C" w:rsidRPr="00354CCB">
        <w:rPr>
          <w:rFonts w:cs="Calibri"/>
          <w:b w:val="0"/>
          <w:color w:val="auto"/>
          <w:sz w:val="20"/>
          <w:szCs w:val="20"/>
        </w:rPr>
        <w:t xml:space="preserve">                  </w:t>
      </w:r>
      <w:r w:rsidRPr="00354CCB">
        <w:rPr>
          <w:rFonts w:cs="Calibri"/>
          <w:b w:val="0"/>
          <w:color w:val="auto"/>
          <w:sz w:val="20"/>
          <w:szCs w:val="20"/>
        </w:rPr>
        <w:t xml:space="preserve">5 letnim doświadczeniem od dnia nadania uprawnień, </w:t>
      </w:r>
    </w:p>
    <w:p w14:paraId="62D1B82B" w14:textId="1DD22514" w:rsidR="00FB102C" w:rsidRPr="00354CCB" w:rsidRDefault="00FB102C" w:rsidP="0018355B">
      <w:pPr>
        <w:pStyle w:val="Akapitzlist"/>
        <w:numPr>
          <w:ilvl w:val="2"/>
          <w:numId w:val="33"/>
        </w:numPr>
        <w:spacing w:after="0" w:line="312" w:lineRule="auto"/>
        <w:ind w:left="1560"/>
        <w:jc w:val="both"/>
        <w:rPr>
          <w:rFonts w:cs="Calibri"/>
          <w:b w:val="0"/>
          <w:color w:val="auto"/>
          <w:sz w:val="20"/>
          <w:szCs w:val="20"/>
        </w:rPr>
      </w:pPr>
      <w:r w:rsidRPr="00354CCB">
        <w:rPr>
          <w:rFonts w:cs="Calibri"/>
          <w:b w:val="0"/>
          <w:color w:val="auto"/>
          <w:sz w:val="20"/>
          <w:szCs w:val="20"/>
        </w:rPr>
        <w:t xml:space="preserve">kierownikiem robót budowlanych posiadającym uprawnienia budowlane w specjalności instalacyjnej w zakresie sieci, instalacji i urządzeń elektrycznych i elektroenergetycznych </w:t>
      </w:r>
      <w:r w:rsidR="00D9245C" w:rsidRPr="00354CCB">
        <w:rPr>
          <w:rFonts w:cs="Calibri"/>
          <w:b w:val="0"/>
          <w:color w:val="auto"/>
          <w:sz w:val="20"/>
          <w:szCs w:val="20"/>
        </w:rPr>
        <w:t xml:space="preserve">                    </w:t>
      </w:r>
      <w:r w:rsidRPr="00354CCB">
        <w:rPr>
          <w:rFonts w:cs="Calibri"/>
          <w:b w:val="0"/>
          <w:color w:val="auto"/>
          <w:sz w:val="20"/>
          <w:szCs w:val="20"/>
        </w:rPr>
        <w:t>w zakresie niezbędnym do realizacji przedmiotu zamówienia z minimum 5 letnim doświadczeniem od dnia nadania uprawnień.</w:t>
      </w:r>
    </w:p>
    <w:p w14:paraId="229324D0" w14:textId="77777777" w:rsidR="00FB102C" w:rsidRPr="00354CCB" w:rsidRDefault="00FB102C" w:rsidP="0018355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Zamawiający informuję , że:</w:t>
      </w:r>
    </w:p>
    <w:p w14:paraId="01F7F537" w14:textId="77777777" w:rsidR="00FB102C" w:rsidRPr="00354CCB" w:rsidRDefault="00FB102C" w:rsidP="0018355B">
      <w:pPr>
        <w:pStyle w:val="Akapitzlist"/>
        <w:numPr>
          <w:ilvl w:val="2"/>
          <w:numId w:val="3"/>
        </w:numPr>
        <w:tabs>
          <w:tab w:val="clear" w:pos="782"/>
          <w:tab w:val="num" w:pos="1134"/>
        </w:tabs>
        <w:spacing w:after="0" w:line="312" w:lineRule="auto"/>
        <w:ind w:left="993"/>
        <w:jc w:val="both"/>
        <w:rPr>
          <w:rFonts w:cs="Calibri"/>
          <w:b w:val="0"/>
          <w:color w:val="auto"/>
          <w:sz w:val="20"/>
          <w:szCs w:val="20"/>
        </w:rPr>
      </w:pPr>
      <w:r w:rsidRPr="00354CCB">
        <w:rPr>
          <w:rFonts w:cs="Calibri"/>
          <w:b w:val="0"/>
          <w:color w:val="auto"/>
          <w:sz w:val="20"/>
          <w:szCs w:val="20"/>
        </w:rPr>
        <w:t>dopuszcza przedstawienie osób posiadających równoważne kwalifikacje, zdobyte w innych państwach, na zasadach określonych w art. 12a ustawy z dnia 7 lipca 1994 r. Prawo Budowlane, z uwzględnieniem postanowień ustawy z dnia 18 marca 2008 r. o zasadach uznawania kwalifikacji zawodowych nabytych w państwach członkowskich Unii Europejskiej,</w:t>
      </w:r>
    </w:p>
    <w:p w14:paraId="2086F48E" w14:textId="77777777" w:rsidR="00FB102C" w:rsidRPr="00354CCB" w:rsidRDefault="00FB102C" w:rsidP="0018355B">
      <w:pPr>
        <w:pStyle w:val="Akapitzlist"/>
        <w:numPr>
          <w:ilvl w:val="2"/>
          <w:numId w:val="3"/>
        </w:numPr>
        <w:tabs>
          <w:tab w:val="clear" w:pos="782"/>
          <w:tab w:val="num" w:pos="1134"/>
        </w:tabs>
        <w:spacing w:after="0" w:line="312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cs="Calibri"/>
          <w:b w:val="0"/>
          <w:color w:val="auto"/>
          <w:sz w:val="20"/>
          <w:szCs w:val="20"/>
        </w:rPr>
        <w:t xml:space="preserve">dopuszcza pełnienie przez jedną osobę funkcji, o których mowa w rozdziale XIV, ust. 1 pkt 2 </w:t>
      </w:r>
      <w:proofErr w:type="spellStart"/>
      <w:r w:rsidRPr="00354CCB">
        <w:rPr>
          <w:rFonts w:cs="Calibri"/>
          <w:b w:val="0"/>
          <w:color w:val="auto"/>
          <w:sz w:val="20"/>
          <w:szCs w:val="20"/>
        </w:rPr>
        <w:t>ppkt</w:t>
      </w:r>
      <w:proofErr w:type="spellEnd"/>
      <w:r w:rsidRPr="00354CCB">
        <w:rPr>
          <w:rFonts w:cs="Calibri"/>
          <w:b w:val="0"/>
          <w:color w:val="auto"/>
          <w:sz w:val="20"/>
          <w:szCs w:val="20"/>
        </w:rPr>
        <w:t xml:space="preserve"> i – iii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</w:p>
    <w:p w14:paraId="7460C08E" w14:textId="77777777" w:rsidR="00FB102C" w:rsidRPr="00354CCB" w:rsidRDefault="00FB102C" w:rsidP="0018355B">
      <w:pPr>
        <w:pStyle w:val="Akapitzlist"/>
        <w:numPr>
          <w:ilvl w:val="2"/>
          <w:numId w:val="3"/>
        </w:numPr>
        <w:tabs>
          <w:tab w:val="clear" w:pos="782"/>
          <w:tab w:val="num" w:pos="1134"/>
        </w:tabs>
        <w:spacing w:after="0" w:line="312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poprzez budynek użyteczności publicznej rozumie, zgodnie z § 3 pkt 6 Rozporządzenia Ministra Infrastruktury z dnia 12 kwietnia 2002 r. w sprawie warunków technicznych, jakim powinny odpowiadać budynki i ich usytuowanie,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</w:p>
    <w:p w14:paraId="4087390A" w14:textId="6B217A43" w:rsidR="00052204" w:rsidRPr="00354CCB" w:rsidRDefault="00052204" w:rsidP="0018355B">
      <w:pPr>
        <w:spacing w:line="312" w:lineRule="auto"/>
        <w:ind w:left="993"/>
        <w:jc w:val="both"/>
        <w:rPr>
          <w:rFonts w:ascii="Calibri" w:hAnsi="Calibri" w:cs="Calibri"/>
        </w:rPr>
      </w:pPr>
    </w:p>
    <w:p w14:paraId="1EA413B8" w14:textId="77777777" w:rsidR="00052204" w:rsidRPr="00354CCB" w:rsidRDefault="00052204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Rozdz. XIV ust. 1 SWZ zostaną spełnione wyłącznie, jeżeli:</w:t>
      </w:r>
    </w:p>
    <w:p w14:paraId="17954094" w14:textId="77777777" w:rsidR="00052204" w:rsidRPr="00354CCB" w:rsidRDefault="00052204" w:rsidP="0018355B">
      <w:pPr>
        <w:pStyle w:val="Akapitzlist"/>
        <w:numPr>
          <w:ilvl w:val="0"/>
          <w:numId w:val="30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1 lit. a warunek zostanie spełniony, jeżeli jeden z Wykonawców lub podwykonawców lub podmiotów udostępniających zasoby spełni warunek samodzielnie lub będą łącznie posiadać środki finansowe lub zdolność kredytową na kwotę określoną w SWZ;</w:t>
      </w:r>
    </w:p>
    <w:p w14:paraId="53DB3339" w14:textId="77777777" w:rsidR="00052204" w:rsidRPr="00354CCB" w:rsidRDefault="00052204" w:rsidP="0018355B">
      <w:pPr>
        <w:pStyle w:val="Akapitzlist"/>
        <w:numPr>
          <w:ilvl w:val="0"/>
          <w:numId w:val="30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1 lit. b warunek zostanie spełniony, jeżeli jeden z Wykonawców lub podwykonawców spełni warunek samodzielnie lub będą łącznie posiadać wartość ubezpieczenia na kwotę określoną w SWZ;</w:t>
      </w:r>
    </w:p>
    <w:p w14:paraId="1B48FA29" w14:textId="77777777" w:rsidR="00052204" w:rsidRPr="00354CCB" w:rsidRDefault="00052204" w:rsidP="0018355B">
      <w:pPr>
        <w:pStyle w:val="Akapitzlist"/>
        <w:numPr>
          <w:ilvl w:val="0"/>
          <w:numId w:val="30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określonym w pkt 2 lit. a warunek zostanie spełniony, jeżeli jeden z Wykonawców wspólnie ubiegających się o udzielenie zamówienia lub podmiotów udostępniających zasoby spełni warunek samodzielnie lub łącznie spełnią warunek zdolności technicznej lub zawodowej, co oznacza, że każdy z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wykonawców może spełnić warunek, wskazany pkt 2 oddzielnie (sumowaniu mogą podlegać rodzaje wskazanych robót, a nie ich wartości);</w:t>
      </w:r>
    </w:p>
    <w:p w14:paraId="59B1B250" w14:textId="77777777" w:rsidR="00052204" w:rsidRPr="00354CCB" w:rsidRDefault="00052204" w:rsidP="0018355B">
      <w:pPr>
        <w:pStyle w:val="Akapitzlist"/>
        <w:numPr>
          <w:ilvl w:val="0"/>
          <w:numId w:val="30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2 lit. b warunek zostanie spełniony, jeżeli jeden z Wykonawców wspólnie ubiegających się o udzielenie zamówienia lub podmiotów udostępniających zasoby spełni warunek;</w:t>
      </w:r>
    </w:p>
    <w:p w14:paraId="1112827A" w14:textId="77777777" w:rsidR="00052204" w:rsidRPr="00354CCB" w:rsidRDefault="00052204" w:rsidP="0018355B">
      <w:pPr>
        <w:pStyle w:val="Akapitzlist"/>
        <w:numPr>
          <w:ilvl w:val="0"/>
          <w:numId w:val="30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2 lit. c warunek zostanie spełniony, jeżeli jeden z Wykonawców wspólnie ubiegających się o udzielenie zamówienia lub podmiotów udostępniających zasoby spełni warunek.</w:t>
      </w:r>
    </w:p>
    <w:p w14:paraId="0E244CE1" w14:textId="77777777" w:rsidR="00052204" w:rsidRPr="00354CCB" w:rsidRDefault="00052204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21A5FCF3" w14:textId="77777777" w:rsidR="00052204" w:rsidRPr="00354CCB" w:rsidRDefault="00052204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w Rozdz. XIV ust. 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77E5CC5E" w14:textId="3FB62FE7" w:rsidR="00052204" w:rsidRPr="00354CCB" w:rsidRDefault="00052204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                        w Rozdz.</w:t>
      </w:r>
      <w:r w:rsidR="00017EE1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XIV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 jeżeli to dotyczy, zbada, czy nie zachodzą, wobec tego podmiotu podstawy wykluczenia, które zostały przewidziane względem wykonawcy.</w:t>
      </w:r>
    </w:p>
    <w:p w14:paraId="45F4B9AF" w14:textId="77777777" w:rsidR="0018355B" w:rsidRPr="00354CCB" w:rsidRDefault="0018355B" w:rsidP="0018355B">
      <w:pPr>
        <w:pStyle w:val="Akapitzlist"/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78B1B866" w14:textId="77777777" w:rsidR="001A6C35" w:rsidRPr="00354CCB" w:rsidRDefault="001A6C35" w:rsidP="0018355B">
      <w:pPr>
        <w:numPr>
          <w:ilvl w:val="0"/>
          <w:numId w:val="3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354CCB">
        <w:rPr>
          <w:rFonts w:asciiTheme="minorHAnsi" w:hAnsiTheme="minorHAnsi" w:cstheme="minorHAnsi"/>
          <w:b/>
          <w:bCs/>
        </w:rPr>
        <w:t>Informacja o podmiotowych środkach dowodowych</w:t>
      </w:r>
      <w:r w:rsidRPr="00354CCB">
        <w:rPr>
          <w:rFonts w:asciiTheme="minorHAnsi" w:hAnsiTheme="minorHAnsi" w:cstheme="minorHAnsi"/>
          <w:b/>
        </w:rPr>
        <w:t>.</w:t>
      </w:r>
    </w:p>
    <w:p w14:paraId="5200BAE5" w14:textId="77777777" w:rsidR="007E3A61" w:rsidRPr="00354CCB" w:rsidRDefault="007E3A61" w:rsidP="0018355B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14:paraId="365C5962" w14:textId="42733723" w:rsidR="007E3A61" w:rsidRPr="00354CCB" w:rsidRDefault="007E3A61" w:rsidP="0018355B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Wykaz podmiotowych środków dowodowych na potwierdzenie spełniania warunków udziału </w:t>
      </w:r>
      <w:r w:rsidR="00883B47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postępowaniu.</w:t>
      </w:r>
    </w:p>
    <w:p w14:paraId="0FDDE5A3" w14:textId="15381380" w:rsidR="007E3A61" w:rsidRPr="00354CCB" w:rsidRDefault="007E3A61" w:rsidP="0018355B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dokumentów:</w:t>
      </w:r>
    </w:p>
    <w:p w14:paraId="0414120D" w14:textId="77777777" w:rsidR="00052204" w:rsidRPr="00354CCB" w:rsidRDefault="00052204" w:rsidP="0018355B">
      <w:pPr>
        <w:pStyle w:val="Akapitzlist"/>
        <w:numPr>
          <w:ilvl w:val="0"/>
          <w:numId w:val="16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informacji banku lub spółdzielczej kasy oszczędnościowo-kredytowej potwierdzającej wysokość posiadanych środków finansowych lub zdolność kredytową wykonawcy, w okresie nie wcześniejszym niż 3 miesiące przed jej złożeniem;</w:t>
      </w:r>
    </w:p>
    <w:p w14:paraId="4EBF5A4F" w14:textId="110538E5" w:rsidR="007E3A61" w:rsidRPr="00354CCB" w:rsidRDefault="007E3A61" w:rsidP="0018355B">
      <w:pPr>
        <w:pStyle w:val="Akapitzlist"/>
        <w:numPr>
          <w:ilvl w:val="0"/>
          <w:numId w:val="16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1DF8561A" w14:textId="20EE953C" w:rsidR="007E3A61" w:rsidRPr="00354CCB" w:rsidRDefault="007E3A61" w:rsidP="0018355B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następujących dokumentów:</w:t>
      </w:r>
    </w:p>
    <w:p w14:paraId="4543C6DB" w14:textId="03AA5007" w:rsidR="007E3A61" w:rsidRPr="00354CCB" w:rsidRDefault="007E3A61" w:rsidP="0018355B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wykazu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 - według wzoru </w:t>
      </w:r>
      <w:r w:rsidR="00017EE1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Załącznika nr 5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SWZ, oraz załączeniem dowodów określających, czy te roboty budowlane zostały wykonane należycie, przy czym dowodami, o których mowa, są referencje bądź inne dokumenty sporządzone przez podmiot, na rzecz którego roboty budowlane zostały wykonane, </w:t>
      </w:r>
      <w:r w:rsidR="00883B47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 jeżeli wykonawca z przyczyn niezależnych od niego nie jest w stanie uzyskać tych dokumentów – inne odpowiednie dokumenty;</w:t>
      </w:r>
    </w:p>
    <w:p w14:paraId="2E673FEF" w14:textId="0EA2F2D1" w:rsidR="004A7D13" w:rsidRPr="00354CCB" w:rsidRDefault="007E3A61" w:rsidP="0018355B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wykazu osób, skierowanych przez wykonawcę do realizacji zamówienia publicznego, </w:t>
      </w:r>
      <w:r w:rsidR="00883B47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– według wzoru Załącznika nr </w:t>
      </w:r>
      <w:r w:rsidR="00A0198F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6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</w:t>
      </w:r>
    </w:p>
    <w:p w14:paraId="66286788" w14:textId="77777777" w:rsidR="00CA7A87" w:rsidRPr="00354CCB" w:rsidRDefault="00CA7A87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53755B5" w14:textId="77777777" w:rsidR="00DB781D" w:rsidRPr="00354CCB" w:rsidRDefault="00DB781D" w:rsidP="0018355B">
      <w:pPr>
        <w:numPr>
          <w:ilvl w:val="0"/>
          <w:numId w:val="3"/>
        </w:numPr>
        <w:tabs>
          <w:tab w:val="left" w:pos="426"/>
        </w:tabs>
        <w:spacing w:line="312" w:lineRule="auto"/>
        <w:ind w:left="357" w:hanging="357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t>Sposób obliczenia ceny.</w:t>
      </w:r>
    </w:p>
    <w:p w14:paraId="76DFD33F" w14:textId="4963D1CA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zapisana zgodnie z </w:t>
      </w:r>
      <w:r w:rsidR="00494807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F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ormularzem </w:t>
      </w:r>
      <w:r w:rsidR="00CA52C3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ofertowym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  <w:r w:rsidR="00883B47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Cena ofertowa = cena netto + podatek vat.</w:t>
      </w:r>
    </w:p>
    <w:p w14:paraId="03B81792" w14:textId="6A0AC6E2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494807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ałącznikiem nr </w:t>
      </w:r>
      <w:r w:rsidR="00883B47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1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SWZ (Formularz </w:t>
      </w:r>
      <w:r w:rsidR="00883B47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ofertowy</w:t>
      </w:r>
      <w:r w:rsidR="00C978DE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).</w:t>
      </w:r>
    </w:p>
    <w:p w14:paraId="486CDCEF" w14:textId="77777777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13648CB3" w14:textId="69414170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podane i wyliczone w zaokrągleniu do dwóch miejsc po przecinku (zasada zaokrąglenia – poniżej 5 należy końcówkę pominąć, powyżej i równe 5 należy zaokrąglić w górę).</w:t>
      </w:r>
    </w:p>
    <w:p w14:paraId="13767AA2" w14:textId="69015415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</w:t>
      </w:r>
      <w:r w:rsidR="00D55C5B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</w:t>
      </w:r>
      <w:r w:rsidR="00647368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D55C5B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FB102C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D55C5B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FB102C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D55C5B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F45F84D" w14:textId="24000253" w:rsidR="00883B47" w:rsidRPr="00354CCB" w:rsidRDefault="00883B47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robo</w:t>
      </w:r>
      <w:r w:rsidR="00647368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t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y budowlane – 23%</w:t>
      </w:r>
    </w:p>
    <w:p w14:paraId="1E64FF56" w14:textId="77777777" w:rsidR="00883B47" w:rsidRPr="00354CCB" w:rsidRDefault="00883B47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interpretacje indywidualną wydaną przez Krajową Administrację Skarbową lub wskazać podstawę prawną.</w:t>
      </w:r>
    </w:p>
    <w:p w14:paraId="41F9E6DD" w14:textId="23A44915" w:rsidR="00883B47" w:rsidRPr="00354CCB" w:rsidRDefault="00883B47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każdym przypadku braku ww. interpretacji lub podstawy prawnej i każdym innym przypadku, Zamawiający dokona poprawy podatku VAT dostosowując treść oferty do treści specyfikacji warunków zamówienia - </w:t>
      </w:r>
      <w:proofErr w:type="spellStart"/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arg</w:t>
      </w:r>
      <w:proofErr w:type="spellEnd"/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. na podstawie sentencji uchwała Sadu Najwyższego z dnia 20 października 2011 r. [III CZP 52/11, III CZP 53/11].</w:t>
      </w:r>
    </w:p>
    <w:p w14:paraId="3C5151F4" w14:textId="121A801E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F00CCC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F00CCC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16C1D16A" w14:textId="4DE633CE" w:rsidR="00DB781D" w:rsidRPr="00354CCB" w:rsidRDefault="00DB4BDE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DB781D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48B85D5" w14:textId="4B6EC6F1" w:rsidR="00DB781D" w:rsidRPr="00354CCB" w:rsidRDefault="00DB781D" w:rsidP="0018355B">
      <w:pPr>
        <w:pStyle w:val="Akapitzlist"/>
        <w:numPr>
          <w:ilvl w:val="2"/>
          <w:numId w:val="9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poinformowania </w:t>
      </w:r>
      <w:r w:rsidR="00F00CCC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amawiającego, że wybór jego oferty będzie prowadził do powstania u </w:t>
      </w:r>
      <w:r w:rsidR="00F00CCC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amawiającego obowiązku podatkowego;</w:t>
      </w:r>
    </w:p>
    <w:p w14:paraId="179A0A4F" w14:textId="77777777" w:rsidR="00DB781D" w:rsidRPr="00354CCB" w:rsidRDefault="00DB781D" w:rsidP="0018355B">
      <w:pPr>
        <w:pStyle w:val="Akapitzlist"/>
        <w:numPr>
          <w:ilvl w:val="2"/>
          <w:numId w:val="9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0B8A2895" w14:textId="7C246598" w:rsidR="00DB781D" w:rsidRPr="00354CCB" w:rsidRDefault="00DB781D" w:rsidP="0018355B">
      <w:pPr>
        <w:pStyle w:val="Akapitzlist"/>
        <w:numPr>
          <w:ilvl w:val="2"/>
          <w:numId w:val="9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wskazania wartości towaru lub usługi objętego obowiązkiem podatkowym </w:t>
      </w:r>
      <w:r w:rsidR="00F00CCC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amawiającego, bez kwoty podatku;</w:t>
      </w:r>
    </w:p>
    <w:p w14:paraId="114D9A75" w14:textId="74FDEDA9" w:rsidR="00DB781D" w:rsidRPr="00354CCB" w:rsidRDefault="00DB781D" w:rsidP="0018355B">
      <w:pPr>
        <w:pStyle w:val="Akapitzlist"/>
        <w:numPr>
          <w:ilvl w:val="2"/>
          <w:numId w:val="9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wskazania stawki podatku od towarów i usług, która zgodnie z wiedzą </w:t>
      </w:r>
      <w:r w:rsidR="000D0052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ykonawcy, będzie miała zastosowanie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C93585E" w14:textId="77777777" w:rsidR="00712482" w:rsidRPr="00354CCB" w:rsidRDefault="00712482" w:rsidP="0018355B">
      <w:pPr>
        <w:pStyle w:val="Akapitzlist"/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692B36BE" w14:textId="2DD33111" w:rsidR="00DB781D" w:rsidRPr="00354CCB" w:rsidRDefault="00DB781D" w:rsidP="0018355B">
      <w:pPr>
        <w:numPr>
          <w:ilvl w:val="0"/>
          <w:numId w:val="3"/>
        </w:numPr>
        <w:tabs>
          <w:tab w:val="left" w:pos="567"/>
        </w:tabs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354CCB">
        <w:rPr>
          <w:rFonts w:asciiTheme="minorHAnsi" w:hAnsiTheme="minorHAnsi" w:cstheme="minorHAnsi"/>
          <w:b/>
          <w:bCs/>
        </w:rPr>
        <w:t xml:space="preserve">Opis kryteriów oceny ofert, wraz z podaniem wag tych </w:t>
      </w:r>
      <w:r w:rsidR="00743905" w:rsidRPr="00354CCB">
        <w:rPr>
          <w:rFonts w:asciiTheme="minorHAnsi" w:hAnsiTheme="minorHAnsi" w:cstheme="minorHAnsi"/>
          <w:b/>
          <w:bCs/>
        </w:rPr>
        <w:t>kryteriów</w:t>
      </w:r>
      <w:r w:rsidRPr="00354CCB">
        <w:rPr>
          <w:rFonts w:asciiTheme="minorHAnsi" w:hAnsiTheme="minorHAnsi" w:cstheme="minorHAnsi"/>
          <w:b/>
          <w:bCs/>
        </w:rPr>
        <w:t xml:space="preserve"> i sposobu oceny ofert</w:t>
      </w:r>
      <w:r w:rsidRPr="00354CCB">
        <w:rPr>
          <w:rFonts w:asciiTheme="minorHAnsi" w:hAnsiTheme="minorHAnsi" w:cstheme="minorHAnsi"/>
          <w:b/>
        </w:rPr>
        <w:t>.</w:t>
      </w:r>
    </w:p>
    <w:p w14:paraId="4CAA2043" w14:textId="77777777" w:rsidR="00EC3D39" w:rsidRPr="00354CCB" w:rsidRDefault="00EC3D39" w:rsidP="0018355B">
      <w:pPr>
        <w:pStyle w:val="Akapitzlist"/>
        <w:numPr>
          <w:ilvl w:val="1"/>
          <w:numId w:val="3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8930" w:type="dxa"/>
        <w:tblInd w:w="392" w:type="dxa"/>
        <w:tblLook w:val="04A0" w:firstRow="1" w:lastRow="0" w:firstColumn="1" w:lastColumn="0" w:noHBand="0" w:noVBand="1"/>
      </w:tblPr>
      <w:tblGrid>
        <w:gridCol w:w="807"/>
        <w:gridCol w:w="5855"/>
        <w:gridCol w:w="2268"/>
      </w:tblGrid>
      <w:tr w:rsidR="00354CCB" w:rsidRPr="00354CCB" w14:paraId="46F3AD09" w14:textId="77777777" w:rsidTr="006E75C3">
        <w:trPr>
          <w:trHeight w:val="401"/>
        </w:trPr>
        <w:tc>
          <w:tcPr>
            <w:tcW w:w="807" w:type="dxa"/>
            <w:vAlign w:val="center"/>
          </w:tcPr>
          <w:p w14:paraId="35A47CFD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lastRenderedPageBreak/>
              <w:t>Lp.</w:t>
            </w:r>
          </w:p>
        </w:tc>
        <w:tc>
          <w:tcPr>
            <w:tcW w:w="5855" w:type="dxa"/>
            <w:vAlign w:val="center"/>
          </w:tcPr>
          <w:p w14:paraId="025BB6CD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Nazwa Kryterium</w:t>
            </w:r>
          </w:p>
        </w:tc>
        <w:tc>
          <w:tcPr>
            <w:tcW w:w="2268" w:type="dxa"/>
            <w:vAlign w:val="center"/>
          </w:tcPr>
          <w:p w14:paraId="1380957E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Znaczenie (waga) kryterium</w:t>
            </w:r>
          </w:p>
        </w:tc>
      </w:tr>
      <w:tr w:rsidR="00354CCB" w:rsidRPr="00354CCB" w14:paraId="48DC8CCF" w14:textId="77777777" w:rsidTr="006E75C3">
        <w:tc>
          <w:tcPr>
            <w:tcW w:w="807" w:type="dxa"/>
            <w:vAlign w:val="center"/>
          </w:tcPr>
          <w:p w14:paraId="0D420DD6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1</w:t>
            </w:r>
          </w:p>
        </w:tc>
        <w:tc>
          <w:tcPr>
            <w:tcW w:w="5855" w:type="dxa"/>
            <w:vAlign w:val="center"/>
          </w:tcPr>
          <w:p w14:paraId="3A197CDF" w14:textId="77777777" w:rsidR="00EC3D39" w:rsidRPr="00354CCB" w:rsidRDefault="00EC3D39" w:rsidP="0018355B">
            <w:pPr>
              <w:spacing w:line="312" w:lineRule="auto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Cena za przedmiot zamówienia</w:t>
            </w:r>
          </w:p>
        </w:tc>
        <w:tc>
          <w:tcPr>
            <w:tcW w:w="2268" w:type="dxa"/>
            <w:vAlign w:val="center"/>
          </w:tcPr>
          <w:p w14:paraId="7ED83E57" w14:textId="31B0003E" w:rsidR="00EC3D39" w:rsidRPr="00354CCB" w:rsidRDefault="00EC3D39" w:rsidP="0018355B">
            <w:pPr>
              <w:spacing w:line="312" w:lineRule="auto"/>
              <w:jc w:val="right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80%</w:t>
            </w:r>
          </w:p>
        </w:tc>
      </w:tr>
      <w:tr w:rsidR="00354CCB" w:rsidRPr="00354CCB" w14:paraId="6D3B79FC" w14:textId="77777777" w:rsidTr="006E75C3">
        <w:tc>
          <w:tcPr>
            <w:tcW w:w="807" w:type="dxa"/>
            <w:vAlign w:val="center"/>
          </w:tcPr>
          <w:p w14:paraId="4F845E9F" w14:textId="679DD189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2</w:t>
            </w:r>
          </w:p>
        </w:tc>
        <w:tc>
          <w:tcPr>
            <w:tcW w:w="5855" w:type="dxa"/>
            <w:vAlign w:val="center"/>
          </w:tcPr>
          <w:p w14:paraId="242EEA15" w14:textId="0B79B4C5" w:rsidR="00EC3D39" w:rsidRPr="00354CCB" w:rsidRDefault="00EC3D39" w:rsidP="0018355B">
            <w:pPr>
              <w:spacing w:line="312" w:lineRule="auto"/>
              <w:rPr>
                <w:rFonts w:asciiTheme="minorHAnsi" w:hAnsiTheme="minorHAnsi" w:cstheme="minorHAnsi"/>
              </w:rPr>
            </w:pPr>
            <w:r w:rsidRPr="00354CCB">
              <w:rPr>
                <w:rFonts w:asciiTheme="minorHAnsi" w:hAnsiTheme="minorHAnsi" w:cstheme="minorHAnsi"/>
              </w:rPr>
              <w:t xml:space="preserve">Doświadczenie kierownika budowy </w:t>
            </w:r>
          </w:p>
        </w:tc>
        <w:tc>
          <w:tcPr>
            <w:tcW w:w="2268" w:type="dxa"/>
            <w:vAlign w:val="center"/>
          </w:tcPr>
          <w:p w14:paraId="36D6E5D2" w14:textId="308EFEAC" w:rsidR="00EC3D39" w:rsidRPr="00354CCB" w:rsidRDefault="00EC3D39" w:rsidP="0018355B">
            <w:pPr>
              <w:spacing w:line="312" w:lineRule="auto"/>
              <w:jc w:val="right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20%</w:t>
            </w:r>
          </w:p>
        </w:tc>
      </w:tr>
      <w:tr w:rsidR="00354CCB" w:rsidRPr="00354CCB" w14:paraId="23A600C6" w14:textId="77777777" w:rsidTr="006E75C3">
        <w:tc>
          <w:tcPr>
            <w:tcW w:w="807" w:type="dxa"/>
            <w:vAlign w:val="center"/>
          </w:tcPr>
          <w:p w14:paraId="1DC3AA71" w14:textId="3A4A8C8A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3</w:t>
            </w:r>
          </w:p>
        </w:tc>
        <w:tc>
          <w:tcPr>
            <w:tcW w:w="5855" w:type="dxa"/>
            <w:vAlign w:val="center"/>
          </w:tcPr>
          <w:p w14:paraId="766E681F" w14:textId="77777777" w:rsidR="00EC3D39" w:rsidRPr="00354CCB" w:rsidRDefault="00EC3D39" w:rsidP="0018355B">
            <w:pPr>
              <w:spacing w:line="312" w:lineRule="auto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 xml:space="preserve">Suma </w:t>
            </w:r>
          </w:p>
        </w:tc>
        <w:tc>
          <w:tcPr>
            <w:tcW w:w="2268" w:type="dxa"/>
            <w:vAlign w:val="center"/>
          </w:tcPr>
          <w:p w14:paraId="049D5A83" w14:textId="77777777" w:rsidR="00EC3D39" w:rsidRPr="00354CCB" w:rsidRDefault="00EC3D39" w:rsidP="0018355B">
            <w:pPr>
              <w:spacing w:line="312" w:lineRule="auto"/>
              <w:jc w:val="right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100%</w:t>
            </w:r>
          </w:p>
        </w:tc>
      </w:tr>
    </w:tbl>
    <w:p w14:paraId="327873B6" w14:textId="77777777" w:rsidR="00EC3D39" w:rsidRPr="00354CCB" w:rsidRDefault="00EC3D39" w:rsidP="0018355B">
      <w:pPr>
        <w:pStyle w:val="Akapitzlist"/>
        <w:numPr>
          <w:ilvl w:val="1"/>
          <w:numId w:val="3"/>
        </w:numPr>
        <w:tabs>
          <w:tab w:val="left" w:pos="284"/>
          <w:tab w:val="left" w:pos="972"/>
        </w:tabs>
        <w:spacing w:after="0" w:line="312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51FBE768" w14:textId="6392C95C" w:rsidR="00EC3D39" w:rsidRPr="00354CCB" w:rsidRDefault="00EC3D39" w:rsidP="0018355B">
      <w:pPr>
        <w:pStyle w:val="Akapitzlist"/>
        <w:numPr>
          <w:ilvl w:val="2"/>
          <w:numId w:val="3"/>
        </w:numPr>
        <w:tabs>
          <w:tab w:val="clear" w:pos="782"/>
        </w:tabs>
        <w:spacing w:after="0" w:line="312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80%</w:t>
      </w:r>
    </w:p>
    <w:p w14:paraId="47E955E6" w14:textId="6C053F39" w:rsidR="00EC3D39" w:rsidRPr="00354CCB" w:rsidRDefault="00EC3D39" w:rsidP="0018355B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C = </w:t>
      </w:r>
      <w:proofErr w:type="spellStart"/>
      <w:r w:rsidRPr="00354CCB">
        <w:rPr>
          <w:rFonts w:asciiTheme="minorHAnsi" w:hAnsiTheme="minorHAnsi" w:cstheme="minorHAnsi"/>
        </w:rPr>
        <w:t>Cn</w:t>
      </w:r>
      <w:proofErr w:type="spellEnd"/>
      <w:r w:rsidRPr="00354CCB">
        <w:rPr>
          <w:rFonts w:asciiTheme="minorHAnsi" w:hAnsiTheme="minorHAnsi" w:cstheme="minorHAnsi"/>
        </w:rPr>
        <w:t xml:space="preserve"> x 80/</w:t>
      </w:r>
      <w:proofErr w:type="spellStart"/>
      <w:r w:rsidRPr="00354CCB">
        <w:rPr>
          <w:rFonts w:asciiTheme="minorHAnsi" w:hAnsiTheme="minorHAnsi" w:cstheme="minorHAnsi"/>
        </w:rPr>
        <w:t>Cb</w:t>
      </w:r>
      <w:proofErr w:type="spellEnd"/>
    </w:p>
    <w:p w14:paraId="5D913F94" w14:textId="77777777" w:rsidR="00EC3D39" w:rsidRPr="00354CCB" w:rsidRDefault="00EC3D39" w:rsidP="0018355B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gdzie,</w:t>
      </w:r>
    </w:p>
    <w:p w14:paraId="2841079B" w14:textId="77777777" w:rsidR="00EC3D39" w:rsidRPr="00354CCB" w:rsidRDefault="00EC3D39" w:rsidP="0018355B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</w:rPr>
      </w:pPr>
      <w:proofErr w:type="spellStart"/>
      <w:r w:rsidRPr="00354CCB">
        <w:rPr>
          <w:rFonts w:asciiTheme="minorHAnsi" w:hAnsiTheme="minorHAnsi" w:cstheme="minorHAnsi"/>
        </w:rPr>
        <w:t>Cn</w:t>
      </w:r>
      <w:proofErr w:type="spellEnd"/>
      <w:r w:rsidRPr="00354CCB">
        <w:rPr>
          <w:rFonts w:asciiTheme="minorHAnsi" w:hAnsiTheme="minorHAnsi" w:cstheme="minorHAnsi"/>
        </w:rPr>
        <w:t xml:space="preserve"> - </w:t>
      </w:r>
      <w:r w:rsidRPr="00354CCB">
        <w:rPr>
          <w:rFonts w:asciiTheme="minorHAnsi" w:hAnsiTheme="minorHAnsi" w:cstheme="minorHAnsi"/>
          <w:iCs/>
        </w:rPr>
        <w:t xml:space="preserve">Cena </w:t>
      </w:r>
      <w:r w:rsidRPr="00354CCB">
        <w:rPr>
          <w:rFonts w:asciiTheme="minorHAnsi" w:hAnsiTheme="minorHAnsi" w:cstheme="minorHAnsi"/>
        </w:rPr>
        <w:t xml:space="preserve">najniższa spośród badanych ofert </w:t>
      </w:r>
      <w:r w:rsidRPr="00354CCB">
        <w:rPr>
          <w:rFonts w:asciiTheme="minorHAnsi" w:hAnsiTheme="minorHAnsi" w:cstheme="minorHAnsi"/>
          <w:iCs/>
        </w:rPr>
        <w:t>za przedmiot zamówienia</w:t>
      </w:r>
    </w:p>
    <w:p w14:paraId="61CD7BEE" w14:textId="77777777" w:rsidR="00EC3D39" w:rsidRPr="00354CCB" w:rsidRDefault="00EC3D39" w:rsidP="0018355B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</w:rPr>
      </w:pPr>
      <w:proofErr w:type="spellStart"/>
      <w:r w:rsidRPr="00354CCB">
        <w:rPr>
          <w:rFonts w:asciiTheme="minorHAnsi" w:hAnsiTheme="minorHAnsi" w:cstheme="minorHAnsi"/>
        </w:rPr>
        <w:t>Cb</w:t>
      </w:r>
      <w:proofErr w:type="spellEnd"/>
      <w:r w:rsidRPr="00354CCB">
        <w:rPr>
          <w:rFonts w:asciiTheme="minorHAnsi" w:hAnsiTheme="minorHAnsi" w:cstheme="minorHAnsi"/>
        </w:rPr>
        <w:t xml:space="preserve"> - cena z badanej oferty </w:t>
      </w:r>
      <w:r w:rsidRPr="00354CCB">
        <w:rPr>
          <w:rFonts w:asciiTheme="minorHAnsi" w:hAnsiTheme="minorHAnsi" w:cstheme="minorHAnsi"/>
          <w:iCs/>
        </w:rPr>
        <w:t>za przedmiot zamówienia</w:t>
      </w:r>
      <w:r w:rsidRPr="00354CCB">
        <w:rPr>
          <w:rFonts w:asciiTheme="minorHAnsi" w:hAnsiTheme="minorHAnsi" w:cstheme="minorHAnsi"/>
        </w:rPr>
        <w:t xml:space="preserve"> </w:t>
      </w:r>
    </w:p>
    <w:p w14:paraId="23184343" w14:textId="5534748F" w:rsidR="00EC3D39" w:rsidRPr="00354CCB" w:rsidRDefault="00EC3D39" w:rsidP="0018355B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  <w:iCs/>
        </w:rPr>
      </w:pPr>
      <w:r w:rsidRPr="00354CCB">
        <w:rPr>
          <w:rFonts w:asciiTheme="minorHAnsi" w:hAnsiTheme="minorHAnsi" w:cstheme="minorHAnsi"/>
          <w:iCs/>
        </w:rPr>
        <w:t>- maksymalna ilość punktów za Cenę za przedmiot zamówienia – 80,00 pkt.</w:t>
      </w:r>
    </w:p>
    <w:p w14:paraId="74D92718" w14:textId="77777777" w:rsidR="00EC3D39" w:rsidRPr="00354CCB" w:rsidRDefault="00EC3D39" w:rsidP="0018355B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  <w:iCs/>
        </w:rPr>
      </w:pPr>
    </w:p>
    <w:p w14:paraId="2931D8A8" w14:textId="3B671740" w:rsidR="00EC3D39" w:rsidRPr="00354CCB" w:rsidRDefault="00EC3D39" w:rsidP="0018355B">
      <w:pPr>
        <w:pStyle w:val="Akapitzlist"/>
        <w:numPr>
          <w:ilvl w:val="2"/>
          <w:numId w:val="5"/>
        </w:numPr>
        <w:tabs>
          <w:tab w:val="left" w:pos="284"/>
        </w:tabs>
        <w:spacing w:after="0" w:line="312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Doświadczenie kierownika budowy 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– 20%</w:t>
      </w:r>
    </w:p>
    <w:p w14:paraId="785162FE" w14:textId="50C94820" w:rsidR="00EC3D39" w:rsidRPr="00354CCB" w:rsidRDefault="00EC3D39" w:rsidP="0018355B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Zamawiający w ramach kryterium 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Doświadczenie kierownika budowy, 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będzie przyznawał punkty za doświadczenie posiadane przez osobę skierowaną przez Wykonawcę do realizacji zamówienia, </w:t>
      </w:r>
      <w:r w:rsidR="00A1425A"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kierującego</w:t>
      </w:r>
      <w:r w:rsidR="00916BD4"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realizacją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zamówienia, który musi spełniać warunki określone w Rozdziale XIV ust. 1, pkt. 2 lit. b) </w:t>
      </w:r>
      <w:proofErr w:type="spellStart"/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ppkt</w:t>
      </w:r>
      <w:proofErr w:type="spellEnd"/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i SWZ. Doświadczenie 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kierownika budowy,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Wykonawca podaje w Formularzu Kryteriów </w:t>
      </w:r>
      <w:proofErr w:type="spellStart"/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Pozacenowych</w:t>
      </w:r>
      <w:proofErr w:type="spellEnd"/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 Punkty w tym kryterium przyznane zostaną w następujący sposób:</w:t>
      </w:r>
    </w:p>
    <w:tbl>
      <w:tblPr>
        <w:tblW w:w="8789" w:type="dxa"/>
        <w:tblInd w:w="6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567"/>
        <w:gridCol w:w="1701"/>
        <w:gridCol w:w="1726"/>
        <w:gridCol w:w="4795"/>
      </w:tblGrid>
      <w:tr w:rsidR="00354CCB" w:rsidRPr="00354CCB" w14:paraId="468B94AA" w14:textId="77777777" w:rsidTr="006E75C3">
        <w:trPr>
          <w:trHeight w:val="146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54FB2CA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354CCB">
              <w:rPr>
                <w:rFonts w:asciiTheme="minorHAnsi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8AEDCA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354CCB">
              <w:rPr>
                <w:rFonts w:asciiTheme="minorHAnsi" w:hAnsiTheme="minorHAnsi" w:cstheme="minorHAnsi"/>
                <w:b/>
                <w:bCs/>
                <w:lang w:eastAsia="pl-PL"/>
              </w:rPr>
              <w:t>Wykonywana funkcja</w:t>
            </w:r>
          </w:p>
        </w:tc>
        <w:tc>
          <w:tcPr>
            <w:tcW w:w="1726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D12245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eastAsia="SimSun" w:hAnsiTheme="minorHAnsi" w:cstheme="minorHAnsi"/>
                <w:b/>
                <w:bCs/>
                <w:kern w:val="1"/>
              </w:rPr>
            </w:pPr>
            <w:r w:rsidRPr="00354CCB">
              <w:rPr>
                <w:rFonts w:asciiTheme="minorHAnsi" w:eastAsia="SimSun" w:hAnsiTheme="minorHAnsi" w:cstheme="minorHAnsi"/>
                <w:b/>
                <w:bCs/>
                <w:kern w:val="1"/>
              </w:rPr>
              <w:t>Doświadczenie wymagane jako warunek udziału w postępowaniu (minimalne)</w:t>
            </w:r>
          </w:p>
        </w:tc>
        <w:tc>
          <w:tcPr>
            <w:tcW w:w="4795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1C7A46" w14:textId="3DED121F" w:rsidR="00EC3D39" w:rsidRPr="00354CCB" w:rsidRDefault="00EC3D39" w:rsidP="0018355B">
            <w:pPr>
              <w:spacing w:line="312" w:lineRule="auto"/>
              <w:ind w:left="-2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354CCB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Doświadczenie punktowane będzie dla </w:t>
            </w:r>
            <w:r w:rsidRPr="00354CCB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Doświadczenie </w:t>
            </w:r>
            <w:r w:rsidRPr="00354CCB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kierownika budowy powyżej liczby wymaganej wskazanej w rozdziale </w:t>
            </w:r>
            <w:r w:rsidRPr="00354CCB">
              <w:rPr>
                <w:rFonts w:asciiTheme="minorHAnsi" w:eastAsia="Calibri" w:hAnsiTheme="minorHAnsi" w:cstheme="minorHAnsi"/>
                <w:b/>
              </w:rPr>
              <w:t xml:space="preserve">XIV ust. 1, pkt. 2 lit. b) </w:t>
            </w:r>
            <w:proofErr w:type="spellStart"/>
            <w:r w:rsidRPr="00354CCB">
              <w:rPr>
                <w:rFonts w:asciiTheme="minorHAnsi" w:eastAsia="Calibri" w:hAnsiTheme="minorHAnsi" w:cstheme="minorHAnsi"/>
                <w:b/>
              </w:rPr>
              <w:t>ppkt</w:t>
            </w:r>
            <w:proofErr w:type="spellEnd"/>
            <w:r w:rsidRPr="00354CCB">
              <w:rPr>
                <w:rFonts w:asciiTheme="minorHAnsi" w:eastAsia="Calibri" w:hAnsiTheme="minorHAnsi" w:cstheme="minorHAnsi"/>
                <w:b/>
              </w:rPr>
              <w:t>. i. SWZ</w:t>
            </w:r>
            <w:r w:rsidRPr="00354CCB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</w:t>
            </w:r>
          </w:p>
        </w:tc>
      </w:tr>
      <w:tr w:rsidR="00354CCB" w:rsidRPr="00354CCB" w14:paraId="3FE94D61" w14:textId="77777777" w:rsidTr="006E75C3">
        <w:trPr>
          <w:trHeight w:val="126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3D3114D" w14:textId="77777777" w:rsidR="00EC3D39" w:rsidRPr="00354CCB" w:rsidRDefault="00EC3D39" w:rsidP="0018355B">
            <w:pPr>
              <w:spacing w:line="312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u w:color="000000"/>
                <w:lang w:eastAsia="pl-PL"/>
              </w:rPr>
            </w:pPr>
            <w:r w:rsidRPr="00354CCB">
              <w:rPr>
                <w:rFonts w:asciiTheme="minorHAnsi" w:eastAsia="Arial Unicode MS" w:hAnsiTheme="minorHAnsi" w:cstheme="minorHAnsi"/>
                <w:b/>
                <w:bCs/>
                <w:u w:color="000000"/>
                <w:lang w:eastAsia="pl-PL"/>
              </w:rPr>
              <w:t>1</w:t>
            </w:r>
          </w:p>
        </w:tc>
        <w:tc>
          <w:tcPr>
            <w:tcW w:w="1701" w:type="dxa"/>
            <w:tcMar>
              <w:left w:w="108" w:type="dxa"/>
            </w:tcMar>
            <w:vAlign w:val="center"/>
          </w:tcPr>
          <w:p w14:paraId="080A4A57" w14:textId="584C0243" w:rsidR="00EC3D39" w:rsidRPr="00354CCB" w:rsidRDefault="006E75C3" w:rsidP="0018355B">
            <w:pPr>
              <w:spacing w:line="312" w:lineRule="auto"/>
              <w:jc w:val="center"/>
              <w:rPr>
                <w:rFonts w:asciiTheme="minorHAnsi" w:eastAsia="Arial Unicode MS" w:hAnsiTheme="minorHAnsi" w:cstheme="minorHAnsi"/>
                <w:u w:color="000000"/>
                <w:lang w:eastAsia="pl-PL"/>
              </w:rPr>
            </w:pPr>
            <w:r w:rsidRPr="00354CCB">
              <w:rPr>
                <w:rFonts w:asciiTheme="minorHAnsi" w:eastAsia="Arial Unicode MS" w:hAnsiTheme="minorHAnsi" w:cstheme="minorHAnsi"/>
                <w:b/>
                <w:u w:color="000000"/>
                <w:lang w:eastAsia="pl-PL"/>
              </w:rPr>
              <w:t>K</w:t>
            </w:r>
            <w:r w:rsidR="00EC3D39" w:rsidRPr="00354CCB">
              <w:rPr>
                <w:rFonts w:asciiTheme="minorHAnsi" w:eastAsia="Arial Unicode MS" w:hAnsiTheme="minorHAnsi" w:cstheme="minorHAnsi"/>
                <w:b/>
                <w:u w:color="000000"/>
                <w:lang w:eastAsia="pl-PL"/>
              </w:rPr>
              <w:t>ierownik budowy</w:t>
            </w:r>
          </w:p>
        </w:tc>
        <w:tc>
          <w:tcPr>
            <w:tcW w:w="1726" w:type="dxa"/>
            <w:tcMar>
              <w:left w:w="108" w:type="dxa"/>
            </w:tcMar>
            <w:vAlign w:val="center"/>
          </w:tcPr>
          <w:p w14:paraId="0DD2A84E" w14:textId="07B9A704" w:rsidR="00EC3D39" w:rsidRPr="00354CCB" w:rsidRDefault="00EC3D39" w:rsidP="0018355B">
            <w:pPr>
              <w:spacing w:line="312" w:lineRule="auto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354CCB">
              <w:rPr>
                <w:rFonts w:asciiTheme="minorHAnsi" w:eastAsia="Calibri" w:hAnsiTheme="minorHAnsi" w:cstheme="minorHAnsi"/>
              </w:rPr>
              <w:t xml:space="preserve">Doświadczenie wymagane, jako warunek udziału w postępowaniu (minimalne) określone w rozdziale XIV ust. 1, pkt. 2 lit. b) </w:t>
            </w:r>
            <w:proofErr w:type="spellStart"/>
            <w:r w:rsidRPr="00354CCB">
              <w:rPr>
                <w:rFonts w:asciiTheme="minorHAnsi" w:eastAsia="Calibri" w:hAnsiTheme="minorHAnsi" w:cstheme="minorHAnsi"/>
              </w:rPr>
              <w:t>ppkt</w:t>
            </w:r>
            <w:proofErr w:type="spellEnd"/>
            <w:r w:rsidRPr="00354CCB">
              <w:rPr>
                <w:rFonts w:asciiTheme="minorHAnsi" w:eastAsia="Calibri" w:hAnsiTheme="minorHAnsi" w:cstheme="minorHAnsi"/>
              </w:rPr>
              <w:t>. i. SWZ</w:t>
            </w:r>
          </w:p>
        </w:tc>
        <w:tc>
          <w:tcPr>
            <w:tcW w:w="4795" w:type="dxa"/>
            <w:tcMar>
              <w:left w:w="108" w:type="dxa"/>
            </w:tcMar>
            <w:vAlign w:val="center"/>
          </w:tcPr>
          <w:p w14:paraId="658F6163" w14:textId="77777777" w:rsidR="00EC3D39" w:rsidRPr="00354CCB" w:rsidRDefault="00EC3D39" w:rsidP="0018355B">
            <w:pPr>
              <w:spacing w:line="312" w:lineRule="auto"/>
              <w:ind w:left="-2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54CCB">
              <w:rPr>
                <w:rFonts w:asciiTheme="minorHAnsi" w:hAnsiTheme="minorHAnsi" w:cstheme="minorHAnsi"/>
                <w:lang w:eastAsia="pl-PL"/>
              </w:rPr>
              <w:t>Punktacja będzie przyznawana w następujący sposób:</w:t>
            </w:r>
          </w:p>
          <w:p w14:paraId="4897F23C" w14:textId="77777777" w:rsidR="00EC3D39" w:rsidRPr="00354CCB" w:rsidRDefault="00EC3D39" w:rsidP="0018355B">
            <w:pPr>
              <w:spacing w:line="312" w:lineRule="auto"/>
              <w:ind w:left="-2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834D319" w14:textId="7F9246CE" w:rsidR="00EC3D39" w:rsidRPr="00354CCB" w:rsidRDefault="00EC3D39" w:rsidP="0018355B">
            <w:pPr>
              <w:spacing w:line="312" w:lineRule="auto"/>
              <w:ind w:left="-2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54CCB">
              <w:rPr>
                <w:rFonts w:asciiTheme="minorHAnsi" w:hAnsiTheme="minorHAnsi" w:cstheme="minorHAnsi"/>
                <w:lang w:eastAsia="pl-PL"/>
              </w:rPr>
              <w:t>1/ za każdy dodatkowy udział, w okresie ostatnich 5 lat, licząc od dnia upływu terminu do składania ofert, na</w:t>
            </w:r>
            <w:r w:rsidRPr="00354CCB">
              <w:rPr>
                <w:rFonts w:asciiTheme="minorHAnsi" w:hAnsiTheme="minorHAnsi" w:cstheme="minorHAnsi"/>
                <w:bCs/>
                <w:iCs/>
              </w:rPr>
              <w:t xml:space="preserve"> stanowisku Kierownika budowy lub Kierownika robót konstrukcyjno-budowlanych </w:t>
            </w:r>
            <w:r w:rsidRPr="00354CCB">
              <w:rPr>
                <w:rFonts w:asciiTheme="minorHAnsi" w:hAnsiTheme="minorHAnsi" w:cstheme="minorHAnsi"/>
                <w:b/>
                <w:bCs/>
                <w:iCs/>
              </w:rPr>
              <w:t xml:space="preserve">w rozumieniu </w:t>
            </w:r>
            <w:r w:rsidR="004C388F" w:rsidRPr="00354CCB">
              <w:rPr>
                <w:rFonts w:asciiTheme="minorHAnsi" w:hAnsiTheme="minorHAnsi" w:cstheme="minorHAnsi"/>
                <w:b/>
                <w:bCs/>
                <w:iCs/>
              </w:rPr>
              <w:t xml:space="preserve">przepisów </w:t>
            </w:r>
            <w:r w:rsidRPr="00354CCB">
              <w:rPr>
                <w:rFonts w:asciiTheme="minorHAnsi" w:hAnsiTheme="minorHAnsi" w:cstheme="minorHAnsi"/>
                <w:b/>
                <w:bCs/>
                <w:iCs/>
              </w:rPr>
              <w:t xml:space="preserve">ustawy Prawo Budowlane </w:t>
            </w:r>
            <w:r w:rsidRPr="00354CCB">
              <w:rPr>
                <w:rFonts w:asciiTheme="minorHAnsi" w:hAnsiTheme="minorHAnsi" w:cstheme="minorHAnsi"/>
                <w:bCs/>
                <w:iCs/>
              </w:rPr>
              <w:t xml:space="preserve">przy realizacji 1 inwestycji, </w:t>
            </w:r>
            <w:r w:rsidR="003378E0" w:rsidRPr="00354CCB">
              <w:rPr>
                <w:rFonts w:asciiTheme="minorHAnsi" w:hAnsiTheme="minorHAnsi" w:cstheme="minorHAnsi"/>
              </w:rPr>
              <w:t>przez okres min. 6 m-</w:t>
            </w:r>
            <w:proofErr w:type="spellStart"/>
            <w:r w:rsidR="003378E0" w:rsidRPr="00354CCB">
              <w:rPr>
                <w:rFonts w:asciiTheme="minorHAnsi" w:hAnsiTheme="minorHAnsi" w:cstheme="minorHAnsi"/>
              </w:rPr>
              <w:t>cy</w:t>
            </w:r>
            <w:proofErr w:type="spellEnd"/>
            <w:r w:rsidR="003378E0" w:rsidRPr="00354CCB">
              <w:rPr>
                <w:rFonts w:asciiTheme="minorHAnsi" w:hAnsiTheme="minorHAnsi" w:cstheme="minorHAnsi"/>
              </w:rPr>
              <w:t>,</w:t>
            </w:r>
            <w:r w:rsidR="003378E0" w:rsidRPr="00354CCB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354CCB">
              <w:rPr>
                <w:rFonts w:asciiTheme="minorHAnsi" w:hAnsiTheme="minorHAnsi" w:cstheme="minorHAnsi"/>
                <w:bCs/>
                <w:iCs/>
              </w:rPr>
              <w:t xml:space="preserve">obejmującej przebudowę, modernizację lub remont budynku użyteczności publicznej o wartości co najmniej </w:t>
            </w:r>
            <w:r w:rsidRPr="00354CCB">
              <w:rPr>
                <w:rFonts w:asciiTheme="minorHAnsi" w:hAnsiTheme="minorHAnsi" w:cstheme="minorHAnsi"/>
                <w:b/>
                <w:bCs/>
                <w:iCs/>
              </w:rPr>
              <w:t>4</w:t>
            </w:r>
            <w:r w:rsidRPr="00354CCB">
              <w:rPr>
                <w:rFonts w:asciiTheme="minorHAnsi" w:hAnsiTheme="minorHAnsi" w:cstheme="minorHAnsi"/>
                <w:bCs/>
                <w:iCs/>
              </w:rPr>
              <w:t> </w:t>
            </w:r>
            <w:r w:rsidRPr="00354CCB">
              <w:rPr>
                <w:rFonts w:asciiTheme="minorHAnsi" w:hAnsiTheme="minorHAnsi" w:cstheme="minorHAnsi"/>
                <w:b/>
                <w:iCs/>
              </w:rPr>
              <w:t>000 000,00 złotych</w:t>
            </w:r>
            <w:r w:rsidRPr="00354CCB">
              <w:rPr>
                <w:rFonts w:asciiTheme="minorHAnsi" w:hAnsiTheme="minorHAnsi" w:cstheme="minorHAnsi"/>
                <w:bCs/>
                <w:iCs/>
              </w:rPr>
              <w:t xml:space="preserve"> brutto</w:t>
            </w:r>
            <w:r w:rsidRPr="00354CCB">
              <w:rPr>
                <w:rFonts w:asciiTheme="minorHAnsi" w:hAnsiTheme="minorHAnsi" w:cstheme="minorHAnsi"/>
                <w:lang w:eastAsia="pl-PL"/>
              </w:rPr>
              <w:t xml:space="preserve">, powyżej liczby wymaganej jako minimum - wskazanej w </w:t>
            </w:r>
            <w:r w:rsidRPr="00354CCB">
              <w:rPr>
                <w:rFonts w:asciiTheme="minorHAnsi" w:eastAsia="Calibri" w:hAnsiTheme="minorHAnsi" w:cstheme="minorHAnsi"/>
              </w:rPr>
              <w:t>rozdziale XIV ust. 1, pkt. 2 lit. b) pkt. i. SWZ</w:t>
            </w:r>
            <w:r w:rsidRPr="00354CCB">
              <w:rPr>
                <w:rFonts w:asciiTheme="minorHAnsi" w:hAnsiTheme="minorHAnsi" w:cstheme="minorHAnsi"/>
                <w:lang w:eastAsia="pl-PL"/>
              </w:rPr>
              <w:t xml:space="preserve"> przyznaje się 5 punktów.</w:t>
            </w:r>
          </w:p>
          <w:p w14:paraId="6E98AFA6" w14:textId="77777777" w:rsidR="00EC3D39" w:rsidRPr="00354CCB" w:rsidRDefault="00EC3D39" w:rsidP="0018355B">
            <w:pPr>
              <w:spacing w:line="312" w:lineRule="auto"/>
              <w:ind w:left="-2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54CCB">
              <w:rPr>
                <w:rFonts w:asciiTheme="minorHAnsi" w:hAnsiTheme="minorHAnsi" w:cstheme="minorHAnsi"/>
                <w:lang w:eastAsia="pl-PL"/>
              </w:rPr>
              <w:t xml:space="preserve">Łącznie maksymalnie można uzyskać: </w:t>
            </w:r>
          </w:p>
          <w:p w14:paraId="6D931DC0" w14:textId="446C6D54" w:rsidR="00EC3D39" w:rsidRPr="00354CCB" w:rsidRDefault="00EC3D39" w:rsidP="0018355B">
            <w:pPr>
              <w:spacing w:line="312" w:lineRule="auto"/>
              <w:ind w:left="-2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54CCB">
              <w:rPr>
                <w:rFonts w:asciiTheme="minorHAnsi" w:hAnsiTheme="minorHAnsi" w:cstheme="minorHAnsi"/>
                <w:lang w:eastAsia="pl-PL"/>
              </w:rPr>
              <w:t>20 punktów (4 realizacje po 5 punktów).</w:t>
            </w:r>
          </w:p>
        </w:tc>
      </w:tr>
    </w:tbl>
    <w:p w14:paraId="744A5B2D" w14:textId="77777777" w:rsidR="00EC3D39" w:rsidRPr="00354CCB" w:rsidRDefault="00EC3D39" w:rsidP="0018355B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6398BE7D" w14:textId="520F01A1" w:rsidR="00EC3D39" w:rsidRPr="00354CCB" w:rsidRDefault="00EC3D39" w:rsidP="0018355B">
      <w:pPr>
        <w:pStyle w:val="Akapitzlist"/>
        <w:spacing w:after="0" w:line="312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- maksymalna ilość punktów w kryterium 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Doświadczenie 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kierownika budowy</w:t>
      </w:r>
      <w:r w:rsidRPr="00354CCB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– 20,00 pkt.</w:t>
      </w:r>
    </w:p>
    <w:p w14:paraId="75D0A609" w14:textId="77777777" w:rsidR="00EC3D39" w:rsidRPr="00354CCB" w:rsidRDefault="00EC3D39" w:rsidP="0018355B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66718946" w14:textId="77777777" w:rsidR="0018355B" w:rsidRPr="00354CCB" w:rsidRDefault="0018355B" w:rsidP="0018355B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2CAC3CF0" w14:textId="77777777" w:rsidR="0018355B" w:rsidRPr="00354CCB" w:rsidRDefault="0018355B" w:rsidP="0018355B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607EA54C" w14:textId="77777777" w:rsidR="00EC3D39" w:rsidRPr="00354CCB" w:rsidRDefault="00EC3D39" w:rsidP="0018355B">
      <w:pPr>
        <w:pStyle w:val="Akapitzlist"/>
        <w:numPr>
          <w:ilvl w:val="2"/>
          <w:numId w:val="5"/>
        </w:numPr>
        <w:tabs>
          <w:tab w:val="left" w:pos="284"/>
        </w:tabs>
        <w:spacing w:after="0" w:line="312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Łączna punktacja</w:t>
      </w:r>
    </w:p>
    <w:p w14:paraId="75984287" w14:textId="741C04C8" w:rsidR="00EC3D39" w:rsidRPr="00354CCB" w:rsidRDefault="00EC3D39" w:rsidP="0018355B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354CC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 i Doświadczenie kierownika budowy.</w:t>
      </w:r>
    </w:p>
    <w:p w14:paraId="6D3D20CA" w14:textId="77777777" w:rsidR="00EC3D39" w:rsidRPr="00354CCB" w:rsidRDefault="00EC3D39" w:rsidP="0018355B">
      <w:pPr>
        <w:suppressAutoHyphens w:val="0"/>
        <w:spacing w:line="312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54CCB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5D1FC703" w14:textId="77777777" w:rsidR="00EC3D39" w:rsidRPr="00354CCB" w:rsidRDefault="00EC3D39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2722B201" w14:textId="77777777" w:rsidR="00EC3D39" w:rsidRPr="00354CCB" w:rsidRDefault="00EC3D39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14:paraId="7913AA20" w14:textId="77777777" w:rsidR="00EC3D39" w:rsidRPr="00354CCB" w:rsidRDefault="00EC3D39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02727EB2" w14:textId="77777777" w:rsidR="00EC3D39" w:rsidRPr="00354CCB" w:rsidRDefault="00EC3D39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7D7329E2" w14:textId="725BF65E" w:rsidR="00EC3D39" w:rsidRPr="00354CCB" w:rsidRDefault="00EC3D39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(Dz. U. z 2025 r., poz. 775 ze zm.), dla celów zastosowania kryterium ceny Zamawiający dolicza do przedstawionej w tej ofercie ceny kwotę podatku od towarów i usług, którą miałby obowiązek rozliczyć.</w:t>
      </w:r>
    </w:p>
    <w:p w14:paraId="3726E1E5" w14:textId="77777777" w:rsidR="00691BE6" w:rsidRPr="00354CCB" w:rsidRDefault="00691BE6" w:rsidP="0018355B">
      <w:pPr>
        <w:spacing w:line="312" w:lineRule="auto"/>
        <w:jc w:val="both"/>
        <w:rPr>
          <w:rFonts w:asciiTheme="minorHAnsi" w:hAnsiTheme="minorHAnsi" w:cstheme="minorHAnsi"/>
          <w:iCs/>
        </w:rPr>
      </w:pPr>
    </w:p>
    <w:p w14:paraId="6B70BC27" w14:textId="77777777" w:rsidR="00DB781D" w:rsidRPr="00354CCB" w:rsidRDefault="00DB781D" w:rsidP="0018355B">
      <w:pPr>
        <w:numPr>
          <w:ilvl w:val="0"/>
          <w:numId w:val="3"/>
        </w:numPr>
        <w:tabs>
          <w:tab w:val="left" w:pos="709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Pr="00354CCB">
        <w:rPr>
          <w:rFonts w:asciiTheme="minorHAnsi" w:hAnsiTheme="minorHAnsi" w:cstheme="minorHAnsi"/>
          <w:b/>
        </w:rPr>
        <w:t>.</w:t>
      </w:r>
    </w:p>
    <w:p w14:paraId="21160BE7" w14:textId="77777777" w:rsidR="00883B47" w:rsidRPr="00354CCB" w:rsidRDefault="00883B47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podpisze umowę z Wykonawcą, który przedłoży ofertę najkorzystniejszą z punktu widzenia kryteriów oceny ofert przyjętych w specyfikacji.</w:t>
      </w:r>
    </w:p>
    <w:p w14:paraId="65D35350" w14:textId="77777777" w:rsidR="00883B47" w:rsidRPr="00354CCB" w:rsidRDefault="00883B47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umowy.</w:t>
      </w:r>
    </w:p>
    <w:p w14:paraId="77301F51" w14:textId="77777777" w:rsidR="00883B47" w:rsidRPr="00354CCB" w:rsidRDefault="00883B47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C2E5EEA" w14:textId="77777777" w:rsidR="00883B47" w:rsidRPr="00354CCB" w:rsidRDefault="00883B47" w:rsidP="0018355B">
      <w:pPr>
        <w:numPr>
          <w:ilvl w:val="0"/>
          <w:numId w:val="6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pełnomocnictwo, jeżeli umowę podpisuje pełnomocnik;</w:t>
      </w:r>
    </w:p>
    <w:p w14:paraId="69FBED7A" w14:textId="77777777" w:rsidR="00883B47" w:rsidRPr="00354CCB" w:rsidRDefault="00883B47" w:rsidP="0018355B">
      <w:pPr>
        <w:numPr>
          <w:ilvl w:val="0"/>
          <w:numId w:val="6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00D2638D" w14:textId="77777777" w:rsidR="00883B47" w:rsidRPr="00354CCB" w:rsidRDefault="00883B47" w:rsidP="0018355B">
      <w:pPr>
        <w:pStyle w:val="Akapitzlist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się̨ od zawarcia umowy w sprawie Zamówienia publicznego Zamawiający może dokonać ponownego badania i oceny ofert spośród ofert pozostałych w postepowaniu Wykonawców albo unieważnić postepowanie.</w:t>
      </w:r>
    </w:p>
    <w:p w14:paraId="21C7CC4E" w14:textId="77777777" w:rsidR="00883B47" w:rsidRPr="00354CCB" w:rsidRDefault="00883B47" w:rsidP="0018355B">
      <w:pPr>
        <w:tabs>
          <w:tab w:val="left" w:pos="709"/>
        </w:tabs>
        <w:spacing w:line="312" w:lineRule="auto"/>
        <w:ind w:left="567"/>
        <w:jc w:val="both"/>
        <w:rPr>
          <w:rFonts w:asciiTheme="minorHAnsi" w:hAnsiTheme="minorHAnsi" w:cstheme="minorHAnsi"/>
          <w:b/>
          <w:bCs/>
        </w:rPr>
      </w:pPr>
    </w:p>
    <w:p w14:paraId="1B0EAB3C" w14:textId="72126AC9" w:rsidR="00883B47" w:rsidRPr="00354CCB" w:rsidRDefault="00883B47" w:rsidP="0018355B">
      <w:pPr>
        <w:numPr>
          <w:ilvl w:val="0"/>
          <w:numId w:val="3"/>
        </w:numPr>
        <w:tabs>
          <w:tab w:val="left" w:pos="709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354CCB">
        <w:rPr>
          <w:rFonts w:asciiTheme="minorHAnsi" w:hAnsiTheme="minorHAnsi" w:cstheme="minorHAnsi"/>
          <w:b/>
        </w:rPr>
        <w:t>Informacje dotyczące zabezpieczenia należytego wykonania umowy.</w:t>
      </w:r>
    </w:p>
    <w:p w14:paraId="1CCBD658" w14:textId="7D90D33D" w:rsidR="00883B47" w:rsidRPr="00354CCB" w:rsidRDefault="00883B47" w:rsidP="0018355B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zobowiązany będzie najpóźniej w dniu zawarcia umowy do wniesienia zabezpieczenia należytego wykonania umowy w jednej z następujących form:</w:t>
      </w:r>
    </w:p>
    <w:p w14:paraId="52EAB4A0" w14:textId="241E8C7A" w:rsidR="00883B47" w:rsidRPr="00354CCB" w:rsidRDefault="00883B47" w:rsidP="0018355B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pieniądzu;</w:t>
      </w:r>
    </w:p>
    <w:p w14:paraId="112042FB" w14:textId="1559A3FA" w:rsidR="00883B47" w:rsidRPr="00354CCB" w:rsidRDefault="00883B47" w:rsidP="0018355B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14:paraId="1DB65D65" w14:textId="7AF12044" w:rsidR="00883B47" w:rsidRPr="00354CCB" w:rsidRDefault="00883B47" w:rsidP="0018355B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gwarancjach bankowych;</w:t>
      </w:r>
    </w:p>
    <w:p w14:paraId="7829A6BB" w14:textId="4B776EA8" w:rsidR="00883B47" w:rsidRPr="00354CCB" w:rsidRDefault="00883B47" w:rsidP="0018355B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gwarancjach ubezpieczeniowych;</w:t>
      </w:r>
    </w:p>
    <w:p w14:paraId="4CBB55FD" w14:textId="77777777" w:rsidR="00CA28BC" w:rsidRPr="00354CCB" w:rsidRDefault="00883B47" w:rsidP="0018355B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udzielanych przez podmioty, o których mowa w art. 6b ust. 5 pkt 2 ustawy z dnia 9 listopada 2000 r. o utworzeniu Polskiej Agencji Rozwoju Przedsiębiorczości</w:t>
      </w:r>
    </w:p>
    <w:p w14:paraId="1780B6E0" w14:textId="09168F40" w:rsidR="00CA28BC" w:rsidRPr="00354CCB" w:rsidRDefault="00883B47" w:rsidP="0018355B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Wysokość zabezpieczenia należytego wykonania umowy: </w:t>
      </w:r>
      <w:r w:rsidR="00052204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3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% wartości ceny całkowitej podanej w ofercie.</w:t>
      </w:r>
    </w:p>
    <w:p w14:paraId="34E673DE" w14:textId="3FF477FB" w:rsidR="00883B47" w:rsidRPr="00354CCB" w:rsidRDefault="00883B47" w:rsidP="0018355B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>Nie dopuszcza się wnoszenia zabezpieczenia należytego wykonania umowy w formie:</w:t>
      </w:r>
    </w:p>
    <w:p w14:paraId="07F7CFD7" w14:textId="41CE16DF" w:rsidR="00883B47" w:rsidRPr="00354CCB" w:rsidRDefault="00883B47" w:rsidP="0018355B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 wekslach z poręczeniem wekslowym banku lub spółdzielczej kasy oszczędnościowo-kredytowej;</w:t>
      </w:r>
    </w:p>
    <w:p w14:paraId="48ED1A76" w14:textId="247F5C4F" w:rsidR="00883B47" w:rsidRPr="00354CCB" w:rsidRDefault="00883B47" w:rsidP="0018355B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na papierach wartościowych emitowanych przez Skarb Państwa lub jednostkę samorządu terytorialnego;</w:t>
      </w:r>
    </w:p>
    <w:p w14:paraId="70945F00" w14:textId="7C846885" w:rsidR="00883B47" w:rsidRPr="00354CCB" w:rsidRDefault="00883B47" w:rsidP="0018355B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rejestrowego na zasadach określonych w ustawie z dnia 6 grudnia 1996 r. o zastawie rejestrowym i rejestrze zastawów.</w:t>
      </w:r>
    </w:p>
    <w:p w14:paraId="3718CCC2" w14:textId="77777777" w:rsidR="00CA7A87" w:rsidRPr="00354CCB" w:rsidRDefault="00CA7A87" w:rsidP="0018355B">
      <w:pPr>
        <w:tabs>
          <w:tab w:val="left" w:pos="426"/>
        </w:tabs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</w:rPr>
      </w:pPr>
    </w:p>
    <w:p w14:paraId="1ECBDFF2" w14:textId="3D458D7F" w:rsidR="00DB781D" w:rsidRPr="00354CCB" w:rsidRDefault="00DB781D" w:rsidP="0018355B">
      <w:pPr>
        <w:numPr>
          <w:ilvl w:val="0"/>
          <w:numId w:val="3"/>
        </w:numPr>
        <w:tabs>
          <w:tab w:val="left" w:pos="567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54CCB">
        <w:rPr>
          <w:rFonts w:asciiTheme="minorHAnsi" w:hAnsiTheme="minorHAnsi" w:cstheme="minorHAnsi"/>
          <w:b/>
        </w:rPr>
        <w:t xml:space="preserve">Pouczenie o środkach ochrony prawnej przysługujących </w:t>
      </w:r>
      <w:r w:rsidR="008A4B3A" w:rsidRPr="00354CCB">
        <w:rPr>
          <w:rFonts w:asciiTheme="minorHAnsi" w:hAnsiTheme="minorHAnsi" w:cstheme="minorHAnsi"/>
          <w:b/>
        </w:rPr>
        <w:t>W</w:t>
      </w:r>
      <w:r w:rsidRPr="00354CCB">
        <w:rPr>
          <w:rFonts w:asciiTheme="minorHAnsi" w:hAnsiTheme="minorHAnsi" w:cstheme="minorHAnsi"/>
          <w:b/>
        </w:rPr>
        <w:t>ykonawcy.</w:t>
      </w:r>
    </w:p>
    <w:p w14:paraId="0E5B1AE9" w14:textId="7021261A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</w:t>
      </w:r>
      <w:r w:rsidR="00494807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ą</w:t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Wykonawcy, jeżeli ma lub miał interes w uzyskaniu zamówienia oraz poniósł lub może ponieść szkodę w wyniku naruszenia przez Zamawiającego przepisów Ustawy.</w:t>
      </w:r>
    </w:p>
    <w:p w14:paraId="582427DF" w14:textId="77777777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7E1A7DEF" w14:textId="327EEACF" w:rsidR="00DB781D" w:rsidRPr="00354CCB" w:rsidRDefault="00DB781D" w:rsidP="0018355B">
      <w:pPr>
        <w:pStyle w:val="Akapitzlist"/>
        <w:numPr>
          <w:ilvl w:val="2"/>
          <w:numId w:val="3"/>
        </w:numPr>
        <w:spacing w:after="0" w:line="312" w:lineRule="auto"/>
        <w:ind w:left="851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czynność Zamawiającego, podjętą w postepowaniu o udzielenie Zamówienia, w tym na projektowane postanowienie umowy;</w:t>
      </w:r>
    </w:p>
    <w:p w14:paraId="595E378D" w14:textId="77777777" w:rsidR="00DB781D" w:rsidRPr="00354CCB" w:rsidRDefault="00DB781D" w:rsidP="0018355B">
      <w:pPr>
        <w:pStyle w:val="Akapitzlist"/>
        <w:numPr>
          <w:ilvl w:val="2"/>
          <w:numId w:val="3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postepowaniu o udzielenie Zamówienia, do której Zamawiający był obowiązany na podstawie Ustawy.</w:t>
      </w:r>
    </w:p>
    <w:p w14:paraId="0E8614A3" w14:textId="77C03408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wnosi się do Prezesa Krajowej Izby Odwoławczej w formie pisemnej albo w formie elektronicznej albo w postaci elektronicznej opatrzone podpisem zaufanym.</w:t>
      </w:r>
    </w:p>
    <w:p w14:paraId="48D260B8" w14:textId="4309FFA4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Na orzeczenie Krajowej Izby Odwoławczej oraz postanowienie Prezesa Krajowej Izby Odwoławczej, </w:t>
      </w:r>
      <w:r w:rsidR="00743905"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br/>
      </w:r>
      <w:r w:rsidRPr="00354CC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którym mowa w art. 519 ust. 1 Ustawy, stronom oraz uczestnikom postepowania odwoławczego przysługuje skarga do sądu. Skargę wnosi się do Sądu Okręgowego w Warszawie za pośrednictwem Prezesa Krajowej Izby Odwoławczej.</w:t>
      </w:r>
    </w:p>
    <w:p w14:paraId="49D552D4" w14:textId="77777777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Szczegółowe informacje dotyczące środków ochrony prawnej określone są w Dziale IX „Środki ochrony prawnej” Ustawy. </w:t>
      </w:r>
    </w:p>
    <w:p w14:paraId="67A22825" w14:textId="77777777" w:rsidR="008A47C0" w:rsidRPr="00354CCB" w:rsidRDefault="008A47C0" w:rsidP="0018355B">
      <w:pPr>
        <w:spacing w:line="312" w:lineRule="auto"/>
        <w:rPr>
          <w:rFonts w:asciiTheme="minorHAnsi" w:hAnsiTheme="minorHAnsi" w:cstheme="minorHAnsi"/>
          <w:iCs/>
        </w:rPr>
      </w:pPr>
    </w:p>
    <w:p w14:paraId="3C09E050" w14:textId="77777777" w:rsidR="00DB781D" w:rsidRPr="00354CCB" w:rsidRDefault="00DB781D" w:rsidP="0018355B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61EF23A5" w14:textId="77777777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Niezwłocznie po wyborze najkorzystniejszej oferty Zamawiający poinformuje równocześnie Wykonawców, którzy złożyli oferty, o:</w:t>
      </w:r>
    </w:p>
    <w:p w14:paraId="2E374ED4" w14:textId="3C766797" w:rsidR="00DB781D" w:rsidRPr="00354CCB" w:rsidRDefault="00DB781D" w:rsidP="0018355B">
      <w:pPr>
        <w:pStyle w:val="Akapitzlist"/>
        <w:numPr>
          <w:ilvl w:val="2"/>
          <w:numId w:val="8"/>
        </w:numPr>
        <w:spacing w:after="0" w:line="312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</w:t>
      </w:r>
      <w:r w:rsidR="008A4B3A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ykonawcy, którego ofertę wybrano, oraz nazwy albo imiona i nazwiska, siedziby albo miejsca zamieszkania, jeżeli są miejscami wykonywania działalności </w:t>
      </w:r>
      <w:r w:rsidR="008A4B3A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a także punktację przyznaną ofertom w każdym kryterium oceny ofert i łączną punktację,</w:t>
      </w:r>
    </w:p>
    <w:p w14:paraId="1AD7E559" w14:textId="71A10C25" w:rsidR="00DB781D" w:rsidRPr="00354CCB" w:rsidRDefault="008A4B3A" w:rsidP="0018355B">
      <w:pPr>
        <w:pStyle w:val="Akapitzlist"/>
        <w:numPr>
          <w:ilvl w:val="2"/>
          <w:numId w:val="8"/>
        </w:numPr>
        <w:spacing w:after="0" w:line="312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="00DB781D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ykonawcach, których oferty zostały odrzucone</w:t>
      </w:r>
      <w:r w:rsidR="00494807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</w:p>
    <w:p w14:paraId="67864200" w14:textId="399AE140" w:rsidR="00DB781D" w:rsidRPr="00354CCB" w:rsidRDefault="00DB781D" w:rsidP="0018355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- podając uzasadnienie faktyczne i prawne.</w:t>
      </w:r>
    </w:p>
    <w:p w14:paraId="249EDC75" w14:textId="05C02866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O unieważnieniu postępowania o udzielenie zamówienia Zamawiający zawiadomi równocześnie Wykonawców, którzy złożyli oferty, podając uzasadnienie faktyczne i prawne.</w:t>
      </w:r>
    </w:p>
    <w:p w14:paraId="7D7C41E7" w14:textId="5501483E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udostępni niezwłocznie informacje, o których mowa w </w:t>
      </w:r>
      <w:r w:rsidR="00494807"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ust. </w:t>
      </w: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1 i 2, na stronie internetowej prowadzonego postępowania.</w:t>
      </w:r>
    </w:p>
    <w:p w14:paraId="22F92D1C" w14:textId="2D3D4AA4" w:rsidR="00DB781D" w:rsidRPr="00354CCB" w:rsidRDefault="00DB781D" w:rsidP="0018355B">
      <w:pPr>
        <w:pStyle w:val="Akapitzlist"/>
        <w:numPr>
          <w:ilvl w:val="1"/>
          <w:numId w:val="3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47EF35A2" w14:textId="77777777" w:rsidR="00F34E4D" w:rsidRPr="00354CCB" w:rsidRDefault="00F34E4D" w:rsidP="0018355B">
      <w:pPr>
        <w:spacing w:line="312" w:lineRule="auto"/>
      </w:pPr>
    </w:p>
    <w:p w14:paraId="727979FF" w14:textId="77777777" w:rsidR="001A6C35" w:rsidRPr="00354CCB" w:rsidRDefault="001A6C35" w:rsidP="0018355B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394A3009" w14:textId="77777777" w:rsidR="001A6C35" w:rsidRPr="00354CCB" w:rsidRDefault="001A6C35" w:rsidP="0018355B">
      <w:pPr>
        <w:pStyle w:val="Tekstpodstawowywcity"/>
        <w:numPr>
          <w:ilvl w:val="1"/>
          <w:numId w:val="3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sz w:val="20"/>
        </w:rPr>
      </w:pPr>
      <w:r w:rsidRPr="00354CCB">
        <w:rPr>
          <w:rFonts w:asciiTheme="minorHAnsi" w:hAnsiTheme="minorHAnsi" w:cstheme="minorHAnsi"/>
          <w:sz w:val="20"/>
        </w:rPr>
        <w:t>Klauzula informacyjna.</w:t>
      </w:r>
    </w:p>
    <w:p w14:paraId="6E21A19C" w14:textId="77777777" w:rsidR="001A6C35" w:rsidRPr="00354CCB" w:rsidRDefault="001A6C35" w:rsidP="0018355B">
      <w:pPr>
        <w:suppressAutoHyphens w:val="0"/>
        <w:spacing w:line="312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 xml:space="preserve">Zgodnie z art. 13 ust. 1 i 2 RODO, informuję, iż: </w:t>
      </w:r>
    </w:p>
    <w:p w14:paraId="1B41BD6F" w14:textId="77777777" w:rsidR="001A6C35" w:rsidRPr="00354CCB" w:rsidRDefault="001A6C35" w:rsidP="0018355B">
      <w:pPr>
        <w:numPr>
          <w:ilvl w:val="0"/>
          <w:numId w:val="7"/>
        </w:numPr>
        <w:suppressAutoHyphens w:val="0"/>
        <w:spacing w:line="312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lastRenderedPageBreak/>
        <w:t>administratorem Pani/Pana danych osobowych jest:</w:t>
      </w:r>
    </w:p>
    <w:p w14:paraId="440D0432" w14:textId="77777777" w:rsidR="001A6C35" w:rsidRPr="00354CCB" w:rsidRDefault="001A6C35" w:rsidP="0018355B">
      <w:pPr>
        <w:suppressAutoHyphens w:val="0"/>
        <w:spacing w:line="312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Szpital w Puszczykowie im. Prof. S.T. Dąbrowskiego S.A.</w:t>
      </w:r>
    </w:p>
    <w:p w14:paraId="4266C6D5" w14:textId="29B344F3" w:rsidR="001A6C35" w:rsidRPr="00354CCB" w:rsidRDefault="001A6C35" w:rsidP="0018355B">
      <w:pPr>
        <w:suppressAutoHyphens w:val="0"/>
        <w:spacing w:line="312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Adres: ul. Kraszewskiego 11, 62-04</w:t>
      </w:r>
      <w:r w:rsidR="002C0684" w:rsidRPr="00354CCB">
        <w:rPr>
          <w:rFonts w:asciiTheme="minorHAnsi" w:hAnsiTheme="minorHAnsi" w:cstheme="minorHAnsi"/>
          <w:lang w:eastAsia="pl-PL"/>
        </w:rPr>
        <w:t>0</w:t>
      </w:r>
      <w:r w:rsidRPr="00354CCB">
        <w:rPr>
          <w:rFonts w:asciiTheme="minorHAnsi" w:hAnsiTheme="minorHAnsi" w:cstheme="minorHAnsi"/>
          <w:lang w:eastAsia="pl-PL"/>
        </w:rPr>
        <w:t xml:space="preserve"> Puszczykowo</w:t>
      </w:r>
    </w:p>
    <w:p w14:paraId="7BE6BCF5" w14:textId="77777777" w:rsidR="001A6C35" w:rsidRPr="00354CCB" w:rsidRDefault="001A6C35" w:rsidP="0018355B">
      <w:pPr>
        <w:suppressAutoHyphens w:val="0"/>
        <w:spacing w:line="312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https://www.szpitalwpuszczykowie.com.pl</w:t>
      </w:r>
    </w:p>
    <w:p w14:paraId="5DEBEC34" w14:textId="77777777" w:rsidR="001A6C35" w:rsidRPr="00354CCB" w:rsidRDefault="001A6C35" w:rsidP="0018355B">
      <w:pPr>
        <w:suppressAutoHyphens w:val="0"/>
        <w:spacing w:line="312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tel. 61 89 84 000</w:t>
      </w:r>
    </w:p>
    <w:p w14:paraId="3ED161A1" w14:textId="77777777" w:rsidR="001A6C35" w:rsidRPr="00354CCB" w:rsidRDefault="001A6C35" w:rsidP="0018355B">
      <w:pPr>
        <w:suppressAutoHyphens w:val="0"/>
        <w:spacing w:line="312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faks 61 89 84 056</w:t>
      </w:r>
    </w:p>
    <w:p w14:paraId="019B360F" w14:textId="4E2C7D0B" w:rsidR="001A6C35" w:rsidRPr="00354CCB" w:rsidRDefault="00176D7D" w:rsidP="0018355B">
      <w:pPr>
        <w:numPr>
          <w:ilvl w:val="0"/>
          <w:numId w:val="7"/>
        </w:numPr>
        <w:suppressAutoHyphens w:val="0"/>
        <w:spacing w:line="312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Z Inspektorem Ochrony Danych można się skontaktować pod adresem email: iod@szpitalwpuszczykowie.com.pl ,</w:t>
      </w:r>
      <w:proofErr w:type="spellStart"/>
      <w:r w:rsidRPr="00354CCB">
        <w:rPr>
          <w:rFonts w:asciiTheme="minorHAnsi" w:hAnsiTheme="minorHAnsi" w:cstheme="minorHAnsi"/>
          <w:lang w:eastAsia="pl-PL"/>
        </w:rPr>
        <w:t>tel</w:t>
      </w:r>
      <w:proofErr w:type="spellEnd"/>
      <w:r w:rsidRPr="00354CCB">
        <w:rPr>
          <w:rFonts w:asciiTheme="minorHAnsi" w:hAnsiTheme="minorHAnsi" w:cstheme="minorHAnsi"/>
          <w:lang w:eastAsia="pl-PL"/>
        </w:rPr>
        <w:t>: 61 89 84 208, lub pocztą tradycyjną na adres siedziby Administratora z dopiskiem Ochrona Danych Osobowych</w:t>
      </w:r>
      <w:r w:rsidR="001A6C35" w:rsidRPr="00354CCB">
        <w:rPr>
          <w:rFonts w:asciiTheme="minorHAnsi" w:hAnsiTheme="minorHAnsi" w:cstheme="minorHAnsi"/>
          <w:lang w:eastAsia="pl-PL"/>
        </w:rPr>
        <w:t>);</w:t>
      </w:r>
    </w:p>
    <w:p w14:paraId="3A758563" w14:textId="50EF315B" w:rsidR="001A6C35" w:rsidRPr="00354CCB" w:rsidRDefault="001A6C35" w:rsidP="0018355B">
      <w:pPr>
        <w:numPr>
          <w:ilvl w:val="0"/>
          <w:numId w:val="7"/>
        </w:numPr>
        <w:tabs>
          <w:tab w:val="left" w:pos="851"/>
        </w:tabs>
        <w:suppressAutoHyphens w:val="0"/>
        <w:spacing w:line="312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Pani/Pana dane osobowe przetwarzane będą na podstawie art. 6 ust. 1 lit. c</w:t>
      </w:r>
      <w:r w:rsidRPr="00354CCB">
        <w:rPr>
          <w:rFonts w:asciiTheme="minorHAnsi" w:hAnsiTheme="minorHAnsi" w:cstheme="minorHAnsi"/>
          <w:i/>
          <w:lang w:eastAsia="pl-PL"/>
        </w:rPr>
        <w:t xml:space="preserve"> </w:t>
      </w:r>
      <w:r w:rsidRPr="00354CCB">
        <w:rPr>
          <w:rFonts w:asciiTheme="minorHAnsi" w:hAnsiTheme="minorHAnsi" w:cstheme="minorHAnsi"/>
          <w:lang w:eastAsia="pl-PL"/>
        </w:rPr>
        <w:t xml:space="preserve">RODO w celu </w:t>
      </w:r>
      <w:r w:rsidRPr="00354CCB">
        <w:rPr>
          <w:rFonts w:asciiTheme="minorHAnsi" w:eastAsia="Calibri" w:hAnsiTheme="minorHAnsi" w:cstheme="minorHAnsi"/>
          <w:lang w:eastAsia="en-US"/>
        </w:rPr>
        <w:t xml:space="preserve">związanym z postępowaniem o udzielenie zamówienia publicznego pn. </w:t>
      </w:r>
      <w:r w:rsidR="002C0684" w:rsidRPr="00354CCB">
        <w:rPr>
          <w:rFonts w:ascii="Calibri" w:hAnsi="Calibri" w:cs="Calibri"/>
          <w:bCs/>
          <w:iCs/>
        </w:rPr>
        <w:t>„</w:t>
      </w:r>
      <w:r w:rsidR="00DF3CFD" w:rsidRPr="00354CCB">
        <w:rPr>
          <w:rFonts w:ascii="Calibri" w:hAnsi="Calibri" w:cs="Calibri"/>
          <w:bCs/>
          <w:iCs/>
          <w:lang w:bidi="pl-PL"/>
        </w:rPr>
        <w:t>Przebudowa pomieszczeń Oddziału Kardiologii Szpitala Puszczykowie</w:t>
      </w:r>
      <w:r w:rsidR="00B47E58" w:rsidRPr="00354CCB">
        <w:rPr>
          <w:rFonts w:ascii="Calibri" w:hAnsi="Calibri" w:cs="Calibri"/>
          <w:bCs/>
          <w:iCs/>
          <w:lang w:bidi="pl-PL"/>
        </w:rPr>
        <w:t>”</w:t>
      </w:r>
      <w:r w:rsidR="00655163" w:rsidRPr="00354CCB">
        <w:rPr>
          <w:rFonts w:asciiTheme="minorHAnsi" w:eastAsia="Calibri" w:hAnsiTheme="minorHAnsi" w:cstheme="minorHAnsi"/>
          <w:lang w:eastAsia="en-US"/>
        </w:rPr>
        <w:t>;</w:t>
      </w:r>
    </w:p>
    <w:p w14:paraId="498AF9B0" w14:textId="55AAC96E" w:rsidR="001A6C35" w:rsidRPr="00354CCB" w:rsidRDefault="001A6C35" w:rsidP="0018355B">
      <w:pPr>
        <w:numPr>
          <w:ilvl w:val="0"/>
          <w:numId w:val="7"/>
        </w:numPr>
        <w:tabs>
          <w:tab w:val="left" w:pos="851"/>
        </w:tabs>
        <w:suppressAutoHyphens w:val="0"/>
        <w:spacing w:line="312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odbiorcami Pani/Pana danych osobowych będą osoby lub podmioty, którym udostępniona zostanie dokumentacja postępowania w oparciu o art. 18 ust. 1oraz art. 74 ust. 1 Ustawy;</w:t>
      </w:r>
    </w:p>
    <w:p w14:paraId="7399A841" w14:textId="7DFF91D4" w:rsidR="001A6C35" w:rsidRPr="00354CCB" w:rsidRDefault="001A6C35" w:rsidP="0018355B">
      <w:pPr>
        <w:numPr>
          <w:ilvl w:val="0"/>
          <w:numId w:val="7"/>
        </w:numPr>
        <w:tabs>
          <w:tab w:val="left" w:pos="851"/>
        </w:tabs>
        <w:suppressAutoHyphens w:val="0"/>
        <w:spacing w:line="312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Pani/Pana dane osobowe będą przechowywane, zgodnie z art. 78 ust. 1 Ustawy, przez okres 4</w:t>
      </w:r>
      <w:r w:rsidR="00494807" w:rsidRPr="00354CCB">
        <w:rPr>
          <w:rFonts w:asciiTheme="minorHAnsi" w:hAnsiTheme="minorHAnsi" w:cstheme="minorHAnsi"/>
          <w:lang w:eastAsia="pl-PL"/>
        </w:rPr>
        <w:t xml:space="preserve"> </w:t>
      </w:r>
      <w:r w:rsidRPr="00354CCB">
        <w:rPr>
          <w:rFonts w:asciiTheme="minorHAnsi" w:hAnsiTheme="minorHAnsi" w:cstheme="minorHAnsi"/>
          <w:lang w:eastAsia="pl-PL"/>
        </w:rPr>
        <w:t xml:space="preserve">lat od dnia zakończenia postępowania o udzielenie zamówienia, a jeżeli czas trwania umowy przekracza </w:t>
      </w:r>
      <w:r w:rsidR="00494807" w:rsidRPr="00354CCB">
        <w:rPr>
          <w:rFonts w:asciiTheme="minorHAnsi" w:hAnsiTheme="minorHAnsi" w:cstheme="minorHAnsi"/>
          <w:lang w:eastAsia="pl-PL"/>
        </w:rPr>
        <w:t xml:space="preserve">          </w:t>
      </w:r>
      <w:r w:rsidRPr="00354CCB">
        <w:rPr>
          <w:rFonts w:asciiTheme="minorHAnsi" w:hAnsiTheme="minorHAnsi" w:cstheme="minorHAnsi"/>
          <w:lang w:eastAsia="pl-PL"/>
        </w:rPr>
        <w:t>4</w:t>
      </w:r>
      <w:r w:rsidR="00494807" w:rsidRPr="00354CCB">
        <w:rPr>
          <w:rFonts w:asciiTheme="minorHAnsi" w:hAnsiTheme="minorHAnsi" w:cstheme="minorHAnsi"/>
          <w:lang w:eastAsia="pl-PL"/>
        </w:rPr>
        <w:t xml:space="preserve"> </w:t>
      </w:r>
      <w:r w:rsidRPr="00354CCB">
        <w:rPr>
          <w:rFonts w:asciiTheme="minorHAnsi" w:hAnsiTheme="minorHAnsi" w:cstheme="minorHAnsi"/>
          <w:lang w:eastAsia="pl-PL"/>
        </w:rPr>
        <w:t>lata, okres przechowywania obejmuje cały czas trwania umowy;</w:t>
      </w:r>
    </w:p>
    <w:p w14:paraId="68D8C537" w14:textId="6C54E89B" w:rsidR="001A6C35" w:rsidRPr="00354CCB" w:rsidRDefault="001A6C35" w:rsidP="0018355B">
      <w:pPr>
        <w:numPr>
          <w:ilvl w:val="0"/>
          <w:numId w:val="7"/>
        </w:numPr>
        <w:tabs>
          <w:tab w:val="left" w:pos="851"/>
        </w:tabs>
        <w:suppressAutoHyphens w:val="0"/>
        <w:spacing w:line="312" w:lineRule="auto"/>
        <w:ind w:left="851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obowiązek podania przez Panią/Pana danych osobowych bezpośrednio Pani/Pana dotyczących jest wymogiem ustawowym określonym w przepisach Ustawy, związanym z udziałem w</w:t>
      </w:r>
      <w:r w:rsidR="00494807" w:rsidRPr="00354CCB">
        <w:rPr>
          <w:rFonts w:asciiTheme="minorHAnsi" w:hAnsiTheme="minorHAnsi" w:cstheme="minorHAnsi"/>
          <w:lang w:eastAsia="pl-PL"/>
        </w:rPr>
        <w:t xml:space="preserve"> </w:t>
      </w:r>
      <w:r w:rsidRPr="00354CCB">
        <w:rPr>
          <w:rFonts w:asciiTheme="minorHAnsi" w:hAnsiTheme="minorHAnsi" w:cstheme="minorHAnsi"/>
          <w:lang w:eastAsia="pl-PL"/>
        </w:rPr>
        <w:t xml:space="preserve">postępowaniu o udzielenie zamówienia publicznego – konsekwencje niepodania określonych danych wynikają z Ustawy; </w:t>
      </w:r>
    </w:p>
    <w:p w14:paraId="5F12B5B5" w14:textId="77777777" w:rsidR="001A6C35" w:rsidRPr="00354CCB" w:rsidRDefault="001A6C35" w:rsidP="0018355B">
      <w:pPr>
        <w:numPr>
          <w:ilvl w:val="0"/>
          <w:numId w:val="7"/>
        </w:numPr>
        <w:tabs>
          <w:tab w:val="left" w:pos="851"/>
        </w:tabs>
        <w:suppressAutoHyphens w:val="0"/>
        <w:spacing w:line="312" w:lineRule="auto"/>
        <w:ind w:left="851" w:hanging="425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4CCB">
        <w:rPr>
          <w:rFonts w:asciiTheme="minorHAnsi" w:hAnsiTheme="minorHAnsi" w:cstheme="minorHAnsi"/>
          <w:lang w:eastAsia="pl-PL"/>
        </w:rPr>
        <w:t>w odniesieniu do Pani/Pana danych osobowych decyzje nie będą podejmowane w sposób zautomatyzowany, stosowanie do art. 22 RODO;</w:t>
      </w:r>
    </w:p>
    <w:p w14:paraId="6BD1BBB7" w14:textId="77777777" w:rsidR="001A6C35" w:rsidRPr="00354CCB" w:rsidRDefault="001A6C35" w:rsidP="0018355B">
      <w:pPr>
        <w:numPr>
          <w:ilvl w:val="0"/>
          <w:numId w:val="7"/>
        </w:numPr>
        <w:tabs>
          <w:tab w:val="left" w:pos="851"/>
        </w:tabs>
        <w:suppressAutoHyphens w:val="0"/>
        <w:spacing w:line="312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posiada Pani/Pan:</w:t>
      </w:r>
    </w:p>
    <w:p w14:paraId="681B48F3" w14:textId="77777777" w:rsidR="001A6C35" w:rsidRPr="00354CCB" w:rsidRDefault="001A6C35" w:rsidP="0018355B">
      <w:pPr>
        <w:numPr>
          <w:ilvl w:val="0"/>
          <w:numId w:val="1"/>
        </w:numPr>
        <w:suppressAutoHyphens w:val="0"/>
        <w:spacing w:line="312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14:paraId="79CA7AA6" w14:textId="77777777" w:rsidR="001A6C35" w:rsidRPr="00354CCB" w:rsidRDefault="001A6C35" w:rsidP="0018355B">
      <w:pPr>
        <w:numPr>
          <w:ilvl w:val="0"/>
          <w:numId w:val="1"/>
        </w:numPr>
        <w:suppressAutoHyphens w:val="0"/>
        <w:spacing w:line="312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na podstawie art. 16 RODO prawo do sprostowania Pani/Pana danych osobowych;</w:t>
      </w:r>
    </w:p>
    <w:p w14:paraId="67D0337B" w14:textId="77777777" w:rsidR="001A6C35" w:rsidRPr="00354CCB" w:rsidRDefault="001A6C35" w:rsidP="0018355B">
      <w:pPr>
        <w:numPr>
          <w:ilvl w:val="0"/>
          <w:numId w:val="1"/>
        </w:numPr>
        <w:suppressAutoHyphens w:val="0"/>
        <w:spacing w:line="312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953D538" w14:textId="77777777" w:rsidR="001A6C35" w:rsidRPr="00354CCB" w:rsidRDefault="001A6C35" w:rsidP="0018355B">
      <w:pPr>
        <w:numPr>
          <w:ilvl w:val="0"/>
          <w:numId w:val="1"/>
        </w:numPr>
        <w:suppressAutoHyphens w:val="0"/>
        <w:spacing w:line="312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0278F85" w14:textId="77777777" w:rsidR="001A6C35" w:rsidRPr="00354CCB" w:rsidRDefault="001A6C35" w:rsidP="0018355B">
      <w:pPr>
        <w:numPr>
          <w:ilvl w:val="0"/>
          <w:numId w:val="7"/>
        </w:numPr>
        <w:suppressAutoHyphens w:val="0"/>
        <w:spacing w:line="312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nie przysługuje Pani/Panu:</w:t>
      </w:r>
    </w:p>
    <w:p w14:paraId="68B9DAC6" w14:textId="77777777" w:rsidR="001A6C35" w:rsidRPr="00354CCB" w:rsidRDefault="001A6C35" w:rsidP="0018355B">
      <w:pPr>
        <w:numPr>
          <w:ilvl w:val="0"/>
          <w:numId w:val="2"/>
        </w:numPr>
        <w:suppressAutoHyphens w:val="0"/>
        <w:spacing w:line="312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14:paraId="3D0AC8A1" w14:textId="77777777" w:rsidR="001A6C35" w:rsidRPr="00354CCB" w:rsidRDefault="001A6C35" w:rsidP="0018355B">
      <w:pPr>
        <w:numPr>
          <w:ilvl w:val="0"/>
          <w:numId w:val="2"/>
        </w:numPr>
        <w:suppressAutoHyphens w:val="0"/>
        <w:spacing w:line="312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prawo do przenoszenia danych osobowych, o którym mowa w art. 20 RODO;</w:t>
      </w:r>
    </w:p>
    <w:p w14:paraId="61BF9523" w14:textId="77777777" w:rsidR="001A6C35" w:rsidRPr="00354CCB" w:rsidRDefault="001A6C35" w:rsidP="0018355B">
      <w:pPr>
        <w:numPr>
          <w:ilvl w:val="0"/>
          <w:numId w:val="2"/>
        </w:numPr>
        <w:suppressAutoHyphens w:val="0"/>
        <w:spacing w:line="312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354CCB">
        <w:rPr>
          <w:rFonts w:asciiTheme="minorHAnsi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0DC958F4" w14:textId="77777777" w:rsidR="001A6C35" w:rsidRPr="00354CCB" w:rsidRDefault="001A6C35" w:rsidP="0018355B">
      <w:pPr>
        <w:pStyle w:val="Tekstpodstawowywcity"/>
        <w:numPr>
          <w:ilvl w:val="1"/>
          <w:numId w:val="3"/>
        </w:numPr>
        <w:tabs>
          <w:tab w:val="left" w:pos="709"/>
        </w:tabs>
        <w:spacing w:line="31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354CCB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49A04317" w14:textId="1144D6B1" w:rsidR="00B47E58" w:rsidRPr="00354CCB" w:rsidRDefault="00EA17F9" w:rsidP="0018355B">
      <w:pPr>
        <w:pStyle w:val="Tekstpodstawowywcity"/>
        <w:numPr>
          <w:ilvl w:val="1"/>
          <w:numId w:val="3"/>
        </w:numPr>
        <w:tabs>
          <w:tab w:val="left" w:pos="709"/>
        </w:tabs>
        <w:spacing w:line="31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354CCB">
        <w:rPr>
          <w:rFonts w:asciiTheme="minorHAnsi" w:hAnsiTheme="minorHAnsi" w:cstheme="minorHAnsi"/>
          <w:bCs/>
          <w:sz w:val="20"/>
        </w:rPr>
        <w:t>Zamawiający informuje, że realizacja niniejszego zamówienia musi odbywać się z poszanowaniem zasady równości szans i niedyskryminacji, w szczególności w odniesieniu do:</w:t>
      </w:r>
    </w:p>
    <w:p w14:paraId="0C5026C4" w14:textId="77777777" w:rsidR="00EA17F9" w:rsidRPr="00354CCB" w:rsidRDefault="00EA17F9" w:rsidP="0018355B">
      <w:pPr>
        <w:pStyle w:val="Akapitzlist"/>
        <w:numPr>
          <w:ilvl w:val="3"/>
          <w:numId w:val="27"/>
        </w:numPr>
        <w:tabs>
          <w:tab w:val="clear" w:pos="2880"/>
          <w:tab w:val="num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Równego traktowania</w:t>
      </w:r>
    </w:p>
    <w:p w14:paraId="79EBF7C1" w14:textId="77777777" w:rsidR="00EA17F9" w:rsidRPr="00354CCB" w:rsidRDefault="00EA17F9" w:rsidP="0018355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zobowiązuje się do:</w:t>
      </w:r>
    </w:p>
    <w:p w14:paraId="6C8C9D0C" w14:textId="77777777" w:rsidR="00EA17F9" w:rsidRPr="00354CCB" w:rsidRDefault="00EA17F9" w:rsidP="0018355B">
      <w:pPr>
        <w:pStyle w:val="Akapitzlist"/>
        <w:numPr>
          <w:ilvl w:val="2"/>
          <w:numId w:val="27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przestrzegania zasady równego traktowania osób, niezależnie od ich płci, wieku, niepełnosprawności, rasy, pochodzenia etnicznego, religii, światopoglądu, orientacji seksualnej czy tożsamości płciowej,</w:t>
      </w:r>
    </w:p>
    <w:p w14:paraId="6971D1F7" w14:textId="77777777" w:rsidR="00EA17F9" w:rsidRPr="00354CCB" w:rsidRDefault="00EA17F9" w:rsidP="0018355B">
      <w:pPr>
        <w:pStyle w:val="Akapitzlist"/>
        <w:numPr>
          <w:ilvl w:val="2"/>
          <w:numId w:val="27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>zapewnienia, że wszystkie osoby zaangażowane w realizację zamówienia (w tym personel dostawczy, szkoleniowy, instalacyjny, serwisowy) będą traktowane zgodnie z zasadą równości szans.</w:t>
      </w:r>
    </w:p>
    <w:p w14:paraId="4E90CD44" w14:textId="77777777" w:rsidR="00EA17F9" w:rsidRPr="00354CCB" w:rsidRDefault="00EA17F9" w:rsidP="0018355B">
      <w:pPr>
        <w:pStyle w:val="Akapitzlist"/>
        <w:numPr>
          <w:ilvl w:val="0"/>
          <w:numId w:val="40"/>
        </w:numPr>
        <w:spacing w:after="0" w:line="31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Dostępność i uniwersalne projektowanie</w:t>
      </w:r>
    </w:p>
    <w:p w14:paraId="241F900F" w14:textId="77777777" w:rsidR="00EA17F9" w:rsidRPr="00354CCB" w:rsidRDefault="00EA17F9" w:rsidP="0018355B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Modernizowany obiekt musi spełniać Standardy dostępności architektonicznej dla polityki spójności 2021-2027;</w:t>
      </w:r>
      <w:r w:rsidRPr="00354CCB">
        <w:rPr>
          <w:rFonts w:asciiTheme="minorHAnsi" w:hAnsiTheme="minorHAnsi" w:cstheme="minorHAnsi"/>
          <w:bCs/>
          <w:lang w:eastAsia="en-US"/>
        </w:rPr>
        <w:t xml:space="preserve"> </w:t>
      </w:r>
      <w:r w:rsidRPr="00354CCB">
        <w:rPr>
          <w:rFonts w:asciiTheme="minorHAnsi" w:hAnsiTheme="minorHAnsi" w:cstheme="minorHAnsi"/>
          <w:bCs/>
        </w:rPr>
        <w:t xml:space="preserve">Ponadto, będzie on zgodny z koncepcją uniwersalnego projektowania i racjonalnych usprawnień  zapewniających dostępność oraz możliwość korzystania ze wspieranej infrastruktury. </w:t>
      </w:r>
    </w:p>
    <w:p w14:paraId="69E64791" w14:textId="77777777" w:rsidR="00EA17F9" w:rsidRPr="00354CCB" w:rsidRDefault="00EA17F9" w:rsidP="0018355B">
      <w:pPr>
        <w:spacing w:line="312" w:lineRule="auto"/>
        <w:ind w:left="426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  <w:bCs/>
        </w:rPr>
        <w:t>Wykonawca zobowiązany jest do zapewnienia dostępności osobom ze szczególnymi potrzebami w zakresie przedmiotu umowy, mając n a uwadze wymagania o kreślone w art. 6 u stawy z dnia 19 lipca 2019 r. o zapewnianiu dostępności osobom ze szczególnymi potrzebami w zakresie dostępności architektonicznej, w szczególności :</w:t>
      </w:r>
    </w:p>
    <w:p w14:paraId="425487C0" w14:textId="030A509F" w:rsidR="00EA17F9" w:rsidRPr="00354CCB" w:rsidRDefault="00EA17F9" w:rsidP="0018355B">
      <w:pPr>
        <w:pStyle w:val="Akapitzlist"/>
        <w:numPr>
          <w:ilvl w:val="0"/>
          <w:numId w:val="43"/>
        </w:numPr>
        <w:spacing w:after="0" w:line="312" w:lineRule="auto"/>
        <w:ind w:left="851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zapewnienia odpowiedniej sz</w:t>
      </w:r>
      <w:r w:rsidR="006B293E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erokości drzwi do pomieszczeń (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wymaga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szer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drzwi do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sal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chorych 120 cm , jeżeli warunki konstrukcyjne budynku pozwalają na poszerzenie otworu, </w:t>
      </w:r>
      <w:r w:rsidR="006B293E"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przeciwnym wypadku min 110 cm</w:t>
      </w: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 </w:t>
      </w:r>
    </w:p>
    <w:p w14:paraId="3FE8B72D" w14:textId="77777777" w:rsidR="00EA17F9" w:rsidRPr="00354CCB" w:rsidRDefault="00EA17F9" w:rsidP="0018355B">
      <w:pPr>
        <w:pStyle w:val="Akapitzlist"/>
        <w:numPr>
          <w:ilvl w:val="0"/>
          <w:numId w:val="43"/>
        </w:numPr>
        <w:spacing w:after="0" w:line="312" w:lineRule="auto"/>
        <w:ind w:left="851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zapewnienia informacji na temat rozkładu pomieszczeń w budynkach szpitala, co najmniej w sposób wizualny i dotykowy, w tym pismem Braille’a- wykonanie tablicy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tyflograficznej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 holu Szpitala dla całego piętra.</w:t>
      </w:r>
    </w:p>
    <w:p w14:paraId="5DC81ECD" w14:textId="77777777" w:rsidR="00EA17F9" w:rsidRPr="00354CCB" w:rsidRDefault="00EA17F9" w:rsidP="0018355B">
      <w:pPr>
        <w:pStyle w:val="Akapitzlist"/>
        <w:numPr>
          <w:ilvl w:val="0"/>
          <w:numId w:val="43"/>
        </w:numPr>
        <w:spacing w:after="0" w:line="312" w:lineRule="auto"/>
        <w:ind w:left="851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ściany i podłogi dobierane kolorystycznie do pozostałych elementów wnętrza ,</w:t>
      </w:r>
    </w:p>
    <w:p w14:paraId="61527610" w14:textId="77777777" w:rsidR="00EA17F9" w:rsidRPr="00354CCB" w:rsidRDefault="00EA17F9" w:rsidP="0018355B">
      <w:pPr>
        <w:pStyle w:val="Akapitzlist"/>
        <w:numPr>
          <w:ilvl w:val="0"/>
          <w:numId w:val="43"/>
        </w:numPr>
        <w:spacing w:after="0" w:line="312" w:lineRule="auto"/>
        <w:ind w:left="851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zapewnienie poręczy i pochwytów na korytarzach oraz w sanitariatach , </w:t>
      </w:r>
    </w:p>
    <w:p w14:paraId="33882A9D" w14:textId="77777777" w:rsidR="00EA17F9" w:rsidRPr="00354CCB" w:rsidRDefault="00EA17F9" w:rsidP="0018355B">
      <w:pPr>
        <w:pStyle w:val="Akapitzlist"/>
        <w:numPr>
          <w:ilvl w:val="0"/>
          <w:numId w:val="43"/>
        </w:numPr>
        <w:spacing w:after="0" w:line="312" w:lineRule="auto"/>
        <w:ind w:left="851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numery pomieszczeń itd. powinny być oznaczone cyframi arabskimi (1,2,3) widocznymi dla osób niedowidzących , niezależnie od tabliczek </w:t>
      </w:r>
      <w:proofErr w:type="spellStart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przydrzwiowych</w:t>
      </w:r>
      <w:proofErr w:type="spellEnd"/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a dla sanitariatów, pomieszczeń elektrycznych itp.   dodatkowo znak graficzny. </w:t>
      </w:r>
    </w:p>
    <w:p w14:paraId="09D7AAF8" w14:textId="77777777" w:rsidR="00EA17F9" w:rsidRPr="00354CCB" w:rsidRDefault="00EA17F9" w:rsidP="0018355B">
      <w:pPr>
        <w:pStyle w:val="Akapitzlist"/>
        <w:numPr>
          <w:ilvl w:val="0"/>
          <w:numId w:val="43"/>
        </w:numPr>
        <w:spacing w:after="0" w:line="312" w:lineRule="auto"/>
        <w:ind w:left="851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informacje do odczytywania ( oznaczenie dyżurki pielęgniarek)  z daleka powinny być umieszczane na wysokości min. 2,2 m (poza skrajnią ruchu).</w:t>
      </w:r>
    </w:p>
    <w:p w14:paraId="31C6AF15" w14:textId="77777777" w:rsidR="00EA17F9" w:rsidRPr="00354CCB" w:rsidRDefault="00EA17F9" w:rsidP="0018355B">
      <w:pPr>
        <w:pStyle w:val="Akapitzlist"/>
        <w:numPr>
          <w:ilvl w:val="0"/>
          <w:numId w:val="43"/>
        </w:numPr>
        <w:spacing w:after="0" w:line="312" w:lineRule="auto"/>
        <w:ind w:left="851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Informacje czytane z bliska należy instalować na wysokości pola widzenia (tj. ok 1,40- 1,60 m)</w:t>
      </w:r>
    </w:p>
    <w:p w14:paraId="2E377AF1" w14:textId="131B744E" w:rsidR="00EA17F9" w:rsidRPr="00354CCB" w:rsidRDefault="00EA17F9" w:rsidP="0018355B">
      <w:pPr>
        <w:pStyle w:val="Akapitzlist"/>
        <w:numPr>
          <w:ilvl w:val="1"/>
          <w:numId w:val="3"/>
        </w:numPr>
        <w:spacing w:after="0" w:line="312" w:lineRule="auto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54CCB">
        <w:rPr>
          <w:rFonts w:asciiTheme="minorHAnsi" w:hAnsiTheme="minorHAnsi" w:cstheme="minorHAnsi"/>
          <w:b w:val="0"/>
          <w:color w:val="auto"/>
          <w:sz w:val="20"/>
          <w:szCs w:val="20"/>
        </w:rPr>
        <w:t>Zasada DNSH</w:t>
      </w:r>
    </w:p>
    <w:p w14:paraId="21743FE0" w14:textId="77777777" w:rsidR="00EA17F9" w:rsidRPr="00354CCB" w:rsidRDefault="00EA17F9" w:rsidP="0018355B">
      <w:pPr>
        <w:spacing w:line="312" w:lineRule="auto"/>
        <w:ind w:left="360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Zamawiający wymaga, aby wszystkie  prace były zgodne z technicznymi kryteriami kwalifikacji określonymi dla działalności 7.2 Renowacja istniejących budynków, zawartymi w Zał. I oraz Zał. II do rozporządzenia delegowanego w sprawie taksonomii -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354CCB">
        <w:rPr>
          <w:rFonts w:asciiTheme="minorHAnsi" w:hAnsiTheme="minorHAnsi" w:cstheme="minorHAnsi"/>
        </w:rPr>
        <w:t>ws</w:t>
      </w:r>
      <w:proofErr w:type="spellEnd"/>
      <w:r w:rsidRPr="00354CCB">
        <w:rPr>
          <w:rFonts w:asciiTheme="minorHAnsi" w:hAnsiTheme="minorHAnsi" w:cstheme="minorHAnsi"/>
        </w:rPr>
        <w:t xml:space="preserve">. taksonomii). </w:t>
      </w:r>
    </w:p>
    <w:p w14:paraId="03C3436E" w14:textId="77777777" w:rsidR="00EA17F9" w:rsidRPr="00354CCB" w:rsidRDefault="00EA17F9" w:rsidP="0018355B">
      <w:pPr>
        <w:spacing w:line="312" w:lineRule="auto"/>
        <w:ind w:left="360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Wykonawca we własnym zakresie zobowiązany jest do zapoznania się z wymogami dotyczącymi spełnienia zasady DNSH (np. </w:t>
      </w:r>
      <w:hyperlink r:id="rId26" w:history="1">
        <w:r w:rsidRPr="00354CCB">
          <w:rPr>
            <w:rStyle w:val="Hipercze"/>
            <w:rFonts w:asciiTheme="minorHAnsi" w:hAnsiTheme="minorHAnsi" w:cstheme="minorHAnsi"/>
            <w:color w:val="auto"/>
          </w:rPr>
          <w:t>https://funduszeue.wzp.pl/dokumenty-list/podrecznik-pn-zgodnosc-przedsiewziec-finansowanych-ze-srodkow-unii-europejskiej-w-tym-realizowanych-w-ramach-krajowego-planu-odbudowy-i-zwiekszania-odpornosci-z-zasada-nie-czyn-zn/</w:t>
        </w:r>
      </w:hyperlink>
      <w:r w:rsidRPr="00354CCB">
        <w:rPr>
          <w:rFonts w:asciiTheme="minorHAnsi" w:hAnsiTheme="minorHAnsi" w:cstheme="minorHAnsi"/>
        </w:rPr>
        <w:t>).</w:t>
      </w:r>
    </w:p>
    <w:p w14:paraId="74FE7846" w14:textId="77777777" w:rsidR="00EA17F9" w:rsidRPr="00354CCB" w:rsidRDefault="00EA17F9" w:rsidP="0018355B">
      <w:pPr>
        <w:spacing w:line="312" w:lineRule="auto"/>
        <w:ind w:left="360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Na potwierdzenie stosowania zasady DNSH podczas wszystkich prac budowlanych ( montażowych) Wykonawca zobowiązany jest do:</w:t>
      </w:r>
    </w:p>
    <w:p w14:paraId="615900CD" w14:textId="77777777" w:rsidR="00EA17F9" w:rsidRPr="00354CCB" w:rsidRDefault="00EA17F9" w:rsidP="0018355B">
      <w:pPr>
        <w:numPr>
          <w:ilvl w:val="0"/>
          <w:numId w:val="39"/>
        </w:numPr>
        <w:spacing w:line="312" w:lineRule="auto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Sprawozdawczości w zakresie zagospodarowania odpadów budowlanych oraz potwierdzenia, że nie są to odpady niebezpieczne, odpady podlegające recyklingowi będą na miejscu wydzielone z całkowitego strumienia odpadów (co najmniej 70% (masy) innych niż niebezpieczne odpadów z budowy i rozbiórki (wyłączając naturalnie występujące materiały, o których mowa w kategorii 17 05 04 w europejskim wykazie odpadów ustanowionym w decyzji 2000/532/WE) wytwarzanych na placu budowy jest gotowe do ponownego użycia, recyklingu i innych procesów odzysku materiału, takich jak wypełnianie wyrobisk z wykorzystaniem odpadów zastępujących inne materiały, zgodnie z hierarchią postępowania z odpadami i Protokołem UE dotyczącym gospodarowania odpadami z budowy i rozbiórki);</w:t>
      </w:r>
    </w:p>
    <w:p w14:paraId="2E809D8D" w14:textId="77777777" w:rsidR="00EA17F9" w:rsidRPr="00354CCB" w:rsidRDefault="00EA17F9" w:rsidP="0018355B">
      <w:pPr>
        <w:numPr>
          <w:ilvl w:val="0"/>
          <w:numId w:val="39"/>
        </w:numPr>
        <w:spacing w:line="312" w:lineRule="auto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lastRenderedPageBreak/>
        <w:t xml:space="preserve">Określenia  godzin prowadzenia prac budowlanych jak również przerw w ich prowadzeniu, celem ograniczenia hałasu uciążliwego dla ludzi oraz zwierząt przebywających w pobliżu budynku, </w:t>
      </w:r>
    </w:p>
    <w:p w14:paraId="17290557" w14:textId="77777777" w:rsidR="00EA17F9" w:rsidRPr="00354CCB" w:rsidRDefault="00EA17F9" w:rsidP="0018355B">
      <w:pPr>
        <w:numPr>
          <w:ilvl w:val="0"/>
          <w:numId w:val="39"/>
        </w:numPr>
        <w:spacing w:line="312" w:lineRule="auto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Wymagań  co do ilości zużywanej wody w ramach prac budowlanych, </w:t>
      </w:r>
    </w:p>
    <w:p w14:paraId="1BBE894A" w14:textId="77777777" w:rsidR="00EA17F9" w:rsidRPr="00354CCB" w:rsidRDefault="00EA17F9" w:rsidP="0018355B">
      <w:pPr>
        <w:spacing w:line="312" w:lineRule="auto"/>
        <w:ind w:left="720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Rodzaju  materiałów budowlanych, w tym ograniczeń związanych z rakotwórczymi lotnymi związkami organicznymi znajdującymi się w nich (materiały budowlane wykorzystane przy budowie, z którymi mieszkańcy mogą mieć kontakt, emitują: − formaldehydu mniej niż 0,06 mg/m3 materiału lub elementu na podstawie badania zgodnie z warunkami określonymi w załączniku XVII do rozporządzenia (WE) nr 1907/2006; − innych rakotwórczych lotnych związków organicznych kategorii 1A i 1B mniej niż 0,001 mg/m3 materiału lub elementu, co należy ustalić w ramach badań przeprowadzonych zgodnie z normą CEN/EN 1651628 i ISO 16000- 3:201129 lub innymi równoważnymi znormalizowanymi warunkami badania i metodami oznaczania).  </w:t>
      </w:r>
    </w:p>
    <w:p w14:paraId="77A59593" w14:textId="77777777" w:rsidR="00EA17F9" w:rsidRPr="00354CCB" w:rsidRDefault="00EA17F9" w:rsidP="0018355B">
      <w:pPr>
        <w:numPr>
          <w:ilvl w:val="0"/>
          <w:numId w:val="39"/>
        </w:numPr>
        <w:spacing w:line="312" w:lineRule="auto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Ograniczenie  emisji pyłów poprzez stosowanie narzędzi budowlanych wyposażonych w urządzenia odpylające.</w:t>
      </w:r>
    </w:p>
    <w:p w14:paraId="2668235D" w14:textId="77777777" w:rsidR="00EA17F9" w:rsidRPr="00354CCB" w:rsidRDefault="00EA17F9" w:rsidP="0018355B">
      <w:pPr>
        <w:spacing w:line="312" w:lineRule="auto"/>
        <w:ind w:left="709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W przypadku zainstalowania następujących urządzeń związanych z wodą, zużycie wody jest potwierdzone kartą charakterystyki produktu, certyfikatem budynku lub obowiązującym w Unii oznakowaniem produktu, zgodnie ze specyfikacją techniczną określoną w dodatku E do niniejszego załącznika:</w:t>
      </w:r>
    </w:p>
    <w:p w14:paraId="04215D1D" w14:textId="77777777" w:rsidR="00EA17F9" w:rsidRPr="00354CCB" w:rsidRDefault="00EA17F9" w:rsidP="0018355B">
      <w:pPr>
        <w:spacing w:line="312" w:lineRule="auto"/>
        <w:ind w:left="709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>a) maksymalny przepływ wody w kranach umywalek i kranach zlewów wynosi 6 litrów/min;</w:t>
      </w:r>
    </w:p>
    <w:p w14:paraId="0EFDC91A" w14:textId="77777777" w:rsidR="00EA17F9" w:rsidRPr="00354CCB" w:rsidRDefault="00EA17F9" w:rsidP="0018355B">
      <w:pPr>
        <w:spacing w:line="312" w:lineRule="auto"/>
        <w:ind w:left="709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b) maksymalny przepływ wody w prysznicach wynosi 8 litrów/min; </w:t>
      </w:r>
    </w:p>
    <w:p w14:paraId="39189A53" w14:textId="77777777" w:rsidR="00EA17F9" w:rsidRPr="00354CCB" w:rsidRDefault="00EA17F9" w:rsidP="0018355B">
      <w:pPr>
        <w:spacing w:line="312" w:lineRule="auto"/>
        <w:ind w:left="709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c) w toaletach, w tym kompaktach, muszlach i spłuczkach całkowita objętość wody wykorzystywanej do spłukiwania nie może przekraczać 6 litrów, a średnia objętość wody wykorzystywanej do spłukiwania nie może przekraczać 3,5 litra; </w:t>
      </w:r>
    </w:p>
    <w:p w14:paraId="7FE53E9C" w14:textId="77777777" w:rsidR="00EA17F9" w:rsidRPr="00354CCB" w:rsidRDefault="00EA17F9" w:rsidP="0018355B">
      <w:pPr>
        <w:spacing w:line="312" w:lineRule="auto"/>
        <w:ind w:left="709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d) zużycie wody w pisuarach wynosi maksymalnie 2 litry na muszlę na godzinę. W pisuarach ze spłukiwaniem całkowita objętość wody wykorzystywanej do spłukiwania nie może przekraczać 1 litra. </w:t>
      </w:r>
    </w:p>
    <w:p w14:paraId="00663813" w14:textId="77777777" w:rsidR="001A6C35" w:rsidRPr="00354CCB" w:rsidRDefault="001A6C35" w:rsidP="0018355B">
      <w:pPr>
        <w:pStyle w:val="Tekstpodstawowywcity"/>
        <w:numPr>
          <w:ilvl w:val="1"/>
          <w:numId w:val="3"/>
        </w:numPr>
        <w:tabs>
          <w:tab w:val="left" w:pos="709"/>
        </w:tabs>
        <w:spacing w:line="312" w:lineRule="auto"/>
        <w:ind w:left="426"/>
        <w:rPr>
          <w:rFonts w:asciiTheme="minorHAnsi" w:hAnsiTheme="minorHAnsi" w:cstheme="minorHAnsi"/>
          <w:bCs/>
          <w:sz w:val="20"/>
        </w:rPr>
      </w:pPr>
      <w:r w:rsidRPr="00354CCB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6C81E38D" w14:textId="77777777" w:rsidR="001A6C35" w:rsidRPr="00354CCB" w:rsidRDefault="001A6C35" w:rsidP="0018355B">
      <w:pPr>
        <w:tabs>
          <w:tab w:val="left" w:pos="97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Załącznik nr 1 – </w:t>
      </w:r>
      <w:r w:rsidRPr="00354CCB">
        <w:rPr>
          <w:rFonts w:asciiTheme="minorHAnsi" w:hAnsiTheme="minorHAnsi" w:cstheme="minorHAnsi"/>
        </w:rPr>
        <w:tab/>
        <w:t xml:space="preserve">Formularz ofertowy. </w:t>
      </w:r>
    </w:p>
    <w:p w14:paraId="04B93B87" w14:textId="6F5ABDD8" w:rsidR="00D9245C" w:rsidRPr="00354CCB" w:rsidRDefault="00D9245C" w:rsidP="0018355B">
      <w:pPr>
        <w:tabs>
          <w:tab w:val="left" w:pos="97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Załącznik nr 1A – </w:t>
      </w:r>
      <w:r w:rsidRPr="00354CCB">
        <w:rPr>
          <w:rFonts w:asciiTheme="minorHAnsi" w:hAnsiTheme="minorHAnsi" w:cstheme="minorHAnsi"/>
        </w:rPr>
        <w:tab/>
      </w:r>
      <w:r w:rsidRPr="00354CCB">
        <w:rPr>
          <w:rFonts w:asciiTheme="minorHAnsi" w:hAnsiTheme="minorHAnsi" w:cstheme="minorHAnsi"/>
          <w:bCs/>
          <w:iCs/>
        </w:rPr>
        <w:t xml:space="preserve">Formularz kryteriów </w:t>
      </w:r>
      <w:proofErr w:type="spellStart"/>
      <w:r w:rsidRPr="00354CCB">
        <w:rPr>
          <w:rFonts w:asciiTheme="minorHAnsi" w:hAnsiTheme="minorHAnsi" w:cstheme="minorHAnsi"/>
          <w:bCs/>
          <w:iCs/>
        </w:rPr>
        <w:t>pozacenowych</w:t>
      </w:r>
      <w:proofErr w:type="spellEnd"/>
    </w:p>
    <w:p w14:paraId="4E039055" w14:textId="315C24AC" w:rsidR="001A6C35" w:rsidRPr="00354CCB" w:rsidRDefault="001A6C35" w:rsidP="0018355B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Załącznik nr 2 – </w:t>
      </w:r>
      <w:r w:rsidRPr="00354CCB">
        <w:rPr>
          <w:rFonts w:asciiTheme="minorHAnsi" w:hAnsiTheme="minorHAnsi" w:cstheme="minorHAnsi"/>
        </w:rPr>
        <w:tab/>
      </w:r>
      <w:r w:rsidR="00550743" w:rsidRPr="00354CCB">
        <w:rPr>
          <w:rFonts w:asciiTheme="minorHAnsi" w:hAnsiTheme="minorHAnsi" w:cstheme="minorHAnsi"/>
        </w:rPr>
        <w:t>Opis przedmiotu zamówienia</w:t>
      </w:r>
      <w:r w:rsidR="00F640A8" w:rsidRPr="00354CCB">
        <w:rPr>
          <w:rFonts w:asciiTheme="minorHAnsi" w:hAnsiTheme="minorHAnsi" w:cstheme="minorHAnsi"/>
        </w:rPr>
        <w:t>.</w:t>
      </w:r>
    </w:p>
    <w:p w14:paraId="79C4FBB2" w14:textId="0ED2DED7" w:rsidR="001A6C35" w:rsidRPr="00354CCB" w:rsidRDefault="001A6C35" w:rsidP="0018355B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354CCB">
        <w:rPr>
          <w:rFonts w:asciiTheme="minorHAnsi" w:hAnsiTheme="minorHAnsi" w:cstheme="minorHAnsi"/>
        </w:rPr>
        <w:t xml:space="preserve">Załącznik nr 3 – </w:t>
      </w:r>
      <w:r w:rsidRPr="00354CCB">
        <w:rPr>
          <w:rFonts w:asciiTheme="minorHAnsi" w:hAnsiTheme="minorHAnsi" w:cstheme="minorHAnsi"/>
        </w:rPr>
        <w:tab/>
      </w:r>
      <w:r w:rsidR="00655163" w:rsidRPr="00354CCB">
        <w:rPr>
          <w:rFonts w:asciiTheme="minorHAnsi" w:hAnsiTheme="minorHAnsi" w:cstheme="minorHAnsi"/>
          <w:bCs/>
        </w:rPr>
        <w:t>Projekt umowy</w:t>
      </w:r>
      <w:r w:rsidR="00655163" w:rsidRPr="00354CCB">
        <w:rPr>
          <w:rFonts w:asciiTheme="minorHAnsi" w:hAnsiTheme="minorHAnsi" w:cstheme="minorHAnsi"/>
        </w:rPr>
        <w:t>.</w:t>
      </w:r>
    </w:p>
    <w:p w14:paraId="14F8CE4F" w14:textId="46DDFD7D" w:rsidR="001A6C35" w:rsidRPr="00354CCB" w:rsidRDefault="004C36FA" w:rsidP="0018355B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</w:rPr>
        <w:t xml:space="preserve">Załącznik nr 4 – </w:t>
      </w:r>
      <w:r w:rsidRPr="00354CCB">
        <w:rPr>
          <w:rFonts w:asciiTheme="minorHAnsi" w:hAnsiTheme="minorHAnsi" w:cstheme="minorHAnsi"/>
        </w:rPr>
        <w:tab/>
      </w:r>
      <w:r w:rsidR="00F640A8" w:rsidRPr="00354CCB">
        <w:rPr>
          <w:rFonts w:asciiTheme="minorHAnsi" w:hAnsiTheme="minorHAnsi" w:cstheme="minorHAnsi"/>
          <w:bCs/>
        </w:rPr>
        <w:t xml:space="preserve">Oświadczenia składne na podstawie art. 125 ust. 1 ustawy </w:t>
      </w:r>
      <w:proofErr w:type="spellStart"/>
      <w:r w:rsidR="00F640A8" w:rsidRPr="00354CCB">
        <w:rPr>
          <w:rFonts w:asciiTheme="minorHAnsi" w:hAnsiTheme="minorHAnsi" w:cstheme="minorHAnsi"/>
          <w:bCs/>
        </w:rPr>
        <w:t>Pzp</w:t>
      </w:r>
      <w:proofErr w:type="spellEnd"/>
      <w:r w:rsidR="00F640A8" w:rsidRPr="00354CCB">
        <w:rPr>
          <w:rFonts w:asciiTheme="minorHAnsi" w:hAnsiTheme="minorHAnsi" w:cstheme="minorHAnsi"/>
          <w:bCs/>
        </w:rPr>
        <w:t>.</w:t>
      </w:r>
    </w:p>
    <w:p w14:paraId="76608192" w14:textId="12FD3C9F" w:rsidR="00550743" w:rsidRPr="00354CCB" w:rsidRDefault="00550743" w:rsidP="0018355B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</w:rPr>
        <w:t xml:space="preserve">Załącznik nr 5 – </w:t>
      </w:r>
      <w:r w:rsidRPr="00354CCB">
        <w:rPr>
          <w:rFonts w:asciiTheme="minorHAnsi" w:hAnsiTheme="minorHAnsi" w:cstheme="minorHAnsi"/>
        </w:rPr>
        <w:tab/>
      </w:r>
      <w:r w:rsidRPr="00354CCB">
        <w:rPr>
          <w:rFonts w:asciiTheme="minorHAnsi" w:hAnsiTheme="minorHAnsi" w:cstheme="minorHAnsi"/>
          <w:bCs/>
        </w:rPr>
        <w:t>Wykaz robót budowlanych</w:t>
      </w:r>
      <w:r w:rsidR="000F64F8" w:rsidRPr="00354CCB">
        <w:rPr>
          <w:rFonts w:asciiTheme="minorHAnsi" w:hAnsiTheme="minorHAnsi" w:cstheme="minorHAnsi"/>
          <w:bCs/>
        </w:rPr>
        <w:t>.</w:t>
      </w:r>
    </w:p>
    <w:p w14:paraId="6C7B201B" w14:textId="70128ECD" w:rsidR="00550743" w:rsidRPr="00354CCB" w:rsidRDefault="00550743" w:rsidP="0018355B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</w:rPr>
        <w:t xml:space="preserve">Załącznik nr 6 – </w:t>
      </w:r>
      <w:r w:rsidRPr="00354CCB">
        <w:rPr>
          <w:rFonts w:asciiTheme="minorHAnsi" w:hAnsiTheme="minorHAnsi" w:cstheme="minorHAnsi"/>
        </w:rPr>
        <w:tab/>
      </w:r>
      <w:r w:rsidRPr="00354CCB">
        <w:rPr>
          <w:rFonts w:asciiTheme="minorHAnsi" w:hAnsiTheme="minorHAnsi" w:cstheme="minorHAnsi"/>
          <w:bCs/>
        </w:rPr>
        <w:t>Wykaz osób</w:t>
      </w:r>
      <w:r w:rsidR="000F64F8" w:rsidRPr="00354CCB">
        <w:rPr>
          <w:rFonts w:asciiTheme="minorHAnsi" w:hAnsiTheme="minorHAnsi" w:cstheme="minorHAnsi"/>
          <w:bCs/>
        </w:rPr>
        <w:t>.</w:t>
      </w:r>
    </w:p>
    <w:p w14:paraId="7D08240C" w14:textId="4C26302A" w:rsidR="00550743" w:rsidRPr="00354CCB" w:rsidRDefault="00550743" w:rsidP="0018355B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</w:rPr>
        <w:t xml:space="preserve">Załącznik nr 7 – </w:t>
      </w:r>
      <w:r w:rsidRPr="00354CCB">
        <w:rPr>
          <w:rFonts w:asciiTheme="minorHAnsi" w:hAnsiTheme="minorHAnsi" w:cstheme="minorHAnsi"/>
        </w:rPr>
        <w:tab/>
      </w:r>
      <w:r w:rsidR="0044274B" w:rsidRPr="00354CCB">
        <w:rPr>
          <w:rFonts w:asciiTheme="minorHAnsi" w:hAnsiTheme="minorHAnsi" w:cstheme="minorHAnsi"/>
          <w:bCs/>
        </w:rPr>
        <w:t>Oświadczenie wykonawców wspólnie ubiegających się o udzielenie zamówienia</w:t>
      </w:r>
      <w:r w:rsidR="000F64F8" w:rsidRPr="00354CCB">
        <w:rPr>
          <w:rFonts w:asciiTheme="minorHAnsi" w:hAnsiTheme="minorHAnsi" w:cstheme="minorHAnsi"/>
          <w:bCs/>
        </w:rPr>
        <w:t>.</w:t>
      </w:r>
    </w:p>
    <w:p w14:paraId="36F7972D" w14:textId="13D0CBC6" w:rsidR="00550743" w:rsidRPr="00354CCB" w:rsidRDefault="00550743" w:rsidP="0018355B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</w:rPr>
        <w:t xml:space="preserve">Załącznik nr 8 – </w:t>
      </w:r>
      <w:r w:rsidRPr="00354CCB">
        <w:rPr>
          <w:rFonts w:asciiTheme="minorHAnsi" w:hAnsiTheme="minorHAnsi" w:cstheme="minorHAnsi"/>
        </w:rPr>
        <w:tab/>
      </w:r>
      <w:r w:rsidR="0044274B" w:rsidRPr="00354CCB">
        <w:rPr>
          <w:rFonts w:asciiTheme="minorHAnsi" w:hAnsiTheme="minorHAnsi" w:cstheme="minorHAnsi"/>
          <w:bCs/>
        </w:rPr>
        <w:t>Oświadczenia Podmiotu udostępniającego zasoby</w:t>
      </w:r>
      <w:r w:rsidR="000F64F8" w:rsidRPr="00354CCB">
        <w:rPr>
          <w:rFonts w:asciiTheme="minorHAnsi" w:hAnsiTheme="minorHAnsi" w:cstheme="minorHAnsi"/>
          <w:bCs/>
        </w:rPr>
        <w:t>.</w:t>
      </w:r>
    </w:p>
    <w:p w14:paraId="17C51FD3" w14:textId="0E3EA1C5" w:rsidR="0044274B" w:rsidRPr="00354CCB" w:rsidRDefault="0044274B" w:rsidP="0018355B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354CCB">
        <w:rPr>
          <w:rFonts w:asciiTheme="minorHAnsi" w:hAnsiTheme="minorHAnsi" w:cstheme="minorHAnsi"/>
        </w:rPr>
        <w:t xml:space="preserve">Załącznik nr 9 – </w:t>
      </w:r>
      <w:r w:rsidRPr="00354CCB">
        <w:rPr>
          <w:rFonts w:asciiTheme="minorHAnsi" w:hAnsiTheme="minorHAnsi" w:cstheme="minorHAnsi"/>
        </w:rPr>
        <w:tab/>
      </w:r>
      <w:r w:rsidRPr="00354CCB">
        <w:rPr>
          <w:rFonts w:asciiTheme="minorHAnsi" w:hAnsiTheme="minorHAnsi" w:cstheme="minorHAnsi"/>
          <w:bCs/>
        </w:rPr>
        <w:t>Protokół z odbycia wizji lokalnej</w:t>
      </w:r>
      <w:r w:rsidR="000F64F8" w:rsidRPr="00354CCB">
        <w:rPr>
          <w:rFonts w:asciiTheme="minorHAnsi" w:hAnsiTheme="minorHAnsi" w:cstheme="minorHAnsi"/>
          <w:bCs/>
        </w:rPr>
        <w:t>.</w:t>
      </w:r>
    </w:p>
    <w:p w14:paraId="5A42D8D2" w14:textId="77777777" w:rsidR="00691BE6" w:rsidRPr="00354CCB" w:rsidRDefault="00691BE6" w:rsidP="0018355B">
      <w:pPr>
        <w:tabs>
          <w:tab w:val="left" w:pos="972"/>
          <w:tab w:val="left" w:pos="2694"/>
          <w:tab w:val="left" w:pos="3402"/>
        </w:tabs>
        <w:spacing w:line="312" w:lineRule="auto"/>
        <w:jc w:val="both"/>
        <w:rPr>
          <w:rFonts w:asciiTheme="minorHAnsi" w:hAnsiTheme="minorHAnsi" w:cstheme="minorHAnsi"/>
        </w:rPr>
      </w:pPr>
    </w:p>
    <w:p w14:paraId="3511CA12" w14:textId="626E95C5" w:rsidR="001A6C35" w:rsidRPr="00354CCB" w:rsidRDefault="00FF4E22" w:rsidP="0018355B">
      <w:pPr>
        <w:spacing w:line="312" w:lineRule="auto"/>
        <w:jc w:val="both"/>
        <w:rPr>
          <w:rFonts w:asciiTheme="minorHAnsi" w:hAnsiTheme="minorHAnsi" w:cstheme="minorHAnsi"/>
          <w:iCs/>
        </w:rPr>
      </w:pPr>
      <w:r w:rsidRPr="00354CCB">
        <w:rPr>
          <w:rFonts w:asciiTheme="minorHAnsi" w:hAnsiTheme="minorHAnsi" w:cstheme="minorHAnsi"/>
          <w:iCs/>
        </w:rPr>
        <w:t>Z dniem</w:t>
      </w:r>
      <w:r w:rsidR="00016C7B" w:rsidRPr="00354CCB">
        <w:rPr>
          <w:rFonts w:asciiTheme="minorHAnsi" w:hAnsiTheme="minorHAnsi" w:cstheme="minorHAnsi"/>
          <w:iCs/>
        </w:rPr>
        <w:t xml:space="preserve"> </w:t>
      </w:r>
      <w:r w:rsidR="00B47E58" w:rsidRPr="00354CCB">
        <w:rPr>
          <w:rFonts w:asciiTheme="minorHAnsi" w:hAnsiTheme="minorHAnsi" w:cstheme="minorHAnsi"/>
          <w:iCs/>
        </w:rPr>
        <w:t xml:space="preserve">17 </w:t>
      </w:r>
      <w:r w:rsidR="00034801" w:rsidRPr="00354CCB">
        <w:rPr>
          <w:rFonts w:asciiTheme="minorHAnsi" w:hAnsiTheme="minorHAnsi" w:cstheme="minorHAnsi"/>
          <w:iCs/>
        </w:rPr>
        <w:t>listopada</w:t>
      </w:r>
      <w:r w:rsidR="00176D7D" w:rsidRPr="00354CCB">
        <w:rPr>
          <w:rFonts w:asciiTheme="minorHAnsi" w:hAnsiTheme="minorHAnsi" w:cstheme="minorHAnsi"/>
          <w:iCs/>
        </w:rPr>
        <w:t xml:space="preserve"> </w:t>
      </w:r>
      <w:r w:rsidR="00FB102C" w:rsidRPr="00354CCB">
        <w:rPr>
          <w:rFonts w:asciiTheme="minorHAnsi" w:hAnsiTheme="minorHAnsi" w:cstheme="minorHAnsi"/>
          <w:iCs/>
        </w:rPr>
        <w:t>2025</w:t>
      </w:r>
      <w:r w:rsidR="00712482" w:rsidRPr="00354CCB">
        <w:rPr>
          <w:rFonts w:asciiTheme="minorHAnsi" w:hAnsiTheme="minorHAnsi" w:cstheme="minorHAnsi"/>
          <w:iCs/>
        </w:rPr>
        <w:t xml:space="preserve"> </w:t>
      </w:r>
      <w:r w:rsidR="001A6C35" w:rsidRPr="00354CCB">
        <w:rPr>
          <w:rFonts w:asciiTheme="minorHAnsi" w:hAnsiTheme="minorHAnsi" w:cstheme="minorHAnsi"/>
          <w:iCs/>
        </w:rPr>
        <w:t>r. zatwierdzam specyfikację warunków zamówienia.</w:t>
      </w:r>
    </w:p>
    <w:tbl>
      <w:tblPr>
        <w:tblStyle w:val="Tabela-Siatka"/>
        <w:tblW w:w="10006" w:type="dxa"/>
        <w:tblInd w:w="108" w:type="dxa"/>
        <w:tblLook w:val="04A0" w:firstRow="1" w:lastRow="0" w:firstColumn="1" w:lastColumn="0" w:noHBand="0" w:noVBand="1"/>
      </w:tblPr>
      <w:tblGrid>
        <w:gridCol w:w="5003"/>
        <w:gridCol w:w="5003"/>
      </w:tblGrid>
      <w:tr w:rsidR="00D10D3A" w:rsidRPr="00354CCB" w14:paraId="4D0FB9FD" w14:textId="77777777" w:rsidTr="000F64F8">
        <w:trPr>
          <w:trHeight w:val="1550"/>
        </w:trPr>
        <w:tc>
          <w:tcPr>
            <w:tcW w:w="5003" w:type="dxa"/>
            <w:vAlign w:val="bottom"/>
          </w:tcPr>
          <w:p w14:paraId="0347D784" w14:textId="77777777" w:rsidR="00D10D3A" w:rsidRPr="00354CCB" w:rsidRDefault="00D10D3A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>Wiceprezes Zarządu – Piotr Reiter</w:t>
            </w:r>
          </w:p>
        </w:tc>
        <w:tc>
          <w:tcPr>
            <w:tcW w:w="5003" w:type="dxa"/>
            <w:vAlign w:val="bottom"/>
          </w:tcPr>
          <w:p w14:paraId="76238E1C" w14:textId="77777777" w:rsidR="00D10D3A" w:rsidRPr="00354CCB" w:rsidRDefault="00D10D3A" w:rsidP="0018355B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354CCB">
              <w:rPr>
                <w:rFonts w:asciiTheme="minorHAnsi" w:hAnsiTheme="minorHAnsi" w:cstheme="minorHAnsi"/>
                <w:iCs/>
              </w:rPr>
              <w:t xml:space="preserve">Prezes Zarządu – Ewa Wieja </w:t>
            </w:r>
          </w:p>
        </w:tc>
      </w:tr>
    </w:tbl>
    <w:p w14:paraId="1F4A5FBF" w14:textId="77777777" w:rsidR="00D10D3A" w:rsidRPr="00354CCB" w:rsidRDefault="00D10D3A" w:rsidP="0018355B">
      <w:pPr>
        <w:spacing w:line="312" w:lineRule="auto"/>
      </w:pPr>
    </w:p>
    <w:sectPr w:rsidR="00D10D3A" w:rsidRPr="00354CCB" w:rsidSect="00CF2528">
      <w:footerReference w:type="even" r:id="rId27"/>
      <w:footerReference w:type="default" r:id="rId28"/>
      <w:footnotePr>
        <w:pos w:val="beneathText"/>
      </w:footnotePr>
      <w:pgSz w:w="11905" w:h="16837" w:code="9"/>
      <w:pgMar w:top="1418" w:right="1273" w:bottom="1418" w:left="1418" w:header="709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66830A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B9A0D1A" w16cex:dateUtc="2025-11-13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66830AC" w16cid:durableId="4B9A0D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14C70" w14:textId="77777777" w:rsidR="00EB4230" w:rsidRDefault="00EB4230" w:rsidP="00B62990">
      <w:r>
        <w:separator/>
      </w:r>
    </w:p>
  </w:endnote>
  <w:endnote w:type="continuationSeparator" w:id="0">
    <w:p w14:paraId="1559C4AE" w14:textId="77777777" w:rsidR="00EB4230" w:rsidRDefault="00EB4230" w:rsidP="00B6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1F4AD" w14:textId="77777777" w:rsidR="000A4794" w:rsidRDefault="000A4794" w:rsidP="000A47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94460C" w14:textId="77777777" w:rsidR="000A4794" w:rsidRDefault="000A47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FFC88" w14:textId="77777777" w:rsidR="000A4794" w:rsidRPr="00120266" w:rsidRDefault="000A4794" w:rsidP="000A4794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78B79DE2" w14:textId="77777777" w:rsidR="000A4794" w:rsidRPr="008018DE" w:rsidRDefault="000A4794" w:rsidP="000A4794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A26908">
      <w:rPr>
        <w:rFonts w:ascii="Arial" w:hAnsi="Arial" w:cs="Arial"/>
        <w:noProof/>
        <w:sz w:val="16"/>
        <w:szCs w:val="16"/>
      </w:rPr>
      <w:t>20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A26908">
      <w:rPr>
        <w:rFonts w:ascii="Arial" w:hAnsi="Arial" w:cs="Arial"/>
        <w:noProof/>
        <w:sz w:val="16"/>
        <w:szCs w:val="16"/>
      </w:rPr>
      <w:t>20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E7C65" w14:textId="77777777" w:rsidR="00EB4230" w:rsidRDefault="00EB4230" w:rsidP="00B62990">
      <w:r>
        <w:separator/>
      </w:r>
    </w:p>
  </w:footnote>
  <w:footnote w:type="continuationSeparator" w:id="0">
    <w:p w14:paraId="3507B49D" w14:textId="77777777" w:rsidR="00EB4230" w:rsidRDefault="00EB4230" w:rsidP="00B62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780"/>
    <w:multiLevelType w:val="hybridMultilevel"/>
    <w:tmpl w:val="BEF42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52060"/>
    <w:multiLevelType w:val="hybridMultilevel"/>
    <w:tmpl w:val="468E1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84C5AE8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8E167BA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105AD358">
      <w:start w:val="4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E48BF"/>
    <w:multiLevelType w:val="hybridMultilevel"/>
    <w:tmpl w:val="07B6449A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FF73980"/>
    <w:multiLevelType w:val="hybridMultilevel"/>
    <w:tmpl w:val="0A4697B8"/>
    <w:lvl w:ilvl="0" w:tplc="47C23DD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AB788C08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2" w:tplc="F132C6F4">
      <w:start w:val="1"/>
      <w:numFmt w:val="decimal"/>
      <w:lvlText w:val="%3)"/>
      <w:lvlJc w:val="left"/>
      <w:pPr>
        <w:tabs>
          <w:tab w:val="num" w:pos="782"/>
        </w:tabs>
        <w:ind w:left="785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78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71074"/>
    <w:multiLevelType w:val="hybridMultilevel"/>
    <w:tmpl w:val="E05E17A2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5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C35E2"/>
    <w:multiLevelType w:val="hybridMultilevel"/>
    <w:tmpl w:val="9A92743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FF4D0D"/>
    <w:multiLevelType w:val="hybridMultilevel"/>
    <w:tmpl w:val="75DE398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26E19"/>
    <w:multiLevelType w:val="hybridMultilevel"/>
    <w:tmpl w:val="5F68A54A"/>
    <w:lvl w:ilvl="0" w:tplc="7D70A5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694015"/>
    <w:multiLevelType w:val="hybridMultilevel"/>
    <w:tmpl w:val="337EAEEE"/>
    <w:lvl w:ilvl="0" w:tplc="B28E783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252279A"/>
    <w:multiLevelType w:val="hybridMultilevel"/>
    <w:tmpl w:val="62BA11BE"/>
    <w:lvl w:ilvl="0" w:tplc="6122D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B61E2E"/>
    <w:multiLevelType w:val="hybridMultilevel"/>
    <w:tmpl w:val="19FAD23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6AC2E4E"/>
    <w:multiLevelType w:val="hybridMultilevel"/>
    <w:tmpl w:val="B732861A"/>
    <w:lvl w:ilvl="0" w:tplc="00C2754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B1E83"/>
    <w:multiLevelType w:val="hybridMultilevel"/>
    <w:tmpl w:val="8206C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7AB2196"/>
    <w:multiLevelType w:val="hybridMultilevel"/>
    <w:tmpl w:val="F7BCAFE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9C72668"/>
    <w:multiLevelType w:val="hybridMultilevel"/>
    <w:tmpl w:val="3424D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4336AB"/>
    <w:multiLevelType w:val="hybridMultilevel"/>
    <w:tmpl w:val="02B07CC0"/>
    <w:lvl w:ilvl="0" w:tplc="6680A19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4B5F3D8B"/>
    <w:multiLevelType w:val="hybridMultilevel"/>
    <w:tmpl w:val="FF4A5040"/>
    <w:lvl w:ilvl="0" w:tplc="F6A23760">
      <w:start w:val="1"/>
      <w:numFmt w:val="lowerLetter"/>
      <w:lvlText w:val="%1)"/>
      <w:lvlJc w:val="left"/>
      <w:pPr>
        <w:ind w:left="1854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6802238"/>
    <w:multiLevelType w:val="hybridMultilevel"/>
    <w:tmpl w:val="0CF67920"/>
    <w:lvl w:ilvl="0" w:tplc="1C7C3526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>
    <w:nsid w:val="5FA450F6"/>
    <w:multiLevelType w:val="hybridMultilevel"/>
    <w:tmpl w:val="688E7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F95"/>
    <w:multiLevelType w:val="hybridMultilevel"/>
    <w:tmpl w:val="0A746D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F78EBA20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659E21E1"/>
    <w:multiLevelType w:val="hybridMultilevel"/>
    <w:tmpl w:val="F0CC56E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4">
    <w:nsid w:val="701523E1"/>
    <w:multiLevelType w:val="hybridMultilevel"/>
    <w:tmpl w:val="73BA40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2AE593A"/>
    <w:multiLevelType w:val="hybridMultilevel"/>
    <w:tmpl w:val="8B1893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D95B61"/>
    <w:multiLevelType w:val="multilevel"/>
    <w:tmpl w:val="43B856A6"/>
    <w:name w:val="WW8Num2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Theme="minorHAnsi" w:eastAsia="Times New Roman" w:hAnsiTheme="minorHAnsi" w:cstheme="minorHAnsi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1C7905"/>
    <w:multiLevelType w:val="hybridMultilevel"/>
    <w:tmpl w:val="1CDA52A4"/>
    <w:lvl w:ilvl="0" w:tplc="0415001B">
      <w:start w:val="1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>
    <w:nsid w:val="7EED1057"/>
    <w:multiLevelType w:val="hybridMultilevel"/>
    <w:tmpl w:val="194A97F6"/>
    <w:lvl w:ilvl="0" w:tplc="F6A23760">
      <w:start w:val="1"/>
      <w:numFmt w:val="lowerLetter"/>
      <w:lvlText w:val="%1)"/>
      <w:lvlJc w:val="left"/>
      <w:pPr>
        <w:ind w:left="1854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3294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29"/>
  </w:num>
  <w:num w:numId="5">
    <w:abstractNumId w:val="28"/>
  </w:num>
  <w:num w:numId="6">
    <w:abstractNumId w:val="26"/>
  </w:num>
  <w:num w:numId="7">
    <w:abstractNumId w:val="35"/>
  </w:num>
  <w:num w:numId="8">
    <w:abstractNumId w:val="33"/>
  </w:num>
  <w:num w:numId="9">
    <w:abstractNumId w:val="12"/>
  </w:num>
  <w:num w:numId="10">
    <w:abstractNumId w:val="10"/>
  </w:num>
  <w:num w:numId="11">
    <w:abstractNumId w:val="31"/>
  </w:num>
  <w:num w:numId="12">
    <w:abstractNumId w:val="22"/>
  </w:num>
  <w:num w:numId="13">
    <w:abstractNumId w:val="6"/>
  </w:num>
  <w:num w:numId="14">
    <w:abstractNumId w:val="21"/>
  </w:num>
  <w:num w:numId="15">
    <w:abstractNumId w:val="20"/>
  </w:num>
  <w:num w:numId="16">
    <w:abstractNumId w:val="8"/>
  </w:num>
  <w:num w:numId="17">
    <w:abstractNumId w:val="34"/>
  </w:num>
  <w:num w:numId="18">
    <w:abstractNumId w:val="18"/>
  </w:num>
  <w:num w:numId="19">
    <w:abstractNumId w:val="2"/>
  </w:num>
  <w:num w:numId="20">
    <w:abstractNumId w:val="30"/>
  </w:num>
  <w:num w:numId="21">
    <w:abstractNumId w:val="24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9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5"/>
  </w:num>
  <w:num w:numId="30">
    <w:abstractNumId w:val="5"/>
  </w:num>
  <w:num w:numId="31">
    <w:abstractNumId w:val="23"/>
  </w:num>
  <w:num w:numId="32">
    <w:abstractNumId w:val="16"/>
  </w:num>
  <w:num w:numId="33">
    <w:abstractNumId w:val="38"/>
  </w:num>
  <w:num w:numId="34">
    <w:abstractNumId w:val="37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"/>
  </w:num>
  <w:num w:numId="42">
    <w:abstractNumId w:val="0"/>
  </w:num>
  <w:num w:numId="43">
    <w:abstractNumId w:val="4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ojciech Piórkowski">
    <w15:presenceInfo w15:providerId="Windows Live" w15:userId="83ffb11a819979cf"/>
  </w15:person>
  <w15:person w15:author="Szpital w Puszczykowie">
    <w15:presenceInfo w15:providerId="Windows Live" w15:userId="e283039236ef74bd"/>
  </w15:person>
  <w15:person w15:author="Agnieszka Chałada">
    <w15:presenceInfo w15:providerId="Windows Live" w15:userId="9af44ce3a0218b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ocumentProtection w:edit="forms" w:enforcement="1" w:cryptProviderType="rsaFull" w:cryptAlgorithmClass="hash" w:cryptAlgorithmType="typeAny" w:cryptAlgorithmSid="4" w:cryptSpinCount="100000" w:hash="5l6hmAU4+/bjgPlJ4Za841YrNpI=" w:salt="izENB8eCF0aQkjiVOcTHmA==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35"/>
    <w:rsid w:val="00011DAC"/>
    <w:rsid w:val="00013D43"/>
    <w:rsid w:val="00016C7B"/>
    <w:rsid w:val="00017EE1"/>
    <w:rsid w:val="00021853"/>
    <w:rsid w:val="000278C4"/>
    <w:rsid w:val="00034801"/>
    <w:rsid w:val="00046682"/>
    <w:rsid w:val="00052204"/>
    <w:rsid w:val="00072238"/>
    <w:rsid w:val="00082659"/>
    <w:rsid w:val="00097C7E"/>
    <w:rsid w:val="000A4794"/>
    <w:rsid w:val="000B1093"/>
    <w:rsid w:val="000B3E0F"/>
    <w:rsid w:val="000B68D4"/>
    <w:rsid w:val="000C29FA"/>
    <w:rsid w:val="000D0052"/>
    <w:rsid w:val="000E4629"/>
    <w:rsid w:val="000E56E0"/>
    <w:rsid w:val="000F3796"/>
    <w:rsid w:val="000F64F8"/>
    <w:rsid w:val="001051C4"/>
    <w:rsid w:val="00107058"/>
    <w:rsid w:val="00114F23"/>
    <w:rsid w:val="00117C3B"/>
    <w:rsid w:val="00125B96"/>
    <w:rsid w:val="00142AE5"/>
    <w:rsid w:val="001504DB"/>
    <w:rsid w:val="00151ACA"/>
    <w:rsid w:val="0016314D"/>
    <w:rsid w:val="001678E4"/>
    <w:rsid w:val="00173007"/>
    <w:rsid w:val="00176D7D"/>
    <w:rsid w:val="0018355B"/>
    <w:rsid w:val="00184840"/>
    <w:rsid w:val="001A5E46"/>
    <w:rsid w:val="001A6C35"/>
    <w:rsid w:val="001B09DA"/>
    <w:rsid w:val="001B1D2B"/>
    <w:rsid w:val="001C021D"/>
    <w:rsid w:val="001E407D"/>
    <w:rsid w:val="001E7130"/>
    <w:rsid w:val="001F081B"/>
    <w:rsid w:val="001F50FE"/>
    <w:rsid w:val="00203C8A"/>
    <w:rsid w:val="002201AF"/>
    <w:rsid w:val="00220E2C"/>
    <w:rsid w:val="002350B7"/>
    <w:rsid w:val="00243711"/>
    <w:rsid w:val="0025488E"/>
    <w:rsid w:val="00262ECB"/>
    <w:rsid w:val="002657F0"/>
    <w:rsid w:val="00270D7A"/>
    <w:rsid w:val="00280CF5"/>
    <w:rsid w:val="00284286"/>
    <w:rsid w:val="00290AD1"/>
    <w:rsid w:val="002A54EB"/>
    <w:rsid w:val="002C0684"/>
    <w:rsid w:val="002C313C"/>
    <w:rsid w:val="002D52F6"/>
    <w:rsid w:val="00305428"/>
    <w:rsid w:val="0031031C"/>
    <w:rsid w:val="00312380"/>
    <w:rsid w:val="00327C52"/>
    <w:rsid w:val="00336A1A"/>
    <w:rsid w:val="003378E0"/>
    <w:rsid w:val="00347A35"/>
    <w:rsid w:val="003500F1"/>
    <w:rsid w:val="00354CCB"/>
    <w:rsid w:val="0035596D"/>
    <w:rsid w:val="00377E5D"/>
    <w:rsid w:val="0038746D"/>
    <w:rsid w:val="00394342"/>
    <w:rsid w:val="00394E27"/>
    <w:rsid w:val="003959CE"/>
    <w:rsid w:val="003A7F11"/>
    <w:rsid w:val="003D1550"/>
    <w:rsid w:val="003D526D"/>
    <w:rsid w:val="003E4D6C"/>
    <w:rsid w:val="00402880"/>
    <w:rsid w:val="004034A3"/>
    <w:rsid w:val="004046DB"/>
    <w:rsid w:val="00412B95"/>
    <w:rsid w:val="004211A2"/>
    <w:rsid w:val="00426FDE"/>
    <w:rsid w:val="0043235B"/>
    <w:rsid w:val="004326F0"/>
    <w:rsid w:val="0044274B"/>
    <w:rsid w:val="00447172"/>
    <w:rsid w:val="004574B4"/>
    <w:rsid w:val="004619D7"/>
    <w:rsid w:val="00472133"/>
    <w:rsid w:val="004806F8"/>
    <w:rsid w:val="004824D1"/>
    <w:rsid w:val="004852DF"/>
    <w:rsid w:val="00487CAC"/>
    <w:rsid w:val="00494468"/>
    <w:rsid w:val="00494807"/>
    <w:rsid w:val="00494DC2"/>
    <w:rsid w:val="004A3F45"/>
    <w:rsid w:val="004A7D13"/>
    <w:rsid w:val="004C12DC"/>
    <w:rsid w:val="004C36FA"/>
    <w:rsid w:val="004C388F"/>
    <w:rsid w:val="004D0E42"/>
    <w:rsid w:val="004E4034"/>
    <w:rsid w:val="004F7058"/>
    <w:rsid w:val="00510E6E"/>
    <w:rsid w:val="00523B85"/>
    <w:rsid w:val="00537D14"/>
    <w:rsid w:val="00542E43"/>
    <w:rsid w:val="00546AD7"/>
    <w:rsid w:val="00550743"/>
    <w:rsid w:val="00561202"/>
    <w:rsid w:val="00564F8D"/>
    <w:rsid w:val="00577B0E"/>
    <w:rsid w:val="00590435"/>
    <w:rsid w:val="00590670"/>
    <w:rsid w:val="005B5C02"/>
    <w:rsid w:val="005C1782"/>
    <w:rsid w:val="005D6A67"/>
    <w:rsid w:val="005E6D03"/>
    <w:rsid w:val="005F5007"/>
    <w:rsid w:val="00610080"/>
    <w:rsid w:val="006150B7"/>
    <w:rsid w:val="00624CB4"/>
    <w:rsid w:val="00626132"/>
    <w:rsid w:val="0063244B"/>
    <w:rsid w:val="00641D49"/>
    <w:rsid w:val="00643CB2"/>
    <w:rsid w:val="00647368"/>
    <w:rsid w:val="00655163"/>
    <w:rsid w:val="0066200E"/>
    <w:rsid w:val="006813AD"/>
    <w:rsid w:val="0068521B"/>
    <w:rsid w:val="00691BE6"/>
    <w:rsid w:val="00695CB0"/>
    <w:rsid w:val="006B293E"/>
    <w:rsid w:val="006B307E"/>
    <w:rsid w:val="006E05CF"/>
    <w:rsid w:val="006E0E70"/>
    <w:rsid w:val="006E35D7"/>
    <w:rsid w:val="006E4E7B"/>
    <w:rsid w:val="006E75C3"/>
    <w:rsid w:val="006F6360"/>
    <w:rsid w:val="006F7912"/>
    <w:rsid w:val="00706154"/>
    <w:rsid w:val="00712482"/>
    <w:rsid w:val="00723A99"/>
    <w:rsid w:val="00724310"/>
    <w:rsid w:val="0073159D"/>
    <w:rsid w:val="00731776"/>
    <w:rsid w:val="007345A2"/>
    <w:rsid w:val="00742932"/>
    <w:rsid w:val="00743905"/>
    <w:rsid w:val="007509E3"/>
    <w:rsid w:val="0075258B"/>
    <w:rsid w:val="00753C2E"/>
    <w:rsid w:val="007638A9"/>
    <w:rsid w:val="00765688"/>
    <w:rsid w:val="00774CDF"/>
    <w:rsid w:val="00775D61"/>
    <w:rsid w:val="00794330"/>
    <w:rsid w:val="007A4B0E"/>
    <w:rsid w:val="007C5C9E"/>
    <w:rsid w:val="007D2B75"/>
    <w:rsid w:val="007D2E8F"/>
    <w:rsid w:val="007D61FF"/>
    <w:rsid w:val="007E3A61"/>
    <w:rsid w:val="007E3F21"/>
    <w:rsid w:val="007E6C86"/>
    <w:rsid w:val="007F637F"/>
    <w:rsid w:val="008050F4"/>
    <w:rsid w:val="0081076A"/>
    <w:rsid w:val="00810CB6"/>
    <w:rsid w:val="00811A52"/>
    <w:rsid w:val="008167E6"/>
    <w:rsid w:val="00867E33"/>
    <w:rsid w:val="0087485A"/>
    <w:rsid w:val="00880191"/>
    <w:rsid w:val="00883B47"/>
    <w:rsid w:val="0089695E"/>
    <w:rsid w:val="00897B92"/>
    <w:rsid w:val="008A3F81"/>
    <w:rsid w:val="008A47C0"/>
    <w:rsid w:val="008A4B3A"/>
    <w:rsid w:val="008B0787"/>
    <w:rsid w:val="008C336C"/>
    <w:rsid w:val="008C522F"/>
    <w:rsid w:val="008D306A"/>
    <w:rsid w:val="008D4A91"/>
    <w:rsid w:val="008E6F72"/>
    <w:rsid w:val="008F0251"/>
    <w:rsid w:val="008F3B29"/>
    <w:rsid w:val="008F6D98"/>
    <w:rsid w:val="009078F4"/>
    <w:rsid w:val="009163AC"/>
    <w:rsid w:val="00916BD4"/>
    <w:rsid w:val="00923FC3"/>
    <w:rsid w:val="009303C8"/>
    <w:rsid w:val="0093349B"/>
    <w:rsid w:val="00936C67"/>
    <w:rsid w:val="00943A66"/>
    <w:rsid w:val="009565DC"/>
    <w:rsid w:val="009624F0"/>
    <w:rsid w:val="00965A74"/>
    <w:rsid w:val="00973899"/>
    <w:rsid w:val="0097491B"/>
    <w:rsid w:val="00974F67"/>
    <w:rsid w:val="00986399"/>
    <w:rsid w:val="0098689F"/>
    <w:rsid w:val="00994F21"/>
    <w:rsid w:val="00996C98"/>
    <w:rsid w:val="00996DC4"/>
    <w:rsid w:val="009A3B0B"/>
    <w:rsid w:val="009A5BB6"/>
    <w:rsid w:val="009A5E65"/>
    <w:rsid w:val="009A75D8"/>
    <w:rsid w:val="009B17F4"/>
    <w:rsid w:val="009B4464"/>
    <w:rsid w:val="009B4A3E"/>
    <w:rsid w:val="009C1695"/>
    <w:rsid w:val="009D29F8"/>
    <w:rsid w:val="009D3E16"/>
    <w:rsid w:val="009E32B3"/>
    <w:rsid w:val="009E581E"/>
    <w:rsid w:val="009E5FB0"/>
    <w:rsid w:val="009E62E5"/>
    <w:rsid w:val="009F1C90"/>
    <w:rsid w:val="009F4A94"/>
    <w:rsid w:val="00A0198F"/>
    <w:rsid w:val="00A023D4"/>
    <w:rsid w:val="00A06F0D"/>
    <w:rsid w:val="00A102D0"/>
    <w:rsid w:val="00A1425A"/>
    <w:rsid w:val="00A20172"/>
    <w:rsid w:val="00A26908"/>
    <w:rsid w:val="00A3319A"/>
    <w:rsid w:val="00A50D9C"/>
    <w:rsid w:val="00A52ED9"/>
    <w:rsid w:val="00A627DC"/>
    <w:rsid w:val="00A66917"/>
    <w:rsid w:val="00A7151D"/>
    <w:rsid w:val="00A71FB7"/>
    <w:rsid w:val="00A75124"/>
    <w:rsid w:val="00A8071C"/>
    <w:rsid w:val="00A80B52"/>
    <w:rsid w:val="00A85979"/>
    <w:rsid w:val="00A87B9F"/>
    <w:rsid w:val="00A9501E"/>
    <w:rsid w:val="00AA46B5"/>
    <w:rsid w:val="00AB46E3"/>
    <w:rsid w:val="00AD6AA1"/>
    <w:rsid w:val="00AE39DF"/>
    <w:rsid w:val="00AE7557"/>
    <w:rsid w:val="00AE78AD"/>
    <w:rsid w:val="00B01F1F"/>
    <w:rsid w:val="00B11A68"/>
    <w:rsid w:val="00B311BC"/>
    <w:rsid w:val="00B460B5"/>
    <w:rsid w:val="00B47E58"/>
    <w:rsid w:val="00B50973"/>
    <w:rsid w:val="00B62990"/>
    <w:rsid w:val="00B64CA0"/>
    <w:rsid w:val="00B64EE4"/>
    <w:rsid w:val="00B737E3"/>
    <w:rsid w:val="00B847D9"/>
    <w:rsid w:val="00B871D7"/>
    <w:rsid w:val="00B93317"/>
    <w:rsid w:val="00BB5D51"/>
    <w:rsid w:val="00BC063E"/>
    <w:rsid w:val="00BC22D4"/>
    <w:rsid w:val="00BC2AA7"/>
    <w:rsid w:val="00BD1805"/>
    <w:rsid w:val="00BD23C5"/>
    <w:rsid w:val="00C0060E"/>
    <w:rsid w:val="00C00B25"/>
    <w:rsid w:val="00C036AF"/>
    <w:rsid w:val="00C235C9"/>
    <w:rsid w:val="00C34A80"/>
    <w:rsid w:val="00C41F54"/>
    <w:rsid w:val="00C6059B"/>
    <w:rsid w:val="00C7017C"/>
    <w:rsid w:val="00C76BA0"/>
    <w:rsid w:val="00C911FD"/>
    <w:rsid w:val="00C978DE"/>
    <w:rsid w:val="00CA28BC"/>
    <w:rsid w:val="00CA52C3"/>
    <w:rsid w:val="00CA7A87"/>
    <w:rsid w:val="00CB0966"/>
    <w:rsid w:val="00CB4A4E"/>
    <w:rsid w:val="00CB694D"/>
    <w:rsid w:val="00CB7E24"/>
    <w:rsid w:val="00CE079A"/>
    <w:rsid w:val="00CF2528"/>
    <w:rsid w:val="00D018C2"/>
    <w:rsid w:val="00D02352"/>
    <w:rsid w:val="00D10D3A"/>
    <w:rsid w:val="00D131BC"/>
    <w:rsid w:val="00D14A2E"/>
    <w:rsid w:val="00D312C5"/>
    <w:rsid w:val="00D50C47"/>
    <w:rsid w:val="00D55C5B"/>
    <w:rsid w:val="00D5684A"/>
    <w:rsid w:val="00D65DDE"/>
    <w:rsid w:val="00D92058"/>
    <w:rsid w:val="00D9245C"/>
    <w:rsid w:val="00DB4BDE"/>
    <w:rsid w:val="00DB6E48"/>
    <w:rsid w:val="00DB781D"/>
    <w:rsid w:val="00DF3CFD"/>
    <w:rsid w:val="00E0375D"/>
    <w:rsid w:val="00E14598"/>
    <w:rsid w:val="00E14975"/>
    <w:rsid w:val="00E22D3A"/>
    <w:rsid w:val="00E23916"/>
    <w:rsid w:val="00E35C5C"/>
    <w:rsid w:val="00E56D05"/>
    <w:rsid w:val="00E95375"/>
    <w:rsid w:val="00EA17F9"/>
    <w:rsid w:val="00EB156C"/>
    <w:rsid w:val="00EB4230"/>
    <w:rsid w:val="00EC3D39"/>
    <w:rsid w:val="00EC543A"/>
    <w:rsid w:val="00EC5910"/>
    <w:rsid w:val="00EF6565"/>
    <w:rsid w:val="00F00CCC"/>
    <w:rsid w:val="00F30302"/>
    <w:rsid w:val="00F34E4D"/>
    <w:rsid w:val="00F4182B"/>
    <w:rsid w:val="00F544CC"/>
    <w:rsid w:val="00F576CD"/>
    <w:rsid w:val="00F60CC4"/>
    <w:rsid w:val="00F640A8"/>
    <w:rsid w:val="00F6514E"/>
    <w:rsid w:val="00F65C0A"/>
    <w:rsid w:val="00F7441C"/>
    <w:rsid w:val="00F80F6C"/>
    <w:rsid w:val="00F93692"/>
    <w:rsid w:val="00F96E2F"/>
    <w:rsid w:val="00F97228"/>
    <w:rsid w:val="00FA58D3"/>
    <w:rsid w:val="00FA7582"/>
    <w:rsid w:val="00FB102C"/>
    <w:rsid w:val="00FC4EA3"/>
    <w:rsid w:val="00FC6D7A"/>
    <w:rsid w:val="00FD7DA0"/>
    <w:rsid w:val="00FE3EA2"/>
    <w:rsid w:val="00FE6248"/>
    <w:rsid w:val="00FF12E8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B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C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7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A6C35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Numerstrony">
    <w:name w:val="page number"/>
    <w:basedOn w:val="Domylnaczcionkaakapitu"/>
    <w:rsid w:val="001A6C35"/>
  </w:style>
  <w:style w:type="paragraph" w:styleId="Tekstpodstawowywcity">
    <w:name w:val="Body Text Indent"/>
    <w:basedOn w:val="Normalny"/>
    <w:link w:val="TekstpodstawowywcityZnak"/>
    <w:rsid w:val="001A6C35"/>
    <w:pPr>
      <w:ind w:left="709" w:hanging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6C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1A6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6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1A6C35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1A6C35"/>
    <w:rPr>
      <w:color w:val="0000FF"/>
      <w:u w:val="single"/>
    </w:rPr>
  </w:style>
  <w:style w:type="paragraph" w:customStyle="1" w:styleId="Standardowy1">
    <w:name w:val="Standardowy1"/>
    <w:rsid w:val="001A6C35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24"/>
      <w:sz w:val="24"/>
      <w:szCs w:val="24"/>
      <w:lang w:eastAsia="pl-PL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Accent 3,L1,Light List Accent 5,lp1,Akapit z listą5,Akapit z listą3,Normal2"/>
    <w:basedOn w:val="Normalny"/>
    <w:link w:val="AkapitzlistZnak"/>
    <w:uiPriority w:val="34"/>
    <w:qFormat/>
    <w:rsid w:val="001A6C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Accent 3 Znak,L1 Znak"/>
    <w:link w:val="Akapitzlist"/>
    <w:uiPriority w:val="34"/>
    <w:qFormat/>
    <w:locked/>
    <w:rsid w:val="001A6C35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62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9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AD6A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9F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9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3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4310"/>
    <w:rPr>
      <w:rFonts w:eastAsiaTheme="minorEastAsia"/>
      <w:color w:val="5A5A5A" w:themeColor="text1" w:themeTint="A5"/>
      <w:spacing w:val="15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936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2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5E6D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C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0z0">
    <w:name w:val="WW8Num10z0"/>
    <w:rsid w:val="002C313C"/>
    <w:rPr>
      <w:rFonts w:ascii="Symbol" w:hAnsi="Symbo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78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78A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D10D3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4F6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FB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5F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5FB0"/>
    <w:rPr>
      <w:vertAlign w:val="superscript"/>
    </w:rPr>
  </w:style>
  <w:style w:type="character" w:styleId="Uwydatnienie">
    <w:name w:val="Emphasis"/>
    <w:uiPriority w:val="20"/>
    <w:qFormat/>
    <w:rsid w:val="00626132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2437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C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7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A6C35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Numerstrony">
    <w:name w:val="page number"/>
    <w:basedOn w:val="Domylnaczcionkaakapitu"/>
    <w:rsid w:val="001A6C35"/>
  </w:style>
  <w:style w:type="paragraph" w:styleId="Tekstpodstawowywcity">
    <w:name w:val="Body Text Indent"/>
    <w:basedOn w:val="Normalny"/>
    <w:link w:val="TekstpodstawowywcityZnak"/>
    <w:rsid w:val="001A6C35"/>
    <w:pPr>
      <w:ind w:left="709" w:hanging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6C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1A6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6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1A6C35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1A6C35"/>
    <w:rPr>
      <w:color w:val="0000FF"/>
      <w:u w:val="single"/>
    </w:rPr>
  </w:style>
  <w:style w:type="paragraph" w:customStyle="1" w:styleId="Standardowy1">
    <w:name w:val="Standardowy1"/>
    <w:rsid w:val="001A6C35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24"/>
      <w:sz w:val="24"/>
      <w:szCs w:val="24"/>
      <w:lang w:eastAsia="pl-PL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Accent 3,L1,Light List Accent 5,lp1,Akapit z listą5,Akapit z listą3,Normal2"/>
    <w:basedOn w:val="Normalny"/>
    <w:link w:val="AkapitzlistZnak"/>
    <w:uiPriority w:val="34"/>
    <w:qFormat/>
    <w:rsid w:val="001A6C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Accent 3 Znak,L1 Znak"/>
    <w:link w:val="Akapitzlist"/>
    <w:uiPriority w:val="34"/>
    <w:qFormat/>
    <w:locked/>
    <w:rsid w:val="001A6C35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62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9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AD6A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9F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9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3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4310"/>
    <w:rPr>
      <w:rFonts w:eastAsiaTheme="minorEastAsia"/>
      <w:color w:val="5A5A5A" w:themeColor="text1" w:themeTint="A5"/>
      <w:spacing w:val="15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936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2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5E6D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C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0z0">
    <w:name w:val="WW8Num10z0"/>
    <w:rsid w:val="002C313C"/>
    <w:rPr>
      <w:rFonts w:ascii="Symbol" w:hAnsi="Symbo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78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78A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D10D3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4F6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FB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5F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5FB0"/>
    <w:rPr>
      <w:vertAlign w:val="superscript"/>
    </w:rPr>
  </w:style>
  <w:style w:type="character" w:styleId="Uwydatnienie">
    <w:name w:val="Emphasis"/>
    <w:uiPriority w:val="20"/>
    <w:qFormat/>
    <w:rsid w:val="00626132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2437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mp-client/search/list/ocds-148610-51593c93-89d9-4573-bde8-2a338ae28ce7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hyperlink" Target="https://funduszeue.wzp.pl/dokumenty-list/podrecznik-pn-zgodnosc-przedsiewziec-finansowanych-ze-srodkow-unii-europejskiej-w-tym-realizowanych-w-ramach-krajowego-planu-odbudowy-i-zwiekszania-odpornosci-z-zasada-nie-czyn-zn/" TargetMode="External"/><Relationship Id="rId3" Type="http://schemas.openxmlformats.org/officeDocument/2006/relationships/styles" Target="styles.xml"/><Relationship Id="rId21" Type="http://schemas.openxmlformats.org/officeDocument/2006/relationships/hyperlink" Target="mailto:przetargi@szpitalwpuszczykowie.com.pl" TargetMode="External"/><Relationship Id="rId34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51593c93-89d9-4573-bde8-2a338ae28ce7" TargetMode="External"/><Relationship Id="rId17" Type="http://schemas.openxmlformats.org/officeDocument/2006/relationships/hyperlink" Target="https://ezamowienia.gov.pl/mp-client/search/list/ocds-148610-51593c93-89d9-4573-bde8-2a338ae28ce7" TargetMode="External"/><Relationship Id="rId25" Type="http://schemas.openxmlformats.org/officeDocument/2006/relationships/hyperlink" Target="https://miniportal.uzp.gov.pl/" TargetMode="External"/><Relationship Id="rId3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mailto:przetargi@szpitalwpuszczykowie.com.pl" TargetMode="External"/><Relationship Id="rId20" Type="http://schemas.openxmlformats.org/officeDocument/2006/relationships/hyperlink" Target="mailto:przetargi@szpitalwpuszczykowie.com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zpitalpuszczykowo.pl" TargetMode="External"/><Relationship Id="rId24" Type="http://schemas.openxmlformats.org/officeDocument/2006/relationships/hyperlink" Target="https://media.ezamowienia.gov.pl/pod/2021/10/Oferty-5.1.pdf" TargetMode="Externa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https://miniportal.uzp.gov.pl/" TargetMode="External"/><Relationship Id="rId28" Type="http://schemas.openxmlformats.org/officeDocument/2006/relationships/footer" Target="footer2.xml"/><Relationship Id="rId10" Type="http://schemas.openxmlformats.org/officeDocument/2006/relationships/hyperlink" Target="mailto:przetargi@szpitalwpuszczykowie.com.pl" TargetMode="External"/><Relationship Id="rId19" Type="http://schemas.openxmlformats.org/officeDocument/2006/relationships/hyperlink" Target="https://ezamowienia.gov.pl/pl/komponent-edukacyjny/" TargetMode="External"/><Relationship Id="rId31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przetargi@szpitalwpuszczykowie.com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324AE-C21D-4D9A-B87F-7721383E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8845</Words>
  <Characters>53076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cp:lastModifiedBy>Adam Szymanowski</cp:lastModifiedBy>
  <cp:revision>4</cp:revision>
  <cp:lastPrinted>2025-11-17T10:30:00Z</cp:lastPrinted>
  <dcterms:created xsi:type="dcterms:W3CDTF">2025-11-19T07:06:00Z</dcterms:created>
  <dcterms:modified xsi:type="dcterms:W3CDTF">2025-11-19T07:06:00Z</dcterms:modified>
</cp:coreProperties>
</file>