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E717A" w14:textId="77777777" w:rsidR="009473B3" w:rsidRDefault="009473B3" w:rsidP="009473B3">
      <w:pPr>
        <w:jc w:val="center"/>
        <w:rPr>
          <w:b/>
        </w:rPr>
      </w:pPr>
      <w:r w:rsidRPr="00EB360B">
        <w:rPr>
          <w:b/>
        </w:rPr>
        <w:t>OPIS PRZEDMIOTU ZAMÓWIENIA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337"/>
        <w:gridCol w:w="914"/>
        <w:gridCol w:w="2733"/>
        <w:gridCol w:w="1456"/>
        <w:gridCol w:w="2053"/>
        <w:gridCol w:w="1283"/>
      </w:tblGrid>
      <w:tr w:rsidR="009473B3" w:rsidRPr="00E76DDC" w14:paraId="6DD21202" w14:textId="77777777" w:rsidTr="009473B3">
        <w:tc>
          <w:tcPr>
            <w:tcW w:w="1337" w:type="dxa"/>
            <w:shd w:val="clear" w:color="auto" w:fill="BFBFBF" w:themeFill="background1" w:themeFillShade="BF"/>
          </w:tcPr>
          <w:p w14:paraId="61B40BB7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>Urządzenie</w:t>
            </w:r>
          </w:p>
        </w:tc>
        <w:tc>
          <w:tcPr>
            <w:tcW w:w="914" w:type="dxa"/>
            <w:shd w:val="clear" w:color="auto" w:fill="BFBFBF" w:themeFill="background1" w:themeFillShade="BF"/>
          </w:tcPr>
          <w:p w14:paraId="533266BD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>Liczba</w:t>
            </w:r>
          </w:p>
        </w:tc>
        <w:tc>
          <w:tcPr>
            <w:tcW w:w="2733" w:type="dxa"/>
            <w:shd w:val="clear" w:color="auto" w:fill="BFBFBF" w:themeFill="background1" w:themeFillShade="BF"/>
          </w:tcPr>
          <w:p w14:paraId="4F9C32C8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 xml:space="preserve">Nazwa (handlowa) </w:t>
            </w:r>
            <w:r>
              <w:rPr>
                <w:b/>
              </w:rPr>
              <w:t>/</w:t>
            </w:r>
            <w:r w:rsidRPr="00E76DDC">
              <w:rPr>
                <w:b/>
              </w:rPr>
              <w:t xml:space="preserve"> model</w:t>
            </w:r>
          </w:p>
        </w:tc>
        <w:tc>
          <w:tcPr>
            <w:tcW w:w="1456" w:type="dxa"/>
            <w:shd w:val="clear" w:color="auto" w:fill="BFBFBF" w:themeFill="background1" w:themeFillShade="BF"/>
          </w:tcPr>
          <w:p w14:paraId="3654FF7E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>Producent</w:t>
            </w:r>
          </w:p>
        </w:tc>
        <w:tc>
          <w:tcPr>
            <w:tcW w:w="2053" w:type="dxa"/>
            <w:shd w:val="clear" w:color="auto" w:fill="BFBFBF" w:themeFill="background1" w:themeFillShade="BF"/>
          </w:tcPr>
          <w:p w14:paraId="75DA60A2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>Kraj produkcji</w:t>
            </w:r>
          </w:p>
        </w:tc>
        <w:tc>
          <w:tcPr>
            <w:tcW w:w="1283" w:type="dxa"/>
            <w:shd w:val="clear" w:color="auto" w:fill="BFBFBF" w:themeFill="background1" w:themeFillShade="BF"/>
          </w:tcPr>
          <w:p w14:paraId="55BA1B37" w14:textId="77777777" w:rsidR="009473B3" w:rsidRPr="00E76DDC" w:rsidRDefault="009473B3" w:rsidP="001D7DF7">
            <w:pPr>
              <w:rPr>
                <w:b/>
              </w:rPr>
            </w:pPr>
            <w:r w:rsidRPr="00E76DDC">
              <w:rPr>
                <w:b/>
              </w:rPr>
              <w:t xml:space="preserve">Rok produkcji </w:t>
            </w:r>
          </w:p>
          <w:p w14:paraId="5FB2EA44" w14:textId="77777777" w:rsidR="009473B3" w:rsidRPr="00E76DDC" w:rsidRDefault="009473B3" w:rsidP="001D7DF7">
            <w:pPr>
              <w:rPr>
                <w:b/>
              </w:rPr>
            </w:pPr>
          </w:p>
        </w:tc>
      </w:tr>
      <w:tr w:rsidR="009473B3" w14:paraId="589F3763" w14:textId="77777777" w:rsidTr="009473B3">
        <w:tc>
          <w:tcPr>
            <w:tcW w:w="1337" w:type="dxa"/>
          </w:tcPr>
          <w:p w14:paraId="2F09D8BA" w14:textId="77777777" w:rsidR="009473B3" w:rsidRDefault="009473B3" w:rsidP="001D7DF7"/>
          <w:p w14:paraId="27CC371B" w14:textId="77777777" w:rsidR="009473B3" w:rsidRDefault="009473B3" w:rsidP="001D7DF7"/>
        </w:tc>
        <w:tc>
          <w:tcPr>
            <w:tcW w:w="914" w:type="dxa"/>
          </w:tcPr>
          <w:p w14:paraId="606AD0FC" w14:textId="77777777" w:rsidR="009473B3" w:rsidRDefault="009473B3" w:rsidP="001D7DF7"/>
        </w:tc>
        <w:tc>
          <w:tcPr>
            <w:tcW w:w="2733" w:type="dxa"/>
          </w:tcPr>
          <w:p w14:paraId="7CE04D01" w14:textId="77777777" w:rsidR="009473B3" w:rsidRDefault="009473B3" w:rsidP="001D7DF7"/>
        </w:tc>
        <w:tc>
          <w:tcPr>
            <w:tcW w:w="1456" w:type="dxa"/>
          </w:tcPr>
          <w:p w14:paraId="43F70A10" w14:textId="77777777" w:rsidR="009473B3" w:rsidRDefault="009473B3" w:rsidP="001D7DF7"/>
        </w:tc>
        <w:tc>
          <w:tcPr>
            <w:tcW w:w="2053" w:type="dxa"/>
          </w:tcPr>
          <w:p w14:paraId="7749D476" w14:textId="77777777" w:rsidR="009473B3" w:rsidRDefault="009473B3" w:rsidP="001D7DF7"/>
        </w:tc>
        <w:tc>
          <w:tcPr>
            <w:tcW w:w="1283" w:type="dxa"/>
          </w:tcPr>
          <w:p w14:paraId="6668AC19" w14:textId="77777777" w:rsidR="009473B3" w:rsidRDefault="009473B3" w:rsidP="001D7DF7"/>
        </w:tc>
      </w:tr>
    </w:tbl>
    <w:p w14:paraId="3E776A65" w14:textId="77777777" w:rsidR="009473B3" w:rsidRPr="00C267DE" w:rsidRDefault="009473B3" w:rsidP="009473B3">
      <w:pPr>
        <w:spacing w:after="0"/>
        <w:rPr>
          <w:b/>
          <w:u w:val="single"/>
        </w:rPr>
      </w:pPr>
      <w:r w:rsidRPr="00C267DE">
        <w:rPr>
          <w:b/>
          <w:u w:val="single"/>
        </w:rPr>
        <w:t>Uwaga:</w:t>
      </w:r>
    </w:p>
    <w:p w14:paraId="06398461" w14:textId="77777777" w:rsidR="009473B3" w:rsidRDefault="009473B3" w:rsidP="009473B3">
      <w:pPr>
        <w:jc w:val="both"/>
      </w:pPr>
      <w:r>
        <w:t>Parametry z wpisanym słowem ‘Tak’ w kolumnie „Parametr wymagany” są wymogiem  granicznym. Jeżeli w tej kolumnie pod słowem ‘Tak’ podana jest wartość lub zakres wartości, to te dane są również wymogiem granicznym.</w:t>
      </w:r>
    </w:p>
    <w:p w14:paraId="67982EFD" w14:textId="77777777" w:rsidR="009473B3" w:rsidRDefault="009473B3" w:rsidP="009473B3">
      <w:pPr>
        <w:jc w:val="both"/>
      </w:pPr>
      <w:r>
        <w:t>Oferty które nie spełniają wymagań Zamawiającego zostaną odrzucone jako niezgodne ze Specyfikacją Warunków Zamówienia.</w:t>
      </w:r>
    </w:p>
    <w:p w14:paraId="544F9120" w14:textId="77777777" w:rsidR="009473B3" w:rsidRDefault="009473B3" w:rsidP="009473B3">
      <w:r>
        <w:t>W celu dokonania przez Zamawiającego oceny złożonej oferty, niniejszym oświadczam, iż oferowany przedmiot dostawy charakteryzuje się następującymi parametrami technicznymi i eksploatacyjnymi:</w:t>
      </w:r>
    </w:p>
    <w:tbl>
      <w:tblPr>
        <w:tblW w:w="9725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9"/>
        <w:gridCol w:w="569"/>
        <w:gridCol w:w="4742"/>
        <w:gridCol w:w="1278"/>
        <w:gridCol w:w="3117"/>
      </w:tblGrid>
      <w:tr w:rsidR="009473B3" w:rsidRPr="009473B3" w14:paraId="0EF19B2D" w14:textId="10FA4EDE" w:rsidTr="009473B3">
        <w:trPr>
          <w:gridBefore w:val="1"/>
          <w:wBefore w:w="19" w:type="dxa"/>
        </w:trPr>
        <w:tc>
          <w:tcPr>
            <w:tcW w:w="569" w:type="dxa"/>
            <w:shd w:val="clear" w:color="auto" w:fill="D9D9D9"/>
            <w:vAlign w:val="center"/>
          </w:tcPr>
          <w:p w14:paraId="07219456" w14:textId="77777777" w:rsidR="009473B3" w:rsidRPr="009473B3" w:rsidRDefault="009473B3" w:rsidP="00947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020" w:type="dxa"/>
            <w:gridSpan w:val="2"/>
            <w:shd w:val="clear" w:color="auto" w:fill="D9D9D9"/>
            <w:vAlign w:val="center"/>
          </w:tcPr>
          <w:p w14:paraId="2E445806" w14:textId="77777777" w:rsidR="009473B3" w:rsidRPr="009473B3" w:rsidRDefault="009473B3" w:rsidP="00947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Parametry wymagane </w:t>
            </w:r>
          </w:p>
        </w:tc>
        <w:tc>
          <w:tcPr>
            <w:tcW w:w="3117" w:type="dxa"/>
            <w:shd w:val="clear" w:color="auto" w:fill="D9D9D9"/>
          </w:tcPr>
          <w:p w14:paraId="6DB041D5" w14:textId="67AD4C44" w:rsidR="009473B3" w:rsidRPr="009473B3" w:rsidRDefault="009473B3" w:rsidP="00947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Parametr oferowany</w:t>
            </w:r>
          </w:p>
        </w:tc>
      </w:tr>
      <w:tr w:rsidR="009473B3" w:rsidRPr="009473B3" w14:paraId="6B041DA1" w14:textId="1DDA8882" w:rsidTr="009473B3">
        <w:trPr>
          <w:gridBefore w:val="1"/>
          <w:wBefore w:w="19" w:type="dxa"/>
        </w:trPr>
        <w:tc>
          <w:tcPr>
            <w:tcW w:w="569" w:type="dxa"/>
            <w:shd w:val="clear" w:color="auto" w:fill="BFBFBF"/>
          </w:tcPr>
          <w:p w14:paraId="65DABB47" w14:textId="2A3007A2" w:rsidR="009473B3" w:rsidRPr="009473B3" w:rsidRDefault="009473B3" w:rsidP="009473B3">
            <w:pPr>
              <w:spacing w:after="0" w:line="240" w:lineRule="auto"/>
              <w:ind w:right="355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6020" w:type="dxa"/>
            <w:gridSpan w:val="2"/>
            <w:shd w:val="clear" w:color="auto" w:fill="BFBFBF"/>
            <w:vAlign w:val="center"/>
          </w:tcPr>
          <w:p w14:paraId="134F79E6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WIDEOBRONCHOSKOP ULTRASONOGRAFICZNY EBUS </w:t>
            </w:r>
          </w:p>
        </w:tc>
        <w:tc>
          <w:tcPr>
            <w:tcW w:w="3117" w:type="dxa"/>
            <w:shd w:val="clear" w:color="auto" w:fill="BFBFBF"/>
          </w:tcPr>
          <w:p w14:paraId="63B3AE14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473B3" w:rsidRPr="009473B3" w14:paraId="035BD503" w14:textId="7F2A20B6" w:rsidTr="009473B3">
        <w:trPr>
          <w:gridBefore w:val="1"/>
          <w:wBefore w:w="19" w:type="dxa"/>
        </w:trPr>
        <w:tc>
          <w:tcPr>
            <w:tcW w:w="569" w:type="dxa"/>
          </w:tcPr>
          <w:p w14:paraId="17F1A8B8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2CE25ECE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Rodzaj obrazu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wideoHybrydowy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oparty o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obrazowód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117" w:type="dxa"/>
          </w:tcPr>
          <w:p w14:paraId="0E35D218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281252D3" w14:textId="41C98C74" w:rsidTr="009473B3">
        <w:trPr>
          <w:gridBefore w:val="1"/>
          <w:wBefore w:w="19" w:type="dxa"/>
        </w:trPr>
        <w:tc>
          <w:tcPr>
            <w:tcW w:w="569" w:type="dxa"/>
          </w:tcPr>
          <w:p w14:paraId="75079533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3EF3BFD0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Pole Widzenia: 80°</w:t>
            </w:r>
          </w:p>
        </w:tc>
        <w:tc>
          <w:tcPr>
            <w:tcW w:w="3117" w:type="dxa"/>
          </w:tcPr>
          <w:p w14:paraId="6C1E1EA5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2B248337" w14:textId="5A8A9E58" w:rsidTr="009473B3">
        <w:trPr>
          <w:gridBefore w:val="1"/>
          <w:wBefore w:w="19" w:type="dxa"/>
        </w:trPr>
        <w:tc>
          <w:tcPr>
            <w:tcW w:w="569" w:type="dxa"/>
          </w:tcPr>
          <w:p w14:paraId="62002E55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3BFE703C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Kierunek widzenia: Skośny 20°</w:t>
            </w:r>
          </w:p>
        </w:tc>
        <w:tc>
          <w:tcPr>
            <w:tcW w:w="3117" w:type="dxa"/>
          </w:tcPr>
          <w:p w14:paraId="12E9804C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649DBDD2" w14:textId="22EB8D6C" w:rsidTr="009473B3">
        <w:trPr>
          <w:gridBefore w:val="1"/>
          <w:wBefore w:w="19" w:type="dxa"/>
        </w:trPr>
        <w:tc>
          <w:tcPr>
            <w:tcW w:w="569" w:type="dxa"/>
          </w:tcPr>
          <w:p w14:paraId="32CAB185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2508FB4F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Głębia Ostrości: 2 do 50 mm</w:t>
            </w:r>
          </w:p>
        </w:tc>
        <w:tc>
          <w:tcPr>
            <w:tcW w:w="3117" w:type="dxa"/>
          </w:tcPr>
          <w:p w14:paraId="419D2959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0E7F6E0E" w14:textId="45480F40" w:rsidTr="009473B3">
        <w:trPr>
          <w:gridBefore w:val="1"/>
          <w:wBefore w:w="19" w:type="dxa"/>
        </w:trPr>
        <w:tc>
          <w:tcPr>
            <w:tcW w:w="569" w:type="dxa"/>
          </w:tcPr>
          <w:p w14:paraId="1287FD01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0601CF6E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Średnica zewn. Końcówki: 6,6  mm</w:t>
            </w:r>
          </w:p>
        </w:tc>
        <w:tc>
          <w:tcPr>
            <w:tcW w:w="3117" w:type="dxa"/>
          </w:tcPr>
          <w:p w14:paraId="787DF4DF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05163738" w14:textId="1327FB10" w:rsidTr="009473B3">
        <w:trPr>
          <w:gridBefore w:val="1"/>
          <w:wBefore w:w="19" w:type="dxa"/>
        </w:trPr>
        <w:tc>
          <w:tcPr>
            <w:tcW w:w="569" w:type="dxa"/>
          </w:tcPr>
          <w:p w14:paraId="49ADC050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29B7A3DE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Srednica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zewn. Sondy: 6,3 mm</w:t>
            </w:r>
          </w:p>
        </w:tc>
        <w:tc>
          <w:tcPr>
            <w:tcW w:w="3117" w:type="dxa"/>
          </w:tcPr>
          <w:p w14:paraId="7FD74596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7FFEFD1F" w14:textId="00959537" w:rsidTr="009473B3">
        <w:trPr>
          <w:gridBefore w:val="1"/>
          <w:wBefore w:w="19" w:type="dxa"/>
        </w:trPr>
        <w:tc>
          <w:tcPr>
            <w:tcW w:w="569" w:type="dxa"/>
          </w:tcPr>
          <w:p w14:paraId="40512254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039ED932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odchylenia końcówki: G:160°  D: 70°</w:t>
            </w:r>
          </w:p>
        </w:tc>
        <w:tc>
          <w:tcPr>
            <w:tcW w:w="3117" w:type="dxa"/>
          </w:tcPr>
          <w:p w14:paraId="058A0D11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19AB9300" w14:textId="1C23ED7E" w:rsidTr="009473B3">
        <w:trPr>
          <w:gridBefore w:val="1"/>
          <w:wBefore w:w="19" w:type="dxa"/>
        </w:trPr>
        <w:tc>
          <w:tcPr>
            <w:tcW w:w="569" w:type="dxa"/>
          </w:tcPr>
          <w:p w14:paraId="744183AC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10654F9A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Długość robocza sondy: 600 mm</w:t>
            </w:r>
          </w:p>
        </w:tc>
        <w:tc>
          <w:tcPr>
            <w:tcW w:w="3117" w:type="dxa"/>
          </w:tcPr>
          <w:p w14:paraId="295AAF1C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7EF5C237" w14:textId="16FC7F6E" w:rsidTr="009473B3">
        <w:trPr>
          <w:gridBefore w:val="1"/>
          <w:wBefore w:w="19" w:type="dxa"/>
        </w:trPr>
        <w:tc>
          <w:tcPr>
            <w:tcW w:w="569" w:type="dxa"/>
          </w:tcPr>
          <w:p w14:paraId="6633287C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53A513CF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Średnica wewnętrzna kanału biopsyjnego: 2,2 mm</w:t>
            </w:r>
          </w:p>
        </w:tc>
        <w:tc>
          <w:tcPr>
            <w:tcW w:w="3117" w:type="dxa"/>
          </w:tcPr>
          <w:p w14:paraId="6FB16E45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5DBECF53" w14:textId="04E04452" w:rsidTr="009473B3">
        <w:trPr>
          <w:gridBefore w:val="1"/>
          <w:wBefore w:w="19" w:type="dxa"/>
        </w:trPr>
        <w:tc>
          <w:tcPr>
            <w:tcW w:w="569" w:type="dxa"/>
          </w:tcPr>
          <w:p w14:paraId="3528A5E7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73715460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przycisków do sterowania funkcjami procesora: 4 przyciski</w:t>
            </w:r>
          </w:p>
        </w:tc>
        <w:tc>
          <w:tcPr>
            <w:tcW w:w="3117" w:type="dxa"/>
          </w:tcPr>
          <w:p w14:paraId="2AA9A13B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7BF8E2A4" w14:textId="489B2B0D" w:rsidTr="009473B3">
        <w:trPr>
          <w:gridBefore w:val="1"/>
          <w:wBefore w:w="19" w:type="dxa"/>
        </w:trPr>
        <w:tc>
          <w:tcPr>
            <w:tcW w:w="569" w:type="dxa"/>
          </w:tcPr>
          <w:p w14:paraId="7C248515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20125FFB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podłączenia zarówno do zewnętrznych central ultrasonograficznych jak i małych central modułowych mieszczących się na wózku endoskopowym</w:t>
            </w:r>
          </w:p>
        </w:tc>
        <w:tc>
          <w:tcPr>
            <w:tcW w:w="3117" w:type="dxa"/>
          </w:tcPr>
          <w:p w14:paraId="03CF6AAB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1B54CE33" w14:textId="473BC689" w:rsidTr="009473B3">
        <w:trPr>
          <w:gridBefore w:val="1"/>
          <w:wBefore w:w="19" w:type="dxa"/>
        </w:trPr>
        <w:tc>
          <w:tcPr>
            <w:tcW w:w="569" w:type="dxa"/>
          </w:tcPr>
          <w:p w14:paraId="161BB234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3F903BD9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skanowania EBUS: 65°</w:t>
            </w:r>
          </w:p>
        </w:tc>
        <w:tc>
          <w:tcPr>
            <w:tcW w:w="3117" w:type="dxa"/>
          </w:tcPr>
          <w:p w14:paraId="5B3C5A3F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4B5DD161" w14:textId="355F12FB" w:rsidTr="009473B3">
        <w:trPr>
          <w:gridBefore w:val="1"/>
          <w:wBefore w:w="19" w:type="dxa"/>
        </w:trPr>
        <w:tc>
          <w:tcPr>
            <w:tcW w:w="569" w:type="dxa"/>
          </w:tcPr>
          <w:p w14:paraId="1F773041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  <w:vAlign w:val="center"/>
          </w:tcPr>
          <w:p w14:paraId="3A82EA28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color w:val="1D1D1D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ultrasonograficzne: B-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mode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M-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mode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D-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mode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Flow-mode,Powerflow-mode</w:t>
            </w:r>
            <w:proofErr w:type="spellEnd"/>
          </w:p>
        </w:tc>
        <w:tc>
          <w:tcPr>
            <w:tcW w:w="3117" w:type="dxa"/>
          </w:tcPr>
          <w:p w14:paraId="1B67F6D6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06241F21" w14:textId="7E752670" w:rsidTr="009473B3">
        <w:trPr>
          <w:gridBefore w:val="1"/>
          <w:wBefore w:w="19" w:type="dxa"/>
        </w:trPr>
        <w:tc>
          <w:tcPr>
            <w:tcW w:w="569" w:type="dxa"/>
          </w:tcPr>
          <w:p w14:paraId="69364FB3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639C8195" w14:textId="77777777" w:rsidR="009473B3" w:rsidRPr="00B220A9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D1D1D"/>
                <w:sz w:val="18"/>
                <w:szCs w:val="18"/>
                <w:lang w:eastAsia="pl-PL"/>
              </w:rPr>
            </w:pPr>
            <w:r w:rsidRPr="00B220A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kompatybilność zaoferowanego endoskopu z posiadaną przez Szpital myjnią Olympus</w:t>
            </w:r>
          </w:p>
        </w:tc>
        <w:tc>
          <w:tcPr>
            <w:tcW w:w="3117" w:type="dxa"/>
          </w:tcPr>
          <w:p w14:paraId="6F508774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3F0B78FD" w14:textId="7F695536" w:rsidTr="009473B3">
        <w:trPr>
          <w:gridBefore w:val="1"/>
          <w:wBefore w:w="19" w:type="dxa"/>
        </w:trPr>
        <w:tc>
          <w:tcPr>
            <w:tcW w:w="569" w:type="dxa"/>
          </w:tcPr>
          <w:p w14:paraId="32CADAFA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2B3F862F" w14:textId="77777777" w:rsidR="009473B3" w:rsidRPr="00B220A9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20A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kompatybilność zaoferowanego endoskopu z posiadanym przez Szpital procesorem CV-190 Olympus</w:t>
            </w:r>
          </w:p>
        </w:tc>
        <w:tc>
          <w:tcPr>
            <w:tcW w:w="3117" w:type="dxa"/>
          </w:tcPr>
          <w:p w14:paraId="06F7045D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35E78404" w14:textId="4D6F0E1F" w:rsidTr="009473B3">
        <w:trPr>
          <w:gridBefore w:val="1"/>
          <w:wBefore w:w="19" w:type="dxa"/>
        </w:trPr>
        <w:tc>
          <w:tcPr>
            <w:tcW w:w="569" w:type="dxa"/>
          </w:tcPr>
          <w:p w14:paraId="362D596D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04CC8A6F" w14:textId="77777777" w:rsidR="009473B3" w:rsidRPr="00B220A9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220A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kompatybilność z posiadaną centralą USG EU-ME2</w:t>
            </w:r>
          </w:p>
        </w:tc>
        <w:tc>
          <w:tcPr>
            <w:tcW w:w="3117" w:type="dxa"/>
          </w:tcPr>
          <w:p w14:paraId="387D86CA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147F4FBB" w14:textId="77777777" w:rsidTr="009473B3">
        <w:trPr>
          <w:gridBefore w:val="1"/>
          <w:wBefore w:w="19" w:type="dxa"/>
        </w:trPr>
        <w:tc>
          <w:tcPr>
            <w:tcW w:w="569" w:type="dxa"/>
            <w:shd w:val="clear" w:color="auto" w:fill="BFBFBF" w:themeFill="background1" w:themeFillShade="BF"/>
          </w:tcPr>
          <w:p w14:paraId="42D9D982" w14:textId="0FA1A194" w:rsidR="009473B3" w:rsidRPr="009473B3" w:rsidRDefault="009473B3" w:rsidP="009473B3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6020" w:type="dxa"/>
            <w:gridSpan w:val="2"/>
            <w:shd w:val="clear" w:color="auto" w:fill="BFBFBF" w:themeFill="background1" w:themeFillShade="BF"/>
          </w:tcPr>
          <w:p w14:paraId="3A7A360E" w14:textId="61E2EAEE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Oprzyrządowanie</w:t>
            </w:r>
          </w:p>
        </w:tc>
        <w:tc>
          <w:tcPr>
            <w:tcW w:w="3117" w:type="dxa"/>
            <w:shd w:val="clear" w:color="auto" w:fill="BFBFBF" w:themeFill="background1" w:themeFillShade="BF"/>
          </w:tcPr>
          <w:p w14:paraId="7D788B27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5413038A" w14:textId="42A8D0D2" w:rsidTr="009473B3">
        <w:trPr>
          <w:gridBefore w:val="1"/>
          <w:wBefore w:w="19" w:type="dxa"/>
        </w:trPr>
        <w:tc>
          <w:tcPr>
            <w:tcW w:w="569" w:type="dxa"/>
          </w:tcPr>
          <w:p w14:paraId="0DC05011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25CC6203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Jednorazowe igły do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przezoskrzelowej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biopsji aspiracyjnej pod kontrolą ultrasonografii (EBUS-TBNA); długość narzędzia 700mm, maksymalna długość wysunięcia ostrza igły (przy zdjętym stoperze) 40mm, minimalna długość wysunięcia ostrza igły 20mm; średnica ostrza igły 21G; maksymalna średnica części wprowadzanej do kanału roboczego 1,9mm; minimalna średnica kanału roboczego endoskopu 2,0mm; na końcówce ostrza igły znajdują się otworki, które wzmacniają echo; wewnątrz narzędzia znajduje się wyjmowany mandryn o zaokrąglonej końcówce; uchwyt miejscami pokryty silikonem; obracany mechanizm regulacji osłony (pokrętło); igła posiada suwak-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slider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regulujący stopień wysunięcia igły; na części sterującej znajduje się skala pozwalająca określić stopień wysunięcia ostrza igły; posiada usuwalny stoper ograniczający stopień penetracji igły nie głębiej niż na 20mm; posiada znacznik graficzny informujący o całkowitym schowaniu igły do osłonki; posiada mechanizm informujący o pełnym schowaniu igły do osłonki poprzez wyraźnie słyszalne kliknięcie; zwojowana osłona ze stali chirurgicznej pokryta na końcu tworzywem w kolorze zielonym, co zapewnia lepszą widoczność w obrazie endoskopowym; mocowanie igły na uchwycie endoskopu za pomocą mechanizmu przesuwanego; 1 opakowanie zawiera: 5 sterylnych gotowych do użycia igieł do biopsji aspiracyjnej, 5 jednorazowych, sterylnych, gotowych do użycia strzykawek do pobierania biopsji Medalion z zaworem odcinającym i</w:t>
            </w: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możliwością blokowania w pozycji 5, 10, 15 i 20ml; 5 jednorazowych, sterylnych, gotowych do użycia zaworów na kanał roboczy</w:t>
            </w:r>
          </w:p>
          <w:p w14:paraId="2CD8CBA8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409B936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20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sztuk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 (5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sztuk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 w </w:t>
            </w:r>
            <w:proofErr w:type="spellStart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opakowaniu</w:t>
            </w:r>
            <w:proofErr w:type="spellEnd"/>
            <w:r w:rsidRPr="009473B3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);</w:t>
            </w:r>
          </w:p>
        </w:tc>
        <w:tc>
          <w:tcPr>
            <w:tcW w:w="3117" w:type="dxa"/>
          </w:tcPr>
          <w:p w14:paraId="615FCF2B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1E1D6579" w14:textId="339B9E61" w:rsidTr="009473B3">
        <w:trPr>
          <w:gridBefore w:val="1"/>
          <w:wBefore w:w="19" w:type="dxa"/>
        </w:trPr>
        <w:tc>
          <w:tcPr>
            <w:tcW w:w="569" w:type="dxa"/>
          </w:tcPr>
          <w:p w14:paraId="787BA470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3A605EB0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zestawie 2 uchwyty do bronchoskopów, do szafy EDC Plus</w:t>
            </w:r>
          </w:p>
        </w:tc>
        <w:tc>
          <w:tcPr>
            <w:tcW w:w="3117" w:type="dxa"/>
          </w:tcPr>
          <w:p w14:paraId="7417CF71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9473B3" w14:paraId="1F4061E6" w14:textId="507E2AF2" w:rsidTr="009473B3">
        <w:trPr>
          <w:gridBefore w:val="1"/>
          <w:wBefore w:w="19" w:type="dxa"/>
        </w:trPr>
        <w:tc>
          <w:tcPr>
            <w:tcW w:w="569" w:type="dxa"/>
          </w:tcPr>
          <w:p w14:paraId="68CA9D22" w14:textId="77777777" w:rsidR="009473B3" w:rsidRPr="009473B3" w:rsidRDefault="009473B3" w:rsidP="009473B3">
            <w:pPr>
              <w:numPr>
                <w:ilvl w:val="0"/>
                <w:numId w:val="1"/>
              </w:numPr>
              <w:spacing w:after="0" w:line="240" w:lineRule="auto"/>
              <w:ind w:left="356" w:right="355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20" w:type="dxa"/>
            <w:gridSpan w:val="2"/>
          </w:tcPr>
          <w:p w14:paraId="3FFB1AD0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473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Zestawy adapterów Olympus do szafy EDC Plus do bronchoskopów BF-1TH190</w:t>
            </w:r>
          </w:p>
        </w:tc>
        <w:tc>
          <w:tcPr>
            <w:tcW w:w="3117" w:type="dxa"/>
          </w:tcPr>
          <w:p w14:paraId="13425A5C" w14:textId="77777777" w:rsidR="009473B3" w:rsidRPr="009473B3" w:rsidRDefault="009473B3" w:rsidP="009473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473B3" w:rsidRPr="00E76DDC" w14:paraId="10D71C66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  <w:shd w:val="clear" w:color="auto" w:fill="BFBFBF" w:themeFill="background1" w:themeFillShade="BF"/>
            <w:vAlign w:val="center"/>
          </w:tcPr>
          <w:p w14:paraId="7E354B74" w14:textId="7220E808" w:rsidR="009473B3" w:rsidRPr="00BF7F5E" w:rsidRDefault="009473B3" w:rsidP="001D7DF7">
            <w:pPr>
              <w:pStyle w:val="Bezodstpw"/>
              <w:spacing w:line="276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4742" w:type="dxa"/>
            <w:shd w:val="clear" w:color="auto" w:fill="BFBFBF" w:themeFill="background1" w:themeFillShade="BF"/>
          </w:tcPr>
          <w:p w14:paraId="5D9C9B7F" w14:textId="77777777" w:rsidR="009473B3" w:rsidRPr="00BF7F5E" w:rsidRDefault="009473B3" w:rsidP="001D7DF7">
            <w:pPr>
              <w:spacing w:after="0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BF7F5E">
              <w:rPr>
                <w:rFonts w:ascii="Arial" w:hAnsi="Arial" w:cs="Arial"/>
                <w:b/>
                <w:lang w:val="en-US"/>
              </w:rPr>
              <w:t>Warunki</w:t>
            </w:r>
            <w:proofErr w:type="spellEnd"/>
            <w:r w:rsidRPr="00BF7F5E">
              <w:rPr>
                <w:rFonts w:ascii="Arial" w:hAnsi="Arial" w:cs="Arial"/>
                <w:b/>
                <w:lang w:val="en-US"/>
              </w:rPr>
              <w:t xml:space="preserve"> Gwarancyjne</w:t>
            </w:r>
          </w:p>
        </w:tc>
        <w:tc>
          <w:tcPr>
            <w:tcW w:w="1278" w:type="dxa"/>
            <w:shd w:val="clear" w:color="auto" w:fill="BFBFBF" w:themeFill="background1" w:themeFillShade="BF"/>
            <w:vAlign w:val="center"/>
          </w:tcPr>
          <w:p w14:paraId="5C0648CD" w14:textId="77777777" w:rsidR="009473B3" w:rsidRPr="00E76DDC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14:paraId="7823CF5D" w14:textId="0516CCD5" w:rsidR="009473B3" w:rsidRPr="00E76DDC" w:rsidRDefault="009473B3" w:rsidP="001D7DF7">
            <w:pPr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Oferowane rozwiązanie</w:t>
            </w:r>
          </w:p>
        </w:tc>
      </w:tr>
      <w:tr w:rsidR="009473B3" w:rsidRPr="009473B3" w14:paraId="1AA8FCD5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</w:tcPr>
          <w:p w14:paraId="2769210A" w14:textId="77777777" w:rsidR="009473B3" w:rsidRPr="009473B3" w:rsidRDefault="009473B3" w:rsidP="001D7DF7">
            <w:pPr>
              <w:pStyle w:val="Bezodstpw"/>
              <w:jc w:val="center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1</w:t>
            </w:r>
          </w:p>
        </w:tc>
        <w:tc>
          <w:tcPr>
            <w:tcW w:w="4742" w:type="dxa"/>
          </w:tcPr>
          <w:p w14:paraId="07254804" w14:textId="73726DEB" w:rsidR="009473B3" w:rsidRPr="009473B3" w:rsidRDefault="009473B3" w:rsidP="001D7DF7">
            <w:pPr>
              <w:pStyle w:val="Bezodstpw"/>
              <w:rPr>
                <w:sz w:val="18"/>
                <w:szCs w:val="18"/>
              </w:rPr>
            </w:pPr>
            <w:bookmarkStart w:id="0" w:name="_Hlk204247597"/>
            <w:r w:rsidRPr="009473B3">
              <w:rPr>
                <w:sz w:val="18"/>
                <w:szCs w:val="18"/>
                <w:u w:val="single"/>
              </w:rPr>
              <w:t>Reakcja serwisu</w:t>
            </w:r>
            <w:r w:rsidRPr="009473B3">
              <w:rPr>
                <w:sz w:val="18"/>
                <w:szCs w:val="18"/>
              </w:rPr>
              <w:t xml:space="preserve"> </w:t>
            </w:r>
            <w:bookmarkEnd w:id="0"/>
            <w:r w:rsidRPr="009473B3">
              <w:rPr>
                <w:sz w:val="18"/>
                <w:szCs w:val="18"/>
              </w:rPr>
              <w:t xml:space="preserve">poprzez  podjęcie działań w następstwie zgłoszenia telefonicznego, e-mail lub przesyłką pocztową, albo przesłania uszkodzonego sprzętu do siedziby serwisu, polegających na ustaleniu zakresu i przyczyn uszkodzenia sprzętu oraz określeniu sposobu i terminu usunięcia uszkodzenia - </w:t>
            </w:r>
            <w:r w:rsidRPr="009473B3">
              <w:rPr>
                <w:sz w:val="18"/>
                <w:szCs w:val="18"/>
                <w:u w:val="single"/>
              </w:rPr>
              <w:t>w ciągu do 4 dni roboczych</w:t>
            </w:r>
            <w:r w:rsidRPr="009473B3">
              <w:rPr>
                <w:sz w:val="18"/>
                <w:szCs w:val="18"/>
              </w:rPr>
              <w:t>.</w:t>
            </w:r>
          </w:p>
        </w:tc>
        <w:tc>
          <w:tcPr>
            <w:tcW w:w="1278" w:type="dxa"/>
            <w:vAlign w:val="center"/>
          </w:tcPr>
          <w:p w14:paraId="3C486A97" w14:textId="77777777" w:rsidR="009473B3" w:rsidRPr="009473B3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73B3">
              <w:rPr>
                <w:rFonts w:ascii="Arial" w:hAnsi="Arial" w:cs="Arial"/>
                <w:sz w:val="18"/>
                <w:szCs w:val="18"/>
              </w:rPr>
              <w:t>Kryterium oceny ofert</w:t>
            </w:r>
          </w:p>
        </w:tc>
        <w:tc>
          <w:tcPr>
            <w:tcW w:w="3117" w:type="dxa"/>
            <w:vAlign w:val="center"/>
          </w:tcPr>
          <w:p w14:paraId="412DF1FB" w14:textId="77777777" w:rsidR="009473B3" w:rsidRPr="009473B3" w:rsidRDefault="009473B3" w:rsidP="001D7DF7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B3" w:rsidRPr="009473B3" w14:paraId="4683FF8A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</w:tcPr>
          <w:p w14:paraId="5FF83844" w14:textId="77777777" w:rsidR="009473B3" w:rsidRPr="009473B3" w:rsidRDefault="009473B3" w:rsidP="001D7DF7">
            <w:pPr>
              <w:pStyle w:val="Bezodstpw"/>
              <w:jc w:val="center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2</w:t>
            </w:r>
          </w:p>
        </w:tc>
        <w:tc>
          <w:tcPr>
            <w:tcW w:w="4742" w:type="dxa"/>
          </w:tcPr>
          <w:p w14:paraId="50936E15" w14:textId="77777777" w:rsidR="009473B3" w:rsidRPr="009473B3" w:rsidRDefault="009473B3" w:rsidP="001D7DF7">
            <w:pPr>
              <w:pStyle w:val="Bezodstpw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Profesjonalny serwis oferowanego sprzętu zapewniający  przywrócenie wszystkich funkcji gwarantujących efektywne i bezpieczne użytkowanie, a tym samym zgodność z parametrami określonymi w deklaracji zgodności i z medycznym znakiem CE  zgodne z dyrektywą MDD i ustawą o wyrobach medycznych.</w:t>
            </w:r>
          </w:p>
        </w:tc>
        <w:tc>
          <w:tcPr>
            <w:tcW w:w="1278" w:type="dxa"/>
            <w:vAlign w:val="center"/>
          </w:tcPr>
          <w:p w14:paraId="42F2EC40" w14:textId="77777777" w:rsidR="009473B3" w:rsidRPr="009473B3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  <w:vAlign w:val="center"/>
          </w:tcPr>
          <w:p w14:paraId="7C5E3E2B" w14:textId="77777777" w:rsidR="009473B3" w:rsidRPr="009473B3" w:rsidRDefault="009473B3" w:rsidP="001D7DF7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B3" w:rsidRPr="009473B3" w14:paraId="4257F172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</w:tcPr>
          <w:p w14:paraId="50EF3E27" w14:textId="77777777" w:rsidR="009473B3" w:rsidRPr="009473B3" w:rsidRDefault="009473B3" w:rsidP="001D7DF7">
            <w:pPr>
              <w:pStyle w:val="Bezodstpw"/>
              <w:jc w:val="center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3</w:t>
            </w:r>
          </w:p>
        </w:tc>
        <w:tc>
          <w:tcPr>
            <w:tcW w:w="4742" w:type="dxa"/>
          </w:tcPr>
          <w:p w14:paraId="05304306" w14:textId="77777777" w:rsidR="009473B3" w:rsidRPr="009473B3" w:rsidRDefault="009473B3" w:rsidP="001D7DF7">
            <w:pPr>
              <w:pStyle w:val="Bezodstpw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 xml:space="preserve">Czas naprawy endoskopów  liczony od dnia przyjęcia sprzętu w siedzibie Serwisu do dnia odesłania naprawionego urządzenia do klienta – do </w:t>
            </w:r>
            <w:r w:rsidRPr="009473B3">
              <w:rPr>
                <w:b/>
                <w:sz w:val="18"/>
                <w:szCs w:val="18"/>
              </w:rPr>
              <w:t>5 dni roboczych</w:t>
            </w:r>
            <w:r w:rsidRPr="009473B3">
              <w:rPr>
                <w:sz w:val="18"/>
                <w:szCs w:val="18"/>
              </w:rPr>
              <w:t xml:space="preserve"> w przypadku drobnych awarii, które mogą być usunięte w Polsce, i </w:t>
            </w:r>
            <w:r w:rsidRPr="009473B3">
              <w:rPr>
                <w:b/>
                <w:sz w:val="18"/>
                <w:szCs w:val="18"/>
              </w:rPr>
              <w:t>do 12 dni roboczych</w:t>
            </w:r>
            <w:r w:rsidRPr="009473B3">
              <w:rPr>
                <w:sz w:val="18"/>
                <w:szCs w:val="18"/>
              </w:rPr>
              <w:t xml:space="preserve"> w przypadku awarii wymagających naprawy poza Polską.</w:t>
            </w:r>
          </w:p>
        </w:tc>
        <w:tc>
          <w:tcPr>
            <w:tcW w:w="1278" w:type="dxa"/>
            <w:vAlign w:val="center"/>
          </w:tcPr>
          <w:p w14:paraId="27880364" w14:textId="77777777" w:rsidR="009473B3" w:rsidRPr="009473B3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  <w:vAlign w:val="center"/>
          </w:tcPr>
          <w:p w14:paraId="27F6CE60" w14:textId="77777777" w:rsidR="009473B3" w:rsidRPr="009473B3" w:rsidRDefault="009473B3" w:rsidP="001D7DF7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B3" w:rsidRPr="009473B3" w14:paraId="14A9A1F7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</w:tcPr>
          <w:p w14:paraId="42D68193" w14:textId="77777777" w:rsidR="009473B3" w:rsidRPr="009473B3" w:rsidRDefault="009473B3" w:rsidP="001D7DF7">
            <w:pPr>
              <w:pStyle w:val="Bezodstpw"/>
              <w:jc w:val="center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4</w:t>
            </w:r>
          </w:p>
        </w:tc>
        <w:tc>
          <w:tcPr>
            <w:tcW w:w="4742" w:type="dxa"/>
          </w:tcPr>
          <w:p w14:paraId="3A35B21B" w14:textId="77777777" w:rsidR="009473B3" w:rsidRPr="009473B3" w:rsidRDefault="009473B3" w:rsidP="001D7DF7">
            <w:pPr>
              <w:pStyle w:val="Bezodstpw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Trzykrotna naprawa gwarancyjna podzespołu prowadzi do wymiany gwarancyjnej  podzespołu na nowy.</w:t>
            </w:r>
          </w:p>
        </w:tc>
        <w:tc>
          <w:tcPr>
            <w:tcW w:w="1278" w:type="dxa"/>
            <w:vAlign w:val="center"/>
          </w:tcPr>
          <w:p w14:paraId="38FE7726" w14:textId="77777777" w:rsidR="009473B3" w:rsidRPr="009473B3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  <w:vAlign w:val="center"/>
          </w:tcPr>
          <w:p w14:paraId="152DAF45" w14:textId="77777777" w:rsidR="009473B3" w:rsidRPr="009473B3" w:rsidRDefault="009473B3" w:rsidP="001D7DF7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73B3" w:rsidRPr="009473B3" w14:paraId="1D232E0B" w14:textId="77777777" w:rsidTr="009473B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88" w:type="dxa"/>
            <w:gridSpan w:val="2"/>
          </w:tcPr>
          <w:p w14:paraId="4AB7478A" w14:textId="77777777" w:rsidR="009473B3" w:rsidRPr="009473B3" w:rsidRDefault="009473B3" w:rsidP="001D7DF7">
            <w:pPr>
              <w:pStyle w:val="Bezodstpw"/>
              <w:jc w:val="center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5</w:t>
            </w:r>
          </w:p>
        </w:tc>
        <w:tc>
          <w:tcPr>
            <w:tcW w:w="4742" w:type="dxa"/>
          </w:tcPr>
          <w:p w14:paraId="7440458F" w14:textId="77777777" w:rsidR="009473B3" w:rsidRPr="009473B3" w:rsidRDefault="009473B3" w:rsidP="001D7DF7">
            <w:pPr>
              <w:pStyle w:val="Bezodstpw"/>
              <w:rPr>
                <w:sz w:val="18"/>
                <w:szCs w:val="18"/>
              </w:rPr>
            </w:pPr>
            <w:r w:rsidRPr="009473B3">
              <w:rPr>
                <w:sz w:val="18"/>
                <w:szCs w:val="18"/>
              </w:rPr>
              <w:t>Okres dostępności części zamiennych – 8 lat od zakończenia produkcji sprzętu.</w:t>
            </w:r>
          </w:p>
        </w:tc>
        <w:tc>
          <w:tcPr>
            <w:tcW w:w="1278" w:type="dxa"/>
            <w:vAlign w:val="center"/>
          </w:tcPr>
          <w:p w14:paraId="60B96347" w14:textId="77777777" w:rsidR="009473B3" w:rsidRPr="009473B3" w:rsidRDefault="009473B3" w:rsidP="001D7DF7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  <w:vAlign w:val="center"/>
          </w:tcPr>
          <w:p w14:paraId="43227D06" w14:textId="77777777" w:rsidR="009473B3" w:rsidRPr="009473B3" w:rsidRDefault="009473B3" w:rsidP="001D7DF7">
            <w:pPr>
              <w:spacing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F88136" w14:textId="77777777" w:rsidR="009473B3" w:rsidRPr="009473B3" w:rsidRDefault="009473B3" w:rsidP="009473B3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655ABB8" w14:textId="77777777" w:rsidR="009473B3" w:rsidRPr="009473B3" w:rsidRDefault="009473B3" w:rsidP="009473B3">
      <w:pPr>
        <w:rPr>
          <w:rFonts w:ascii="Calibri" w:eastAsia="Calibri" w:hAnsi="Calibri" w:cs="Times New Roman"/>
        </w:rPr>
      </w:pPr>
    </w:p>
    <w:p w14:paraId="2FA99713" w14:textId="77777777" w:rsidR="009473B3" w:rsidRPr="009473B3" w:rsidRDefault="009473B3" w:rsidP="009473B3">
      <w:pPr>
        <w:spacing w:after="0" w:line="240" w:lineRule="auto"/>
        <w:rPr>
          <w:rFonts w:ascii="Calibri" w:eastAsia="Calibri" w:hAnsi="Calibri" w:cs="Times New Roman"/>
        </w:rPr>
      </w:pPr>
      <w:r w:rsidRPr="009473B3">
        <w:rPr>
          <w:rFonts w:ascii="Calibri" w:eastAsia="Calibri" w:hAnsi="Calibri" w:cs="Times New Roman"/>
        </w:rPr>
        <w:t>……………………………………………………..</w:t>
      </w:r>
      <w:r w:rsidRPr="009473B3">
        <w:rPr>
          <w:rFonts w:ascii="Calibri" w:eastAsia="Calibri" w:hAnsi="Calibri" w:cs="Times New Roman"/>
        </w:rPr>
        <w:tab/>
      </w:r>
      <w:r w:rsidRPr="009473B3">
        <w:rPr>
          <w:rFonts w:ascii="Calibri" w:eastAsia="Calibri" w:hAnsi="Calibri" w:cs="Times New Roman"/>
        </w:rPr>
        <w:tab/>
      </w:r>
      <w:r w:rsidRPr="009473B3">
        <w:rPr>
          <w:rFonts w:ascii="Calibri" w:eastAsia="Calibri" w:hAnsi="Calibri" w:cs="Times New Roman"/>
        </w:rPr>
        <w:tab/>
        <w:t>………………………………………………………….</w:t>
      </w:r>
    </w:p>
    <w:p w14:paraId="18157697" w14:textId="77777777" w:rsidR="009473B3" w:rsidRPr="009473B3" w:rsidRDefault="009473B3" w:rsidP="009473B3">
      <w:pPr>
        <w:spacing w:after="0" w:line="240" w:lineRule="auto"/>
        <w:ind w:left="4962" w:hanging="4962"/>
        <w:rPr>
          <w:rFonts w:ascii="Calibri" w:eastAsia="Calibri" w:hAnsi="Calibri" w:cs="Times New Roman"/>
        </w:rPr>
      </w:pPr>
      <w:r w:rsidRPr="009473B3">
        <w:rPr>
          <w:rFonts w:ascii="Calibri" w:eastAsia="Calibri" w:hAnsi="Calibri" w:cs="Times New Roman"/>
        </w:rPr>
        <w:t>/miejscowość, data/</w:t>
      </w:r>
      <w:r w:rsidRPr="009473B3">
        <w:rPr>
          <w:rFonts w:ascii="Calibri" w:eastAsia="Calibri" w:hAnsi="Calibri" w:cs="Times New Roman"/>
        </w:rPr>
        <w:tab/>
        <w:t>/podpis/podpisy upoważnionych przedstawicieli wykonawcy/</w:t>
      </w:r>
    </w:p>
    <w:p w14:paraId="0A734BA9" w14:textId="77777777" w:rsidR="009473B3" w:rsidRPr="009473B3" w:rsidRDefault="009473B3" w:rsidP="009473B3">
      <w:pPr>
        <w:jc w:val="center"/>
        <w:rPr>
          <w:rFonts w:ascii="Calibri" w:eastAsia="Calibri" w:hAnsi="Calibri" w:cs="Times New Roman"/>
          <w:b/>
        </w:rPr>
      </w:pPr>
    </w:p>
    <w:p w14:paraId="3F1F023D" w14:textId="77777777" w:rsidR="00837F5F" w:rsidRDefault="00837F5F"/>
    <w:sectPr w:rsidR="00837F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91BA3" w14:textId="77777777" w:rsidR="009473B3" w:rsidRDefault="009473B3" w:rsidP="009473B3">
      <w:pPr>
        <w:spacing w:after="0" w:line="240" w:lineRule="auto"/>
      </w:pPr>
      <w:r>
        <w:separator/>
      </w:r>
    </w:p>
  </w:endnote>
  <w:endnote w:type="continuationSeparator" w:id="0">
    <w:p w14:paraId="20D2ABAF" w14:textId="77777777" w:rsidR="009473B3" w:rsidRDefault="009473B3" w:rsidP="00947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A6D48" w14:textId="77777777" w:rsidR="009473B3" w:rsidRDefault="009473B3" w:rsidP="009473B3">
      <w:pPr>
        <w:spacing w:after="0" w:line="240" w:lineRule="auto"/>
      </w:pPr>
      <w:r>
        <w:separator/>
      </w:r>
    </w:p>
  </w:footnote>
  <w:footnote w:type="continuationSeparator" w:id="0">
    <w:p w14:paraId="556D68AC" w14:textId="77777777" w:rsidR="009473B3" w:rsidRDefault="009473B3" w:rsidP="00947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18EB" w14:textId="067D6727" w:rsidR="00271AD3" w:rsidRDefault="00271AD3" w:rsidP="00271AD3">
    <w:pPr>
      <w:pStyle w:val="Nagwek"/>
    </w:pPr>
    <w:r>
      <w:tab/>
    </w:r>
    <w:r w:rsidRPr="00271AD3">
      <w:t xml:space="preserve">Nr referencyjny nadany sprawie przez Zamawiającego: ZP/ </w:t>
    </w:r>
    <w:r>
      <w:t>05</w:t>
    </w:r>
    <w:r w:rsidRPr="00271AD3">
      <w:t>/2025</w:t>
    </w:r>
  </w:p>
  <w:p w14:paraId="396AB828" w14:textId="4E27AE59" w:rsidR="00271AD3" w:rsidRPr="00271AD3" w:rsidRDefault="00271AD3" w:rsidP="00271AD3">
    <w:pPr>
      <w:pStyle w:val="Nagwek"/>
    </w:pPr>
    <w:r>
      <w:t>Załącznik nr 1.1</w:t>
    </w:r>
  </w:p>
  <w:p w14:paraId="114BFD87" w14:textId="554DEDDD" w:rsidR="00271AD3" w:rsidRPr="00271AD3" w:rsidRDefault="00271AD3" w:rsidP="00271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23F2D"/>
    <w:multiLevelType w:val="hybridMultilevel"/>
    <w:tmpl w:val="D630AB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257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A6"/>
    <w:rsid w:val="00271AD3"/>
    <w:rsid w:val="002B7466"/>
    <w:rsid w:val="00470499"/>
    <w:rsid w:val="00837F5F"/>
    <w:rsid w:val="009473B3"/>
    <w:rsid w:val="00A16C7D"/>
    <w:rsid w:val="00A529A6"/>
    <w:rsid w:val="00AD6112"/>
    <w:rsid w:val="00B2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BB58"/>
  <w15:chartTrackingRefBased/>
  <w15:docId w15:val="{BFE3F2F1-2C2D-4B35-A467-5EE6AE28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3B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52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2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29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2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29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2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2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2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2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29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29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29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29A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29A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29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29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29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29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2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2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29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29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29A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29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29A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29A6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7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3B3"/>
  </w:style>
  <w:style w:type="paragraph" w:styleId="Stopka">
    <w:name w:val="footer"/>
    <w:basedOn w:val="Normalny"/>
    <w:link w:val="StopkaZnak"/>
    <w:uiPriority w:val="99"/>
    <w:unhideWhenUsed/>
    <w:rsid w:val="00947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3B3"/>
  </w:style>
  <w:style w:type="table" w:styleId="Tabela-Siatka">
    <w:name w:val="Table Grid"/>
    <w:basedOn w:val="Standardowy"/>
    <w:uiPriority w:val="59"/>
    <w:rsid w:val="00947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473B3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Gulska - Kołata</dc:creator>
  <cp:keywords/>
  <dc:description/>
  <cp:lastModifiedBy>Anna Gulska - Kołata</cp:lastModifiedBy>
  <cp:revision>4</cp:revision>
  <dcterms:created xsi:type="dcterms:W3CDTF">2025-07-23T11:34:00Z</dcterms:created>
  <dcterms:modified xsi:type="dcterms:W3CDTF">2025-07-24T09:07:00Z</dcterms:modified>
</cp:coreProperties>
</file>