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  <w:t xml:space="preserve">                                                  </w:t>
      </w:r>
    </w:p>
    <w:p>
      <w:pPr>
        <w:pStyle w:val="Normal"/>
        <w:jc w:val="center"/>
        <w:rPr>
          <w:rFonts w:ascii="Calibri Light" w:hAnsi="Calibri Light"/>
          <w:b/>
          <w:sz w:val="22"/>
          <w:szCs w:val="22"/>
        </w:rPr>
      </w:pPr>
      <w:r>
        <w:rPr>
          <w:rFonts w:ascii="Calibri Light" w:hAnsi="Calibri Light"/>
          <w:b/>
          <w:sz w:val="22"/>
          <w:szCs w:val="22"/>
        </w:rPr>
      </w:r>
    </w:p>
    <w:p>
      <w:pPr>
        <w:pStyle w:val="Normal"/>
        <w:jc w:val="right"/>
        <w:rPr>
          <w:rFonts w:ascii="Calibri Light" w:hAnsi="Calibri Light"/>
          <w:sz w:val="22"/>
          <w:szCs w:val="22"/>
          <w:u w:val="none"/>
        </w:rPr>
      </w:pPr>
      <w:r>
        <w:rPr>
          <w:rFonts w:ascii="Calibri Light" w:hAnsi="Calibri Light"/>
          <w:sz w:val="22"/>
          <w:szCs w:val="22"/>
          <w:u w:val="none"/>
        </w:rPr>
      </w:r>
    </w:p>
    <w:p>
      <w:pPr>
        <w:pStyle w:val="Normal"/>
        <w:jc w:val="both"/>
        <w:rPr>
          <w:rFonts w:ascii="Calibri Light" w:hAnsi="Calibri Light"/>
          <w:sz w:val="22"/>
          <w:szCs w:val="22"/>
          <w:u w:val="none"/>
        </w:rPr>
      </w:pPr>
      <w:r>
        <w:rPr>
          <w:rFonts w:ascii="Calibri Light" w:hAnsi="Calibri Light"/>
          <w:sz w:val="22"/>
          <w:szCs w:val="22"/>
          <w:u w:val="none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u w:val="none"/>
          <w:lang w:val="pl-PL" w:eastAsia="zxx" w:bidi="zxx"/>
        </w:rPr>
        <w:t>Dkw.2232.6.2025.JM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SPECYFIKACJA WARUNKÓW ZAMÓWIENIA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Zamawiający: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        </w:t>
      </w: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>Areszt Śledczy w Białymstoku</w:t>
      </w:r>
    </w:p>
    <w:p>
      <w:pPr>
        <w:pStyle w:val="Normal"/>
        <w:tabs>
          <w:tab w:val="clear" w:pos="720"/>
          <w:tab w:val="left" w:pos="5388" w:leader="none"/>
        </w:tabs>
        <w:ind w:hanging="0" w:left="708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</w:t>
      </w:r>
      <w:r>
        <w:rPr>
          <w:rFonts w:ascii="Calibri" w:hAnsi="Calibri"/>
          <w:b/>
          <w:sz w:val="22"/>
          <w:szCs w:val="22"/>
        </w:rPr>
        <w:t>15-377 Białystok, ul. Kopernika 21</w:t>
      </w:r>
    </w:p>
    <w:p>
      <w:pPr>
        <w:pStyle w:val="Normal"/>
        <w:tabs>
          <w:tab w:val="clear" w:pos="720"/>
          <w:tab w:val="left" w:pos="5388" w:leader="none"/>
        </w:tabs>
        <w:ind w:hanging="0" w:left="708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</w:t>
      </w:r>
      <w:r>
        <w:rPr>
          <w:rFonts w:ascii="Calibri" w:hAnsi="Calibri"/>
          <w:b/>
          <w:sz w:val="22"/>
          <w:szCs w:val="22"/>
        </w:rPr>
        <w:t>Tel. 85742-70-21 do 23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                          </w:t>
      </w:r>
      <w:bookmarkStart w:id="0" w:name="__DdeLink__8687_843709257"/>
      <w:r>
        <w:rPr>
          <w:rFonts w:ascii="Calibri" w:hAnsi="Calibri"/>
          <w:b/>
          <w:sz w:val="22"/>
          <w:szCs w:val="22"/>
        </w:rPr>
        <w:t>NIP 542-20-84-789</w:t>
      </w:r>
      <w:bookmarkEnd w:id="0"/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Przedmiot zamówienia: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left"/>
        <w:rPr>
          <w:b w:val="false"/>
          <w:bCs w:val="false"/>
        </w:rPr>
      </w:pPr>
      <w:bookmarkStart w:id="1" w:name="__DdeLink__923_617950682"/>
      <w:bookmarkStart w:id="2" w:name="__DdeLink__940_617950682"/>
      <w:bookmarkEnd w:id="1"/>
      <w:bookmarkEnd w:id="2"/>
      <w:r>
        <w:rPr>
          <w:rFonts w:eastAsia="Times New Roman" w:cs="Times New Roman" w:ascii="Calibri" w:hAnsi="Calibri"/>
          <w:b w:val="false"/>
          <w:bCs w:val="false"/>
          <w:sz w:val="22"/>
          <w:szCs w:val="22"/>
        </w:rPr>
        <w:t xml:space="preserve">Dostawa środków ochrony </w:t>
      </w:r>
    </w:p>
    <w:p>
      <w:pPr>
        <w:pStyle w:val="Normal"/>
        <w:tabs>
          <w:tab w:val="clear" w:pos="720"/>
          <w:tab w:val="left" w:pos="6096" w:leader="none"/>
        </w:tabs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Tryb udzielonego zamówienia</w:t>
      </w:r>
      <w:r>
        <w:rPr>
          <w:rFonts w:ascii="Calibri" w:hAnsi="Calibri"/>
          <w:sz w:val="22"/>
          <w:szCs w:val="22"/>
        </w:rPr>
        <w:t>: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Tryb podstawowy na podst. </w:t>
      </w:r>
      <w:r>
        <w:rPr>
          <w:rFonts w:ascii="Calibri" w:hAnsi="Calibri"/>
          <w:b w:val="false"/>
          <w:bCs w:val="false"/>
          <w:sz w:val="22"/>
          <w:szCs w:val="22"/>
        </w:rPr>
        <w:t>art. 275 pkt 1 ustawy Prawo zamówień publicznych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 w:val="false"/>
          <w:bCs w:val="false"/>
          <w:color w:val="00000A"/>
          <w:lang w:val="pl-PL" w:eastAsia="zxx" w:bidi="zxx"/>
        </w:rPr>
      </w:pPr>
      <w:r>
        <w:rPr>
          <w:rFonts w:eastAsia="Times New Roman" w:cs="Arial Unicode MS"/>
          <w:b w:val="false"/>
          <w:bCs w:val="false"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eastAsia="Times New Roman" w:cs="Arial Unicode MS"/>
          <w:b/>
          <w:color w:val="00000A"/>
          <w:lang w:val="pl-PL" w:eastAsia="zxx" w:bidi="zxx"/>
        </w:rPr>
      </w:pPr>
      <w:r>
        <w:rPr>
          <w:rFonts w:eastAsia="Times New Roman" w:cs="Arial Unicode MS"/>
          <w:b/>
          <w:color w:val="00000A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1. Uwagi  ogólne</w:t>
      </w:r>
    </w:p>
    <w:p>
      <w:pPr>
        <w:pStyle w:val="Normal"/>
        <w:widowControl/>
        <w:suppressAutoHyphens w:val="false"/>
        <w:overflowPunct w:val="true"/>
        <w:bidi w:val="0"/>
        <w:ind w:hanging="227" w:left="0" w:right="0"/>
        <w:jc w:val="both"/>
        <w:rPr/>
      </w:pPr>
      <w:r>
        <w:rPr>
          <w:rFonts w:eastAsia="Times New Roman" w:cs="Arial Unicode MS" w:ascii="Calibri" w:hAnsi="Calibri"/>
          <w:color w:val="000000"/>
          <w:sz w:val="22"/>
          <w:szCs w:val="22"/>
          <w:lang w:val="pl-PL" w:eastAsia="zxx" w:bidi="zxx"/>
        </w:rPr>
        <w:t xml:space="preserve">  </w:t>
      </w:r>
      <w:r>
        <w:rPr>
          <w:rFonts w:eastAsia="Times New Roman" w:cs="Arial Unicode MS" w:ascii="Calibri" w:hAnsi="Calibri"/>
          <w:color w:val="000000"/>
          <w:sz w:val="22"/>
          <w:szCs w:val="22"/>
          <w:lang w:val="pl-PL" w:eastAsia="zxx" w:bidi="zxx"/>
        </w:rPr>
        <w:t xml:space="preserve">1.1. Ilekroć w niniejszej specyfikacji jest mowa o zamówieniach, należy przez to rozumieć zamówienia dokonywane na podstawie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ustawy z dnia 11 września 2019 r.- Prawo zamówień publicznych </w:t>
      </w:r>
      <w:bookmarkStart w:id="3" w:name="__DdeLink__811_3375129069"/>
      <w:r>
        <w:rPr>
          <w:rFonts w:eastAsia="Times New Roman" w:cs="Arial Unicode MS" w:ascii="Calibri" w:hAnsi="Calibri"/>
          <w:b w:val="false"/>
          <w:bCs/>
          <w:color w:val="000000"/>
          <w:spacing w:val="0"/>
          <w:sz w:val="22"/>
          <w:szCs w:val="22"/>
          <w:u w:val="none"/>
          <w:lang w:val="pl-PL" w:eastAsia="zxx" w:bidi="zxx"/>
        </w:rPr>
        <w:t>(</w:t>
      </w:r>
      <w:r>
        <w:rPr>
          <w:rFonts w:eastAsia="Times New Roman" w:cs="Calibri" w:ascii="Calibri" w:hAnsi="Calibri"/>
          <w:b w:val="false"/>
          <w:bCs/>
          <w:color w:val="000000"/>
          <w:spacing w:val="0"/>
          <w:sz w:val="22"/>
          <w:szCs w:val="22"/>
          <w:u w:val="none"/>
          <w:lang w:val="pl-PL" w:eastAsia="zxx" w:bidi="zxx"/>
        </w:rPr>
        <w:t xml:space="preserve">t.j. </w:t>
      </w:r>
      <w:r>
        <w:rPr>
          <w:rFonts w:eastAsia="Lucida Sans Unicode" w:cs="Calibri" w:ascii="Calibri" w:hAnsi="Calibri"/>
          <w:b w:val="false"/>
          <w:bCs w:val="false"/>
          <w:color w:val="auto"/>
          <w:spacing w:val="0"/>
          <w:sz w:val="22"/>
          <w:szCs w:val="22"/>
          <w:u w:val="none"/>
          <w:lang w:val="pl-PL" w:eastAsia="zxx" w:bidi="zxx"/>
        </w:rPr>
        <w:t>Dz.U. z 2024 r., poz. 1320 z poz. zm.</w:t>
      </w:r>
      <w:r>
        <w:rPr>
          <w:rFonts w:eastAsia="Times New Roman" w:cs="Arial Unicode MS" w:ascii="Calibri" w:hAnsi="Calibri"/>
          <w:b w:val="false"/>
          <w:bCs/>
          <w:color w:val="00000A"/>
          <w:spacing w:val="0"/>
          <w:sz w:val="22"/>
          <w:szCs w:val="22"/>
          <w:u w:val="none"/>
          <w:lang w:val="pl-PL" w:eastAsia="zxx" w:bidi="zxx"/>
        </w:rPr>
        <w:t>)</w:t>
      </w:r>
      <w:bookmarkEnd w:id="3"/>
      <w:r>
        <w:rPr>
          <w:rFonts w:eastAsia="Times New Roman" w:cs="Arial Unicode MS" w:ascii="Calibri" w:hAnsi="Calibri"/>
          <w:b w:val="false"/>
          <w:bCs/>
          <w:color w:val="000000"/>
          <w:spacing w:val="0"/>
          <w:sz w:val="22"/>
          <w:szCs w:val="22"/>
          <w:u w:val="none"/>
          <w:lang w:val="pl-PL" w:eastAsia="zxx" w:bidi="zxx"/>
        </w:rPr>
        <w:t xml:space="preserve"> zwanej dalej PZP.</w:t>
      </w:r>
    </w:p>
    <w:p>
      <w:pPr>
        <w:pStyle w:val="BodyTextIndent"/>
        <w:widowControl/>
        <w:suppressAutoHyphens w:val="false"/>
        <w:overflowPunct w:val="false"/>
        <w:bidi w:val="0"/>
        <w:spacing w:before="0" w:after="0"/>
        <w:ind w:hanging="397" w:left="-57" w:right="0"/>
        <w:jc w:val="both"/>
        <w:rPr>
          <w:rFonts w:ascii="Calibri" w:hAnsi="Calibri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1.2. Ilekroć w niniejszej Specyfikacji Warunków Zamówienia (SWZ) oraz innych </w:t>
        <w:br/>
        <w:t xml:space="preserve"> dokumentach dotyczących niniejszego postępowania mowa jest o ofercie, należy przez to </w:t>
        <w:br/>
        <w:t xml:space="preserve"> rozumieć formularz ofertowy wraz z trzema załącznikami: Nr 1, Nr 2 i Nr 3.</w:t>
      </w:r>
    </w:p>
    <w:p>
      <w:pPr>
        <w:pStyle w:val="BodyTextIndent"/>
        <w:widowControl/>
        <w:tabs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spacing w:before="0" w:after="0"/>
        <w:ind w:hanging="57" w:left="-57" w:right="0"/>
        <w:jc w:val="both"/>
        <w:rPr>
          <w:rFonts w:ascii="Calibri" w:hAnsi="Calibri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1.3 Ilekroć w niniejszej Specyfikacji Warunków Zamówienia oraz innych dokumentach </w:t>
        <w:br/>
        <w:t>dotyczących niniejszego postępowania jest mowa o osobie upoważnionej, należy przez to rozumieć osobę /osoby/ wymienioną /wymienione/ w dokumencie uprawniającym wykonawcę do występowania w obrocie prawnym  lub osobę (osoby) upoważnioną (upoważnione) oddzielnym dokumentem przez osobę  reprezentującą wykonawcę.</w:t>
      </w:r>
    </w:p>
    <w:p>
      <w:pPr>
        <w:pStyle w:val="BodyTextIndent"/>
        <w:widowControl/>
        <w:tabs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both"/>
        <w:rPr/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1.4.  Adres strony internetowej, na kt</w:t>
      </w:r>
      <w:r>
        <w:rPr>
          <w:rFonts w:ascii="Calibri" w:hAnsi="Calibri"/>
          <w:sz w:val="22"/>
          <w:szCs w:val="22"/>
        </w:rPr>
        <w:t xml:space="preserve">órej udostępniane będą zmiany i wyjaśnienia treści specyfikacji warunków zamówienia (SWZ) oraz inne dokumenty zamówienia bezpośrednio związane z postępowaniem o udzielenie zamówienia:  </w:t>
      </w:r>
      <w:r>
        <w:rPr>
          <w:rStyle w:val="Hyperlink"/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>ezamowienia.gov.pl</w:t>
      </w:r>
    </w:p>
    <w:p>
      <w:pPr>
        <w:pStyle w:val="BodyTextIndent"/>
        <w:widowControl/>
        <w:tabs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both"/>
        <w:rPr>
          <w:rFonts w:ascii="Calibri" w:hAnsi="Calibri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 xml:space="preserve">    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1.5. Przed przystąpieniem do składania dokumentów ofertowych, Zamawiający uprzejmie prosi o bardzo dokładne zapoznanie się z warunkami wymienionymi w SWZ i pozostałych dokumentach związanych z niniejszym postępowaniem.</w:t>
      </w:r>
    </w:p>
    <w:p>
      <w:pPr>
        <w:pStyle w:val="Normal"/>
        <w:widowControl/>
        <w:tabs>
          <w:tab w:val="clear" w:pos="720"/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both"/>
        <w:rPr>
          <w:rFonts w:ascii="Calibri" w:hAnsi="Calibri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 xml:space="preserve">      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1.6. Tryb udzielenia zam</w:t>
      </w:r>
      <w:r>
        <w:rPr>
          <w:rFonts w:ascii="Calibri" w:hAnsi="Calibri"/>
          <w:b w:val="false"/>
          <w:bCs w:val="false"/>
          <w:sz w:val="22"/>
          <w:szCs w:val="22"/>
        </w:rPr>
        <w:t>ówienia</w:t>
      </w:r>
      <w:r>
        <w:rPr>
          <w:rFonts w:ascii="Calibri" w:hAnsi="Calibri"/>
          <w:b/>
          <w:sz w:val="22"/>
          <w:szCs w:val="22"/>
        </w:rPr>
        <w:t>: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Postępowanie prowadzone jest w </w:t>
      </w:r>
      <w:r>
        <w:rPr>
          <w:rFonts w:ascii="Calibri" w:hAnsi="Calibri"/>
          <w:b w:val="false"/>
          <w:bCs w:val="false"/>
          <w:sz w:val="22"/>
          <w:szCs w:val="22"/>
        </w:rPr>
        <w:t>trybie podstawowym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na podstawie art. 275 ustawy z dnia 11 września 2019 r. – Prawo zamówień publicznych (</w:t>
      </w:r>
      <w:r>
        <w:rPr>
          <w:rFonts w:eastAsia="Times New Roman" w:cs="Calibri" w:ascii="Calibri" w:hAnsi="Calibri"/>
          <w:b w:val="false"/>
          <w:bCs/>
          <w:color w:val="000000"/>
          <w:spacing w:val="0"/>
          <w:sz w:val="22"/>
          <w:szCs w:val="22"/>
          <w:u w:val="none"/>
          <w:lang w:val="pl-PL" w:eastAsia="zxx" w:bidi="zxx"/>
        </w:rPr>
        <w:t xml:space="preserve">t.j. </w:t>
      </w:r>
      <w:r>
        <w:rPr>
          <w:rFonts w:eastAsia="Lucida Sans Unicode" w:cs="Calibri" w:ascii="Calibri" w:hAnsi="Calibri"/>
          <w:b w:val="false"/>
          <w:bCs w:val="false"/>
          <w:color w:val="auto"/>
          <w:spacing w:val="0"/>
          <w:sz w:val="22"/>
          <w:szCs w:val="22"/>
          <w:u w:val="none"/>
          <w:lang w:val="pl-PL" w:eastAsia="zxx" w:bidi="zxx"/>
        </w:rPr>
        <w:t>Dz.U. z 2024 r., poz. 1320 z poz. zm.</w:t>
      </w:r>
      <w:r>
        <w:rPr>
          <w:rFonts w:ascii="Calibri" w:hAnsi="Calibri"/>
          <w:sz w:val="22"/>
          <w:szCs w:val="22"/>
        </w:rPr>
        <w:t>), zwanej dalej PZP oraz aktów wykonawczych do niej.</w:t>
      </w:r>
    </w:p>
    <w:p>
      <w:pPr>
        <w:pStyle w:val="Normal"/>
        <w:widowControl/>
        <w:tabs>
          <w:tab w:val="clear" w:pos="720"/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both"/>
        <w:rPr>
          <w:rFonts w:ascii="Calibri" w:hAnsi="Calibri"/>
        </w:rPr>
      </w:pPr>
      <w:r>
        <w:rPr>
          <w:rFonts w:eastAsia="Times New Roman" w:cs="Arial Unicode MS" w:ascii="Calibri" w:hAnsi="Calibri"/>
          <w:b w:val="false"/>
          <w:bCs w:val="false"/>
          <w:color w:val="00000A"/>
          <w:spacing w:val="0"/>
          <w:sz w:val="22"/>
          <w:szCs w:val="22"/>
          <w:u w:val="none"/>
          <w:lang w:val="pl-PL" w:eastAsia="zxx" w:bidi="zxx"/>
        </w:rPr>
        <w:t xml:space="preserve">       </w:t>
      </w:r>
      <w:r>
        <w:rPr>
          <w:rFonts w:eastAsia="Times New Roman" w:cs="Arial Unicode MS" w:ascii="Calibri" w:hAnsi="Calibri"/>
          <w:b w:val="false"/>
          <w:bCs w:val="false"/>
          <w:color w:val="00000A"/>
          <w:spacing w:val="0"/>
          <w:sz w:val="22"/>
          <w:szCs w:val="22"/>
          <w:u w:val="none"/>
          <w:lang w:val="pl-PL" w:eastAsia="zxx" w:bidi="zxx"/>
        </w:rPr>
        <w:t>1.7.  Zamawiaj</w:t>
      </w:r>
      <w:r>
        <w:rPr>
          <w:rFonts w:eastAsia="Times New Roman" w:cs="Arial Unicode MS" w:ascii="Calibri" w:hAnsi="Calibri"/>
          <w:b w:val="false"/>
          <w:bCs w:val="false"/>
          <w:color w:val="000000"/>
          <w:spacing w:val="0"/>
          <w:sz w:val="22"/>
          <w:szCs w:val="22"/>
          <w:u w:val="none"/>
          <w:lang w:val="pl-PL" w:eastAsia="zxx" w:bidi="zxx"/>
        </w:rPr>
        <w:t xml:space="preserve">ący, zgodnie z </w:t>
      </w:r>
      <w:bookmarkStart w:id="4" w:name="__DdeLink__2132_2699947533"/>
      <w:r>
        <w:rPr>
          <w:rFonts w:eastAsia="Times New Roman" w:cs="Arial Unicode MS" w:ascii="Calibri" w:hAnsi="Calibri"/>
          <w:b w:val="false"/>
          <w:bCs w:val="false"/>
          <w:color w:val="000000"/>
          <w:spacing w:val="0"/>
          <w:sz w:val="22"/>
          <w:szCs w:val="22"/>
          <w:u w:val="none"/>
          <w:lang w:val="pl-PL" w:eastAsia="zxx" w:bidi="zxx"/>
        </w:rPr>
        <w:t>art. 275 pkt 1 PZP</w:t>
      </w:r>
      <w:bookmarkEnd w:id="4"/>
      <w:r>
        <w:rPr>
          <w:rFonts w:eastAsia="Times New Roman" w:cs="Arial Unicode MS" w:ascii="Calibri" w:hAnsi="Calibri"/>
          <w:b w:val="false"/>
          <w:bCs w:val="false"/>
          <w:color w:val="000000"/>
          <w:spacing w:val="0"/>
          <w:sz w:val="22"/>
          <w:szCs w:val="22"/>
          <w:u w:val="none"/>
          <w:lang w:val="pl-PL" w:eastAsia="zxx" w:bidi="zxx"/>
        </w:rPr>
        <w:t>, wybiera najkorzystniejszą ofertę bez przeprowadzenia negocjacji.</w:t>
      </w:r>
    </w:p>
    <w:p>
      <w:pPr>
        <w:pStyle w:val="Normal"/>
        <w:widowControl/>
        <w:tabs>
          <w:tab w:val="clear" w:pos="720"/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both"/>
        <w:rPr>
          <w:rFonts w:ascii="Calibri" w:hAnsi="Calibri" w:eastAsia="Times New Roman" w:cs="Arial Unicode MS"/>
          <w:b w:val="false"/>
          <w:bCs w:val="false"/>
          <w:color w:val="000000"/>
          <w:spacing w:val="0"/>
          <w:u w:val="none"/>
          <w:lang w:val="pl-PL" w:eastAsia="zxx" w:bidi="zxx"/>
        </w:rPr>
      </w:pPr>
      <w:r>
        <w:rPr>
          <w:rFonts w:eastAsia="Times New Roman" w:cs="Arial Unicode MS" w:ascii="Calibri" w:hAnsi="Calibri"/>
          <w:b w:val="false"/>
          <w:bCs w:val="false"/>
          <w:color w:val="000000"/>
          <w:spacing w:val="0"/>
          <w:u w:val="none"/>
          <w:lang w:val="pl-PL" w:eastAsia="zxx" w:bidi="zxx"/>
        </w:rPr>
      </w:r>
    </w:p>
    <w:p>
      <w:pPr>
        <w:pStyle w:val="BodyTextIndent"/>
        <w:widowControl/>
        <w:numPr>
          <w:ilvl w:val="0"/>
          <w:numId w:val="0"/>
        </w:numPr>
        <w:tabs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ab/>
        <w:t>2. Pełna nazwa i adres Zamawiającego:</w:t>
      </w:r>
    </w:p>
    <w:p>
      <w:pPr>
        <w:pStyle w:val="BodyTextIndent"/>
        <w:widowControl/>
        <w:numPr>
          <w:ilvl w:val="0"/>
          <w:numId w:val="0"/>
        </w:numPr>
        <w:tabs>
          <w:tab w:val="left" w:pos="4151" w:leader="none"/>
          <w:tab w:val="left" w:pos="4972" w:leader="none"/>
          <w:tab w:val="left" w:pos="6096" w:leader="none"/>
        </w:tabs>
        <w:suppressAutoHyphens w:val="false"/>
        <w:overflowPunct w:val="false"/>
        <w:bidi w:val="0"/>
        <w:ind w:hanging="397" w:left="0" w:right="0"/>
        <w:jc w:val="left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 xml:space="preserve">                                                          </w:t>
      </w:r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left"/>
        <w:rPr/>
      </w:pPr>
      <w:r>
        <w:rPr>
          <w:rFonts w:eastAsia="Times New Roman" w:cs="Times New Roman" w:ascii="Calibri" w:hAnsi="Calibri"/>
          <w:color w:val="00000A"/>
          <w:sz w:val="22"/>
          <w:szCs w:val="22"/>
          <w:lang w:val="pl-PL" w:eastAsia="zxx" w:bidi="zxx"/>
        </w:rPr>
        <w:t xml:space="preserve">                                              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Areszt Śledczy w Białymstoku</w:t>
      </w:r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left"/>
        <w:rPr/>
      </w:pPr>
      <w:r>
        <w:rPr>
          <w:rFonts w:eastAsia="Times New Roman" w:cs="Times New Roman" w:ascii="Calibri" w:hAnsi="Calibri"/>
          <w:b/>
          <w:color w:val="00000A"/>
          <w:sz w:val="22"/>
          <w:szCs w:val="22"/>
          <w:lang w:val="pl-PL" w:eastAsia="zxx" w:bidi="zxx"/>
        </w:rPr>
        <w:t xml:space="preserve">                                         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15-377 Białystok, ul. Kopernika 21</w:t>
      </w:r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left"/>
        <w:rPr/>
      </w:pPr>
      <w:r>
        <w:rPr>
          <w:rFonts w:eastAsia="Times New Roman" w:cs="Times New Roman" w:ascii="Calibri" w:hAnsi="Calibri"/>
          <w:b/>
          <w:color w:val="00000A"/>
          <w:sz w:val="22"/>
          <w:szCs w:val="22"/>
          <w:lang w:val="pl-PL" w:eastAsia="zxx" w:bidi="zxx"/>
        </w:rPr>
        <w:t xml:space="preserve">                                                  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Tel. 85742-70-21 do 23</w:t>
      </w:r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left"/>
        <w:rPr/>
      </w:pPr>
      <w:r>
        <w:rPr>
          <w:rFonts w:eastAsia="Times New Roman" w:cs="Times New Roman" w:ascii="Calibri" w:hAnsi="Calibri"/>
          <w:b/>
          <w:color w:val="00000A"/>
          <w:sz w:val="22"/>
          <w:szCs w:val="22"/>
          <w:lang w:val="pl-PL" w:eastAsia="zxx" w:bidi="zxx"/>
        </w:rPr>
        <w:t xml:space="preserve">                                                     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NIP 542-20-84-789</w:t>
      </w:r>
    </w:p>
    <w:p>
      <w:pPr>
        <w:pStyle w:val="Normal"/>
        <w:tabs>
          <w:tab w:val="clear" w:pos="720"/>
          <w:tab w:val="left" w:pos="6096" w:leader="none"/>
        </w:tabs>
        <w:jc w:val="left"/>
        <w:rPr/>
      </w:pPr>
      <w:r>
        <w:rPr>
          <w:rFonts w:eastAsia="Times New Roman" w:cs="Times New Roman" w:ascii="Calibri" w:hAnsi="Calibri"/>
          <w:b/>
          <w:color w:val="00000A"/>
          <w:sz w:val="22"/>
          <w:szCs w:val="22"/>
          <w:lang w:val="pl-PL" w:eastAsia="zxx" w:bidi="zxx"/>
        </w:rPr>
        <w:t xml:space="preserve">                                                                 </w:t>
      </w:r>
      <w:r>
        <w:rPr>
          <w:rFonts w:eastAsia="Times New Roman" w:cs="Times New Roman" w:ascii="Calibri" w:hAnsi="Calibri"/>
          <w:b/>
          <w:color w:val="000000"/>
          <w:sz w:val="22"/>
          <w:szCs w:val="22"/>
          <w:lang w:val="pl-PL" w:eastAsia="zxx" w:bidi="zxx"/>
        </w:rPr>
        <w:t xml:space="preserve">   </w:t>
      </w:r>
      <w:hyperlink r:id="rId2">
        <w:r>
          <w:rPr>
            <w:rStyle w:val="Hyperlink"/>
            <w:rFonts w:eastAsia="Times New Roman" w:cs="Arial Unicode MS" w:ascii="Calibri" w:hAnsi="Calibri"/>
            <w:b/>
            <w:bCs/>
            <w:color w:val="000000"/>
            <w:sz w:val="22"/>
            <w:szCs w:val="22"/>
            <w:lang w:val="pl-PL" w:eastAsia="zxx" w:bidi="zxx"/>
          </w:rPr>
          <w:t>www.sw.gov.pl</w:t>
        </w:r>
      </w:hyperlink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left"/>
        <w:rPr/>
      </w:pPr>
      <w:r>
        <w:rPr>
          <w:rFonts w:eastAsia="Times New Roman" w:cs="Times New Roman" w:ascii="Calibri" w:hAnsi="Calibri"/>
          <w:b/>
          <w:color w:val="00000A"/>
          <w:sz w:val="22"/>
          <w:szCs w:val="22"/>
          <w:lang w:val="pl-PL" w:eastAsia="zxx" w:bidi="zxx"/>
        </w:rPr>
        <w:t xml:space="preserve">                                    </w:t>
      </w:r>
      <w:r>
        <w:rPr>
          <w:rFonts w:eastAsia="Times New Roman" w:cs="Times New Roman" w:ascii="Calibri" w:hAnsi="Calibri"/>
          <w:b/>
          <w:color w:val="00000A"/>
          <w:sz w:val="22"/>
          <w:szCs w:val="22"/>
          <w:u w:val="none"/>
          <w:lang w:val="pl-PL" w:eastAsia="zxx" w:bidi="zxx"/>
        </w:rPr>
        <w:t xml:space="preserve"> </w:t>
      </w:r>
      <w:r>
        <w:rPr>
          <w:rFonts w:eastAsia="Times New Roman" w:cs="Times New Roman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 xml:space="preserve">              </w:t>
      </w:r>
      <w:r>
        <w:rPr>
          <w:rStyle w:val="Hyperlink"/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>as_bialystok@sw.gov.pl</w:t>
      </w:r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left"/>
        <w:rPr/>
      </w:pPr>
      <w:r>
        <w:rPr>
          <w:rStyle w:val="Hyperlink"/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 xml:space="preserve">                            </w:t>
      </w:r>
      <w:r>
        <w:rPr>
          <w:rStyle w:val="Hyperlink"/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>strona prowadzonego postępowania: ezamowienia.gov.pl</w:t>
      </w:r>
    </w:p>
    <w:p>
      <w:pPr>
        <w:pStyle w:val="Normal"/>
        <w:tabs>
          <w:tab w:val="clear" w:pos="720"/>
          <w:tab w:val="left" w:pos="16008" w:leader="none"/>
        </w:tabs>
        <w:ind w:hanging="0" w:left="708" w:right="0"/>
        <w:jc w:val="both"/>
        <w:rPr>
          <w:rFonts w:ascii="Calibri" w:hAnsi="Calibri" w:eastAsia="Times New Roman" w:cs="Arial Unicode MS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</w:pP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</w:r>
    </w:p>
    <w:p>
      <w:pPr>
        <w:pStyle w:val="Normal"/>
        <w:tabs>
          <w:tab w:val="clear" w:pos="720"/>
          <w:tab w:val="left" w:pos="16008" w:leader="none"/>
        </w:tabs>
        <w:ind w:hanging="0" w:right="0"/>
        <w:jc w:val="both"/>
        <w:rPr/>
      </w:pPr>
      <w:r>
        <w:rPr>
          <w:rStyle w:val="Hyperlink"/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>2a. Adres strony, na której będą udostępniane zmiany i wyjaśnienia treści SWZ oraz inne dokumenty zamówienia bezpośrednio związane z prowadzonym postępowaniem: ezamowienia.gov.pl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3. Przedmiot  zamówienia.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3.1. Przedmiotem zamówienia jest dostawa środków ochrony</w:t>
      </w:r>
      <w:r>
        <w:rPr>
          <w:rFonts w:eastAsia="Times New Roman" w:cs="Calibri" w:ascii="Calibri" w:hAnsi="Calibri"/>
          <w:b w:val="false"/>
          <w:bCs w:val="false"/>
          <w:sz w:val="22"/>
          <w:szCs w:val="22"/>
          <w:lang w:bidi="zxx"/>
        </w:rPr>
        <w:t xml:space="preserve">. Zamówienie w częściach, szczegółowo określonych w kosztorysie cenowym (załącznik nr 2) i we wzorze umowy. </w:t>
      </w:r>
    </w:p>
    <w:p>
      <w:pPr>
        <w:pStyle w:val="BodyText"/>
        <w:jc w:val="both"/>
        <w:rPr/>
      </w:pPr>
      <w:r>
        <w:rPr>
          <w:rFonts w:ascii="Calibri" w:hAnsi="Calibri"/>
          <w:b w:val="false"/>
          <w:sz w:val="22"/>
          <w:szCs w:val="22"/>
        </w:rPr>
        <w:t>3.2</w:t>
      </w:r>
      <w:r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i/>
          <w:sz w:val="22"/>
          <w:szCs w:val="22"/>
        </w:rPr>
        <w:t>Charakterystyka przedmiotu zamówienia:</w:t>
      </w:r>
    </w:p>
    <w:p>
      <w:pPr>
        <w:pStyle w:val="BodyText"/>
        <w:jc w:val="both"/>
        <w:rPr/>
      </w:pPr>
      <w:bookmarkStart w:id="5" w:name="__DdeLink__930_617950682"/>
      <w:bookmarkStart w:id="6" w:name="__DdeLink__804_2583023612"/>
      <w:bookmarkStart w:id="7" w:name="__DdeLink__806_1087108898"/>
      <w:bookmarkEnd w:id="7"/>
      <w:r>
        <w:rPr>
          <w:rFonts w:ascii="Calibri" w:hAnsi="Calibri"/>
          <w:sz w:val="22"/>
          <w:szCs w:val="22"/>
        </w:rPr>
        <w:t>Przedmiotem zamówienia jest dostawa</w:t>
      </w:r>
      <w:bookmarkEnd w:id="5"/>
      <w:bookmarkEnd w:id="6"/>
      <w:r>
        <w:rPr>
          <w:rFonts w:ascii="Calibri" w:hAnsi="Calibri"/>
          <w:sz w:val="22"/>
          <w:szCs w:val="22"/>
        </w:rPr>
        <w:t xml:space="preserve"> środków ochrony</w:t>
      </w:r>
      <w:r>
        <w:rPr>
          <w:rFonts w:cs="Times New Roman" w:ascii="Calibri" w:hAnsi="Calibri"/>
          <w:sz w:val="22"/>
          <w:szCs w:val="22"/>
        </w:rPr>
        <w:t xml:space="preserve"> szczegółowo określonych w kosztorysie cenowym (7 części) i na warunkach określonych w niniejszym SWZ oraz w projekcie umowy i jej załącznikach. </w:t>
      </w:r>
    </w:p>
    <w:p>
      <w:pPr>
        <w:pStyle w:val="BodyText"/>
        <w:jc w:val="both"/>
        <w:rPr/>
      </w:pPr>
      <w:r>
        <w:rPr>
          <w:rFonts w:cs="Calibri" w:ascii="Calibri" w:hAnsi="Calibri"/>
          <w:b w:val="false"/>
          <w:sz w:val="22"/>
          <w:szCs w:val="22"/>
        </w:rPr>
        <w:t>35113000-9 – sprzęt bezpieczeństwa</w:t>
      </w:r>
    </w:p>
    <w:p>
      <w:pPr>
        <w:pStyle w:val="Normal"/>
        <w:widowControl/>
        <w:suppressAutoHyphens w:val="false"/>
        <w:jc w:val="both"/>
        <w:rPr/>
      </w:pPr>
      <w:r>
        <w:rPr>
          <w:rFonts w:eastAsia="Times New Roman" w:cs="Calibri" w:ascii="Calibri" w:hAnsi="Calibri"/>
          <w:sz w:val="22"/>
          <w:szCs w:val="22"/>
          <w:lang w:eastAsia="pl-PL"/>
        </w:rPr>
        <w:t>35000000-4- sprzęt bezpieczeństwa, gaśniczy, policyjny i obronny</w:t>
      </w:r>
    </w:p>
    <w:p>
      <w:pPr>
        <w:pStyle w:val="Footer"/>
        <w:tabs>
          <w:tab w:val="clear" w:pos="4536"/>
          <w:tab w:val="clear" w:pos="9072"/>
        </w:tabs>
        <w:jc w:val="both"/>
        <w:rPr>
          <w:rFonts w:eastAsia="Times New Roman"/>
          <w:sz w:val="22"/>
          <w:lang w:bidi="zxx"/>
        </w:rPr>
      </w:pPr>
      <w:r>
        <w:rPr>
          <w:rFonts w:eastAsia="Times New Roman" w:cs="Calibri" w:ascii="Calibri" w:hAnsi="Calibri"/>
          <w:b w:val="false"/>
          <w:sz w:val="22"/>
          <w:szCs w:val="22"/>
          <w:lang w:bidi="zxx"/>
        </w:rPr>
        <w:t xml:space="preserve">Dostawa wyposażenia ochronnego w postaci: kasków ochronnych z osłoną twarzy w kolorze czarnym w ilości 14 sztuk, (część 1), kajdanek szczękowych zakładanych na ręce w ilości 30 sztuk oraz  futerałów do kajdanek w ilości 20 sztuk (część 2), masek przeciwgazowych (w ilości 32 sztuk) w zestawie wraz z filtropochłaniaczem (w ilości 32 sztuk) oraz torbą do przenoszenia zestawu (w ilości 32 sztuk), okulary strzeleckie (ochronne) w ilości 10 sztuk (część 3) , zestaw uderzenioodporny w ilości 20 kompletów ( w skład kompletu wchodzi: kamizelka ochronna wraz z naramiennikami, nagolenniki, ochraniaczy przedramienia, ochraniaczy ud, rękawic ochronnych wraz z torbą do przenoszenia) (część 4),  kajdanek szczękowych zakładanych na nogi w ilości 4 sztuk (część 5), hełm kuloodporny w wersji wysokiej koloru brązowo-zielonego w ilości 16 sztuk (w rozmiarach S-M w ilości 6 sztuk, rozmiarach M-XL w ilości 10 sztuk (część 6), pałka teleskopowa typu cam lock o długości 21 cali w ilości 12 sztuk, kabury do pałek teleskopowych 21 calowych w ilości 20 sztuk (część 7). </w:t>
      </w:r>
    </w:p>
    <w:p>
      <w:pPr>
        <w:pStyle w:val="Normal"/>
        <w:jc w:val="both"/>
        <w:rPr/>
      </w:pPr>
      <w:r>
        <w:rPr>
          <w:rFonts w:ascii="Calibri" w:hAnsi="Calibri"/>
          <w:b/>
          <w:sz w:val="22"/>
          <w:szCs w:val="22"/>
        </w:rPr>
        <w:t>4. Termin realizacji.</w:t>
      </w:r>
    </w:p>
    <w:p>
      <w:pPr>
        <w:pStyle w:val="BodyText"/>
        <w:ind w:hanging="0" w:left="35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Wymagany termin realizacji zamówienia – od dnia podpisania umowy do 30.10.2025r.</w:t>
      </w:r>
    </w:p>
    <w:p>
      <w:pPr>
        <w:pStyle w:val="Normal"/>
        <w:numPr>
          <w:ilvl w:val="0"/>
          <w:numId w:val="0"/>
        </w:numPr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5. Warunki dotyczące wykonawców ubiegających się o zamówienie:</w:t>
      </w: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Normal"/>
        <w:tabs>
          <w:tab w:val="clear" w:pos="720"/>
          <w:tab w:val="left" w:pos="6805" w:leader="none"/>
        </w:tabs>
        <w:ind w:hanging="709" w:left="709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5.1. </w:t>
      </w:r>
      <w:bookmarkStart w:id="8" w:name="__DdeLink__978_1741052026"/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O zamówienie mogą ubiegać się wykonawcy, którzy spełniają następujące warunki:</w:t>
      </w:r>
    </w:p>
    <w:p>
      <w:pPr>
        <w:pStyle w:val="BodyText"/>
        <w:spacing w:lineRule="auto" w:line="24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a. S</w:t>
      </w:r>
      <w:r>
        <w:rPr>
          <w:rFonts w:ascii="Calibri" w:hAnsi="Calibri"/>
          <w:sz w:val="22"/>
          <w:szCs w:val="22"/>
        </w:rPr>
        <w:t>pełnia warunki udziału w postępowaniu zgodnie z art. 112 ust. 2 dotyczące zdolności do występowania w obrocie gospodarczym oraz uprawnień do prowadzenia określonej działalności gospodarczej lub zawodowej o ile wynika to z odrębnych przepisów.</w:t>
      </w:r>
    </w:p>
    <w:p>
      <w:pPr>
        <w:pStyle w:val="BodyText"/>
        <w:spacing w:lineRule="auto" w:line="2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b. Nie podlega wykluczeniu z postępowania na podstawie art. 108 PZP.</w:t>
      </w:r>
    </w:p>
    <w:p>
      <w:pPr>
        <w:pStyle w:val="BodyText"/>
        <w:tabs>
          <w:tab w:val="clear" w:pos="6096"/>
          <w:tab w:val="left" w:pos="6805" w:leader="none"/>
        </w:tabs>
        <w:spacing w:lineRule="auto" w:line="240"/>
        <w:ind w:hanging="709" w:left="709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c. Nie podlega wykluczeniu z postępowania na podstawie art. 109 ust. 1 pkt 4 PZP.</w:t>
      </w:r>
      <w:bookmarkEnd w:id="8"/>
    </w:p>
    <w:p>
      <w:pPr>
        <w:pStyle w:val="Normal"/>
        <w:widowControl/>
        <w:tabs>
          <w:tab w:val="clear" w:pos="720"/>
          <w:tab w:val="left" w:pos="6805" w:leader="none"/>
        </w:tabs>
        <w:suppressAutoHyphens w:val="false"/>
        <w:overflowPunct w:val="false"/>
        <w:bidi w:val="0"/>
        <w:spacing w:before="0" w:after="0"/>
        <w:ind w:hanging="680" w:left="0" w:right="0"/>
        <w:jc w:val="both"/>
        <w:rPr>
          <w:rFonts w:ascii="Calibri" w:hAnsi="Calibri"/>
          <w:sz w:val="22"/>
          <w:szCs w:val="22"/>
        </w:rPr>
      </w:pPr>
      <w:r>
        <w:rPr>
          <w:rFonts w:eastAsia="Calibri" w:cs="Arial Unicode MS" w:ascii="Calibri" w:hAnsi="Calibri"/>
          <w:b w:val="false"/>
          <w:bCs w:val="false"/>
          <w:color w:val="00000A"/>
          <w:kern w:val="0"/>
          <w:sz w:val="22"/>
          <w:szCs w:val="22"/>
          <w:lang w:val="pl-PL" w:eastAsia="en-US" w:bidi="zxx"/>
        </w:rPr>
        <w:t xml:space="preserve">             </w:t>
      </w:r>
      <w:bookmarkStart w:id="9" w:name="OLE_LINK17"/>
      <w:bookmarkStart w:id="10" w:name="OLE_LINK16"/>
      <w:r>
        <w:rPr>
          <w:rFonts w:eastAsia="Calibri" w:cs="Arial Unicode MS" w:ascii="Calibri" w:hAnsi="Calibri"/>
          <w:b w:val="false"/>
          <w:bCs w:val="false"/>
          <w:color w:val="00000A"/>
          <w:kern w:val="0"/>
          <w:sz w:val="22"/>
          <w:szCs w:val="22"/>
          <w:lang w:val="pl-PL" w:eastAsia="en-US" w:bidi="zxx"/>
        </w:rPr>
        <w:t xml:space="preserve">Ponadto Zamawiający wykluczy Wykonawcę w przypadku zaistnienia co najmniej jednej z przesłanek wykluczenia określonych w art. 7 ust. 1 </w:t>
      </w:r>
      <w:bookmarkStart w:id="11" w:name="OLE_LINK5"/>
      <w:bookmarkStart w:id="12" w:name="OLE_LINK4"/>
      <w:r>
        <w:rPr>
          <w:rFonts w:eastAsia="Calibri" w:cs="Arial Unicode MS" w:ascii="Calibri" w:hAnsi="Calibri"/>
          <w:b w:val="false"/>
          <w:bCs w:val="false"/>
          <w:color w:val="00000A"/>
          <w:kern w:val="0"/>
          <w:sz w:val="22"/>
          <w:szCs w:val="22"/>
          <w:lang w:val="pl-PL" w:eastAsia="en-US" w:bidi="zxx"/>
        </w:rPr>
        <w:t>ustawy z dnia 13 kwietnia 2022 r. o szczególnych rozwiązaniach w zakresie przeciwdziałania wspieraniu agresji na Ukrainę oraz służących ochronie bezpieczeństwa narodowego</w:t>
      </w:r>
      <w:bookmarkEnd w:id="11"/>
      <w:bookmarkEnd w:id="12"/>
      <w:r>
        <w:rPr>
          <w:rFonts w:eastAsia="Calibri" w:cs="Arial Unicode MS" w:ascii="Calibri" w:hAnsi="Calibri"/>
          <w:b w:val="false"/>
          <w:bCs w:val="false"/>
          <w:color w:val="00000A"/>
          <w:kern w:val="0"/>
          <w:sz w:val="22"/>
          <w:szCs w:val="22"/>
          <w:lang w:val="pl-PL" w:eastAsia="en-US" w:bidi="zxx"/>
        </w:rPr>
        <w:t xml:space="preserve"> (t.j. Dz. U. z 2025 r. poz. 514).</w:t>
      </w:r>
      <w:bookmarkEnd w:id="9"/>
      <w:bookmarkEnd w:id="10"/>
    </w:p>
    <w:p>
      <w:pPr>
        <w:pStyle w:val="Normal"/>
        <w:rPr/>
      </w:pPr>
      <w:r>
        <w:rPr>
          <w:rFonts w:ascii="Calibri" w:hAnsi="Calibri"/>
          <w:sz w:val="22"/>
          <w:szCs w:val="22"/>
        </w:rPr>
        <w:t>Wykonawcy mogą wspólnie ubiegać się o udzielenie zamówienia. Ustanawiają wtedy pełnomocnika do reprezentowania ich w postępowaniu o udzielenie zamówienia, albo reprezentowania w postępowaniu i zawarcia umowy w sprawie zamówienia publicznego.</w:t>
      </w:r>
    </w:p>
    <w:p>
      <w:pPr>
        <w:pStyle w:val="Normal"/>
        <w:rPr/>
      </w:pPr>
      <w:r>
        <w:rPr>
          <w:rFonts w:ascii="Calibri" w:hAnsi="Calibri"/>
          <w:sz w:val="22"/>
          <w:szCs w:val="22"/>
        </w:rPr>
        <w:t>Wymagania dotyczące Wykonawcy stosuje się odpowiednio do Wykonawców wspólnie ubiegających się o udzielenie zamówienia.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A"/>
          <w:sz w:val="22"/>
          <w:szCs w:val="22"/>
          <w:lang w:val="pl-PL" w:eastAsia="zxx" w:bidi="zxx"/>
        </w:rPr>
        <w:t xml:space="preserve">   </w:t>
      </w:r>
      <w:r>
        <w:rPr>
          <w:rFonts w:eastAsia="HG Mincho Light J;msmincho" w:cs="Arial Unicode MS" w:ascii="Calibri" w:hAnsi="Calibri"/>
          <w:b/>
          <w:bCs/>
          <w:color w:val="000000"/>
          <w:sz w:val="22"/>
          <w:szCs w:val="22"/>
          <w:u w:val="none"/>
          <w:lang w:val="pl-PL" w:eastAsia="zxx" w:bidi="zxx"/>
        </w:rPr>
        <w:t>Zamawiający dokona oceny spełniania tych warunków na podstawie oświadczeń o spełnianiu warunków udziału w postępowaniu oraz o braku podstaw do wykluczenia na podstawie złożonych oświadczeń.</w:t>
      </w:r>
    </w:p>
    <w:p>
      <w:pPr>
        <w:pStyle w:val="Normal"/>
        <w:tabs>
          <w:tab w:val="clear" w:pos="720"/>
          <w:tab w:val="left" w:pos="6096" w:leader="none"/>
        </w:tabs>
        <w:ind w:hanging="709" w:left="709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5.2  Wykonawca ma prawo złożyć tylko jedną ofertę. 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5.3  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Wykonawca przedstawią ofertę zgodnie z wymogami określonymi w SWZ. </w:t>
      </w:r>
      <w:r>
        <w:rPr>
          <w:rFonts w:eastAsia="Times New Roman" w:cs="Arial Unicode MS" w:ascii="Calibri" w:hAnsi="Calibri"/>
          <w:b/>
          <w:color w:val="auto"/>
          <w:sz w:val="22"/>
          <w:szCs w:val="22"/>
          <w:lang w:val="pl-PL" w:eastAsia="zxx" w:bidi="zxx"/>
        </w:rPr>
        <w:t>Propozycje rozwiązań wariantowych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 nie będą brane pod uwagę.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5.4 Zamawiający </w:t>
      </w:r>
      <w:r>
        <w:rPr>
          <w:rFonts w:eastAsia="Times New Roman" w:cs="Arial Unicode MS" w:ascii="Calibri" w:hAnsi="Calibri"/>
          <w:b/>
          <w:bCs/>
          <w:color w:val="00000A"/>
          <w:sz w:val="22"/>
          <w:szCs w:val="22"/>
          <w:lang w:val="pl-PL" w:eastAsia="zxx" w:bidi="zxx"/>
        </w:rPr>
        <w:t>dopuszcza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możliwość</w:t>
      </w:r>
      <w:r>
        <w:rPr>
          <w:rFonts w:eastAsia="Times New Roman" w:cs="Arial Unicode MS" w:ascii="Calibri" w:hAnsi="Calibri"/>
          <w:b/>
          <w:bCs/>
          <w:color w:val="00000A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złożenia</w:t>
      </w:r>
      <w:r>
        <w:rPr>
          <w:rFonts w:eastAsia="Times New Roman" w:cs="Arial Unicode MS" w:ascii="Calibri" w:hAnsi="Calibri"/>
          <w:b/>
          <w:bCs/>
          <w:color w:val="00000A"/>
          <w:sz w:val="22"/>
          <w:szCs w:val="22"/>
          <w:lang w:val="pl-PL" w:eastAsia="zxx" w:bidi="zxx"/>
        </w:rPr>
        <w:t xml:space="preserve"> ofert częściowych-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część 1, część 2</w:t>
      </w:r>
      <w:r>
        <w:rPr>
          <w:rFonts w:eastAsia="Times New Roman" w:cs="Arial Unicode MS" w:ascii="Calibri" w:hAnsi="Calibri"/>
          <w:b/>
          <w:bCs/>
          <w:color w:val="00000A"/>
          <w:sz w:val="22"/>
          <w:szCs w:val="22"/>
          <w:lang w:val="pl-PL" w:eastAsia="zxx" w:bidi="zxx"/>
        </w:rPr>
        <w:t xml:space="preserve"> ,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 xml:space="preserve">część 3, część 4, część 5, część 6, część 7 (lub na wszystkie jednocześnie) </w:t>
      </w:r>
      <w:r>
        <w:rPr>
          <w:rFonts w:eastAsia="Times New Roman" w:cs="Arial Unicode MS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 xml:space="preserve">zgodnie z kosztorysem cenowym (wg </w:t>
      </w:r>
      <w:r>
        <w:rPr>
          <w:rFonts w:eastAsia="Times New Roman" w:cs="Arial Unicode MS" w:ascii="Calibri" w:hAnsi="Calibri"/>
          <w:b/>
          <w:bCs w:val="false"/>
          <w:color w:val="00000A"/>
          <w:sz w:val="22"/>
          <w:szCs w:val="22"/>
          <w:lang w:val="pl-PL" w:eastAsia="zxx" w:bidi="zxx"/>
        </w:rPr>
        <w:t>Załącznika Nr 3 do Formularza ofertowego</w:t>
      </w:r>
      <w:r>
        <w:rPr>
          <w:rFonts w:eastAsia="Times New Roman" w:cs="Arial Unicode MS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). W przypadku złożenia oferty na jedną część lub więcej części wypełniane są tylko właściwe rubryki, a pozostałe wykreślane lub pozostawiane puste. Każda część oceniana będzie indywidualnie.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 w:val="false"/>
          <w:bCs w:val="false"/>
          <w:color w:val="auto"/>
          <w:sz w:val="22"/>
          <w:szCs w:val="22"/>
          <w:lang w:val="pl-PL" w:eastAsia="zxx" w:bidi="zxx"/>
        </w:rPr>
        <w:t>5.5</w:t>
      </w:r>
      <w:r>
        <w:rPr>
          <w:rFonts w:ascii="Calibri" w:hAnsi="Calibri"/>
          <w:sz w:val="22"/>
          <w:szCs w:val="22"/>
        </w:rPr>
        <w:t xml:space="preserve">. Zamawiający wykluczy z postępowania o udzielenie zamówienia wykonawcę, na podstawie przypadków określonych w 108 ust.1 pkt 1-6 i w </w:t>
      </w:r>
      <w:bookmarkStart w:id="13" w:name="__DdeLink__976_1741052026"/>
      <w:r>
        <w:rPr>
          <w:rFonts w:ascii="Calibri" w:hAnsi="Calibri"/>
          <w:sz w:val="22"/>
          <w:szCs w:val="22"/>
        </w:rPr>
        <w:t>art. 109 ust. 1 pkt 4 i 7 PZP</w:t>
      </w:r>
      <w:bookmarkEnd w:id="13"/>
      <w:r>
        <w:rPr>
          <w:rFonts w:ascii="Calibri" w:hAnsi="Calibri"/>
          <w:sz w:val="22"/>
          <w:szCs w:val="22"/>
        </w:rPr>
        <w:t>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5.6. Jeżeli Wykonawca polega na zdolnościach lub sytuacji podmiotów udostępniających zasoby Zamawiający zbada, czy nie zachodzą wobec tego podmiotu podstawy wykluczenia, które zostały przewidziane względem Wykonawcy.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5.7. W przypadku wspólnego ubiegania się wykonawców o udzielenie zamówienia zamawiający bada, czy nie zachodzą podstawy wykluczenia wobec każdego z tych wykonawców.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6. Wymagane od wykonawców oświadczenia i dokumenty:</w:t>
      </w:r>
    </w:p>
    <w:p>
      <w:pPr>
        <w:pStyle w:val="BodyTextIndent"/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6.1. Wykonawca zobowiązany jest złożyć:</w:t>
      </w:r>
      <w:r>
        <w:rPr>
          <w:rFonts w:cs="Times New Roman" w:ascii="Calibri" w:hAnsi="Calibri"/>
          <w:sz w:val="22"/>
          <w:szCs w:val="22"/>
        </w:rPr>
        <w:t xml:space="preserve">   </w:t>
      </w:r>
    </w:p>
    <w:p>
      <w:pPr>
        <w:pStyle w:val="BodyTextIndent"/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1) aktualne na dzień składania ofert oświadczenie w zakresie wskazanym przez Zamawiającego w ogłoszeniu o zamówieniu lub w specyfikacji warunków zamówienia. Informacje zawarte w oświadczeniu stanowią wstępne potwierdzenie, że Wykonawca nie podlega wykluczeniu oraz spełnia warunki udziału w postępowaniu – wzór oświadczenia – </w:t>
      </w:r>
      <w:r>
        <w:rPr>
          <w:rFonts w:cs="Times New Roman" w:ascii="Calibri" w:hAnsi="Calibri"/>
          <w:b/>
          <w:bCs/>
          <w:sz w:val="22"/>
          <w:szCs w:val="22"/>
        </w:rPr>
        <w:t>załącznik nr 1 do Formularza ofertowego 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Helvetica-Oblique" w:cs="Times New Roman" w:ascii="Calibri" w:hAnsi="Calibri"/>
          <w:i w:val="false"/>
          <w:iCs w:val="false"/>
          <w:color w:val="00000A"/>
          <w:sz w:val="22"/>
          <w:szCs w:val="22"/>
          <w:lang w:val="pl-PL"/>
        </w:rPr>
        <w:t xml:space="preserve">2) w celu potwierdzenia braku podstaw wykluczenia Wykonawcy z udziału w postępowaniu Zamawiający żąda oświadczenia Wykonawcy o przynależności albo braku przynależności do tej samej grupy kapitałowej – </w:t>
      </w:r>
      <w:r>
        <w:rPr>
          <w:rFonts w:eastAsia="Times New Roman" w:cs="Times New Roman" w:ascii="Calibri" w:hAnsi="Calibri"/>
          <w:b/>
          <w:bCs/>
          <w:i w:val="false"/>
          <w:iCs w:val="false"/>
          <w:color w:val="00000A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Times New Roman" w:ascii="Calibri" w:hAnsi="Calibri"/>
          <w:b/>
          <w:bCs/>
          <w:i w:val="false"/>
          <w:iCs w:val="false"/>
          <w:color w:val="00000A"/>
          <w:sz w:val="22"/>
          <w:szCs w:val="22"/>
          <w:u w:val="none"/>
          <w:lang w:val="pl-PL" w:eastAsia="zxx" w:bidi="zxx"/>
        </w:rPr>
        <w:t>z</w:t>
      </w:r>
      <w:r>
        <w:rPr>
          <w:rFonts w:eastAsia="Times New Roman" w:cs="Arial Unicode MS" w:ascii="Calibri" w:hAnsi="Calibri"/>
          <w:b/>
          <w:bCs/>
          <w:i w:val="false"/>
          <w:iCs w:val="false"/>
          <w:color w:val="00000A"/>
          <w:sz w:val="22"/>
          <w:szCs w:val="22"/>
          <w:u w:val="none"/>
          <w:lang w:val="pl-PL" w:eastAsia="zxx" w:bidi="zxx"/>
        </w:rPr>
        <w:t>ałącznik Nr 2 do Formularza ofertowego</w:t>
      </w:r>
      <w:r>
        <w:rPr>
          <w:rFonts w:eastAsia="Helvetica-Oblique" w:cs="Times New Roman" w:ascii="Calibri" w:hAnsi="Calibri"/>
          <w:b/>
          <w:bCs/>
          <w:i w:val="false"/>
          <w:iCs w:val="false"/>
          <w:color w:val="00000A"/>
          <w:sz w:val="22"/>
          <w:szCs w:val="22"/>
          <w:u w:val="none"/>
          <w:lang w:val="pl-PL" w:eastAsia="zxx" w:bidi="zxx"/>
        </w:rPr>
        <w:t>.</w:t>
      </w:r>
      <w:r>
        <w:rPr>
          <w:rFonts w:eastAsia="Helvetica-Oblique" w:cs="Times New Roman" w:ascii="Calibri" w:hAnsi="Calibri"/>
          <w:b w:val="false"/>
          <w:bCs w:val="false"/>
          <w:i w:val="false"/>
          <w:iCs w:val="false"/>
          <w:color w:val="00000A"/>
          <w:sz w:val="22"/>
          <w:szCs w:val="22"/>
          <w:u w:val="none"/>
          <w:lang w:val="pl-PL" w:eastAsia="zxx" w:bidi="zxx"/>
        </w:rPr>
        <w:t xml:space="preserve">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6.2. Wykonawca zobowiązany jest złożyć następujące dokumenty: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A"/>
          <w:sz w:val="22"/>
          <w:szCs w:val="22"/>
          <w:lang w:val="pl-PL" w:eastAsia="zxx" w:bidi="zxx"/>
        </w:rPr>
        <w:t xml:space="preserve">  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a)  formularz ofertowy (wg  załącznika do SWZ),    </w:t>
      </w:r>
    </w:p>
    <w:p>
      <w:pPr>
        <w:pStyle w:val="BodyTextIndent"/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 xml:space="preserve">    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b)  kosztorys cenowy (wg załącznika Nr 3 do formularza ofertowego)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7. Sposób przygotowania oferty.</w:t>
      </w:r>
    </w:p>
    <w:p>
      <w:pPr>
        <w:pStyle w:val="Normal"/>
        <w:tabs>
          <w:tab w:val="clear" w:pos="720"/>
          <w:tab w:val="left" w:pos="175" w:leader="none"/>
          <w:tab w:val="left" w:pos="14034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1. Wykonawca mo</w:t>
      </w:r>
      <w:r>
        <w:rPr>
          <w:rFonts w:ascii="Calibri" w:hAnsi="Calibri"/>
          <w:sz w:val="22"/>
          <w:szCs w:val="22"/>
        </w:rPr>
        <w:t>że złożyć tylko jedną ofertę. Oferta musi być sporządzona w języku polskim, w ogólnie</w:t>
      </w:r>
    </w:p>
    <w:p>
      <w:pPr>
        <w:pStyle w:val="Normal"/>
        <w:tabs>
          <w:tab w:val="clear" w:pos="720"/>
          <w:tab w:val="left" w:pos="175" w:leader="none"/>
          <w:tab w:val="left" w:pos="14034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dostępnych formatach danych, w szczególności w formatach: .txt, .rtf, .pdf, .doc, .docx, .odt. Do przygotowania</w:t>
      </w:r>
    </w:p>
    <w:p>
      <w:pPr>
        <w:pStyle w:val="Normal"/>
        <w:tabs>
          <w:tab w:val="clear" w:pos="720"/>
          <w:tab w:val="left" w:pos="14034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oferty zaleca się skorzystanie z druków przygotowanych przez Zamawiającego.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Wykonawca składa ofertę, pod rygorem nieważności, w formie elektronicznej  lub w postaci elektronicznej opatrzonej podpisem zaufanym lub podpisem osobistym.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Oferta powinna być podpisana przez osobę upoważnioną/osoby upoważnione do reprezentowania wykonawcy.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Jeżeli w imieniu wykonawcy działa osoba, której umocowanie do jego reprezentowania nie wynika z dokumentów rejestrowych (KRS, CEiDG lub innego właściwego rejestru), wykonawca dołącza do oferty pełnomocnictwo.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5. Pełnomocnictwo do złożenia oferty lub oświadczenia, o którym mowa w art. 125 ust. 1 PZP, przekazuje się w postaci elektronicznej i opatruje kwalifikowanym podpisem elektronicznym.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gdy pełnomocnictwo do złożenia oferty lub oświadczenia, o którym mowa w art. 125 ust. 1 PZP, zostało sporządzone jako dokument w postaci papierowej i opatrzone własnoręcznym podpisem, przekazuje się cyfrowe odwzorowanie tego dokumentu opatrzone podpisem kwalifikowanym, potwierdzającym zgodność odwzorowania cyfrowego z dokumentem w postaci papierowej. Odwzorowanie cyfrowe pełnomocnictwa powinno potwierdzać prawidłowość umocowania na dzień złożenia oferty lub oświadczenia, o którym mowa w art. 125 ust. 1 PZP.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6. </w:t>
      </w:r>
      <w:bookmarkStart w:id="14" w:name="__DdeLink__980_1741052026"/>
      <w:r>
        <w:rPr>
          <w:rFonts w:ascii="Calibri" w:hAnsi="Calibri"/>
          <w:sz w:val="22"/>
          <w:szCs w:val="22"/>
        </w:rPr>
        <w:t>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publicznego.</w:t>
      </w:r>
      <w:bookmarkEnd w:id="14"/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7. </w:t>
      </w:r>
      <w:bookmarkStart w:id="15" w:name="page28R_mcid16"/>
      <w:bookmarkEnd w:id="15"/>
      <w:r>
        <w:rPr>
          <w:rFonts w:ascii="Calibri" w:hAnsi="Calibri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</w:t>
        <w:br/>
        <w:t xml:space="preserve">Platformy e-Zamówienia, dostępny na stronie internetowej </w:t>
      </w:r>
      <w:bookmarkStart w:id="16" w:name="__DdeLink__982_1741052026"/>
      <w:r>
        <w:rPr>
          <w:rFonts w:ascii="Calibri" w:hAnsi="Calibri"/>
          <w:sz w:val="22"/>
          <w:szCs w:val="22"/>
        </w:rPr>
        <w:t>https://ezamowienia.gov.pl</w:t>
      </w:r>
      <w:bookmarkStart w:id="17" w:name="page28R_mcid18"/>
      <w:bookmarkEnd w:id="16"/>
      <w:bookmarkEnd w:id="17"/>
      <w:r>
        <w:rPr>
          <w:rFonts w:ascii="Calibri" w:hAnsi="Calibri"/>
          <w:sz w:val="22"/>
          <w:szCs w:val="22"/>
        </w:rPr>
        <w:t xml:space="preserve"> oraz informacje zamieszczone w zakładce „Centrum Pomocy”.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8. Wykonawca składa ofertę za pośrednictwem w/w platformy e-Zamówienia, gdzie szczegółowo określono sposób złożenia oferty a także komunikację z Zamawiającym.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9. Wszelkie informacje stanowiące tajemnicę przedsiębiorstwa w rozumieniu ustawy z 16.4.1993 r. o zwalczaniu nieuczciwej konkurencji </w:t>
      </w:r>
      <w:bookmarkStart w:id="18" w:name="page3R_mcid19"/>
      <w:bookmarkEnd w:id="18"/>
      <w:r>
        <w:rPr>
          <w:rFonts w:ascii="Calibri" w:hAnsi="Calibri"/>
          <w:sz w:val="22"/>
          <w:szCs w:val="22"/>
        </w:rPr>
        <w:t>(t.j. Dz.U.z 2022r. poz.123), które Wykonawca zastrzeże jako tajemnicę przedsiębiorstwa, powinny zostać przekazane w wydzielonym i odpowiednio oznaczonym pliku. Wykonawca zobowiązany jest wraz z przekazaniem informacji zastrzeżonych jako tajemnica przedsiębiorstwa wykazać spełnienie przesłanek określonych w art. 11 ust. 2 ustawy z 16.4.1993 r. o zwalczaniu nieuczciwej konkurencji. Zastrzeżenie przez Wykonawcę tajemnicy przedsiębiorstwa bez uzasadnienia będzie traktowane przez Zamawiającego jako bezskuteczne, ze względu na zaniechanie przez wykonawcę podjęcia, przy dołożeniu należytej staranności, działań w celu utrzymania poufności objętych klauzulą informacji zgodnie z art. 18 ust. 3 PZP.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10. Oferta złożona po terminie zostanie odrzucona na podstawie art. 226 ust. 1 pkt 1 PZP.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11. Wykonawca przed upływem terminu do składania ofert może zmienić lub wycofać ofertę zgodnie z </w:t>
      </w:r>
      <w:r>
        <w:rPr>
          <w:rFonts w:ascii="Calibri" w:hAnsi="Calibri"/>
          <w:b w:val="false"/>
          <w:bCs w:val="false"/>
          <w:sz w:val="22"/>
          <w:szCs w:val="22"/>
        </w:rPr>
        <w:t>zasadami określonymi na platformie e-Zamówienia.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12. Wykonawca nie może skutecznie wycofać oferty ani wprowadzić zmian w treści oferty po upływie terminu składania ofert.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13. Zamawiający nie przewiduje zwrotu kosztów udziału w postępowaniu</w:t>
      </w:r>
      <w:r>
        <w:rPr>
          <w:rFonts w:ascii="Calibri" w:hAnsi="Calibri"/>
          <w:b/>
          <w:sz w:val="22"/>
          <w:szCs w:val="22"/>
        </w:rPr>
        <w:t>.</w:t>
      </w:r>
    </w:p>
    <w:p>
      <w:pPr>
        <w:pStyle w:val="Normal"/>
        <w:tabs>
          <w:tab w:val="clear" w:pos="720"/>
          <w:tab w:val="left" w:pos="6096" w:leader="none"/>
        </w:tabs>
        <w:spacing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14. Termin składania i otwarcia ofert.</w:t>
      </w:r>
    </w:p>
    <w:p>
      <w:pPr>
        <w:pStyle w:val="Normal"/>
        <w:tabs>
          <w:tab w:val="clear" w:pos="720"/>
          <w:tab w:val="left" w:pos="5812" w:leader="none"/>
        </w:tabs>
        <w:ind w:hanging="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 xml:space="preserve">1. Termin składania ofert upływa w dniu </w:t>
      </w:r>
      <w:r>
        <w:rPr>
          <w:rFonts w:ascii="Calibri" w:hAnsi="Calibri"/>
          <w:b/>
          <w:bCs/>
          <w:sz w:val="22"/>
          <w:szCs w:val="22"/>
        </w:rPr>
        <w:t>01</w:t>
      </w:r>
      <w:r>
        <w:rPr>
          <w:rFonts w:ascii="Calibri" w:hAnsi="Calibri"/>
          <w:b/>
          <w:bCs w:val="false"/>
          <w:sz w:val="22"/>
          <w:szCs w:val="22"/>
        </w:rPr>
        <w:t>.07.2025 r., o godz. 09:50</w:t>
      </w:r>
      <w:r>
        <w:rPr>
          <w:rFonts w:ascii="Calibri" w:hAnsi="Calibri"/>
          <w:b w:val="false"/>
          <w:bCs w:val="false"/>
          <w:sz w:val="22"/>
          <w:szCs w:val="22"/>
        </w:rPr>
        <w:t>. Decyduje data oraz dokładny czas (hh:mm:ss) generowany wg czasu lokalnego serwera synchronizowanego zegarem Głównego Urzędu Miar. Otwarcie ofert nastąpi</w:t>
      </w:r>
      <w:r>
        <w:rPr>
          <w:rFonts w:ascii="Calibri" w:hAnsi="Calibri"/>
          <w:sz w:val="22"/>
          <w:szCs w:val="22"/>
        </w:rPr>
        <w:t xml:space="preserve"> niezwłocznie po upływie terminu składania ofert, tj. w dniu </w:t>
      </w:r>
      <w:r>
        <w:rPr>
          <w:rFonts w:ascii="Calibri" w:hAnsi="Calibri"/>
          <w:b/>
          <w:bCs/>
          <w:sz w:val="22"/>
          <w:szCs w:val="22"/>
        </w:rPr>
        <w:t>01.07.2025 r. godz.10:00</w:t>
      </w:r>
      <w:r>
        <w:rPr>
          <w:rFonts w:ascii="Calibri" w:hAnsi="Calibri"/>
          <w:sz w:val="22"/>
          <w:szCs w:val="22"/>
        </w:rPr>
        <w:t>. Otwarcie ofert dokonywane jest przez odszyfrowanie i otwarcie ofert. Otwarcie ofert nastąpi zgodnie z postanowieniami PZP.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Jeżeli otwarcie ofert następuje przy użyciu systemu teleinformatycznego, w przypadku awarii tego systemu, która powoduje brak możliwości otwarcia ofert w terminie określonym przez zamawiającego, otwarcie ofert nastąpi niezwłocznie po usunięciu awarii.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poinformuje o zmianie terminu otwarcia ofert na stronie internetowej prowadzonego postępowania.</w:t>
      </w:r>
    </w:p>
    <w:p>
      <w:pPr>
        <w:pStyle w:val="WW-Tekstpodstawowy2"/>
        <w:tabs>
          <w:tab w:val="clear" w:pos="720"/>
          <w:tab w:val="left" w:pos="6805" w:leader="none"/>
        </w:tabs>
        <w:spacing w:before="0" w:after="0"/>
        <w:ind w:hanging="709" w:left="709" w:right="0"/>
        <w:contextualSpacing/>
        <w:jc w:val="left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15. Wykonawca jest związany ofertą</w:t>
      </w:r>
      <w:r>
        <w:rPr>
          <w:rFonts w:eastAsia="Times New Roman" w:cs="Arial Unicode MS" w:ascii="Calibri" w:hAnsi="Calibri"/>
          <w:b w:val="false"/>
          <w:bCs w:val="false"/>
          <w:i w:val="false"/>
          <w:iCs w:val="false"/>
          <w:color w:val="00000A"/>
          <w:sz w:val="22"/>
          <w:szCs w:val="22"/>
          <w:lang w:val="pl-PL" w:eastAsia="zxx" w:bidi="zxx"/>
        </w:rPr>
        <w:t xml:space="preserve"> do dnia 30.07.2025 r.</w:t>
      </w:r>
    </w:p>
    <w:p>
      <w:pPr>
        <w:pStyle w:val="Normal"/>
        <w:tabs>
          <w:tab w:val="clear" w:pos="720"/>
          <w:tab w:val="left" w:pos="5670" w:leader="none"/>
        </w:tabs>
        <w:spacing w:before="0" w:after="0"/>
        <w:ind w:hanging="426" w:left="426" w:righ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16</w:t>
      </w:r>
      <w:r>
        <w:rPr>
          <w:rFonts w:ascii="Calibri" w:hAnsi="Calibri"/>
          <w:b/>
          <w:sz w:val="22"/>
          <w:szCs w:val="22"/>
        </w:rPr>
        <w:t>. Osoby upoważnione ze strony Zamawiającego do porozumiewania się z wykonawcami:</w:t>
      </w:r>
    </w:p>
    <w:p>
      <w:pPr>
        <w:pStyle w:val="Normal"/>
        <w:tabs>
          <w:tab w:val="clear" w:pos="720"/>
          <w:tab w:val="left" w:pos="6096" w:leader="none"/>
        </w:tabs>
        <w:spacing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>1/  Tomasz Prymaczek</w:t>
      </w:r>
      <w:r>
        <w:rPr>
          <w:rFonts w:eastAsia="Times New Roman" w:cs="Arial Unicode MS" w:ascii="Calibri" w:hAnsi="Calibri"/>
          <w:b/>
          <w:color w:val="auto"/>
          <w:sz w:val="22"/>
          <w:szCs w:val="22"/>
          <w:lang w:val="pl-PL" w:eastAsia="zxx" w:bidi="zxx"/>
        </w:rPr>
        <w:t xml:space="preserve"> – </w:t>
      </w:r>
      <w:r>
        <w:rPr>
          <w:rFonts w:eastAsia="Times New Roman" w:cs="Arial Unicode MS" w:ascii="Calibri" w:hAnsi="Calibri"/>
          <w:b w:val="false"/>
          <w:color w:val="auto"/>
          <w:sz w:val="22"/>
          <w:szCs w:val="22"/>
          <w:lang w:val="pl-PL" w:eastAsia="zxx" w:bidi="zxx"/>
        </w:rPr>
        <w:t>Dział Ochrony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– </w:t>
      </w:r>
      <w:r>
        <w:rPr>
          <w:rFonts w:eastAsia="Times New Roman" w:cs="Arial Unicode MS" w:ascii="Calibri" w:hAnsi="Calibri"/>
          <w:i/>
          <w:color w:val="auto"/>
          <w:sz w:val="22"/>
          <w:szCs w:val="22"/>
          <w:lang w:val="pl-PL" w:eastAsia="zxx" w:bidi="zxx"/>
        </w:rPr>
        <w:t>w sprawach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i/>
          <w:color w:val="auto"/>
          <w:sz w:val="22"/>
          <w:szCs w:val="22"/>
          <w:lang w:val="pl-PL" w:eastAsia="zxx" w:bidi="zxx"/>
        </w:rPr>
        <w:t>merytorycznych,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b w:val="false"/>
          <w:i w:val="false"/>
          <w:iCs w:val="false"/>
          <w:color w:val="auto"/>
          <w:sz w:val="22"/>
          <w:szCs w:val="22"/>
          <w:lang w:val="pl-PL" w:eastAsia="zxx" w:bidi="zxx"/>
        </w:rPr>
        <w:t xml:space="preserve">  tel. 85 6628545</w:t>
      </w:r>
    </w:p>
    <w:p>
      <w:pPr>
        <w:pStyle w:val="Normal"/>
        <w:tabs>
          <w:tab w:val="clear" w:pos="720"/>
          <w:tab w:val="left" w:pos="5670" w:leader="none"/>
        </w:tabs>
        <w:spacing w:before="0" w:after="0"/>
        <w:ind w:hanging="0" w:left="0" w:right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</w:t>
      </w:r>
      <w:r>
        <w:rPr>
          <w:rFonts w:ascii="Calibri" w:hAnsi="Calibri"/>
          <w:sz w:val="22"/>
          <w:szCs w:val="22"/>
        </w:rPr>
        <w:t>2/Jarosław Małaszewski</w:t>
      </w:r>
      <w:r>
        <w:rPr>
          <w:rFonts w:ascii="Calibri" w:hAnsi="Calibri"/>
          <w:b w:val="false"/>
          <w:sz w:val="22"/>
          <w:szCs w:val="22"/>
        </w:rPr>
        <w:t>– Dział Kwatermistrzowski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– </w:t>
      </w:r>
      <w:r>
        <w:rPr>
          <w:rFonts w:ascii="Calibri" w:hAnsi="Calibri"/>
          <w:i/>
          <w:sz w:val="22"/>
          <w:szCs w:val="22"/>
        </w:rPr>
        <w:t xml:space="preserve">w sprawach  proceduralnych, </w:t>
      </w:r>
      <w:r>
        <w:rPr>
          <w:rFonts w:ascii="Calibri" w:hAnsi="Calibri"/>
          <w:i w:val="false"/>
          <w:iCs w:val="false"/>
          <w:sz w:val="22"/>
          <w:szCs w:val="22"/>
        </w:rPr>
        <w:t xml:space="preserve">tel. 85 </w:t>
      </w: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</w:rPr>
        <w:t>6655499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17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 xml:space="preserve">.  Informacja o </w:t>
      </w:r>
      <w:r>
        <w:rPr>
          <w:rFonts w:ascii="Calibri" w:hAnsi="Calibri"/>
          <w:b/>
          <w:sz w:val="22"/>
          <w:szCs w:val="22"/>
        </w:rPr>
        <w:t>środkach komunikacji elektronicznej, przy użyciu których zamawiający będzie komunikował się z wykonawcami oraz informacje o wymaganiach technicznych i organizacyjnych sporządzania, wysyłania i odbierania korespondencji elektronicznej.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Postępowanie prowadzone jest w języku polskim.</w:t>
      </w:r>
    </w:p>
    <w:p>
      <w:pPr>
        <w:pStyle w:val="Normal"/>
        <w:jc w:val="both"/>
        <w:rPr/>
      </w:pPr>
      <w:r>
        <w:rPr>
          <w:rFonts w:ascii="Calibri" w:hAnsi="Calibri"/>
          <w:sz w:val="22"/>
          <w:szCs w:val="22"/>
        </w:rPr>
        <w:t xml:space="preserve">2. </w:t>
      </w:r>
      <w:bookmarkStart w:id="19" w:name="__DdeLink__966_1741052026"/>
      <w:r>
        <w:rPr>
          <w:rFonts w:ascii="Calibri" w:hAnsi="Calibri"/>
          <w:sz w:val="22"/>
          <w:szCs w:val="22"/>
        </w:rPr>
        <w:t xml:space="preserve">Komunikacja pomiędzy Zamawiającym a Wykonawcami, w szczególności składanie oświadczeń, wniosków, zawiadomień oraz przekazywanie informacji (innych niż oferta Wykonawcy), odbywa się przy użyciu środków komunikacji elektronicznej, </w:t>
      </w:r>
      <w:r>
        <w:rPr>
          <w:rFonts w:ascii="Calibri" w:hAnsi="Calibri"/>
          <w:b w:val="false"/>
          <w:bCs w:val="false"/>
          <w:i w:val="false"/>
          <w:iCs w:val="false"/>
          <w:sz w:val="22"/>
          <w:szCs w:val="22"/>
        </w:rPr>
        <w:t>za pomocą poczty elektronicznej</w:t>
      </w:r>
      <w:r>
        <w:rPr>
          <w:rFonts w:ascii="Calibri" w:hAnsi="Calibri"/>
          <w:b/>
          <w:bCs w:val="false"/>
          <w:i/>
          <w:iCs w:val="false"/>
          <w:sz w:val="22"/>
          <w:szCs w:val="22"/>
        </w:rPr>
        <w:t xml:space="preserve">: </w:t>
      </w:r>
      <w:hyperlink r:id="rId3">
        <w:r>
          <w:rPr>
            <w:rStyle w:val="Hyperlink"/>
            <w:rFonts w:ascii="Calibri" w:hAnsi="Calibri"/>
            <w:b w:val="false"/>
            <w:bCs w:val="false"/>
            <w:i w:val="false"/>
            <w:iCs w:val="false"/>
            <w:color w:val="000000"/>
            <w:sz w:val="22"/>
            <w:szCs w:val="22"/>
            <w:u w:val="none"/>
          </w:rPr>
          <w:t>as_bialystok@sw.gov.pl</w:t>
        </w:r>
      </w:hyperlink>
      <w:bookmarkStart w:id="20" w:name="__DdeLink__963_1741052026"/>
      <w:r>
        <w:rPr>
          <w:rFonts w:ascii="Calibri" w:hAnsi="Calibri"/>
          <w:b w:val="false"/>
          <w:bCs w:val="false"/>
          <w:i/>
          <w:iCs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</w:rPr>
        <w:t xml:space="preserve">i </w:t>
      </w:r>
      <w:r>
        <w:rPr>
          <w:rStyle w:val="Hyperlink"/>
          <w:rFonts w:ascii="Calibri" w:hAnsi="Calibri"/>
          <w:b w:val="false"/>
          <w:bCs w:val="false"/>
          <w:i w:val="false"/>
          <w:iCs w:val="false"/>
          <w:color w:val="000000"/>
          <w:sz w:val="22"/>
          <w:szCs w:val="22"/>
          <w:u w:val="none"/>
        </w:rPr>
        <w:t xml:space="preserve"> https://ezamowienia.gov.pl</w:t>
      </w:r>
      <w:bookmarkEnd w:id="20"/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Wykonawca zamierzający wziąć udział w niniejszym postępowaniu o udzielenie zamówienia publicznego, musi posiadać konto na  https://ezamowienia.gov.pl.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Wymagania techniczne i organizacyjne sporządzania, wysyłania i odbierania korespondencji elektronicznej, zostały opisane na stronie https://ezamowienia.gov.pl</w:t>
      </w:r>
      <w:r>
        <w:rPr>
          <w:rFonts w:ascii="Calibri" w:hAnsi="Calibri"/>
          <w:i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Sposób sporządzenia, wysyłania i odbierania korespondencji elektronicznej musi być zgodny z wymaganiami określonymi w rozporządzeniu wydanym na podstawie art.70 PZP.</w:t>
      </w:r>
      <w:bookmarkEnd w:id="19"/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18.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 w:val="false"/>
          <w:sz w:val="22"/>
          <w:szCs w:val="22"/>
        </w:rPr>
        <w:t xml:space="preserve"> Zamawiaj</w:t>
      </w:r>
      <w:r>
        <w:rPr>
          <w:rFonts w:ascii="Calibri" w:hAnsi="Calibri"/>
          <w:sz w:val="22"/>
          <w:szCs w:val="22"/>
        </w:rPr>
        <w:t>ący nie przewiduje udzielenia zamówienia o których mowa w art. 214 ust. 1 pkt 7 i 8 ani zawarcia umowy ramowej.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  <w:t>19. Opis sposobu obliczania i przedstawiania ceny oferty.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 xml:space="preserve"> </w:t>
      </w:r>
    </w:p>
    <w:p>
      <w:pPr>
        <w:pStyle w:val="Normal"/>
        <w:tabs>
          <w:tab w:val="clear" w:pos="720"/>
          <w:tab w:val="left" w:pos="567" w:leader="none"/>
          <w:tab w:val="left" w:pos="5529" w:leader="none"/>
        </w:tabs>
        <w:ind w:hanging="0" w:left="0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1. Wykonawca zobowiązany jest przedstawić cenę oferty ( w walucie polskiej) obejmującą cały zakres przedmiotu zamówienia oraz jego wartość  wypełniając formularz ofertowy (Zał. do SWZ) oraz kosztorys cenowy (wg. załącznika Nr 3 do formularza ofertowego). Cena powinna zawierać </w:t>
      </w:r>
      <w:r>
        <w:rPr>
          <w:rFonts w:eastAsia="Times New Roman" w:cs="Times New Roman" w:ascii="Calibri" w:hAnsi="Calibri"/>
          <w:b w:val="false"/>
          <w:color w:val="00000A"/>
          <w:sz w:val="22"/>
          <w:szCs w:val="22"/>
          <w:lang w:val="pl-PL" w:eastAsia="pl-PL" w:bidi="zxx"/>
        </w:rPr>
        <w:t xml:space="preserve">wszelkie inne i ewentualne dodatkowe opłaty. </w:t>
      </w: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>Wartość brutto każdej części oblicza się mnożąc cenę jednostkową brutto przez liczbę jednostek</w:t>
        <w:br/>
        <w:t xml:space="preserve">    miary (tj. zapotrzebowanie) i zsumowanie wszystkich tych pozycji.</w:t>
      </w:r>
    </w:p>
    <w:p>
      <w:pPr>
        <w:pStyle w:val="Normal"/>
        <w:tabs>
          <w:tab w:val="clear" w:pos="720"/>
          <w:tab w:val="left" w:pos="567" w:leader="none"/>
          <w:tab w:val="left" w:pos="5529" w:leader="none"/>
        </w:tabs>
        <w:ind w:hanging="567" w:left="0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      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2.  Ostateczna cena oferty powinna być określona z dokładnością do dwóch miejsc po przecinku.         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20.</w:t>
      </w:r>
      <w:r>
        <w:rPr>
          <w:rFonts w:ascii="Calibri" w:hAnsi="Calibri"/>
          <w:b/>
          <w:sz w:val="22"/>
          <w:szCs w:val="22"/>
        </w:rPr>
        <w:t xml:space="preserve"> Kryteria oceny i sposób oceny złożonych ofert.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 wyborze oferty Zamawiający będzie się kierował następującymi kryteriami i ich znaczeniem: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241" w:type="dxa"/>
        <w:jc w:val="left"/>
        <w:tblInd w:w="-111" w:type="dxa"/>
        <w:tblLayout w:type="fixed"/>
        <w:tblCellMar>
          <w:top w:w="0" w:type="dxa"/>
          <w:left w:w="10" w:type="dxa"/>
          <w:bottom w:w="0" w:type="dxa"/>
          <w:right w:w="50" w:type="dxa"/>
        </w:tblCellMar>
      </w:tblPr>
      <w:tblGrid>
        <w:gridCol w:w="1047"/>
        <w:gridCol w:w="4090"/>
        <w:gridCol w:w="4104"/>
      </w:tblGrid>
      <w:tr>
        <w:trPr>
          <w:cantSplit w:val="true"/>
        </w:trPr>
        <w:tc>
          <w:tcPr>
            <w:tcW w:w="1047" w:type="dxa"/>
            <w:tcBorders>
              <w:top w:val="single" w:sz="8" w:space="0" w:color="000001"/>
              <w:left w:val="single" w:sz="8" w:space="0" w:color="000001"/>
              <w:bottom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4090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Kryteria</w:t>
            </w:r>
          </w:p>
        </w:tc>
        <w:tc>
          <w:tcPr>
            <w:tcW w:w="4104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8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Waga kryterium</w:t>
            </w:r>
          </w:p>
        </w:tc>
      </w:tr>
      <w:tr>
        <w:trPr>
          <w:cantSplit w:val="true"/>
        </w:trPr>
        <w:tc>
          <w:tcPr>
            <w:tcW w:w="10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90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Cena</w:t>
            </w:r>
          </w:p>
        </w:tc>
        <w:tc>
          <w:tcPr>
            <w:tcW w:w="4104" w:type="dxa"/>
            <w:tcBorders>
              <w:top w:val="single" w:sz="8" w:space="0" w:color="000001"/>
              <w:left w:val="single" w:sz="2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tcMar>
              <w:left w:w="39" w:type="dxa"/>
            </w:tcMar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100 %</w:t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</w:t>
      </w:r>
    </w:p>
    <w:p>
      <w:pPr>
        <w:pStyle w:val="Normal"/>
        <w:tabs>
          <w:tab w:val="clear" w:pos="720"/>
          <w:tab w:val="left" w:pos="6096" w:leader="none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mallCaps/>
          <w:sz w:val="22"/>
          <w:szCs w:val="22"/>
        </w:rPr>
        <w:t xml:space="preserve">                                  </w:t>
      </w:r>
      <w:r>
        <w:rPr>
          <w:rFonts w:ascii="Calibri" w:hAnsi="Calibri"/>
          <w:b/>
          <w:sz w:val="22"/>
          <w:szCs w:val="22"/>
        </w:rPr>
        <w:t xml:space="preserve">C </w:t>
      </w:r>
      <w:r>
        <w:rPr>
          <w:rFonts w:ascii="Calibri" w:hAnsi="Calibri"/>
          <w:b/>
          <w:sz w:val="22"/>
          <w:szCs w:val="22"/>
          <w:vertAlign w:val="subscript"/>
        </w:rPr>
        <w:t>n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</w:t>
      </w:r>
      <w:r>
        <w:rPr>
          <w:rFonts w:ascii="Calibri" w:hAnsi="Calibri"/>
          <w:b/>
          <w:sz w:val="22"/>
          <w:szCs w:val="22"/>
        </w:rPr>
        <w:t>P</w:t>
      </w:r>
      <w:r>
        <w:rPr>
          <w:rFonts w:ascii="Calibri" w:hAnsi="Calibri"/>
          <w:b/>
          <w:sz w:val="22"/>
          <w:szCs w:val="22"/>
          <w:vertAlign w:val="subscript"/>
        </w:rPr>
        <w:t>i</w:t>
      </w:r>
      <w:r>
        <w:rPr>
          <w:rFonts w:ascii="Calibri" w:hAnsi="Calibri"/>
          <w:b/>
          <w:sz w:val="22"/>
          <w:szCs w:val="22"/>
        </w:rPr>
        <w:t xml:space="preserve"> = ------------   </w:t>
      </w:r>
      <w:r>
        <w:rPr>
          <w:rFonts w:cs="Times New Roman" w:ascii="Calibri" w:hAnsi="Calibri"/>
          <w:b/>
          <w:spacing w:val="0"/>
          <w:sz w:val="22"/>
          <w:szCs w:val="22"/>
        </w:rPr>
        <w:t>x 100 pkt x 100%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</w:t>
      </w:r>
      <w:r>
        <w:rPr>
          <w:rFonts w:ascii="Calibri" w:hAnsi="Calibri"/>
          <w:b/>
          <w:sz w:val="22"/>
          <w:szCs w:val="22"/>
        </w:rPr>
        <w:t>C</w:t>
      </w:r>
      <w:r>
        <w:rPr>
          <w:rFonts w:ascii="Calibri" w:hAnsi="Calibri"/>
          <w:b/>
          <w:sz w:val="22"/>
          <w:szCs w:val="22"/>
          <w:vertAlign w:val="subscript"/>
        </w:rPr>
        <w:t>i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gdzie: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 -  numer oferty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  <w:vertAlign w:val="subscript"/>
        </w:rPr>
        <w:t>i</w:t>
      </w:r>
      <w:r>
        <w:rPr>
          <w:rFonts w:ascii="Calibri" w:hAnsi="Calibri"/>
          <w:sz w:val="22"/>
          <w:szCs w:val="22"/>
        </w:rPr>
        <w:t xml:space="preserve"> - punkty za kryterium cena dla oferty nr i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</w:t>
      </w:r>
      <w:r>
        <w:rPr>
          <w:rFonts w:ascii="Calibri" w:hAnsi="Calibri"/>
          <w:sz w:val="22"/>
          <w:szCs w:val="22"/>
          <w:vertAlign w:val="subscript"/>
        </w:rPr>
        <w:t>i</w:t>
      </w:r>
      <w:r>
        <w:rPr>
          <w:rFonts w:ascii="Calibri" w:hAnsi="Calibri"/>
          <w:sz w:val="22"/>
          <w:szCs w:val="22"/>
        </w:rPr>
        <w:t xml:space="preserve"> – cena oferty ocenianej (danej oferty, danej części)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Cn</w:t>
      </w:r>
      <w:r>
        <w:rPr>
          <w:rFonts w:ascii="Calibri" w:hAnsi="Calibri"/>
          <w:sz w:val="22"/>
          <w:szCs w:val="22"/>
          <w:vertAlign w:val="subscript"/>
        </w:rPr>
        <w:t xml:space="preserve"> </w:t>
      </w:r>
      <w:r>
        <w:rPr>
          <w:rFonts w:ascii="Calibri" w:hAnsi="Calibri"/>
          <w:sz w:val="22"/>
          <w:szCs w:val="22"/>
        </w:rPr>
        <w:t>- cena oferty najkorzystniejszej (danej oferty, danej części)</w:t>
      </w:r>
    </w:p>
    <w:p>
      <w:pPr>
        <w:pStyle w:val="Zwykytekst1"/>
        <w:tabs>
          <w:tab w:val="clear" w:pos="720"/>
          <w:tab w:val="left" w:pos="360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pacing w:val="0"/>
          <w:sz w:val="22"/>
          <w:szCs w:val="22"/>
        </w:rPr>
        <w:t>Zamawiający udzieli zamówienia wykonawcy, którego oferta nie będzie podlegała odrzuceniu i zostanie oceniona jako najkorzystniejsza w oparciu o podane kryteria.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bCs/>
          <w:color w:val="00000A"/>
          <w:sz w:val="22"/>
          <w:szCs w:val="22"/>
          <w:lang w:val="pl-PL" w:eastAsia="zxx" w:bidi="zxx"/>
        </w:rPr>
        <w:t>Łączna maksymalna liczba punktów, którą może otrzymać oferta wynosi 100. Ilość punktów zostanie określona z dokładnością do drugiego miejsca po przecinku.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 xml:space="preserve">       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21. Wybór oferty.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21.1. Zamawiający wybierze ofertę tego wykonawcy, który zaproponuje najniższą cenę za wykonanie przedmiotu zamówienia (tj. zdobędzie największą liczbę punktów).</w:t>
      </w:r>
    </w:p>
    <w:p>
      <w:pPr>
        <w:pStyle w:val="Normal"/>
        <w:tabs>
          <w:tab w:val="clear" w:pos="720"/>
          <w:tab w:val="left" w:pos="12333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21.2. Wybranemu wykonawcy Zamawiający określi miejsce i termin podpisania umowy.</w:t>
      </w:r>
    </w:p>
    <w:p>
      <w:pPr>
        <w:pStyle w:val="Normal"/>
        <w:tabs>
          <w:tab w:val="clear" w:pos="720"/>
          <w:tab w:val="left" w:pos="12333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bCs/>
          <w:color w:val="00000A"/>
          <w:sz w:val="22"/>
          <w:szCs w:val="22"/>
          <w:lang w:val="pl-PL" w:eastAsia="zxx" w:bidi="zxx"/>
        </w:rPr>
        <w:t xml:space="preserve">22.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Informacje o formalno</w:t>
      </w:r>
      <w:r>
        <w:rPr>
          <w:rFonts w:ascii="Calibri" w:hAnsi="Calibri"/>
          <w:b/>
          <w:sz w:val="22"/>
          <w:szCs w:val="22"/>
        </w:rPr>
        <w:t>ściach, jakie muszą zostać dopełnione po wyborze oferty w celu</w:t>
      </w:r>
    </w:p>
    <w:p>
      <w:pPr>
        <w:pStyle w:val="Normal"/>
        <w:tabs>
          <w:tab w:val="clear" w:pos="720"/>
          <w:tab w:val="left" w:pos="12333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zawarcia umowy w sprawie zamówienia publicznego.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Jeżeli zostanie wybrana oferta wykonawców wspólnie ubiegających się o udzielenie zamówienia, Zamawiający może żądać przed zawarciem umowy w sprawie zamówienia publicznego kopii umowy regulującej współpracę tych wykonawców.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Zamawiający przekaże informację wybranemu wykonawcy o terminie podpisania umowy w sprawie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zamówienia publicznego.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W przypadku gdy Wykonawca, którego oferta została wybrana jako najkorzystniejsza, uchyla się od zawarcia umowy w sprawie zamówienia, zamawiający może dokonać ponownego badania i oceny ofert spośród ofert pozostałych w postępowaniu wykonawców oraz wybrać najkorzystniejszą ofertę albo unieważnić postępowanie.</w:t>
      </w:r>
    </w:p>
    <w:p>
      <w:pPr>
        <w:pStyle w:val="Normal"/>
        <w:tabs>
          <w:tab w:val="clear" w:pos="720"/>
          <w:tab w:val="left" w:pos="12333" w:leader="none"/>
        </w:tabs>
        <w:ind w:hanging="567" w:left="567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23. Pouczenie o środkach ochrony prawnej przysługujących wykonawcy.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 xml:space="preserve"> 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 xml:space="preserve">Jeżeli interes prawny wykonawców lub innych osób doznał lub może doznać uszczerbku w wyniku naruszenia przez Zamawiającego przepisów ustawy </w:t>
      </w:r>
      <w:r>
        <w:rPr>
          <w:rFonts w:eastAsia="Times New Roman" w:cs="Arial Unicode MS" w:ascii="Calibri" w:hAnsi="Calibri"/>
          <w:b w:val="false"/>
          <w:bCs w:val="false"/>
          <w:color w:val="000000"/>
          <w:sz w:val="22"/>
          <w:szCs w:val="22"/>
          <w:lang w:val="pl-PL" w:eastAsia="zxx" w:bidi="zxx"/>
        </w:rPr>
        <w:t xml:space="preserve">z dnia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11 września 2019 r</w:t>
      </w:r>
      <w:r>
        <w:rPr>
          <w:rFonts w:eastAsia="Times New Roman" w:cs="Arial Unicode MS" w:ascii="Calibri" w:hAnsi="Calibri"/>
          <w:b w:val="false"/>
          <w:bCs w:val="false"/>
          <w:color w:val="000000"/>
          <w:sz w:val="22"/>
          <w:szCs w:val="22"/>
          <w:lang w:val="pl-PL" w:eastAsia="zxx" w:bidi="zxx"/>
        </w:rPr>
        <w:t xml:space="preserve"> r. - Prawo zamówień publicznych (</w:t>
      </w:r>
      <w:r>
        <w:rPr>
          <w:rFonts w:eastAsia="Times New Roman" w:cs="Calibri" w:ascii="Calibri" w:hAnsi="Calibri"/>
          <w:b w:val="false"/>
          <w:bCs/>
          <w:color w:val="000000"/>
          <w:spacing w:val="0"/>
          <w:sz w:val="22"/>
          <w:szCs w:val="22"/>
          <w:u w:val="none"/>
          <w:lang w:val="pl-PL" w:eastAsia="zxx" w:bidi="zxx"/>
        </w:rPr>
        <w:t xml:space="preserve">t.j. </w:t>
      </w:r>
      <w:r>
        <w:rPr>
          <w:rFonts w:eastAsia="Lucida Sans Unicode" w:cs="Calibri" w:ascii="Calibri" w:hAnsi="Calibri"/>
          <w:b w:val="false"/>
          <w:bCs w:val="false"/>
          <w:color w:val="auto"/>
          <w:spacing w:val="0"/>
          <w:sz w:val="22"/>
          <w:szCs w:val="22"/>
          <w:u w:val="none"/>
          <w:lang w:val="pl-PL" w:eastAsia="zxx" w:bidi="zxx"/>
        </w:rPr>
        <w:t>Dz.U. z 2024 r., poz. 1320 z poz. zm.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), podmiotom tym przysługują środki ochrony prawnej zgodnie z w/w przepisami.</w:t>
      </w:r>
    </w:p>
    <w:p>
      <w:pPr>
        <w:pStyle w:val="Normal"/>
        <w:ind w:hanging="0" w:left="0" w:right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0" w:right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0" w:right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0" w:right="0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i w:val="false"/>
          <w:sz w:val="22"/>
          <w:szCs w:val="22"/>
        </w:rPr>
        <w:t>Białystok, dnia 23.06.25 r.</w:t>
      </w:r>
      <w:r>
        <w:rPr>
          <w:rFonts w:ascii="Calibri" w:hAnsi="Calibri"/>
          <w:b/>
          <w:i w:val="false"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="Calibri" w:hAnsi="Calibri"/>
          <w:b/>
          <w:sz w:val="22"/>
          <w:szCs w:val="22"/>
        </w:rPr>
        <w:t xml:space="preserve"> Zatwierdził:</w:t>
      </w:r>
    </w:p>
    <w:p>
      <w:pPr>
        <w:pStyle w:val="Normal"/>
        <w:ind w:hanging="0" w:left="6096" w:right="0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6096" w:right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</w:t>
      </w:r>
      <w:r>
        <w:rPr>
          <w:rFonts w:ascii="Calibri" w:hAnsi="Calibri"/>
          <w:b w:val="false"/>
          <w:sz w:val="22"/>
          <w:szCs w:val="22"/>
        </w:rPr>
        <w:t>..............................................</w:t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         </w:t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Załącznik do SWZ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...........................…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 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NIP, REGON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 w:eastAsia="Times New Roman" w:cs="Arial Unicode MS"/>
          <w:b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 w:eastAsia="Times New Roman" w:cs="Arial Unicode MS"/>
          <w:b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FORMULARZ  OFERTOWY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O F E R T A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>Areszt Śledczy w Białymstoku</w:t>
      </w:r>
    </w:p>
    <w:p>
      <w:pPr>
        <w:pStyle w:val="Normal"/>
        <w:tabs>
          <w:tab w:val="clear" w:pos="720"/>
          <w:tab w:val="left" w:pos="5388" w:leader="none"/>
        </w:tabs>
        <w:ind w:hanging="0" w:left="708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 xml:space="preserve">                                                          </w:t>
      </w: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>15-377 Białystok, ul. Kopernika 21</w:t>
      </w:r>
    </w:p>
    <w:p>
      <w:pPr>
        <w:pStyle w:val="Normal"/>
        <w:tabs>
          <w:tab w:val="clear" w:pos="720"/>
          <w:tab w:val="left" w:pos="5388" w:leader="none"/>
        </w:tabs>
        <w:ind w:hanging="0" w:left="708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 xml:space="preserve">                                                          </w:t>
      </w: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 xml:space="preserve">Tel. 85 742-70-21 do 23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 xml:space="preserve">                                                                         </w:t>
      </w:r>
      <w:r>
        <w:rPr>
          <w:rFonts w:eastAsia="Times New Roman" w:cs="Arial Unicode MS" w:ascii="Calibri" w:hAnsi="Calibri"/>
          <w:b w:val="false"/>
          <w:color w:val="00000A"/>
          <w:sz w:val="22"/>
          <w:szCs w:val="22"/>
          <w:lang w:val="pl-PL" w:eastAsia="zxx" w:bidi="zxx"/>
        </w:rPr>
        <w:t>NIP 542-20-84-789</w:t>
      </w:r>
    </w:p>
    <w:p>
      <w:pPr>
        <w:pStyle w:val="Normal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Odpowiadając na zaproszenie do składania ofert w postępowaniu w trybie podstawowym na dostawę środków ochrony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: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1. Oferuję wykonanie przedmiotu zamówienia  (część 1) za cenę brutto...............................zł;    zgodnie ze specyfikacją przedmiotu zamówienia, SWZ i kosztorysem cenowym.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 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Oferuję wykonanie przedmiotu zamówienia (część 2)  za cenę brutto..........................zł,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zgodnie ze specyfikacją przedmiotu zamówienia, SWZ i kosztorysem cenowym.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Oferuję wykonanie przedmiotu zamówienia (część 3 ) za cenę brutto ...............................zł;    zgodnie ze specyfikacją przedmiotu zamówienia, SWZ i kosztorysem cenowym.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Oferuję wykonanie przedmiotu zamówienia  (część 4 ) za cenę brutto...............................zł;    zgodnie ze specyfikacją przedmiotu zamówienia, SWZ i kosztorysem cenowym.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  </w:t>
      </w:r>
      <w:r>
        <w:rPr>
          <w:rFonts w:eastAsia="Times New Roman" w:cs="Arial Unicode MS" w:ascii="Calibri" w:hAnsi="Calibri"/>
          <w:color w:val="auto"/>
          <w:sz w:val="22"/>
          <w:szCs w:val="22"/>
          <w:lang w:val="pl-PL" w:eastAsia="zxx" w:bidi="zxx"/>
        </w:rPr>
        <w:t xml:space="preserve">Oferuję wykonanie przedmiotu zamówienia (część 5)  za cenę brutto..........................zł,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zgodnie ze specyfikacją przedmiotu zamówienia, SWZ i kosztorysem cenowym.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Oferuję wykonanie przedmiotu zamówienia (część 6) za cenę brutto ...............................zł;    zgodnie ze specyfikacją przedmiotu zamówienia, SWZ i kosztorysem cenowym.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Oferuję wykonanie przedmiotu zamówienia (część 7) za cenę brutto ...............................zł;    zgodnie ze specyfikacją przedmiotu zamówienia, SWZ i kosztorysem cenowym.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2.   Przedmiot zamówienia zrealizuję zgodnie z wymogami SWZ.</w:t>
      </w:r>
    </w:p>
    <w:p>
      <w:pPr>
        <w:pStyle w:val="Normal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3.  Płatność otrzymam w ciągu 30 dni od daty otrzymania przez Zamawiającego faktury.</w:t>
      </w:r>
    </w:p>
    <w:p>
      <w:pPr>
        <w:pStyle w:val="Normal"/>
        <w:ind w:hanging="284" w:left="284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4.  Nazwa wykonawcy:   ..................................................................................................................</w:t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5.  Adres wykonawcy: .....................................................................................................................</w:t>
      </w:r>
    </w:p>
    <w:p>
      <w:pPr>
        <w:pStyle w:val="Normal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6.  Typ wykonawcy ( Sp. z o.o., S.A. , osoba fizyczna itp.): ...........................................................</w:t>
      </w:r>
    </w:p>
    <w:p>
      <w:pPr>
        <w:pStyle w:val="Normal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7.   Do oferty dołączyłem wymagane przez Zamawiającego oświadczenia i dokumenty.</w:t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426" w:left="426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8.   Kosztorys cenowy opracowany został zgodnie ze specyfikacją przedmiotu zamówienia.</w:t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widowControl/>
        <w:suppressAutoHyphens w:val="false"/>
        <w:overflowPunct w:val="true"/>
        <w:bidi w:val="0"/>
        <w:ind w:hanging="454" w:left="283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9. Oświadczam, że zapoznałem się z SWZ, niniejszym formularzem ofertowym i jego załącznikami </w:t>
        <w:br/>
        <w:t>i nie wnoszę do niego zastrzeżeń oraz przyjmuję warunki w nim zawarte.</w:t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284" w:left="284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10. W przypadku przyznania mi zamówienia, zobowiązuję się do zawarcia umowy </w:t>
        <w:br/>
        <w:t xml:space="preserve">    w miejscu i terminie wskazanym przez Zamawiającego.</w:t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426" w:left="426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11.  Oferta została złożona na ..........stronach.</w:t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12.  O</w:t>
      </w:r>
      <w:r>
        <w:rPr>
          <w:rFonts w:ascii="Calibri" w:hAnsi="Calibri"/>
          <w:sz w:val="22"/>
          <w:szCs w:val="22"/>
        </w:rPr>
        <w:t>świadczam, że wszystkie informacje podane w formularzu ofertowym, oświadczeniach i innych dokumentach załączonych do oferty są aktualne i zgodne z prawdą oraz zostały przedstawione z pełną świadomością konsekwencji wprowadzenia Zamawiającego w błąd przy przedstawianiu informacji.</w:t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426" w:left="426" w:right="0"/>
        <w:jc w:val="both"/>
        <w:rPr>
          <w:rFonts w:ascii="Calibri" w:hAnsi="Calibri" w:eastAsia="Times New Roman" w:cs="Arial Unicode MS"/>
          <w:color w:val="00000A"/>
          <w:sz w:val="22"/>
          <w:szCs w:val="22"/>
          <w:lang w:val="pl-PL" w:eastAsia="zxx" w:bidi="zxx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</w:r>
    </w:p>
    <w:p>
      <w:pPr>
        <w:pStyle w:val="Normal"/>
        <w:ind w:hanging="426" w:left="426" w:right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                         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>.............................. .....                                                                          ....................................................</w:t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lang w:val="pl-PL" w:eastAsia="zxx" w:bidi="zxx"/>
        </w:rPr>
        <w:t>miejscowość, data                                                                         podpis osoby/osób/ upoważnionej</w:t>
      </w:r>
    </w:p>
    <w:p>
      <w:pPr>
        <w:pStyle w:val="Normal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6293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 w:val="false"/>
          <w:iCs w:val="false"/>
          <w:sz w:val="22"/>
          <w:szCs w:val="22"/>
        </w:rPr>
        <w:t>Załącznik Nr 1 do Formularza ofertowego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256" w:type="dxa"/>
        <w:jc w:val="left"/>
        <w:tblInd w:w="-121" w:type="dxa"/>
        <w:tblLayout w:type="fixed"/>
        <w:tblCellMar>
          <w:top w:w="0" w:type="dxa"/>
          <w:left w:w="10" w:type="dxa"/>
          <w:bottom w:w="0" w:type="dxa"/>
          <w:right w:w="50" w:type="dxa"/>
        </w:tblCellMar>
      </w:tblPr>
      <w:tblGrid>
        <w:gridCol w:w="9256"/>
      </w:tblGrid>
      <w:tr>
        <w:trPr>
          <w:cantSplit w:val="true"/>
        </w:trPr>
        <w:tc>
          <w:tcPr>
            <w:tcW w:w="92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3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Oświadczenie</w:t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9223" w:type="dxa"/>
        <w:jc w:val="left"/>
        <w:tblInd w:w="-29" w:type="dxa"/>
        <w:tblLayout w:type="fixed"/>
        <w:tblCellMar>
          <w:top w:w="0" w:type="dxa"/>
          <w:left w:w="39" w:type="dxa"/>
          <w:bottom w:w="0" w:type="dxa"/>
          <w:right w:w="70" w:type="dxa"/>
        </w:tblCellMar>
      </w:tblPr>
      <w:tblGrid>
        <w:gridCol w:w="2305"/>
        <w:gridCol w:w="2300"/>
        <w:gridCol w:w="2303"/>
        <w:gridCol w:w="2314"/>
      </w:tblGrid>
      <w:tr>
        <w:trPr>
          <w:cantSplit w:val="true"/>
        </w:trPr>
        <w:tc>
          <w:tcPr>
            <w:tcW w:w="92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wykonawcy:</w:t>
            </w:r>
          </w:p>
        </w:tc>
      </w:tr>
      <w:tr>
        <w:trPr>
          <w:cantSplit w:val="true"/>
        </w:trPr>
        <w:tc>
          <w:tcPr>
            <w:tcW w:w="9222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:</w:t>
            </w:r>
          </w:p>
        </w:tc>
      </w:tr>
      <w:tr>
        <w:trPr>
          <w:cantSplit w:val="true"/>
        </w:trPr>
        <w:tc>
          <w:tcPr>
            <w:tcW w:w="23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Telefon:</w:t>
            </w:r>
          </w:p>
        </w:tc>
        <w:tc>
          <w:tcPr>
            <w:tcW w:w="23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3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E-mail:</w:t>
            </w:r>
          </w:p>
        </w:tc>
        <w:tc>
          <w:tcPr>
            <w:tcW w:w="2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  <w:t xml:space="preserve">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color w:val="00000A"/>
          <w:sz w:val="22"/>
          <w:szCs w:val="22"/>
          <w:lang w:val="pl-PL" w:eastAsia="zxx" w:bidi="zxx"/>
        </w:rPr>
        <w:t>…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.....….............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(pieczęć firmy)</w:t>
        <w:tab/>
      </w:r>
      <w:r>
        <w:rPr>
          <w:rFonts w:ascii="Calibri" w:hAnsi="Calibri"/>
          <w:iCs/>
          <w:sz w:val="22"/>
          <w:szCs w:val="22"/>
        </w:rPr>
        <w:t xml:space="preserve">     </w:t>
      </w:r>
    </w:p>
    <w:p>
      <w:pPr>
        <w:pStyle w:val="Normal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Sk</w:t>
      </w:r>
      <w:r>
        <w:rPr>
          <w:rFonts w:ascii="Calibri" w:hAnsi="Calibri"/>
          <w:sz w:val="22"/>
          <w:szCs w:val="22"/>
        </w:rPr>
        <w:t>ładane na podstawie art. 125 ust. 1 ustawy z dnia 11 września 2019 r.  Prawo zamówień publicznych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                          </w:t>
      </w:r>
      <w:r>
        <w:rPr>
          <w:rFonts w:ascii="Calibri" w:hAnsi="Calibri"/>
          <w:b/>
          <w:sz w:val="22"/>
          <w:szCs w:val="22"/>
        </w:rPr>
        <w:t>DOTYCZĄCE PRZESŁANEK WYKLUCZENIA Z POSTĘPOWANIA</w:t>
      </w:r>
      <w:r>
        <w:rPr>
          <w:rFonts w:ascii="Calibri" w:hAnsi="Calibri"/>
          <w:sz w:val="22"/>
          <w:szCs w:val="22"/>
        </w:rPr>
        <w:tab/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spacing w:lineRule="auto" w:line="36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Oświadczam, że:</w:t>
      </w:r>
    </w:p>
    <w:p>
      <w:pPr>
        <w:pStyle w:val="BodyText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1. S</w:t>
      </w:r>
      <w:r>
        <w:rPr>
          <w:rFonts w:ascii="Calibri" w:hAnsi="Calibri"/>
          <w:sz w:val="22"/>
          <w:szCs w:val="22"/>
        </w:rPr>
        <w:t>pełniam warunki udziału w postępowaniu zgodnie z art. 112 ust. 2 dotyczących zdolności do występowania w obrocie gospodarczym oraz uprawnień do prowadzenia określonej działalności gospodarczej lub zawodowej o ile wynika to z odrębnych przepisów.</w:t>
      </w:r>
    </w:p>
    <w:p>
      <w:pPr>
        <w:pStyle w:val="BodyText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Nie podlegam wykluczeniu z postępowania na podstawie art. 108 PZP.</w:t>
      </w:r>
    </w:p>
    <w:p>
      <w:pPr>
        <w:pStyle w:val="BodyText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Nie podlegam wykluczeniu z postępowania na podstawie art. 109 ust. 1 pkt 4 PZP.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4. </w:t>
      </w:r>
      <w:r>
        <w:rPr>
          <w:rFonts w:eastAsia="Calibri" w:cs="Arial" w:ascii="Calibri" w:hAnsi="Calibri"/>
          <w:kern w:val="0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>
        <w:rPr>
          <w:rFonts w:cs="Arial" w:ascii="Calibri" w:hAnsi="Calibri"/>
          <w:kern w:val="0"/>
          <w:sz w:val="22"/>
          <w:szCs w:val="22"/>
          <w:lang w:eastAsia="pl-PL"/>
        </w:rPr>
        <w:t xml:space="preserve">7 ust. 1 </w:t>
      </w:r>
      <w:bookmarkStart w:id="21" w:name="OLE_LINK21"/>
      <w:bookmarkStart w:id="22" w:name="OLE_LINK20"/>
      <w:r>
        <w:rPr>
          <w:rFonts w:cs="Arial" w:ascii="Calibri" w:hAnsi="Calibri"/>
          <w:kern w:val="0"/>
          <w:sz w:val="22"/>
          <w:szCs w:val="22"/>
          <w:lang w:eastAsia="pl-PL"/>
        </w:rPr>
        <w:t xml:space="preserve">ustawy </w:t>
      </w:r>
      <w:r>
        <w:rPr>
          <w:rFonts w:eastAsia="Calibri" w:cs="Arial" w:ascii="Calibri" w:hAnsi="Calibri"/>
          <w:kern w:val="0"/>
          <w:sz w:val="22"/>
          <w:szCs w:val="22"/>
          <w:lang w:eastAsia="en-US"/>
        </w:rPr>
        <w:t>z dnia 13 kwietnia 2022 r.</w:t>
      </w:r>
      <w:r>
        <w:rPr>
          <w:rFonts w:eastAsia="Calibri" w:cs="Arial" w:ascii="Calibri" w:hAnsi="Calibri"/>
          <w:i/>
          <w:iCs/>
          <w:kern w:val="0"/>
          <w:sz w:val="22"/>
          <w:szCs w:val="22"/>
          <w:lang w:eastAsia="en-US"/>
        </w:rPr>
        <w:t xml:space="preserve"> </w:t>
      </w:r>
      <w:r>
        <w:rPr>
          <w:rFonts w:eastAsia="Calibri" w:cs="Arial" w:ascii="Calibri" w:hAnsi="Calibri"/>
          <w:i/>
          <w:iCs/>
          <w:color w:val="222222"/>
          <w:kern w:val="0"/>
          <w:sz w:val="22"/>
          <w:szCs w:val="22"/>
          <w:lang w:eastAsia="en-US"/>
        </w:rPr>
        <w:t xml:space="preserve">o </w:t>
      </w:r>
      <w:bookmarkStart w:id="23" w:name="OLE_LINK8"/>
      <w:bookmarkStart w:id="24" w:name="OLE_LINK7"/>
      <w:r>
        <w:rPr>
          <w:rFonts w:eastAsia="Calibri" w:cs="Arial" w:ascii="Calibri" w:hAnsi="Calibri"/>
          <w:i/>
          <w:iCs/>
          <w:color w:val="222222"/>
          <w:kern w:val="0"/>
          <w:sz w:val="22"/>
          <w:szCs w:val="22"/>
          <w:lang w:eastAsia="en-US"/>
        </w:rPr>
        <w:t xml:space="preserve">szczególnych rozwiązaniach w zakresie przeciwdziałania wspieraniu agresji na Ukrainę oraz służących ochronie bezpieczeństwa narodowego </w:t>
      </w:r>
      <w:bookmarkEnd w:id="21"/>
      <w:bookmarkEnd w:id="22"/>
      <w:r>
        <w:rPr>
          <w:rFonts w:eastAsia="Calibri" w:cs="Arial" w:ascii="Calibri" w:hAnsi="Calibri"/>
          <w:iCs/>
          <w:color w:val="222222"/>
          <w:kern w:val="0"/>
          <w:sz w:val="22"/>
          <w:szCs w:val="22"/>
          <w:lang w:eastAsia="en-US"/>
        </w:rPr>
        <w:t>(</w:t>
      </w:r>
      <w:bookmarkEnd w:id="23"/>
      <w:bookmarkEnd w:id="24"/>
      <w:r>
        <w:rPr>
          <w:rFonts w:eastAsia="Calibri" w:cs="Arial Unicode MS" w:ascii="Calibri" w:hAnsi="Calibri"/>
          <w:b w:val="false"/>
          <w:bCs w:val="false"/>
          <w:iCs/>
          <w:color w:val="00000A"/>
          <w:kern w:val="0"/>
          <w:sz w:val="22"/>
          <w:szCs w:val="22"/>
          <w:lang w:val="pl-PL" w:eastAsia="en-US" w:bidi="zxx"/>
        </w:rPr>
        <w:t>t.j. Dz. U. z 2025 r. poz. 514</w:t>
      </w:r>
      <w:r>
        <w:rPr>
          <w:rFonts w:eastAsia="Calibri" w:cs="Arial" w:ascii="Calibri" w:hAnsi="Calibri"/>
          <w:iCs/>
          <w:color w:val="222222"/>
          <w:kern w:val="0"/>
          <w:sz w:val="22"/>
          <w:szCs w:val="22"/>
          <w:lang w:eastAsia="en-US"/>
        </w:rPr>
        <w:t>)</w:t>
      </w:r>
      <w:r>
        <w:rPr>
          <w:rStyle w:val="FootnoteReference"/>
          <w:rFonts w:eastAsia="Calibri" w:cs="Arial" w:ascii="Calibri" w:hAnsi="Calibri"/>
          <w:i/>
          <w:iCs/>
          <w:color w:val="222222"/>
          <w:kern w:val="0"/>
          <w:sz w:val="22"/>
          <w:szCs w:val="22"/>
          <w:vertAlign w:val="superscript"/>
          <w:lang w:eastAsia="en-US"/>
        </w:rPr>
        <w:footnoteReference w:id="2"/>
      </w:r>
    </w:p>
    <w:p>
      <w:pPr>
        <w:pStyle w:val="Normal"/>
        <w:jc w:val="left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      </w:t>
      </w:r>
      <w:r>
        <w:rPr>
          <w:rFonts w:cs="Times New Roman" w:ascii="Calibri" w:hAnsi="Calibri"/>
          <w:sz w:val="22"/>
          <w:szCs w:val="22"/>
        </w:rPr>
        <w:t xml:space="preserve">Oświadczam, że zachodzą w stosunku do mnie podstawy wykluczenia z postępowania na </w:t>
      </w:r>
      <w:r>
        <w:rPr>
          <w:rFonts w:ascii="Calibri" w:hAnsi="Calibri"/>
          <w:sz w:val="22"/>
          <w:szCs w:val="22"/>
        </w:rPr>
        <w:t xml:space="preserve">podstawie art. …  ustawy PZP </w:t>
      </w:r>
      <w:r>
        <w:rPr>
          <w:rFonts w:ascii="Calibri" w:hAnsi="Calibri"/>
          <w:i/>
          <w:sz w:val="22"/>
          <w:szCs w:val="22"/>
        </w:rPr>
        <w:t>(</w:t>
      </w:r>
      <w:r>
        <w:rPr>
          <w:rFonts w:ascii="Calibri" w:hAnsi="Calibri"/>
          <w:i w:val="false"/>
          <w:iCs w:val="false"/>
          <w:sz w:val="22"/>
          <w:szCs w:val="22"/>
        </w:rPr>
        <w:t>podać mającą zastosowanie podstawę wykluczenia spośród wymienionych w art. 108 ust. 1 pkt 1, 2, 5 i 6 lub art. 109 ust. 1 pkt 4 PZP)</w:t>
      </w:r>
      <w:r>
        <w:rPr>
          <w:rFonts w:ascii="Calibri" w:hAnsi="Calibri"/>
          <w:i/>
          <w:sz w:val="22"/>
          <w:szCs w:val="22"/>
        </w:rPr>
        <w:t xml:space="preserve">. </w:t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Jednocześnie oświadczam, że w związku z ww. okolicznością, na podst. art. 110 ust. 2 PZP podjąłem następujące środki naprawcze:…………………………………………………………………………………………………………………………………………...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...</w:t>
      </w:r>
    </w:p>
    <w:p>
      <w:pPr>
        <w:pStyle w:val="Normal"/>
        <w:jc w:val="left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  ………………………</w:t>
      </w:r>
      <w:r>
        <w:rPr>
          <w:rFonts w:cs="Times New Roman" w:ascii="Calibri" w:hAnsi="Calibri"/>
          <w:sz w:val="22"/>
          <w:szCs w:val="22"/>
        </w:rPr>
        <w:t>...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 xml:space="preserve">  </w:t>
      </w:r>
      <w:r>
        <w:rPr>
          <w:rFonts w:ascii="Calibri" w:hAnsi="Calibri"/>
          <w:iCs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iejscowość, data </w:t>
        <w:tab/>
        <w:t xml:space="preserve">                                                                                            …………………………………………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                                                                                       </w:t>
      </w:r>
      <w:r>
        <w:rPr>
          <w:rFonts w:cs="Times New Roman" w:ascii="Calibri" w:hAnsi="Calibri"/>
          <w:b/>
          <w:bCs/>
          <w:sz w:val="22"/>
          <w:szCs w:val="22"/>
        </w:rPr>
        <w:t xml:space="preserve">        </w:t>
      </w:r>
      <w:r>
        <w:rPr>
          <w:rFonts w:cs="Times New Roman" w:ascii="Calibri" w:hAnsi="Calibri"/>
          <w:b w:val="false"/>
          <w:bCs w:val="false"/>
          <w:sz w:val="22"/>
          <w:szCs w:val="22"/>
          <w:u w:val="none"/>
        </w:rPr>
        <w:t xml:space="preserve">                              </w:t>
      </w:r>
      <w:r>
        <w:rPr>
          <w:rFonts w:eastAsia="Times New Roman" w:cs="Arial Unicode MS" w:ascii="Calibri" w:hAnsi="Calibri"/>
          <w:b w:val="false"/>
          <w:bCs w:val="false"/>
          <w:color w:val="00000A"/>
          <w:sz w:val="22"/>
          <w:szCs w:val="22"/>
          <w:u w:val="none"/>
          <w:lang w:val="pl-PL" w:eastAsia="zxx" w:bidi="zxx"/>
        </w:rPr>
        <w:t>podpis osoby/osób/ upoważnionej</w:t>
      </w:r>
    </w:p>
    <w:p>
      <w:pPr>
        <w:pStyle w:val="Normal"/>
        <w:jc w:val="left"/>
        <w:rPr>
          <w:rFonts w:ascii="Calibri" w:hAnsi="Calibri" w:cs="Times New Roman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 w:eastAsia="Times New Roman" w:cs="Arial Unicode MS"/>
          <w:b/>
          <w:bCs/>
          <w:color w:val="00000A"/>
          <w:sz w:val="22"/>
          <w:szCs w:val="22"/>
          <w:u w:val="single"/>
          <w:lang w:val="pl-PL" w:eastAsia="zxx" w:bidi="zxx"/>
        </w:rPr>
      </w:pPr>
      <w:r>
        <w:rPr>
          <w:rFonts w:eastAsia="Times New Roman" w:cs="Arial Unicode MS" w:ascii="Calibri" w:hAnsi="Calibri"/>
          <w:b/>
          <w:bCs/>
          <w:color w:val="00000A"/>
          <w:sz w:val="22"/>
          <w:szCs w:val="22"/>
          <w:u w:val="single"/>
          <w:lang w:val="pl-PL" w:eastAsia="zxx" w:bidi="zxx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sz w:val="22"/>
          <w:szCs w:val="22"/>
        </w:rPr>
        <w:t xml:space="preserve">                                                                                                                       </w:t>
      </w:r>
      <w:r>
        <w:rPr>
          <w:rFonts w:eastAsia="Times New Roman" w:cs="Arial Unicode MS" w:ascii="Calibri" w:hAnsi="Calibri"/>
          <w:b/>
          <w:color w:val="00000A"/>
          <w:sz w:val="22"/>
          <w:szCs w:val="22"/>
          <w:lang w:val="pl-PL" w:eastAsia="zxx" w:bidi="zxx"/>
        </w:rPr>
        <w:t>Załącznik Nr 2 do Formularza ofertowego</w:t>
      </w:r>
    </w:p>
    <w:p>
      <w:pPr>
        <w:pStyle w:val="Header"/>
        <w:spacing w:before="120" w:after="0"/>
        <w:jc w:val="right"/>
        <w:rPr>
          <w:rFonts w:ascii="Calibri" w:hAnsi="Calibri"/>
          <w:i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</w:r>
    </w:p>
    <w:tbl>
      <w:tblPr>
        <w:tblW w:w="6280" w:type="dxa"/>
        <w:jc w:val="left"/>
        <w:tblInd w:w="1551" w:type="dxa"/>
        <w:tblLayout w:type="fixed"/>
        <w:tblCellMar>
          <w:top w:w="55" w:type="dxa"/>
          <w:left w:w="24" w:type="dxa"/>
          <w:bottom w:w="55" w:type="dxa"/>
          <w:right w:w="55" w:type="dxa"/>
        </w:tblCellMar>
      </w:tblPr>
      <w:tblGrid>
        <w:gridCol w:w="6280"/>
      </w:tblGrid>
      <w:tr>
        <w:trPr/>
        <w:tc>
          <w:tcPr>
            <w:tcW w:w="62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Oświadczenie</w:t>
            </w:r>
          </w:p>
        </w:tc>
      </w:tr>
    </w:tbl>
    <w:p>
      <w:pPr>
        <w:pStyle w:val="Heading9"/>
        <w:tabs>
          <w:tab w:val="clear" w:pos="720"/>
          <w:tab w:val="left" w:pos="708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720"/>
          <w:tab w:val="left" w:pos="708" w:leader="none"/>
        </w:tabs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tbl>
      <w:tblPr>
        <w:tblW w:w="8990" w:type="dxa"/>
        <w:jc w:val="left"/>
        <w:tblInd w:w="259" w:type="dxa"/>
        <w:tblLayout w:type="fixed"/>
        <w:tblCellMar>
          <w:top w:w="0" w:type="dxa"/>
          <w:left w:w="39" w:type="dxa"/>
          <w:bottom w:w="0" w:type="dxa"/>
          <w:right w:w="70" w:type="dxa"/>
        </w:tblCellMar>
      </w:tblPr>
      <w:tblGrid>
        <w:gridCol w:w="1963"/>
        <w:gridCol w:w="2293"/>
        <w:gridCol w:w="2312"/>
        <w:gridCol w:w="2421"/>
      </w:tblGrid>
      <w:tr>
        <w:trPr/>
        <w:tc>
          <w:tcPr>
            <w:tcW w:w="898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napToGrid w:val="false"/>
              <w:spacing w:lineRule="auto" w:line="480"/>
              <w:jc w:val="both"/>
              <w:rPr>
                <w:rFonts w:ascii="Calibri" w:hAnsi="Calibri" w:eastAsia="Times New Roman" w:cs="Arial Unicode MS"/>
                <w:b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/>
                <w:color w:val="00000A"/>
                <w:sz w:val="22"/>
                <w:szCs w:val="22"/>
                <w:lang w:val="pl-PL" w:eastAsia="zxx" w:bidi="zxx"/>
              </w:rPr>
              <w:t>Nazwa wykonawcy:</w:t>
            </w:r>
          </w:p>
        </w:tc>
      </w:tr>
      <w:tr>
        <w:trPr/>
        <w:tc>
          <w:tcPr>
            <w:tcW w:w="898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napToGrid w:val="false"/>
              <w:spacing w:lineRule="auto" w:line="480"/>
              <w:jc w:val="both"/>
              <w:rPr>
                <w:rFonts w:ascii="Calibri" w:hAnsi="Calibri" w:eastAsia="Times New Roman" w:cs="Arial Unicode MS"/>
                <w:b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/>
                <w:color w:val="00000A"/>
                <w:sz w:val="22"/>
                <w:szCs w:val="22"/>
                <w:lang w:val="pl-PL" w:eastAsia="zxx" w:bidi="zxx"/>
              </w:rPr>
              <w:t>Adres :</w:t>
            </w:r>
          </w:p>
        </w:tc>
      </w:tr>
      <w:tr>
        <w:trPr/>
        <w:tc>
          <w:tcPr>
            <w:tcW w:w="19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napToGrid w:val="false"/>
              <w:spacing w:lineRule="auto" w:line="480"/>
              <w:jc w:val="both"/>
              <w:rPr>
                <w:rFonts w:ascii="Calibri" w:hAnsi="Calibri" w:eastAsia="Times New Roman" w:cs="Arial Unicode MS"/>
                <w:b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/>
                <w:color w:val="00000A"/>
                <w:sz w:val="22"/>
                <w:szCs w:val="22"/>
                <w:lang w:val="pl-PL" w:eastAsia="zxx" w:bidi="zxx"/>
              </w:rPr>
              <w:t>Telefon:</w:t>
            </w:r>
          </w:p>
        </w:tc>
        <w:tc>
          <w:tcPr>
            <w:tcW w:w="22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napToGrid w:val="false"/>
              <w:spacing w:lineRule="auto" w:line="480"/>
              <w:jc w:val="both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3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napToGrid w:val="false"/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Arial Unicode MS" w:ascii="Calibri" w:hAnsi="Calibri"/>
                <w:b/>
                <w:color w:val="00000A"/>
                <w:sz w:val="22"/>
                <w:szCs w:val="22"/>
                <w:lang w:val="pl-PL" w:eastAsia="zxx" w:bidi="zxx"/>
              </w:rPr>
              <w:t>E-mail:</w:t>
            </w:r>
          </w:p>
        </w:tc>
        <w:tc>
          <w:tcPr>
            <w:tcW w:w="24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napToGrid w:val="false"/>
              <w:spacing w:lineRule="auto" w:line="480"/>
              <w:jc w:val="both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Heading9"/>
        <w:tabs>
          <w:tab w:val="clear" w:pos="720"/>
          <w:tab w:val="left" w:pos="708" w:leader="none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 w:val="false"/>
          <w:iCs w:val="false"/>
          <w:sz w:val="22"/>
          <w:szCs w:val="22"/>
        </w:rPr>
        <w:t xml:space="preserve">    </w:t>
      </w:r>
      <w:r>
        <w:rPr>
          <w:rFonts w:cs="Times New Roman" w:ascii="Calibri" w:hAnsi="Calibri"/>
          <w:i w:val="false"/>
          <w:iCs w:val="false"/>
          <w:sz w:val="22"/>
          <w:szCs w:val="22"/>
        </w:rPr>
        <w:t>Sk</w:t>
      </w:r>
      <w:r>
        <w:rPr>
          <w:rFonts w:ascii="Calibri" w:hAnsi="Calibri"/>
          <w:i w:val="false"/>
          <w:iCs w:val="false"/>
          <w:sz w:val="22"/>
          <w:szCs w:val="22"/>
        </w:rPr>
        <w:t>ładane na podstawie art. 108 ust. ust. 1 pkt 5 ustawy z dnia 11 września 2019 r. Prawo zamówień</w:t>
        <w:br/>
        <w:t xml:space="preserve">     </w:t>
      </w:r>
      <w:r>
        <w:rPr>
          <w:rFonts w:ascii="Calibri" w:hAnsi="Calibri"/>
          <w:sz w:val="22"/>
          <w:szCs w:val="22"/>
        </w:rPr>
        <w:t>publicznych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                             </w:t>
      </w:r>
      <w:r>
        <w:rPr>
          <w:rFonts w:ascii="Calibri" w:hAnsi="Calibri"/>
          <w:b/>
          <w:bCs/>
          <w:sz w:val="22"/>
          <w:szCs w:val="22"/>
        </w:rPr>
        <w:t xml:space="preserve">DOTYCZĄCE PRZYNALEŻNOŚCI LUB BRAKU PRZYNALEŻNOŚCI DO TEJ SAMEJ     </w:t>
      </w:r>
    </w:p>
    <w:p>
      <w:pPr>
        <w:pStyle w:val="BodyText"/>
        <w:jc w:val="both"/>
        <w:rPr/>
      </w:pP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        </w:t>
      </w:r>
      <w:r>
        <w:rPr>
          <w:rFonts w:ascii="Calibri" w:hAnsi="Calibri"/>
          <w:b/>
          <w:bCs/>
          <w:sz w:val="22"/>
          <w:szCs w:val="22"/>
        </w:rPr>
        <w:t>GRUPY KAPITAŁOWEJ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co następuje (zaznaczyć właściwe):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eastAsia="Symbol" w:cs="Symbol" w:ascii="Calibri" w:hAnsi="Calibri"/>
          <w:sz w:val="22"/>
          <w:szCs w:val="22"/>
        </w:rPr>
        <w:t>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że nie należę do grupy kapitałowej, o której mowa w art. 108 ust. 1 pkt 5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ustawy PZP z innymi Wykonawcami, którzy złożyli oferty w niniejszym postępowaniu.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>
        <w:rPr>
          <w:rFonts w:eastAsia="Symbol" w:cs="Symbol" w:ascii="Calibri" w:hAnsi="Calibri"/>
          <w:sz w:val="22"/>
          <w:szCs w:val="22"/>
        </w:rPr>
        <w:t></w:t>
      </w:r>
      <w:r>
        <w:rPr>
          <w:rFonts w:eastAsia="Times New Roman" w:cs="Arial Unicode MS"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Oświadczam, że należę do grupy kapitałowej, o której mowa w art. 108 ust. 1 pkt 5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ustawy PZP z następującymi Wykonawcami, którzy złożyli oferty w niniejszym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postępowaniu: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………………………………</w:t>
      </w:r>
    </w:p>
    <w:p>
      <w:pPr>
        <w:pStyle w:val="BodyTex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………………………………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……………………………………………………...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(wskazać Wykonawców należących do tej samej grupy kapitałowej)</w:t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Calibri" w:hAnsi="Calibri"/>
          <w:sz w:val="22"/>
          <w:szCs w:val="22"/>
        </w:rPr>
        <w:t>i złożyłem odrębną/odrębne ofertę/oferty, ofertę/oferty częściową/częściowe.*</w:t>
      </w:r>
    </w:p>
    <w:p>
      <w:pPr>
        <w:pStyle w:val="Normal"/>
        <w:jc w:val="both"/>
        <w:rPr/>
      </w:pPr>
      <w:r>
        <w:rPr>
          <w:rFonts w:ascii="Calibri" w:hAnsi="Calibri"/>
          <w:sz w:val="22"/>
          <w:szCs w:val="22"/>
        </w:rPr>
        <w:t>Do niniejszego oświadczenia załączam/nie załączam* następujące dowody, że powiązania z</w:t>
      </w:r>
    </w:p>
    <w:p>
      <w:pPr>
        <w:pStyle w:val="Normal"/>
        <w:jc w:val="both"/>
        <w:rPr/>
      </w:pPr>
      <w:r>
        <w:rPr>
          <w:rFonts w:ascii="Calibri" w:hAnsi="Calibri"/>
          <w:sz w:val="22"/>
          <w:szCs w:val="22"/>
        </w:rPr>
        <w:t>innym wykonawcą należącym do tej samej grupy kapitałowej, nie prowadzą do zakłócenia</w:t>
      </w:r>
    </w:p>
    <w:p>
      <w:pPr>
        <w:pStyle w:val="Normal"/>
        <w:jc w:val="both"/>
        <w:rPr/>
      </w:pPr>
      <w:r>
        <w:rPr>
          <w:rFonts w:ascii="Calibri" w:hAnsi="Calibri"/>
          <w:sz w:val="22"/>
          <w:szCs w:val="22"/>
        </w:rPr>
        <w:t>konkurencji w niniejszym postępowaniu o zamówienie publiczne: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……………………………………………………..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……………………………………………………..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3. ……………………………………………………...</w:t>
      </w:r>
    </w:p>
    <w:p>
      <w:pPr>
        <w:pStyle w:val="BodyText"/>
        <w:rPr>
          <w:rFonts w:ascii="Calibri" w:hAnsi="Calibri" w:eastAsia="Calibri"/>
          <w:sz w:val="22"/>
          <w:szCs w:val="22"/>
        </w:rPr>
      </w:pPr>
      <w:r>
        <w:rPr>
          <w:rFonts w:eastAsia="Calibri" w:ascii="Calibri" w:hAnsi="Calibri"/>
          <w:sz w:val="22"/>
          <w:szCs w:val="22"/>
        </w:rPr>
      </w:r>
    </w:p>
    <w:p>
      <w:pPr>
        <w:pStyle w:val="Normal"/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eastAsia="Calibri" w:ascii="Calibri" w:hAnsi="Calibri"/>
          <w:sz w:val="22"/>
          <w:szCs w:val="22"/>
        </w:rPr>
        <w:t>*niepotrzebne skreślić</w:t>
      </w:r>
    </w:p>
    <w:p>
      <w:pPr>
        <w:pStyle w:val="Normal"/>
        <w:spacing w:before="0" w:after="0"/>
        <w:ind w:hanging="0" w:left="4254" w:right="0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bCs w:val="false"/>
          <w:sz w:val="22"/>
          <w:szCs w:val="22"/>
        </w:rPr>
        <w:t>.………………………………………………..</w:t>
      </w:r>
    </w:p>
    <w:p>
      <w:pPr>
        <w:pStyle w:val="Normal"/>
        <w:spacing w:before="0" w:after="0"/>
        <w:ind w:hanging="0" w:left="4254" w:right="0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z w:val="22"/>
          <w:szCs w:val="22"/>
        </w:rPr>
        <w:t>podpis osoby/osób upoważnionej/upoważnionych</w:t>
      </w:r>
    </w:p>
    <w:p>
      <w:pPr>
        <w:pStyle w:val="Normal"/>
        <w:spacing w:before="0" w:after="0"/>
        <w:ind w:hanging="0" w:left="4254" w:right="0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z w:val="22"/>
          <w:szCs w:val="22"/>
        </w:rPr>
        <w:t>do reprezentowania wykonawcy</w:t>
      </w:r>
    </w:p>
    <w:p>
      <w:pPr>
        <w:pStyle w:val="Normal"/>
        <w:spacing w:before="120" w:after="60"/>
        <w:rPr>
          <w:rFonts w:ascii="Calibri" w:hAnsi="Calibri" w:cs="Times New Roman"/>
          <w:b w:val="false"/>
          <w:bCs w:val="false"/>
          <w:sz w:val="22"/>
          <w:szCs w:val="22"/>
        </w:rPr>
      </w:pPr>
      <w:r>
        <w:rPr>
          <w:rFonts w:cs="Times New Roman" w:ascii="Calibri" w:hAnsi="Calibri"/>
          <w:b w:val="false"/>
          <w:bCs w:val="false"/>
          <w:sz w:val="22"/>
          <w:szCs w:val="22"/>
        </w:rPr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A"/>
          <w:sz w:val="22"/>
          <w:szCs w:val="22"/>
          <w:lang w:val="pl-PL" w:eastAsia="zxx" w:bidi="zxx"/>
        </w:rPr>
        <w:t xml:space="preserve">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....................................                                                                                .........................................                           </w:t>
      </w:r>
    </w:p>
    <w:p>
      <w:pPr>
        <w:pStyle w:val="Normal"/>
        <w:tabs>
          <w:tab w:val="clear" w:pos="720"/>
          <w:tab w:val="left" w:pos="6096" w:leader="none"/>
        </w:tabs>
        <w:spacing w:before="0" w:after="12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color w:val="00000A"/>
          <w:sz w:val="22"/>
          <w:szCs w:val="22"/>
          <w:lang w:val="pl-PL" w:eastAsia="zxx" w:bidi="zxx"/>
        </w:rPr>
        <w:t xml:space="preserve">      </w:t>
      </w:r>
      <w:r>
        <w:rPr>
          <w:rFonts w:eastAsia="Times New Roman" w:cs="Arial Unicode MS" w:ascii="Calibri" w:hAnsi="Calibri"/>
          <w:color w:val="00000A"/>
          <w:sz w:val="22"/>
          <w:szCs w:val="22"/>
          <w:lang w:val="pl-PL" w:eastAsia="zxx" w:bidi="zxx"/>
        </w:rPr>
        <w:t xml:space="preserve">pieczęć firmy                                                                                                                miejscowość ,data                                                      </w:t>
      </w:r>
    </w:p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both"/>
        <w:rPr/>
      </w:pPr>
      <w:r>
        <w:rPr/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spacing w:val="-2"/>
        </w:rPr>
        <w:t xml:space="preserve">                                                                                                                                                     </w:t>
      </w:r>
      <w:r>
        <w:rPr>
          <w:rFonts w:eastAsia="Times New Roman" w:cs="Arial Unicode MS" w:ascii="Calibri" w:hAnsi="Calibri"/>
          <w:b/>
          <w:color w:val="00000A"/>
          <w:spacing w:val="-2"/>
          <w:lang w:val="pl-PL" w:eastAsia="zxx" w:bidi="zxx"/>
        </w:rPr>
        <w:t>Załącznik Nr 3 do Formularza ofertowego</w:t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666" w:type="dxa"/>
        <w:jc w:val="left"/>
        <w:tblInd w:w="424" w:type="dxa"/>
        <w:tblLayout w:type="fixed"/>
        <w:tblCellMar>
          <w:top w:w="55" w:type="dxa"/>
          <w:left w:w="24" w:type="dxa"/>
          <w:bottom w:w="55" w:type="dxa"/>
          <w:right w:w="55" w:type="dxa"/>
        </w:tblCellMar>
      </w:tblPr>
      <w:tblGrid>
        <w:gridCol w:w="8666"/>
      </w:tblGrid>
      <w:tr>
        <w:trPr>
          <w:tblHeader w:val="true"/>
          <w:cantSplit w:val="true"/>
        </w:trPr>
        <w:tc>
          <w:tcPr>
            <w:tcW w:w="8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tabs>
                <w:tab w:val="clear" w:pos="6096"/>
                <w:tab w:val="left" w:pos="4485" w:leader="none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Kosztorys cenowy</w:t>
            </w:r>
          </w:p>
        </w:tc>
      </w:tr>
    </w:tbl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718" w:type="dxa"/>
        <w:jc w:val="left"/>
        <w:tblInd w:w="286" w:type="dxa"/>
        <w:tblLayout w:type="fixed"/>
        <w:tblCellMar>
          <w:top w:w="0" w:type="dxa"/>
          <w:left w:w="39" w:type="dxa"/>
          <w:bottom w:w="0" w:type="dxa"/>
          <w:right w:w="70" w:type="dxa"/>
        </w:tblCellMar>
      </w:tblPr>
      <w:tblGrid>
        <w:gridCol w:w="1999"/>
        <w:gridCol w:w="2319"/>
        <w:gridCol w:w="2319"/>
        <w:gridCol w:w="2080"/>
      </w:tblGrid>
      <w:tr>
        <w:trPr>
          <w:trHeight w:val="375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wykonawcy:</w:t>
            </w:r>
          </w:p>
        </w:tc>
      </w:tr>
      <w:tr>
        <w:trPr>
          <w:trHeight w:val="356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:</w:t>
            </w:r>
          </w:p>
        </w:tc>
      </w:tr>
      <w:tr>
        <w:trPr>
          <w:cantSplit w:val="true"/>
        </w:trPr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Telefon:</w:t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E-mail: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>CZĘŚĆ 1</w:t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kask ochronny z osłoną twarzy koloru czarnego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14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 xml:space="preserve">CZĘŚĆ 2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kajdanki szczękowe na ręce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30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futerał do kajdanek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20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  <w:t xml:space="preserve">CZĘŚĆ 3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maski przeciwgazowe w zestawie z filtropochłaniaczem oraz torbą do przenoszenia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32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okulary strzeleckie (ochronne)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  <w:t xml:space="preserve">CZĘŚĆ 4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zestaw antyuderzeniowy kompletny (komplet)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20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..............................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sz w:val="20"/>
          <w:szCs w:val="20"/>
        </w:rPr>
        <w:t xml:space="preserve">   </w:t>
      </w:r>
      <w:r>
        <w:rPr>
          <w:rFonts w:ascii="Calibri" w:hAnsi="Calibri"/>
          <w:sz w:val="20"/>
          <w:szCs w:val="20"/>
        </w:rPr>
        <w:t xml:space="preserve">miejscowość, data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b w:val="false"/>
          <w:bCs w:val="false"/>
          <w:sz w:val="22"/>
          <w:szCs w:val="22"/>
        </w:rPr>
        <w:t xml:space="preserve"> ...............................................…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b w:val="false"/>
          <w:bCs w:val="false"/>
          <w:spacing w:val="-2"/>
          <w:u w:val="none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spacing w:val="-2"/>
          <w:u w:val="none"/>
        </w:rPr>
        <w:t>podpis osoby/osób/ upoważnionej</w:t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666" w:type="dxa"/>
        <w:jc w:val="left"/>
        <w:tblInd w:w="424" w:type="dxa"/>
        <w:tblLayout w:type="fixed"/>
        <w:tblCellMar>
          <w:top w:w="55" w:type="dxa"/>
          <w:left w:w="24" w:type="dxa"/>
          <w:bottom w:w="55" w:type="dxa"/>
          <w:right w:w="55" w:type="dxa"/>
        </w:tblCellMar>
      </w:tblPr>
      <w:tblGrid>
        <w:gridCol w:w="8666"/>
      </w:tblGrid>
      <w:tr>
        <w:trPr>
          <w:tblHeader w:val="true"/>
          <w:cantSplit w:val="true"/>
        </w:trPr>
        <w:tc>
          <w:tcPr>
            <w:tcW w:w="8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tabs>
                <w:tab w:val="clear" w:pos="6096"/>
                <w:tab w:val="left" w:pos="4485" w:leader="none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Kosztorys cenowy -ciąg dalszy</w:t>
            </w:r>
          </w:p>
        </w:tc>
      </w:tr>
    </w:tbl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718" w:type="dxa"/>
        <w:jc w:val="left"/>
        <w:tblInd w:w="286" w:type="dxa"/>
        <w:tblLayout w:type="fixed"/>
        <w:tblCellMar>
          <w:top w:w="0" w:type="dxa"/>
          <w:left w:w="39" w:type="dxa"/>
          <w:bottom w:w="0" w:type="dxa"/>
          <w:right w:w="70" w:type="dxa"/>
        </w:tblCellMar>
      </w:tblPr>
      <w:tblGrid>
        <w:gridCol w:w="1999"/>
        <w:gridCol w:w="2319"/>
        <w:gridCol w:w="2319"/>
        <w:gridCol w:w="2080"/>
      </w:tblGrid>
      <w:tr>
        <w:trPr>
          <w:trHeight w:val="375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wykonawcy:</w:t>
            </w:r>
          </w:p>
        </w:tc>
      </w:tr>
      <w:tr>
        <w:trPr>
          <w:trHeight w:val="356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:</w:t>
            </w:r>
          </w:p>
        </w:tc>
      </w:tr>
      <w:tr>
        <w:trPr>
          <w:cantSplit w:val="true"/>
        </w:trPr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Telefon:</w:t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E-mail: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 xml:space="preserve">CZĘŚĆ 5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kajdanki szczękowe na nogi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4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>CZĘŚĆ 6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hełm kuloodporny w wersji wysokiej koloru brązowo- zielonego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16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  <w:t xml:space="preserve">CZĘŚĆ 7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pałka teleskopowa typu cam lock o długości 21 cali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12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kabura do pałki teleskopowej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20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..............................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sz w:val="20"/>
          <w:szCs w:val="20"/>
        </w:rPr>
        <w:t xml:space="preserve">   </w:t>
      </w:r>
      <w:r>
        <w:rPr>
          <w:rFonts w:ascii="Calibri" w:hAnsi="Calibri"/>
          <w:sz w:val="20"/>
          <w:szCs w:val="20"/>
        </w:rPr>
        <w:t xml:space="preserve">miejscowość, data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b w:val="false"/>
          <w:bCs w:val="false"/>
          <w:sz w:val="22"/>
          <w:szCs w:val="22"/>
        </w:rPr>
        <w:t xml:space="preserve"> ...............................................…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b w:val="false"/>
          <w:bCs w:val="false"/>
          <w:u w:val="none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u w:val="none"/>
        </w:rPr>
        <w:t>podpis osoby/osób/ upoważnionej</w:t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spacing w:val="-2"/>
        </w:rPr>
        <w:t xml:space="preserve">                                                                                                                                                      </w:t>
      </w:r>
      <w:r>
        <w:rPr>
          <w:rFonts w:eastAsia="Times New Roman" w:cs="Arial Unicode MS" w:ascii="Calibri" w:hAnsi="Calibri"/>
          <w:b/>
          <w:color w:val="00000A"/>
          <w:spacing w:val="-2"/>
          <w:lang w:val="pl-PL" w:eastAsia="zxx" w:bidi="zxx"/>
        </w:rPr>
        <w:t>Załącznik Nr 4 do Formularza ofertowego</w:t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pacing w:val="-2"/>
          <w:sz w:val="22"/>
          <w:szCs w:val="22"/>
        </w:rPr>
        <w:t xml:space="preserve">                                                                                      </w:t>
      </w:r>
      <w:r>
        <w:rPr>
          <w:rFonts w:ascii="Calibri" w:hAnsi="Calibri"/>
          <w:b/>
          <w:spacing w:val="-2"/>
          <w:sz w:val="22"/>
          <w:szCs w:val="22"/>
        </w:rPr>
        <w:t>Umowa Nr ZP/06/25</w:t>
      </w:r>
    </w:p>
    <w:p>
      <w:pPr>
        <w:pStyle w:val="Normal"/>
        <w:overflowPunct w:val="true"/>
        <w:spacing w:lineRule="auto" w:line="276" w:beforeAutospacing="1" w:after="142"/>
        <w:ind w:left="556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zawarta</w:t>
      </w:r>
      <w:r>
        <w:rPr>
          <w:rFonts w:cs="Calibri" w:ascii="Calibri" w:hAnsi="Calibri"/>
          <w:color w:val="auto"/>
          <w:spacing w:val="-8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w</w:t>
      </w:r>
      <w:r>
        <w:rPr>
          <w:rFonts w:cs="Calibri" w:ascii="Calibri" w:hAnsi="Calibri"/>
          <w:color w:val="auto"/>
          <w:spacing w:val="-8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pacing w:val="-4"/>
          <w:sz w:val="22"/>
          <w:szCs w:val="22"/>
          <w:lang w:eastAsia="pl-PL" w:bidi="ar-SA"/>
        </w:rPr>
        <w:t>dniu ……………………..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 xml:space="preserve"> r. </w:t>
      </w: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>pomiędzy:</w:t>
      </w:r>
    </w:p>
    <w:p>
      <w:pPr>
        <w:pStyle w:val="Normal"/>
        <w:overflowPunct w:val="true"/>
        <w:ind w:left="573" w:right="567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b/>
          <w:bCs/>
          <w:color w:val="auto"/>
          <w:sz w:val="22"/>
          <w:szCs w:val="22"/>
          <w:lang w:eastAsia="pl-PL" w:bidi="ar-SA"/>
        </w:rPr>
        <w:t>Aresztem</w:t>
      </w:r>
      <w:r>
        <w:rPr>
          <w:rFonts w:cs="Calibri" w:ascii="Calibri" w:hAnsi="Calibri"/>
          <w:b/>
          <w:bCs/>
          <w:color w:val="auto"/>
          <w:spacing w:val="7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b/>
          <w:bCs/>
          <w:color w:val="auto"/>
          <w:sz w:val="22"/>
          <w:szCs w:val="22"/>
          <w:lang w:eastAsia="pl-PL" w:bidi="ar-SA"/>
        </w:rPr>
        <w:t>Śledczym</w:t>
      </w:r>
      <w:r>
        <w:rPr>
          <w:rFonts w:cs="Calibri" w:ascii="Calibri" w:hAnsi="Calibri"/>
          <w:b/>
          <w:bCs/>
          <w:color w:val="auto"/>
          <w:spacing w:val="7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w Białymstoku</w:t>
      </w:r>
      <w:r>
        <w:rPr>
          <w:rFonts w:cs="Calibri" w:ascii="Calibri" w:hAnsi="Calibri"/>
          <w:b/>
          <w:bCs/>
          <w:color w:val="auto"/>
          <w:spacing w:val="74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z</w:t>
      </w:r>
      <w:r>
        <w:rPr>
          <w:rFonts w:cs="Calibri" w:ascii="Calibri" w:hAnsi="Calibri"/>
          <w:color w:val="auto"/>
          <w:spacing w:val="7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siedzibą:</w:t>
      </w:r>
      <w:r>
        <w:rPr>
          <w:rFonts w:cs="Calibri" w:ascii="Calibri" w:hAnsi="Calibri"/>
          <w:color w:val="auto"/>
          <w:spacing w:val="7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 xml:space="preserve">15-377 Białystok przy ul. Kopernika 21, NIP 542-20-84-789 , REGON:000319581 , zwanym dalej „Zamawiającym”, którego </w:t>
      </w: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>reprezentuje:</w:t>
      </w:r>
    </w:p>
    <w:p>
      <w:pPr>
        <w:pStyle w:val="Normal"/>
        <w:overflowPunct w:val="true"/>
        <w:spacing w:lineRule="auto" w:line="276"/>
        <w:ind w:hanging="17" w:left="573" w:right="4389"/>
        <w:rPr>
          <w:rFonts w:cs="Times New Roman"/>
          <w:color w:val="auto"/>
          <w:sz w:val="24"/>
          <w:lang w:eastAsia="pl-PL" w:bidi="ar-SA"/>
        </w:rPr>
      </w:pPr>
      <w:r>
        <w:rPr>
          <w:rFonts w:cs="Times New Roman"/>
          <w:color w:val="auto"/>
          <w:spacing w:val="-2"/>
          <w:sz w:val="24"/>
          <w:lang w:eastAsia="pl-PL" w:bidi="ar-SA"/>
        </w:rPr>
        <w:t xml:space="preserve">………………………………………………………………………………………… </w:t>
      </w:r>
    </w:p>
    <w:p>
      <w:pPr>
        <w:pStyle w:val="Normal"/>
        <w:overflowPunct w:val="true"/>
        <w:spacing w:beforeAutospacing="1" w:after="0"/>
        <w:ind w:left="573"/>
        <w:rPr>
          <w:rFonts w:cs="Times New Roman"/>
          <w:color w:val="auto"/>
          <w:spacing w:val="-2"/>
          <w:sz w:val="24"/>
          <w:lang w:eastAsia="pl-PL" w:bidi="ar-SA"/>
        </w:rPr>
      </w:pP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 xml:space="preserve">a </w:t>
      </w:r>
    </w:p>
    <w:p>
      <w:pPr>
        <w:pStyle w:val="Normal"/>
        <w:overflowPunct w:val="true"/>
        <w:spacing w:beforeAutospacing="1" w:after="0"/>
        <w:ind w:left="573"/>
        <w:rPr>
          <w:rFonts w:cs="Times New Roman"/>
          <w:color w:val="auto"/>
          <w:spacing w:val="-2"/>
          <w:sz w:val="24"/>
          <w:lang w:eastAsia="pl-PL" w:bidi="ar-SA"/>
        </w:rPr>
      </w:pPr>
      <w:r>
        <w:rPr>
          <w:rFonts w:cs="Times New Roman"/>
          <w:color w:val="auto"/>
          <w:spacing w:val="-2"/>
          <w:sz w:val="24"/>
          <w:lang w:eastAsia="pl-PL" w:bidi="ar-SA"/>
        </w:rPr>
        <w:t>……………………………………………………………………………………………………</w:t>
      </w: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>..</w:t>
      </w:r>
    </w:p>
    <w:p>
      <w:pPr>
        <w:pStyle w:val="Normal"/>
        <w:overflowPunct w:val="true"/>
        <w:spacing w:lineRule="atLeast" w:line="266" w:beforeAutospacing="1" w:after="142"/>
        <w:ind w:left="573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z</w:t>
      </w:r>
      <w:r>
        <w:rPr>
          <w:rFonts w:cs="Calibri" w:ascii="Calibri" w:hAnsi="Calibri"/>
          <w:color w:val="auto"/>
          <w:spacing w:val="1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siedzibą……………………………………………….</w:t>
      </w:r>
      <w:r>
        <w:rPr>
          <w:rFonts w:cs="Calibri" w:ascii="Calibri" w:hAnsi="Calibri"/>
          <w:color w:val="auto"/>
          <w:spacing w:val="14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NIP:……………………………….</w:t>
      </w:r>
      <w:r>
        <w:rPr>
          <w:rFonts w:cs="Calibri" w:ascii="Calibri" w:hAnsi="Calibri"/>
          <w:color w:val="auto"/>
          <w:spacing w:val="14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 xml:space="preserve">REGON zwanym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dalej</w:t>
      </w:r>
      <w:r>
        <w:rPr>
          <w:rFonts w:cs="Calibri" w:ascii="Calibri" w:hAnsi="Calibri"/>
          <w:color w:val="auto"/>
          <w:spacing w:val="-14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„</w:t>
      </w:r>
      <w:r>
        <w:rPr>
          <w:rFonts w:cs="Calibri" w:ascii="Calibri" w:hAnsi="Calibri"/>
          <w:b/>
          <w:bCs/>
          <w:color w:val="auto"/>
          <w:sz w:val="22"/>
          <w:szCs w:val="22"/>
          <w:lang w:eastAsia="pl-PL" w:bidi="ar-SA"/>
        </w:rPr>
        <w:t>Wykonawcą”</w:t>
      </w:r>
      <w:r>
        <w:rPr>
          <w:rFonts w:cs="Calibri" w:ascii="Calibri" w:hAnsi="Calibri"/>
          <w:b/>
          <w:bCs/>
          <w:color w:val="auto"/>
          <w:spacing w:val="-1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którego</w:t>
      </w:r>
      <w:r>
        <w:rPr>
          <w:rFonts w:cs="Calibri" w:ascii="Calibri" w:hAnsi="Calibri"/>
          <w:color w:val="auto"/>
          <w:spacing w:val="-12"/>
          <w:sz w:val="22"/>
          <w:szCs w:val="22"/>
          <w:lang w:eastAsia="pl-PL" w:bidi="ar-SA"/>
        </w:rPr>
        <w:t xml:space="preserve"> </w:t>
      </w: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>reprezentuje:</w:t>
      </w:r>
    </w:p>
    <w:p>
      <w:pPr>
        <w:pStyle w:val="Normal"/>
        <w:overflowPunct w:val="true"/>
        <w:spacing w:lineRule="atLeast" w:line="266"/>
        <w:ind w:left="573"/>
        <w:rPr>
          <w:rFonts w:cs="Times New Roman"/>
          <w:color w:val="auto"/>
          <w:spacing w:val="-2"/>
          <w:sz w:val="24"/>
          <w:lang w:eastAsia="pl-PL" w:bidi="ar-SA"/>
        </w:rPr>
      </w:pPr>
      <w:r>
        <w:rPr>
          <w:rFonts w:cs="Times New Roman"/>
          <w:color w:val="auto"/>
          <w:spacing w:val="-2"/>
          <w:sz w:val="24"/>
          <w:lang w:eastAsia="pl-PL" w:bidi="ar-SA"/>
        </w:rPr>
        <w:t>…………………………………………………………………………………………………</w:t>
      </w:r>
      <w:r>
        <w:rPr>
          <w:rFonts w:cs="Calibri" w:ascii="Calibri" w:hAnsi="Calibri"/>
          <w:color w:val="auto"/>
          <w:spacing w:val="-2"/>
          <w:sz w:val="22"/>
          <w:szCs w:val="22"/>
          <w:lang w:eastAsia="pl-PL" w:bidi="ar-SA"/>
        </w:rPr>
        <w:t>.</w:t>
      </w:r>
    </w:p>
    <w:p>
      <w:pPr>
        <w:pStyle w:val="Normal"/>
        <w:overflowPunct w:val="true"/>
        <w:spacing w:lineRule="auto" w:line="276" w:beforeAutospacing="1" w:after="142"/>
        <w:ind w:left="573" w:right="578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w rezultacie wyboru Wykonawcy w postępowaniu prowadzonym w trybie podstawowym bez negocjacji, na podstawie art. 275 pkt 1 ustawy z dnia 11 września 2019 r. – Prawo zamówień publicznych ( Dz.U. z 2024 r., poz. 1320 z poz. zm.) została zawarta umowa o treści: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§1</w:t>
      </w:r>
    </w:p>
    <w:p>
      <w:pPr>
        <w:pStyle w:val="BodyText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Przedmiotem  umowy  jest  sprzedaż  i  dostawa do Aresztu Śledczego w Białymstoku środków ochrony osobistej:</w:t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1. Kasków ochronnych z osłoną twarzy w kolorze czarnym w ilości 14 sztuk (część 1),</w:t>
      </w:r>
    </w:p>
    <w:p>
      <w:pPr>
        <w:pStyle w:val="BodyText"/>
        <w:rPr/>
      </w:pPr>
      <w:r>
        <w:rPr/>
      </w:r>
    </w:p>
    <w:p>
      <w:pPr>
        <w:pStyle w:val="BodyText"/>
        <w:spacing w:before="0" w:after="198"/>
        <w:jc w:val="left"/>
        <w:rPr/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2. Kajdanek szczękowych zakładanych na ręce w ilości 30 sztuk (część 2),</w:t>
      </w:r>
    </w:p>
    <w:p>
      <w:pPr>
        <w:pStyle w:val="BodyText"/>
        <w:spacing w:before="0" w:after="198"/>
        <w:jc w:val="left"/>
        <w:rPr/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  <w:lang w:val="en-US"/>
        </w:rPr>
        <w:t>3. Futerałów do kajdanek zakładanych na ręce w ilości 20 sztuk (część 2),</w:t>
      </w:r>
    </w:p>
    <w:p>
      <w:pPr>
        <w:pStyle w:val="BodyText"/>
        <w:spacing w:before="0" w:after="198"/>
        <w:jc w:val="left"/>
        <w:rPr/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4. Masek przeciwgazowych wraz z filtropochłaniaczami oraz torbę do przenoszenia w ilości 32 sztuk (część 3),</w:t>
      </w:r>
    </w:p>
    <w:p>
      <w:pPr>
        <w:pStyle w:val="BodyText"/>
        <w:spacing w:before="0" w:after="198"/>
        <w:jc w:val="left"/>
        <w:rPr/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5. Okulary strzeleckie (ochronne) w ilości 10 sztuk (część 3),</w:t>
      </w:r>
    </w:p>
    <w:p>
      <w:pPr>
        <w:pStyle w:val="BodyText"/>
        <w:spacing w:before="0" w:after="198"/>
        <w:jc w:val="left"/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6. zestaw uderzenioodporny w ilości 20 kompletów (w skład kompletu wchodzi: kamizelka ochronna wraz z naramiennikami, nagolenniki, ochraniaczy przedramienia, ochraniaczy ud, rękawic ochronnych wraz z torbą do przenoszenia (część 4),</w:t>
      </w:r>
    </w:p>
    <w:p>
      <w:pPr>
        <w:pStyle w:val="BodyText"/>
        <w:spacing w:before="0" w:after="198"/>
        <w:jc w:val="left"/>
        <w:rPr/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 xml:space="preserve"> </w:t>
      </w: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7. Kajdanki szczękowe zakładane na nogi w ilości 4 sztuk (część 5),</w:t>
      </w:r>
    </w:p>
    <w:p>
      <w:pPr>
        <w:pStyle w:val="BodyText"/>
        <w:spacing w:before="0" w:after="198"/>
        <w:jc w:val="left"/>
        <w:rPr/>
      </w:pPr>
      <w:r>
        <w:rPr>
          <w:rFonts w:ascii="Calibri" w:hAnsi="Calibri"/>
          <w:color w:val="000000"/>
          <w:sz w:val="22"/>
          <w:szCs w:val="22"/>
        </w:rPr>
        <w:t xml:space="preserve">8. </w:t>
      </w: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>Hełm kuloodporny w wersji wysokiej koloru brązowo – zielonego w ilości 16 sztuk, (w rozmiarach S-M w ilości 6 sztuk, w rozmiarach M-XL w ilości 10 sztuk) (część 6),</w:t>
      </w:r>
    </w:p>
    <w:p>
      <w:pPr>
        <w:pStyle w:val="BodyText"/>
        <w:spacing w:before="0" w:after="198"/>
        <w:jc w:val="left"/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  <w:lang w:val="en-US"/>
        </w:rPr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</w:rPr>
        <w:t xml:space="preserve">9.  </w:t>
      </w: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  <w:lang w:val="en-US"/>
        </w:rPr>
        <w:t>Pałka teleskopowa typu cam lock o długości 21 cali w ilości 12 sztuk wraz z kaburą do pałki teleskopowej 21 calowej  w ilości 20 sztuk (część 7).</w:t>
      </w:r>
    </w:p>
    <w:p>
      <w:pPr>
        <w:pStyle w:val="BodyText"/>
        <w:spacing w:before="0" w:after="198"/>
        <w:jc w:val="left"/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  <w:lang w:val="en-US"/>
        </w:rPr>
      </w:pPr>
      <w:r>
        <w:rPr>
          <w:rStyle w:val="Strong"/>
          <w:rFonts w:ascii="Calibri" w:hAnsi="Calibri"/>
          <w:b w:val="false"/>
          <w:bCs w:val="false"/>
          <w:color w:val="000000"/>
          <w:sz w:val="22"/>
          <w:szCs w:val="22"/>
          <w:lang w:val="en-US"/>
        </w:rPr>
        <w:t xml:space="preserve">- szczegółowo określonych w SWZ opisie przedmiotu zamówienia (załącznik nr 1 do umowy) oraz w kosztorysie cenowym wykonawcy (załącznik nr 2 do umowy).  </w:t>
      </w:r>
    </w:p>
    <w:p>
      <w:pPr>
        <w:pStyle w:val="BodyText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Wartość przedmiotu zamówienia (dostawy) wynosi: ……………. zł.                                                            </w:t>
      </w:r>
      <w:r>
        <w:rPr/>
        <w:br/>
      </w:r>
    </w:p>
    <w:p>
      <w:pPr>
        <w:pStyle w:val="Normal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§2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Dostawa zostanie zrealizowana  do</w:t>
      </w:r>
      <w:r>
        <w:rPr>
          <w:rFonts w:ascii="Calibri" w:hAnsi="Calibri"/>
          <w:color w:val="000000"/>
          <w:sz w:val="22"/>
          <w:szCs w:val="22"/>
        </w:rPr>
        <w:t xml:space="preserve"> dnia 30 października  2025r.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itle"/>
        <w:ind w:firstLine="708" w:left="354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 xml:space="preserve">    </w:t>
      </w:r>
      <w:r>
        <w:rPr>
          <w:rFonts w:ascii="Calibri" w:hAnsi="Calibri"/>
          <w:b/>
          <w:bCs/>
          <w:sz w:val="22"/>
          <w:szCs w:val="22"/>
        </w:rPr>
        <w:t xml:space="preserve">      </w:t>
      </w:r>
      <w:r>
        <w:rPr>
          <w:rFonts w:ascii="Calibri" w:hAnsi="Calibri"/>
          <w:b/>
          <w:bCs/>
          <w:sz w:val="22"/>
          <w:szCs w:val="22"/>
        </w:rPr>
        <w:t>§3</w:t>
      </w:r>
    </w:p>
    <w:p>
      <w:pPr>
        <w:pStyle w:val="WW-Tekstpodstawowy2"/>
        <w:tabs>
          <w:tab w:val="clear" w:pos="720"/>
          <w:tab w:val="left" w:pos="905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sz w:val="22"/>
          <w:szCs w:val="22"/>
        </w:rPr>
        <w:t xml:space="preserve">1. Zamawiający zobowiązuje  się  zapłacić za dostarczenie do siedziby Zamawiającego przedmioty zamówienia zgodnie z ceną przedstawioną  w  ofercie. Przedmiot zamówienia powinien być wolny od wad. Wykonawca w terminie 3 dni od daty dostawy odbierze na własny koszt przedmiot zamówienia i wymieni na wolny od wad, w razie ich stwierdzenia przez Zamawiającego. </w:t>
      </w:r>
    </w:p>
    <w:p>
      <w:pPr>
        <w:pStyle w:val="WW-Tekstpodstawowy2"/>
        <w:tabs>
          <w:tab w:val="clear" w:pos="720"/>
          <w:tab w:val="left" w:pos="9056" w:leader="none"/>
        </w:tabs>
        <w:jc w:val="both"/>
        <w:rPr>
          <w:rFonts w:ascii="Calibri" w:hAnsi="Calibri"/>
          <w:b w:val="false"/>
          <w:sz w:val="22"/>
          <w:szCs w:val="22"/>
        </w:rPr>
      </w:pPr>
      <w:r>
        <w:rPr>
          <w:rFonts w:ascii="Calibri" w:hAnsi="Calibri"/>
          <w:b w:val="false"/>
          <w:sz w:val="22"/>
          <w:szCs w:val="22"/>
        </w:rPr>
        <w:t xml:space="preserve">2.  W  cenie  zawarty  jest  koszt  transportu </w:t>
      </w:r>
      <w:r>
        <w:rPr>
          <w:rFonts w:cs="Times New Roman" w:ascii="Calibri" w:hAnsi="Calibri"/>
          <w:b w:val="false"/>
          <w:sz w:val="22"/>
          <w:szCs w:val="22"/>
          <w:lang w:eastAsia="pl-PL"/>
        </w:rPr>
        <w:t>oraz  wszelkie inne ewentualne dodatkowe opłaty.</w:t>
      </w:r>
      <w:r>
        <w:rPr>
          <w:rFonts w:ascii="Calibri" w:hAnsi="Calibri"/>
          <w:b w:val="false"/>
          <w:sz w:val="22"/>
          <w:szCs w:val="22"/>
        </w:rPr>
        <w:t xml:space="preserve"> Termin  płatności  wynosi  30 dni  od  daty  otrzymania przez Zamawiającego formalnie ważnej faktury.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 w:val="false"/>
          <w:sz w:val="22"/>
          <w:szCs w:val="22"/>
        </w:rPr>
        <w:t xml:space="preserve"> </w:t>
      </w:r>
    </w:p>
    <w:p>
      <w:pPr>
        <w:pStyle w:val="WW-Tekstpodstawowy2"/>
        <w:tabs>
          <w:tab w:val="clear" w:pos="720"/>
          <w:tab w:val="left" w:pos="9056" w:leader="none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 w:val="false"/>
          <w:sz w:val="22"/>
          <w:szCs w:val="22"/>
        </w:rPr>
        <w:t xml:space="preserve">                                                           </w:t>
      </w:r>
    </w:p>
    <w:p>
      <w:pPr>
        <w:pStyle w:val="WW-Tekstpodstawowy2"/>
        <w:ind w:left="283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>§4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3645" w:leader="none"/>
        </w:tabs>
        <w:spacing w:lineRule="atLeast" w:line="100"/>
        <w:jc w:val="left"/>
        <w:rPr>
          <w:b w:val="false"/>
          <w:bCs w:val="false"/>
        </w:rPr>
      </w:pPr>
      <w:r>
        <w:rPr>
          <w:rFonts w:ascii="Calibri" w:hAnsi="Calibri"/>
          <w:b w:val="false"/>
          <w:bCs w:val="false"/>
          <w:color w:val="auto"/>
          <w:sz w:val="22"/>
          <w:szCs w:val="22"/>
        </w:rPr>
        <w:t>Strony postanawiają, że obowiązywać je będą kary umowne określone w ust. 2.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3645" w:leader="none"/>
        </w:tabs>
        <w:spacing w:lineRule="atLeast" w:line="100"/>
        <w:jc w:val="left"/>
        <w:rPr>
          <w:b w:val="false"/>
          <w:bCs w:val="false"/>
        </w:rPr>
      </w:pPr>
      <w:r>
        <w:rPr>
          <w:rFonts w:ascii="Calibri" w:hAnsi="Calibri"/>
          <w:b w:val="false"/>
          <w:bCs w:val="false"/>
          <w:color w:val="auto"/>
          <w:sz w:val="22"/>
          <w:szCs w:val="22"/>
        </w:rPr>
        <w:t>Wykonawca zapłaci Zamawiającemu kary umowne, które będą naliczane w następujących wypadkach i wysokościach:</w:t>
      </w:r>
    </w:p>
    <w:p>
      <w:pPr>
        <w:pStyle w:val="Normal"/>
        <w:spacing w:lineRule="atLeast" w:line="100"/>
        <w:ind w:left="320"/>
        <w:jc w:val="left"/>
        <w:rPr>
          <w:b w:val="false"/>
          <w:bCs w:val="false"/>
        </w:rPr>
      </w:pPr>
      <w:r>
        <w:rPr>
          <w:rFonts w:cs="Times New Roman" w:ascii="Calibri" w:hAnsi="Calibri"/>
          <w:b w:val="false"/>
          <w:bCs w:val="false"/>
          <w:color w:val="auto"/>
          <w:sz w:val="22"/>
          <w:szCs w:val="22"/>
        </w:rPr>
        <w:t xml:space="preserve">    </w:t>
      </w:r>
      <w:r>
        <w:rPr>
          <w:rFonts w:ascii="Calibri" w:hAnsi="Calibri"/>
          <w:b w:val="false"/>
          <w:bCs w:val="false"/>
          <w:color w:val="auto"/>
          <w:sz w:val="22"/>
          <w:szCs w:val="22"/>
        </w:rPr>
        <w:t xml:space="preserve">a) za opóźnienie w wykonaniu przedmiotu umowy w terminie powstałą z winy Wykonawcy w </w:t>
      </w:r>
    </w:p>
    <w:p>
      <w:pPr>
        <w:pStyle w:val="Normal"/>
        <w:spacing w:lineRule="atLeast" w:line="100"/>
        <w:ind w:left="320"/>
        <w:jc w:val="left"/>
        <w:rPr>
          <w:b w:val="false"/>
          <w:bCs w:val="false"/>
        </w:rPr>
      </w:pPr>
      <w:r>
        <w:rPr>
          <w:rFonts w:cs="Times New Roman" w:ascii="Calibri" w:hAnsi="Calibri"/>
          <w:b w:val="false"/>
          <w:bCs w:val="false"/>
          <w:color w:val="auto"/>
          <w:sz w:val="22"/>
          <w:szCs w:val="22"/>
        </w:rPr>
        <w:t xml:space="preserve">           </w:t>
      </w:r>
      <w:r>
        <w:rPr>
          <w:rFonts w:ascii="Calibri" w:hAnsi="Calibri"/>
          <w:b w:val="false"/>
          <w:bCs w:val="false"/>
          <w:color w:val="auto"/>
          <w:sz w:val="22"/>
          <w:szCs w:val="22"/>
        </w:rPr>
        <w:t xml:space="preserve">wysokości 0,10% ceny brutto oferty za każdy dzień opóźnienia, </w:t>
      </w:r>
    </w:p>
    <w:p>
      <w:pPr>
        <w:pStyle w:val="Normal"/>
        <w:spacing w:lineRule="atLeast" w:line="100"/>
        <w:ind w:left="320"/>
        <w:jc w:val="left"/>
        <w:rPr>
          <w:b w:val="false"/>
          <w:bCs w:val="false"/>
        </w:rPr>
      </w:pPr>
      <w:r>
        <w:rPr>
          <w:rFonts w:cs="Times New Roman" w:ascii="Calibri" w:hAnsi="Calibri"/>
          <w:b w:val="false"/>
          <w:bCs w:val="false"/>
          <w:color w:val="auto"/>
          <w:sz w:val="22"/>
          <w:szCs w:val="22"/>
        </w:rPr>
        <w:t xml:space="preserve"> </w:t>
      </w:r>
      <w:r>
        <w:rPr>
          <w:rFonts w:ascii="Calibri" w:hAnsi="Calibri"/>
          <w:b w:val="false"/>
          <w:bCs w:val="false"/>
          <w:color w:val="auto"/>
          <w:sz w:val="22"/>
          <w:szCs w:val="22"/>
        </w:rPr>
        <w:t>b) za odstąpienie od umowy z przyczyn zależnych od Wykonawcy w wysokości 10% ceny</w:t>
        <w:br/>
        <w:t xml:space="preserve"> brutto oferty.</w:t>
      </w:r>
    </w:p>
    <w:p>
      <w:pPr>
        <w:pStyle w:val="Normal"/>
        <w:numPr>
          <w:ilvl w:val="0"/>
          <w:numId w:val="1"/>
        </w:numPr>
        <w:jc w:val="left"/>
        <w:rPr/>
      </w:pPr>
      <w:r>
        <w:rPr>
          <w:rFonts w:ascii="Calibri" w:hAnsi="Calibri"/>
          <w:b w:val="false"/>
          <w:bCs w:val="false"/>
          <w:color w:val="auto"/>
          <w:sz w:val="22"/>
          <w:szCs w:val="22"/>
        </w:rPr>
        <w:t>Wykonawca  zobowiązuje  się  do  naprawienia  na  zasadach  ogólnych  szkody  wynikłej  z  niewykonania  lub  nienależytego  wykonania  umowy,  w przypadku, gdy szkoda przewyższa wartość kar umownych.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245" w:leader="none"/>
        </w:tabs>
        <w:jc w:val="left"/>
        <w:rPr>
          <w:b w:val="false"/>
          <w:bCs w:val="false"/>
        </w:rPr>
      </w:pPr>
      <w:r>
        <w:rPr>
          <w:rFonts w:ascii="Calibri" w:hAnsi="Calibri"/>
          <w:b w:val="false"/>
          <w:bCs w:val="false"/>
          <w:color w:val="auto"/>
          <w:sz w:val="22"/>
          <w:szCs w:val="22"/>
        </w:rPr>
        <w:t>W  razie powtarzających się opóźnień dostaw, niezadowalającej ich jakości , bądź innych  rażących uchybień  Wykonawcy  w  wykonaniu  umowy, Zamawiający  zastrzega  sobie  prawo  do  odstąpienia od umowy bez zachowania terminu wypowiedzenia. Wykonawca pokryje straty finansowe Zamawiającego związane z zaopatrywaniem się, na czas wyłonienia nowego wykonawcy,  u innego dostawcy po mniej korzystnych cenach zakupu. Z prawa odstąpienia od umowy Zamawiający może skorzystać w terminie 2 lat od daty zawarcia niniejszej umowy.</w:t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245" w:leader="none"/>
        </w:tabs>
        <w:jc w:val="left"/>
        <w:rPr>
          <w:b w:val="false"/>
          <w:bCs w:val="false"/>
        </w:rPr>
      </w:pPr>
      <w:r>
        <w:rPr>
          <w:rFonts w:ascii="Calibri" w:hAnsi="Calibri"/>
          <w:b w:val="false"/>
          <w:bCs w:val="false"/>
          <w:color w:val="auto"/>
          <w:sz w:val="22"/>
          <w:szCs w:val="22"/>
        </w:rPr>
        <w:t>Zamawiający  w  razie  opóźnienia  w  zapłacie  należności  za   dostawę  zapłaci  odsetki ustawowe za każdy dzień opóźnienia.</w:t>
      </w:r>
    </w:p>
    <w:p>
      <w:pPr>
        <w:pStyle w:val="Normal"/>
        <w:jc w:val="center"/>
        <w:rPr>
          <w:b/>
          <w:bCs/>
        </w:rPr>
      </w:pPr>
      <w:r>
        <w:rPr>
          <w:rFonts w:ascii="Calibri" w:hAnsi="Calibri"/>
          <w:b/>
          <w:bCs/>
          <w:sz w:val="22"/>
          <w:szCs w:val="22"/>
        </w:rPr>
        <w:t>§6</w:t>
      </w:r>
    </w:p>
    <w:p>
      <w:pPr>
        <w:pStyle w:val="Normal"/>
        <w:jc w:val="center"/>
        <w:rPr>
          <w:rFonts w:ascii="Calibri" w:hAnsi="Calibri"/>
          <w:b w:val="false"/>
          <w:bCs w:val="false"/>
          <w:sz w:val="22"/>
          <w:szCs w:val="22"/>
        </w:rPr>
      </w:pPr>
      <w:r>
        <w:rPr>
          <w:rFonts w:ascii="Calibri" w:hAnsi="Calibri"/>
          <w:b w:val="false"/>
          <w:bCs w:val="false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1. Wszelkie  zmiany  w  treści  umowy  wymagają   pisemnego  aneksu  podpisanego  przez  obie  strony.</w:t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2. Załączniki wymienione w treści umowy stanowią jej integralną część.</w:t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§7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1. Strony ustalają, że treść umowy może ulec zmianie zgodnie z art. 455 ustawy Prawo zamówień publicznych.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2. Zmiany postanowień niniejszej umowy wymagają pod rygorem nieważności potwierdzenia pisemnego w postaci aneksu.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3. Strona wnioskująca o zmianę postanowień niniejszej umowy niezwłocznie i pisemnie powiadamia o tym fakcie drugą stronę, uzasadniając zmianę okolicznościami faktycznymi i prawnymi oraz przedkłada propozycję aneksu do umowy.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4. Zgodnie z art. 456 ust 1 ustawy Prawo zamówień publicznych Zamawiający może odstąpić od umowy:</w:t>
      </w:r>
    </w:p>
    <w:p>
      <w:pPr>
        <w:pStyle w:val="Normal"/>
        <w:numPr>
          <w:ilvl w:val="1"/>
          <w:numId w:val="2"/>
        </w:numPr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>
      <w:pPr>
        <w:pStyle w:val="Normal"/>
        <w:numPr>
          <w:ilvl w:val="1"/>
          <w:numId w:val="2"/>
        </w:numPr>
        <w:overflowPunct w:val="true"/>
        <w:spacing w:before="0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jeżeli zachodzi co najmniej jedna z następujących okoliczności:</w:t>
      </w:r>
    </w:p>
    <w:p>
      <w:pPr>
        <w:pStyle w:val="Normal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dokonano zmiany umowy z naruszeniem art. 454 i art. 455 ustawy Prawo zamówień publicznych,</w:t>
      </w:r>
    </w:p>
    <w:p>
      <w:pPr>
        <w:pStyle w:val="Normal"/>
        <w:numPr>
          <w:ilvl w:val="2"/>
          <w:numId w:val="2"/>
        </w:numPr>
        <w:rPr/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Wykonawca w chwili zawarcia umowy podlegał wykluczeniu na podstawie art. 108 ustawy</w:t>
      </w:r>
    </w:p>
    <w:p>
      <w:pPr>
        <w:pStyle w:val="Normal"/>
        <w:numPr>
          <w:ilvl w:val="2"/>
          <w:numId w:val="2"/>
        </w:numPr>
        <w:rPr>
          <w:rFonts w:ascii="Calibri" w:hAnsi="Calibri"/>
          <w:sz w:val="22"/>
          <w:szCs w:val="22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5. W przypadku zdarzenia z ust. 4 pkt 1 niniejszego paragrafu Zamawiający złoży Wykonawcy oświadczenie na piśmie, bez skutków odszkodowawczych. Wykonawca ma prawo żądać należnego wynagrodzenia z tytułu wykonania części umowy, zrealizowanej do dnia odstąpienia od umowy przez Zamawiającego.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6. Odstąpienie od umowy, pod rygorem nieważności, może nastąpić jedynie w formie pisemnego oświadczenia, przekazanego pocztą drugiej stronie. Skutek odstąpienia następuje z chwilą odebrania oświadczenia o odstąpieniu. Doręczenie uważa się za dokonane także w przypadku upływu 14 dni od dnia złożenia awizo pod adresem wskazanym do doręczeń.</w:t>
      </w:r>
    </w:p>
    <w:p>
      <w:pPr>
        <w:pStyle w:val="Normal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firstLine="708" w:left="35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   </w:t>
      </w:r>
      <w:r>
        <w:rPr>
          <w:rFonts w:ascii="Calibri" w:hAnsi="Calibri"/>
          <w:b/>
          <w:sz w:val="22"/>
          <w:szCs w:val="22"/>
        </w:rPr>
        <w:t>§8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1. Wszelkie zmiany umowy wymagają formy pisemnej pod rygorem nieważności i są dopuszczalne wyłącznie z uwzględnieniem ograniczeń wynikających z art. 454 i 455 ustawy Prawo zamówień publicznych.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2. W sprawach nieuregulowanych w umowie mają zastosowanie przepisy ustawy Prawo zamówień publicznych, Kodeksu Cywilnego oraz innych aktów prawnych mających mieć znaczenie w związku z realizacją przedmiotu umowy.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>3. Umowę sporządzono w dwóch jednobrzmiących egzemplarzach, po jednym dla Zamawiającego i dla Wykonawcy.</w:t>
      </w:r>
    </w:p>
    <w:p>
      <w:pPr>
        <w:pStyle w:val="Normal"/>
        <w:overflowPunct w:val="true"/>
        <w:spacing w:beforeAutospacing="1" w:after="159"/>
        <w:rPr>
          <w:rFonts w:cs="Times New Roman"/>
          <w:color w:val="auto"/>
          <w:sz w:val="24"/>
          <w:lang w:eastAsia="pl-PL" w:bidi="ar-SA"/>
        </w:rPr>
      </w:pPr>
      <w:r>
        <w:rPr>
          <w:rFonts w:cs="Calibri" w:ascii="Calibri" w:hAnsi="Calibri"/>
          <w:color w:val="auto"/>
          <w:sz w:val="22"/>
          <w:szCs w:val="22"/>
          <w:lang w:eastAsia="pl-PL" w:bidi="ar-SA"/>
        </w:rPr>
        <w:t xml:space="preserve">4. Właściwym do rozpatrzenia sporu wynikających na tle realizacji niniejszej umowy jest sąd powszechny właściwy dla siedziby Zamawiającego.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ZAMAWIAJĄCY:                                                                                    WYKONAWCA: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.....................................                                                                   ...........................................…</w:t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overflowPunct w:val="true"/>
        <w:spacing w:lineRule="atLeast" w:line="266" w:beforeAutospacing="1" w:after="0"/>
        <w:ind w:left="714"/>
        <w:jc w:val="left"/>
        <w:rPr/>
      </w:pP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Załączniki</w:t>
      </w:r>
      <w:r>
        <w:rPr>
          <w:rFonts w:cs="Calibri" w:ascii="Calibri" w:hAnsi="Calibri"/>
          <w:i/>
          <w:iCs/>
          <w:color w:val="auto"/>
          <w:spacing w:val="-4"/>
          <w:szCs w:val="20"/>
          <w:lang w:eastAsia="pl-PL" w:bidi="ar-SA"/>
        </w:rPr>
        <w:t xml:space="preserve"> </w:t>
      </w: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do</w:t>
      </w:r>
      <w:r>
        <w:rPr>
          <w:rFonts w:cs="Calibri" w:ascii="Calibri" w:hAnsi="Calibri"/>
          <w:i/>
          <w:iCs/>
          <w:color w:val="auto"/>
          <w:spacing w:val="-6"/>
          <w:szCs w:val="20"/>
          <w:lang w:eastAsia="pl-PL" w:bidi="ar-SA"/>
        </w:rPr>
        <w:t xml:space="preserve"> </w:t>
      </w:r>
      <w:r>
        <w:rPr>
          <w:rFonts w:cs="Calibri" w:ascii="Calibri" w:hAnsi="Calibri"/>
          <w:i/>
          <w:iCs/>
          <w:color w:val="auto"/>
          <w:spacing w:val="-2"/>
          <w:szCs w:val="20"/>
          <w:lang w:eastAsia="pl-PL" w:bidi="ar-SA"/>
        </w:rPr>
        <w:t>umowy:</w:t>
      </w:r>
    </w:p>
    <w:p>
      <w:pPr>
        <w:pStyle w:val="Normal"/>
        <w:overflowPunct w:val="true"/>
        <w:spacing w:beforeAutospacing="1" w:after="0"/>
        <w:ind w:left="714" w:right="4706"/>
        <w:jc w:val="left"/>
        <w:rPr/>
      </w:pP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Zał.</w:t>
      </w:r>
      <w:r>
        <w:rPr>
          <w:rFonts w:cs="Calibri" w:ascii="Calibri" w:hAnsi="Calibri"/>
          <w:i/>
          <w:iCs/>
          <w:color w:val="auto"/>
          <w:spacing w:val="-10"/>
          <w:szCs w:val="20"/>
          <w:lang w:eastAsia="pl-PL" w:bidi="ar-SA"/>
        </w:rPr>
        <w:t xml:space="preserve"> </w:t>
      </w: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nr</w:t>
      </w:r>
      <w:r>
        <w:rPr>
          <w:rFonts w:cs="Calibri" w:ascii="Calibri" w:hAnsi="Calibri"/>
          <w:i/>
          <w:iCs/>
          <w:color w:val="auto"/>
          <w:spacing w:val="-10"/>
          <w:szCs w:val="20"/>
          <w:lang w:eastAsia="pl-PL" w:bidi="ar-SA"/>
        </w:rPr>
        <w:t xml:space="preserve"> </w:t>
      </w: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1</w:t>
      </w:r>
      <w:r>
        <w:rPr>
          <w:rFonts w:cs="Calibri" w:ascii="Calibri" w:hAnsi="Calibri"/>
          <w:i/>
          <w:iCs/>
          <w:color w:val="auto"/>
          <w:spacing w:val="-12"/>
          <w:szCs w:val="20"/>
          <w:lang w:eastAsia="pl-PL" w:bidi="ar-SA"/>
        </w:rPr>
        <w:t xml:space="preserve"> </w:t>
      </w: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–</w:t>
      </w:r>
      <w:r>
        <w:rPr>
          <w:rFonts w:cs="Calibri" w:ascii="Calibri" w:hAnsi="Calibri"/>
          <w:i/>
          <w:iCs/>
          <w:color w:val="auto"/>
          <w:spacing w:val="-10"/>
          <w:szCs w:val="20"/>
          <w:lang w:eastAsia="pl-PL" w:bidi="ar-SA"/>
        </w:rPr>
        <w:t xml:space="preserve"> Opis przedmiotu zamówienia</w:t>
      </w:r>
    </w:p>
    <w:p>
      <w:pPr>
        <w:pStyle w:val="Normal"/>
        <w:overflowPunct w:val="true"/>
        <w:spacing w:beforeAutospacing="1" w:after="0"/>
        <w:ind w:left="714" w:right="4706"/>
        <w:jc w:val="left"/>
        <w:rPr/>
      </w:pPr>
      <w:r>
        <w:rPr>
          <w:rFonts w:cs="Calibri" w:ascii="Calibri" w:hAnsi="Calibri"/>
          <w:i/>
          <w:iCs/>
          <w:color w:val="auto"/>
          <w:szCs w:val="20"/>
          <w:lang w:eastAsia="pl-PL" w:bidi="ar-SA"/>
        </w:rPr>
        <w:t>Zał. Nr 2 –</w:t>
      </w:r>
      <w:r>
        <w:rPr>
          <w:rFonts w:cs="Calibri" w:ascii="Calibri" w:hAnsi="Calibri"/>
          <w:i/>
          <w:iCs/>
          <w:color w:val="auto"/>
          <w:spacing w:val="40"/>
          <w:szCs w:val="20"/>
          <w:lang w:eastAsia="pl-PL" w:bidi="ar-SA"/>
        </w:rPr>
        <w:t xml:space="preserve"> </w:t>
      </w:r>
      <w:r>
        <w:rPr>
          <w:rFonts w:cs="Calibri" w:ascii="Calibri" w:hAnsi="Calibri"/>
          <w:color w:val="auto"/>
          <w:szCs w:val="20"/>
          <w:lang w:eastAsia="pl-PL" w:bidi="ar-SA"/>
        </w:rPr>
        <w:t>Kosztorys cenowy</w:t>
      </w:r>
    </w:p>
    <w:p>
      <w:pPr>
        <w:pStyle w:val="Normal"/>
        <w:overflowPunct w:val="true"/>
        <w:spacing w:beforeAutospacing="1" w:after="0"/>
        <w:ind w:left="737" w:right="1701"/>
        <w:jc w:val="left"/>
        <w:rPr/>
      </w:pP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Zał.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6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Nr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6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3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8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-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40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Oświadczenie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8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o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6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>zachowaniu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8"/>
          <w:sz w:val="20"/>
          <w:szCs w:val="20"/>
          <w:lang w:eastAsia="pl-PL" w:bidi="ar-SA"/>
        </w:rPr>
        <w:t xml:space="preserve"> </w:t>
      </w:r>
      <w:r>
        <w:rPr>
          <w:rFonts w:cs="Calibri" w:ascii="Calibri" w:hAnsi="Calibri"/>
          <w:b w:val="false"/>
          <w:bCs w:val="false"/>
          <w:i/>
          <w:iCs/>
          <w:color w:val="auto"/>
          <w:spacing w:val="-2"/>
          <w:sz w:val="20"/>
          <w:szCs w:val="20"/>
          <w:lang w:eastAsia="pl-PL" w:bidi="ar-SA"/>
        </w:rPr>
        <w:t xml:space="preserve">poufności i obowiązek informacyjny </w:t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737" w:right="5159"/>
        <w:jc w:val="left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</w:r>
    </w:p>
    <w:p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</w:r>
    </w:p>
    <w:p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</w:r>
    </w:p>
    <w:p>
      <w:pPr>
        <w:pStyle w:val="Normal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cs="Calibri" w:ascii="Calibri" w:hAnsi="Calibri"/>
          <w:b/>
          <w:bCs/>
          <w:sz w:val="20"/>
          <w:szCs w:val="20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Załącznik nr 1 do umowy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OPIS PRZEDMIOTU ZAMÓWIENIA</w:t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CZĘŚĆ 1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Przedmiotem zamówienia jest dostawa 14  kasków ochronnych z osłoną twarzy koloru czarnego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Kask zapewnia  ochronę głowy użytkownika przed uderzeniami twardymi przedmiotami typu: kij, pręt  ze stali zbrojeniowej, pałka policyjna gumowa szturmowa i typu wielofunkcyjna tzw. tonfa, kamień polny, cegła pełna ceramiczna itp. przedmiotami.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Konstrukcja kasku i osłony twarzy: nie utrudnia ruchów głowy oraz wykonywania podstawowych czynności służbowych takich jak: biegania, jazdy samochodem, przyjmowania postaw strzeleckich, prowadzenia sprawnego strzelania.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Wykończenie wewnętrzne i sposób mocowania typowy dla policyjnych kasków ochronnych. Wykładzina wewnętrzna wykonana w sposób umożliwiający swobodny przepływ powietrza, dobrą wentylację wnętrza czerepu oraz amortyzację uderzeń.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Części zawieszenia stykające się z ciałem wykonane z surowców niepowodujących otarć, zadrapań i alergii. Paski mocujące kask na głowie umożliwiają łatwe i wygodne jego dopasowanie i osadzenie na głowie użytkownika. Paski zapinane w sposób umożliwiający samoczynne odpięcie w przypadku gwałtownego szarpnięcia lub skręcenia czerepu z siłą zrywającą od 20J przy jednoczesnym ich zabezpieczeniu przed samoczynnym przemieszczaniem, poluzowaniem lub rozłączeniem w warunkach normalnego użytkowania.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Kask wyposażony w ochraniacz podbródka (w kształcie miski podbródkowej) i ust.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Z tyłu, kask posiada mocowaną do czerepu udaroodporną osłonę karku. Czerep kasku zakrywa uszy, przy zapewnieniu dobrej słyszalności, nie ogranicza widoczności oraz nie utrudniać jednoczesnego używania wraz z nim masek przeciwgazowych, okularów ochronnych, kamizelki udaroodpornej, słuchawek i mikrofonu radiotelefonu typu Motorola oraz odzieży zimowej.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Wszystkie części i elementy są odporne chemicznie i niekorodujące oraz skonstruowane tak, aby w celu czyszczenia, naprawy, konserwacji itp. umożliwić użytkownikowi łatwy demontaż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  <w:lang w:eastAsia="pl-PL"/>
        </w:rPr>
        <w:t>Odporność udarowa czerepu i osłony twarzy: w zakresie pochłaniania energii  odpowiada wymaganiom normy PN-EN 397 p. 5.1.1 i p. 6.6, a w zakresie odporności balistycznej norma PN-V-87001 :201 1 p. 5.10 — granica ochrony na działanie odłamków nie niższa niż V5o = 200 (m/s).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CZĘŚĆ 2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Przedmiotem zamówienia jest dostawa 30 sztuk kajdanek szczękowych zakładanych na ręce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o następujących parametrach technicznych: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I Kajdanki szczękowe na ręce: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1. Wykonane ze stali nierdzewnej lub innego metalu charakteryzującego się twardością i wytrzymałością nie mniejsza niż 35 HRC,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2. Spełniać normy zgodne ze standardami NIJ 0307.01.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3. Po ustaniu działania siły kajdanki muszą zachować swoje właściwości użytkowe.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4. Obejmy nadgarstka w części nieruchomej muszą posiadać prześwit wewnętrzny wynoszący minimum 56 mm, maksimum 80 mm.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5. Waga kajdanek do 500g.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Kajdanki muszą: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1. Umożliwiać łatwe, skuteczne i szybkie skrępowanie, poprzez ich założenie i zamknięcie na nadgarstkach.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2. Uniemożliwić osobie skrępowanej uwolnić się za pomocą siły własnej lub przy pomocy prostych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podręcznych przedmiotów.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3. Posiadać system podwójnego ryglowania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4. Posiadać mechanizm blokujący na obu obejmach nadgarstka który umożliwia zablokowanie zębatek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obejm w jednym położeniu.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5. Posiadać taka budowę która przy właściwym użyciu nie spowoduje otarć i skaleczeń.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6. Posiadać minimum dwa kluczyki w komplecie umożliwiające otwarcie i zamkniecie kajdanek.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Przedmiotem zamówienia jest dostawa futerałów na kajdanki łańcuszkowe zakładane na ręce o następujących parametrach technicznych 20 szt.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I Futerały na kajdanki: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1. Wykonane z materiału codura, bądź innego wytrzymałego materiału.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2. Dostosowane wielkością do zamawianych kajdanek.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3. O konstrukcji umożliwiającej przenoszenie na pasku o szerokości od 32 mm do 50 mm umożliwiającej szybkie dobycie kajdanek w sytuacji zagrożenia oraz uniemożliwiającej przypadkowe wysunięcie się kajdanek z futerału.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4. Futerały w  czarnym kolorze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CZĘŚĆ 3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Przedmiotem zamówienia jest 32 zestawów masek przeciwgazowych wojskowych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Opis przedmiotu zamówienia: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I. Przedmiot zamówienia: 32 zestawów masek przeciwgazowych pełnotwarzowych wojskowych z panoramicznym wizjerem</w:t>
      </w:r>
    </w:p>
    <w:p>
      <w:pPr>
        <w:pStyle w:val="Normal"/>
        <w:ind w:left="284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1. Zestaw składa się z: </w:t>
      </w:r>
    </w:p>
    <w:p>
      <w:pPr>
        <w:pStyle w:val="Normal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a. maski przeciwgazowej  -szt. 32</w:t>
      </w:r>
    </w:p>
    <w:p>
      <w:pPr>
        <w:pStyle w:val="Normal"/>
        <w:ind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Filtracyjna maska przeciwgazowa z filtropochłaniaczem ma zapewnić ochronę oczu, twarzy, dróg oddechowych i przewodu pokarmowego przed szkodliwym działaniem bojowych środków trujących (BST), toksycznych substancji przemysłowych i promieniotwórczych oraz środków biologicznych mogących wystąpić w postaci par, gazów, pyłów i aerozoli.</w:t>
      </w:r>
    </w:p>
    <w:p>
      <w:pPr>
        <w:pStyle w:val="Normal"/>
        <w:ind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Cechy jakie ma spełnić maska przeciwgazowa:</w:t>
      </w:r>
    </w:p>
    <w:p>
      <w:pPr>
        <w:pStyle w:val="Normal"/>
        <w:ind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wizjer panoramiczny z tworzywa odpornego na zadrapania, uderzenia i odpryski ciał stałych</w:t>
      </w:r>
    </w:p>
    <w:p>
      <w:pPr>
        <w:pStyle w:val="Normal"/>
        <w:ind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komora foniczna</w:t>
      </w:r>
      <w:r>
        <w:rPr>
          <w:rFonts w:cs="Arial" w:ascii="Calibri" w:hAnsi="Calibri" w:cstheme="minorHAnsi"/>
          <w:b/>
          <w:bCs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>zapewniający do 95% wyraźności mowy</w:t>
      </w:r>
      <w:r>
        <w:rPr>
          <w:rFonts w:cs="Arial" w:ascii="Calibri" w:hAnsi="Calibri" w:cstheme="minorHAnsi"/>
          <w:b/>
          <w:bCs/>
          <w:sz w:val="22"/>
          <w:szCs w:val="22"/>
        </w:rPr>
        <w:t xml:space="preserve">, </w:t>
      </w:r>
    </w:p>
    <w:p>
      <w:pPr>
        <w:pStyle w:val="Normal"/>
        <w:ind w:left="720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- </w:t>
      </w:r>
      <w:r>
        <w:rPr>
          <w:rFonts w:cs="Arial" w:ascii="Calibri" w:hAnsi="Calibri" w:cstheme="minorHAnsi"/>
          <w:sz w:val="22"/>
          <w:szCs w:val="22"/>
        </w:rPr>
        <w:t xml:space="preserve"> dwa gniazda do montażu filtropochłaniaczy, pozwalające na dostosowanie prawo- i leworęczne,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gwinty w gniazdach w standardzie NATO 40 mm STANAG 4155 / EN148-1,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-</w:t>
      </w:r>
      <w:r>
        <w:rPr>
          <w:rFonts w:cs="Arial" w:ascii="Calibri" w:hAnsi="Calibri" w:cstheme="minorHAnsi"/>
          <w:sz w:val="22"/>
          <w:szCs w:val="22"/>
        </w:rPr>
        <w:t xml:space="preserve"> część twarzowa w pełni nieprzepuszczalna wobec TSP i BST,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- </w:t>
      </w:r>
      <w:r>
        <w:rPr>
          <w:rFonts w:cs="Arial" w:ascii="Calibri" w:hAnsi="Calibri" w:cstheme="minorHAnsi"/>
          <w:sz w:val="22"/>
          <w:szCs w:val="22"/>
        </w:rPr>
        <w:t>dostosowana do noszenia z wkładkami korekcyjnymi,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-</w:t>
      </w:r>
      <w:r>
        <w:rPr>
          <w:rFonts w:cs="Arial" w:ascii="Calibri" w:hAnsi="Calibri" w:cstheme="minorHAnsi"/>
          <w:sz w:val="22"/>
          <w:szCs w:val="22"/>
        </w:rPr>
        <w:t xml:space="preserve"> mocowana za pomocą sześciopunktowego nagłowia taśmowego, zapewniającego duże możliwości regulacji,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-</w:t>
      </w:r>
      <w:r>
        <w:rPr>
          <w:rFonts w:cs="Arial" w:ascii="Calibri" w:hAnsi="Calibri" w:cstheme="minorHAnsi"/>
          <w:sz w:val="22"/>
          <w:szCs w:val="22"/>
        </w:rPr>
        <w:t xml:space="preserve"> kompatybilna z hełmami balistycznymi oraz optyką do broni palnej,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rozmiar uniwersalny,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półmaska wewnętrzna ma być hipoalergiczna, a wnętrze maski nie powinno parować nawet podczas ćwiczeń,</w:t>
      </w:r>
    </w:p>
    <w:p>
      <w:pPr>
        <w:pStyle w:val="Normal"/>
        <w:ind w:left="720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Posiadać certyfikat ochrony klasy III według europejskiej normy EN 136: 1998.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Maska powinna być </w:t>
      </w:r>
      <w:r>
        <w:rPr>
          <w:rFonts w:cs="Arial" w:ascii="Calibri" w:hAnsi="Calibri" w:cstheme="minorHAnsi"/>
          <w:b/>
          <w:bCs/>
          <w:sz w:val="22"/>
          <w:szCs w:val="22"/>
        </w:rPr>
        <w:t>zdatna do długotrwałego przechowywania</w:t>
      </w:r>
      <w:r>
        <w:rPr>
          <w:rFonts w:cs="Arial" w:ascii="Calibri" w:hAnsi="Calibri" w:cstheme="minorHAnsi"/>
          <w:sz w:val="22"/>
          <w:szCs w:val="22"/>
        </w:rPr>
        <w:t>, przez okres do 20 lat od daty produkcji, przy zachowaniu odpowiednich warunków, zawartych w instrukcji użytkowania.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b. Filtropochłaniacz - szt. 32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1) filtropochłaniacz musi spełniać wymagania określone w normie PN-EN 14387:2010 Sprzęt ochronny układu oddechowego. Pochłaniacze i filtropochłaniacze. Wymagania, badanie, znakowanie;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2) ma być wyposażony w gwintowaną końcówkę NATO 40 mm STANAG 4155 / EN148-1 oraz wkład filtrujący o parametrach zgodnych z typem filtropochłaniacza;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3) każdy filtropochłaniacz musi być wyposażony w indywidualna metryczkę, która zawiera następujące dane: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nazwa lub symbol producenta;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model/typ filtropochłaniacza;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typ oraz klasa ochronna;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data produkcji;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okres gwarancji ( zasady użytkowania, data końcowa gwarancji);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okres gwarancji ( warunki przechowywania, data końcowa gwarancji);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- czasookres kontroli filtropochłaniacza, konserwacja i inne istotne dane dotyczące użytkowania filtropochłaniacza;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4) filtropochłaniacz musi zapewniać przepływ powietrza na poziomie umożliwiającym użytkownikowi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przeprowadzenie działań w warunkach podwyższonego zapotrzebowania na tlen – np. podczas wysiłku fizycznego o różnym stopniu nasilenia;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5) filtropochłaniacz musi zachować swoje właściwości zarówno w niskich jak i wysokich temperaturach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(od – 30oC do +45oC) i charakteryzować się wysoka odpornością na czynniki środowiskowe;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6) Filtropochłaniacz powinien być wykonany w odniesieniu do normy obronnej NO-42-A205:2009;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7) okres przechowywania 20 lat.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c. torbę na maskę pełnotwarzową – szt. 32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Torba transportowa (etui) ma służyć do przechowywania i transportu całotwarzowych masek oddechowych wraz z filtrami i/lub pochłaniaczami. Torba ma zapewnić zabezpieczenie przed porysowaniem wizjera oraz pyłem w celu podwyższenia bezpieczeństwa i higieny użytkowania. System nośny torby powinien umożliwiać jej transportowanie na pasie lub na pasku przewieszonym przez ramie lub mocować do kamizelek taktycznych.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Przedmiotem zamówienia jest dostawa 10 sztuk okularów strzeleckich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2C2F34"/>
          <w:sz w:val="22"/>
          <w:szCs w:val="22"/>
          <w:lang w:eastAsia="pl-PL"/>
        </w:rPr>
        <w:t>- oprawki koloru czarnego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2C2F34"/>
          <w:sz w:val="22"/>
          <w:szCs w:val="22"/>
          <w:lang w:eastAsia="pl-PL"/>
        </w:rPr>
        <w:t>- zabezpieczenie przed promieniowaniem UV -400, UVB i UVC.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2C2F34"/>
          <w:sz w:val="22"/>
          <w:szCs w:val="22"/>
          <w:lang w:eastAsia="pl-PL"/>
        </w:rPr>
        <w:t>- regulowane zauszniki (4 kierunki)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- lekkie  do (35g)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- specjalnie wyprofilowane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- niezwykle wytrzymałe (poliwęglan)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- komfort użytkowania taki jak  (AntiFog i Antiscretch)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Wymienne soczewki w zestawie (kolor czarny, przeźroczysty i pomarańczowy)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Ochrona balistyczna STANAG 2920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Poziom ochrony - 1 (normy EN 1836:2005+A1:2007 i ANSI Z87 / ANSI Z87+)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Ochronny woreczek z mikrofibry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antyalergiczne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color w:val="000000"/>
          <w:sz w:val="22"/>
          <w:szCs w:val="22"/>
          <w:lang w:eastAsia="pl-PL"/>
        </w:rPr>
        <w:t>ochrona balistyczna MIL-PRF-31013 (USA)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CZĘŚĆ 4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Przedmiotem zamówienia jest 20 zestawów uderzenioodpornych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 xml:space="preserve">Opis przedmiotu zamówienia: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I. Przedmiot zamówienia: Zestaw ochronny udaroodporny – 20 szt. </w:t>
      </w:r>
    </w:p>
    <w:p>
      <w:pPr>
        <w:pStyle w:val="Normal"/>
        <w:ind w:left="284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1. Zestaw ochronny składa się z: </w:t>
      </w:r>
    </w:p>
    <w:p>
      <w:pPr>
        <w:pStyle w:val="Normal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a. kamizelki udaroodpornej wraz z naramiennikami chroniącej: 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przód, tył i boki tułowia od ramion do pachwin i nerek;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>· kręgi szyjne i kark;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 xml:space="preserve">· barki i ramiona od szyi do wysokości ramion i łokcia; 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krocze i podbrzusze, kości ogonowej. </w:t>
      </w:r>
    </w:p>
    <w:p>
      <w:pPr>
        <w:pStyle w:val="Normal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b. nagolenników chroniących: 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golenia; 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kolana; 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śródstopie.</w:t>
      </w:r>
    </w:p>
    <w:p>
      <w:pPr>
        <w:pStyle w:val="Normal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 xml:space="preserve">c. ochraniaczy przedramienia: </w:t>
      </w:r>
    </w:p>
    <w:p>
      <w:pPr>
        <w:pStyle w:val="Normal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chroniącymi przedramię od łokcia do śródręcza dłoni. </w:t>
      </w:r>
    </w:p>
    <w:p>
      <w:pPr>
        <w:pStyle w:val="Normal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d. ochraniaczy ud</w:t>
      </w:r>
    </w:p>
    <w:p>
      <w:pPr>
        <w:pStyle w:val="Normal"/>
        <w:ind w:firstLine="567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e. rękawic ochronnych.</w:t>
      </w:r>
    </w:p>
    <w:p>
      <w:pPr>
        <w:pStyle w:val="Normal"/>
        <w:ind w:firstLine="284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 xml:space="preserve">2. Wymagania ogólne: 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1. poszczególne elementy zestawu powinny być wykonane w sposób umożliwiający ich dobre, stabilne dopasowanie do podlegających ochronie części ciała odporne na deformację oraz odkształcenia mechaniczne i termiczne. Elementy zestawu powinny być wykonane w sposób umożliwiający sprawne poruszanie się funkcjonariusza podczas walki, zadawania ciosów i uderzeń oraz stosowania uników a także chronić użytkownika przed ich negatywnymi skutkami, nie powodować nadmiernego pocenia, tamowania obiegu krwi, ucisków i podrażnień, alergii i itp. 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2. część spodnia wewnętrzna każdego składnika zestawu powinna zapewniać: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 xml:space="preserve">· stabilność temperatury ciała użytkownika na poziomie 36,6 </w:t>
      </w:r>
      <w:r>
        <w:rPr>
          <w:rFonts w:cs="Arial" w:ascii="Calibri" w:hAnsi="Calibri" w:cstheme="minorHAnsi"/>
          <w:sz w:val="22"/>
          <w:szCs w:val="22"/>
          <w:vertAlign w:val="superscript"/>
        </w:rPr>
        <w:t>0</w:t>
      </w:r>
      <w:r>
        <w:rPr>
          <w:rFonts w:cs="Arial" w:ascii="Calibri" w:hAnsi="Calibri" w:cstheme="minorHAnsi"/>
          <w:sz w:val="22"/>
          <w:szCs w:val="22"/>
        </w:rPr>
        <w:t>C;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>· redukować wydzielanie potu;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>· tworzyć korzystny mikroklimat;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>· dobrą cyrkulację powietrza pomiędzy ciałem a ubraniem lub czerepem kasku;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 </w:t>
      </w:r>
      <w:r>
        <w:rPr>
          <w:rFonts w:cs="Arial" w:ascii="Calibri" w:hAnsi="Calibri" w:cstheme="minorHAnsi"/>
          <w:sz w:val="22"/>
          <w:szCs w:val="22"/>
        </w:rPr>
        <w:t xml:space="preserve">· zawierać materiały absorbujące zapach potu oraz unicestwiające bakterie, wirusy i grzyby;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c. pomiędzy panelami miękkimi i twardymi kamizelki należy umieścić dodatkowe wkładki amortyzujące uderzenia.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d. kolor jednolity dla całego zestawu czarny. Składniki zestawu powinny stanowić wspólnie jednolitą, harmonijną całość. Procedura badanie parametrów udarowych należy przeprowadzać zgodnie z wymogami standardu BS 7971 – 4:2002 i BS 7971 – 8:2003.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e. okres gwarancji: na panel absorbujący uderzenia minimum 10 lat;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f. do każdego zestawu ochronnego udaroodpornego należy dołączyć torbę transportową jednokomorową w kolorze czarnym wykonaną z materiału odpornego na przecieranie z możliwością przenoszenia torby w ręku i na ramieniu.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g. do każdego zestawu ochronnego należy dołączyć indywidualną, oznaczoną symbolem producenta, kartę gwarancyjną zabezpieczoną przed zniszczeniem przez foliowanie, będąca jednocześnie jego atestem. W karcie należy umieścić informację dotyczącą użytkowania, przechowywania i konserwacji zestawu. Dodatkowo na poszyciu wewnętrznym kamizelki należy umieścić trwale przymocowaną etykietę z nazwą producenta rozmiarem wyrobu oraz datą jego produkcji.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h. transport i wszelkie koszty z tym związane ponosi wykonawca. </w:t>
      </w:r>
    </w:p>
    <w:p>
      <w:pPr>
        <w:pStyle w:val="Normal"/>
        <w:ind w:left="426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3. Wymagania szczegółowe: 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a. Kamizelka udaroodporna wraz z naramiennikami: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w tylnej części tułowia należy umieścić na stałe, na czarnym tle napis odblaskowy kolory srebrnego „SŁUŻBA WIĘZIENNA”, o wymiarach ok. 100x300mm oraz uchwyt ewakuacyjny. 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ochrona użytkownika przed: </w:t>
      </w:r>
    </w:p>
    <w:p>
      <w:pPr>
        <w:pStyle w:val="Normal"/>
        <w:ind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uderzeniami tępymi przedmiotami typu pałka lub pręt drewniany lub stalowy, kij bejsbolowy, cegła pełna palona, kamień polny, itp.; </w:t>
      </w:r>
    </w:p>
    <w:p>
      <w:pPr>
        <w:pStyle w:val="Normal"/>
        <w:ind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 skutkami bezpośredniego kontaktu fizycznego z napastnikiem; </w:t>
      </w:r>
    </w:p>
    <w:p>
      <w:pPr>
        <w:pStyle w:val="Normal"/>
        <w:ind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 ciosami zadawanymi z odległości do 5 m przez dorosłego w pełni sprawnego fizycznie mężczyznę, </w:t>
      </w:r>
    </w:p>
    <w:p>
      <w:pPr>
        <w:pStyle w:val="Normal"/>
        <w:ind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energii uderzenia nie mniejszej niż 20 J. i maksymalnym odkształceniu podłoża do 15 mm. Poziom ochrony 2 wg. standardu: BS 7971– 8:2003; </w:t>
      </w:r>
    </w:p>
    <w:p>
      <w:pPr>
        <w:pStyle w:val="Normal"/>
        <w:ind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 Ochraniacze barków i ramion spełniać wymogi poziomu 3 w zakresie odporności na uderzenia wg. standardu: BS 7971– 4:2002. o Procedura badań kamizelki ochronnej (korpusu kombinezonu) wraz z ochraniaczami barków ramion według standardu BS 7971- 8:2003 i BS 7971- 4:2002;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budowa zewnętrzna kamizelki: gładka, odporna na przebarwienia.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powierzchnia poszycia kamizelki: tkanina o bardzo wysokiej wytrzymałości mechanicznej na rozerwanie, tarcie powierzchniowe i przetarcie. Wypełnienie absorbujące uderzenia zabezpieczone w sposób uniemożliwiający przetarcie poszycia zewnętrznego; wraz z wykonaną powierzchnią taktyczną do mocowania kieszeni dyspozycyjnych na oporządzenie: kieszeń na pojemnik z gazem obezwładniającym, uchwyt na pałkę gumową szturmową, opatrunek osobisty.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korpus kamizelki zapinany na rzepy, taśmy lub suwak, z możliwością płynnej regulacji obwodu.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panel absorbujący kamizelki wodoodporny i dodatkowo zabezpieczony przed wilgocią i promieniami UV.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konstrukcja kamizelki gwarantująca rozdzielność poszycia i wkładu absorbującego tj. umożliwiająca wyjmowanie paneli absorbującego z przodu i tyłu kamizelki, kołnierza i osłony barków, karku i podbrzusza.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konserwacja: po wyjęciu panelu absorbującego uderzenia możliwość prania poszycia metodą mechaniczną, ręczną w temperaturze nieprzekraczającej 400C albo chemiczną przy zachowaniu założonych wymiarów konstrukcyjnych poszycia. Do każdej kamizelki dołączona instrukcja jej konserwacji i prania oraz przechowywania.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rozmiary: uniwersalny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kamizelka należy wyposażyć w ochraniacz krocza, </w:t>
      </w:r>
    </w:p>
    <w:p>
      <w:pPr>
        <w:pStyle w:val="Normal"/>
        <w:ind w:hanging="142" w:left="709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do dolnej części ochraniacza korpusu tułowia należy dołączyć ochronę podbrzusza z możliwością jej doczepiana do części przedniej ochrony korpusu lub chowania w poszyciu. 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b. Nagolenniki: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ochrona nóg składają się z dwóch rozłącznych elementów stanowiących harmonijną całość: ochraniacza uda (lewego i prawego) oraz goleni (lewej i prawej) wraz z osłoną kolan i śródstopia;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walory użytkowe: nie powinny ograniczać ruchów funkcjonariusza podczas wykonywania zadań służbowych o charakterze zaczepno – obronnym, marszu, biegu, siadania, jazdy samochodem; umożliwiać stabilne mocowanie, dokładne i ścisłe dopasowanie do anatomicznej budowy części chronionych z płynną regulacją obwodu oraz zapewniać szybkie zakładanie i zdejmowanie;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materiał zewnętrzny: o bardzo wysokiej wytrzymałości mechanicznej na tarcie, przetarcie i rozerwanie, rozdzieranie, nie podtrzymujący palenia, nietopliwy i olejoodporny; odporny na wybarwienia pod wpływem potu ludzkiego i światła sztucznego;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materiał wewnętrzny: wykonanie w wersji „oddychającej” tj. z zewnątrz nie przepuszczać wody, a wilgoć znajdującą się po wewnętrznej stronie wydalać na zewnątrz w postaci pary wodnej; nie powodujący obtarć, tamowania krwi, podrażnień lub innych niedogodności obniżający komfort użytkowania. 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c. Ochraniacze przedramion: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ochraniacz lewy powinien być lustrzanym odbiciem ochraniacza prawego;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wykonanie: estetyczne, zapewniające możliwość swobodnego operowania przedramieniem i dłonią z założona rękawicą udarorodporną (w tym zginania ręki w łokciu i w przegubie dłoni wyposażoną w pałkę gumowa szturmową, policyjną tarczę ochronną, ręczny miotacz gazu obezwładniającego). Wykonanie ochraniaczy powinno umożliwiać dobre dopasowanie do obwodu łokcia i przedramienia użytkownika, stabilne mocowanie ochraniacza, nie ograniczać ruchów ręki oraz zapewniać szybkie i łatwe ich zakładanie i zdejmowanie;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pomiędzy panelami wewnętrznymi i zewnętrznymi należy umieścić dodatkowe wkładki absorbujące uderzenia typu np. d3o; SAC-TEC lub równoważne; · ochraniacz przedramienia wraz z ochraniaczem łokcia i rękawicami powinien zapewniać ochronę całego przedramienia.</w:t>
      </w:r>
    </w:p>
    <w:p>
      <w:pPr>
        <w:pStyle w:val="Normal"/>
        <w:ind w:hanging="284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d. Rękawice ochronne: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przeznaczenie: ochrona tkanek miękkich i kości ręki wraz z przegubem dłoni przed uderzeniami tępymi przedmiotami typu pałka lub pręt drewniany lub stalowy oraz lekkim pchnięciem, cięciem nożem i szkłem okiennym, zadawanymi z bliskiej odległości przez dorosłego w pełni sprawnego fizycznie mężczyznę;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wykonanie: pięciopalcowe, uniemożliwiające swobodne zsuwanie się z dłoni oraz dobre dopasowanie do nadgarstka; · część grzbietowa wykonana w sposób umożliwiający tłumienie energii uderzeń pomiędzy nadgarstkiem a kośćmi śródręcza oraz palców dłoni;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część chwytna (wewnętrzna); wykonana w sposób umożliwiający swobodne zginanie palców dłoni w pięść oraz dużą chwytność dłoni umożliwiającą swobodne mocne chwycenie kija lub pręta stalowego o średnicy nie mniejszej niż 8 mm i posługiwanie się pałką gumową służbową, policyjną tarczą ochronną, ręcznym miotaczem gazu obezwładniającego oraz innymi przedmiotami stosowanym i w działaniach zaczepno – obronnych. Część wewnętrzna powinna być wykonana w wersji antypoślizgowej i posiadać wkład uniemożliwiający przecięcie dłoni ostrymi przedmiotami typu; szkło od butelki, kawałkiem szyby okiennej, nożem stołowym itp. przedmiotami;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tłumienie energii uderzeń pomiędzy nadgarstkiem a kośćmi śródręcza oraz palców dłoni do 4kN według pkt. 6.8.2 normy PN – EN 13594:2005; przy energii uderzenia 20J;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· zręczność chwytu wg normy PN – EN 420+A1:2010 oraz odporność na przecięcia części wewnętrznej rękawicy wg. normy PN – EN 388:2006 na 3 poziomie ochrony. Przy energii uderzenia 20J deformacja podłoża nie może przekraczać 15mm;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Przenoszenie podczas przerwy w działaniach: z możliwością spięcia w parę i zaczepienia za pomocą karabińczyka do pasa głównego. </w:t>
      </w:r>
    </w:p>
    <w:p>
      <w:pPr>
        <w:pStyle w:val="Normal"/>
        <w:ind w:hanging="142" w:left="851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 xml:space="preserve">· Materiał: skóra rękawicznicza kozia lub bydlęca odporna na działanie potu ludzkiego, wybarwienia i trwałe odkształcenia z wkładem oddychającym i aseptycznym neutralizującym pot ludzki; </w:t>
      </w:r>
    </w:p>
    <w:p>
      <w:pPr>
        <w:pStyle w:val="Normal"/>
        <w:ind w:hanging="142" w:left="851"/>
        <w:jc w:val="both"/>
        <w:rPr>
          <w:rFonts w:ascii="Calibri" w:hAnsi="Calibri" w:cs="Arial" w:cstheme="minorHAnsi"/>
          <w:sz w:val="22"/>
          <w:szCs w:val="22"/>
        </w:rPr>
      </w:pPr>
      <w:r>
        <w:rPr>
          <w:rFonts w:cs="Arial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WAGA ZESTAWU - NIE WIĘCEJ NIŻ 12 kg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CZĘŚĆ 5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Przedmiotem zamówienia jest dostawa 4 sztuk kajdanek szczękowych zakładanych na nogi o następujących parametrach technicznych: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I Kajdanki szczękowe zakładane na nogi: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Umożliwiają łatwe, skuteczne i szybkie skrępowanie, poprzez ich założenie i zamknięcie na nogach osoby obezwładnionej;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Uniemożliwiają osobie skrępowanej uwolnienie się za pomocą siły własnej lub przy pomocy prostych podręcznych przedmiotów;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Składają się z dwóch jednakowych obejm, połączonych łańcuszkiem typu pancerka długości około 45cm, mocowanym za pomocą obrotowych zaczepów do korpusu obejm;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Mają konstrukcję składającą się z obejm stalowych z dwuzapadkowym mechanizmem zamykająco-blokującym oraz ruchomą obejmę-zębatkę;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Posiadają mechanizm blokujący na obu obejmach, który umożliwia blokowanie zębatki w dowolnym miejscu, aby nie zaciskać zbyt mocno obezwładnionej osoby i dodatkowo zabezpieczyć przed otworzeniem - przy pomocy trzpienia na kluczyku wciska się blokadę, a przekręcając kluczyk w zamku odblokowuje się;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Posiadają taką budowę, która przy właściwym użyciu nie spowoduje otarć i okaleczeń;</w:t>
      </w:r>
    </w:p>
    <w:p>
      <w:pPr>
        <w:pStyle w:val="Normal"/>
        <w:numPr>
          <w:ilvl w:val="0"/>
          <w:numId w:val="3"/>
        </w:numPr>
        <w:overflowPunct w:val="true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Średnica pierścienia nogi - max. 110mm.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CZĘŚĆ 6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Przedmiotem zamówienia jest dostawa 16 hełmów kuloodpornych w wersji „wysokiej” koloru brązowo – zielonego ( rozmiar od S do M w ilości 6 sztuk , rozmiar od M do XL w ilości 10 sztuk)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1) Przeznaczenie – ochrona balistyczna głowy użytkownika przed pociskami pistoletowymi i odłamkami oraz uderzeniami według norm: NIJ IIIA/ VPAM II, STANAG 2920 V50:690m/s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2) Zakres stosowania hełmu:  całoroczne użytkowanie hełmu, w każdych warunkach atmosferycznych. Hełm musi zapewniać stałość parametrów ochronnych i użytkowanych w przedziale temperatur od – 40 stopni Celsjusza do + 50 stopni Celsjusza, być odpornym na oddziaływanie niekorzystnych czynników atmosferycznych (np. deszcz, duża wilgotność, śnieg, nasłonecznienie, zapylenie) oraz na działanie czynników mechanicznych (np. uderzenia, wibracje)</w:t>
      </w:r>
    </w:p>
    <w:p>
      <w:pPr>
        <w:pStyle w:val="Normal"/>
        <w:rPr/>
      </w:pPr>
      <w:r>
        <w:rPr>
          <w:rFonts w:cs="Arial" w:ascii="Calibri" w:hAnsi="Calibri" w:cstheme="minorHAnsi"/>
          <w:sz w:val="22"/>
          <w:szCs w:val="22"/>
        </w:rPr>
        <w:t xml:space="preserve">3) Konstrukcja hełmu:  </w:t>
      </w:r>
      <w:r>
        <w:rPr>
          <w:rStyle w:val="FontStyle18"/>
          <w:rFonts w:cs="Arial" w:ascii="Calibri" w:hAnsi="Calibri" w:cstheme="minorHAnsi"/>
          <w:sz w:val="22"/>
          <w:szCs w:val="22"/>
        </w:rPr>
        <w:t xml:space="preserve">Powłoka hełmu składa się z zaawansowanego kompozytu ar amidowego  ze zoptymalizowanym systemem żywic i stanowi bazę, która oferuje potencjał do dalszej rozbudowy i zwiększania możliwości w całym cyklu życia produktu. </w:t>
      </w:r>
    </w:p>
    <w:p>
      <w:pPr>
        <w:pStyle w:val="Style7"/>
        <w:widowControl/>
        <w:spacing w:lineRule="exact" w:line="216"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- Materiał: Kompozyt na bazie aramidu</w:t>
      </w:r>
    </w:p>
    <w:p>
      <w:pPr>
        <w:pStyle w:val="Style7"/>
        <w:widowControl/>
        <w:spacing w:lineRule="exact" w:line="216"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- Waga pełnej powłoki, w tym wnętrza, osłony NVG i szyn Rozmiar powłoki II (XL): do 1585 g</w:t>
      </w:r>
    </w:p>
    <w:p>
      <w:pPr>
        <w:pStyle w:val="Style7"/>
        <w:widowControl/>
        <w:spacing w:lineRule="exact" w:line="216"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- Rozmiary powłoki: 4 różne rozmiary powłoki</w:t>
      </w:r>
    </w:p>
    <w:p>
      <w:pPr>
        <w:pStyle w:val="Style7"/>
        <w:widowControl/>
        <w:spacing w:lineRule="exact" w:line="216"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- Ochrona balistyczna:</w:t>
      </w:r>
    </w:p>
    <w:p>
      <w:pPr>
        <w:pStyle w:val="Style7"/>
        <w:widowControl/>
        <w:spacing w:lineRule="exact" w:line="216"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- NIJ IIIA/ VPAM 2 (z wyjątkiem obręczy hełmu)</w:t>
      </w:r>
    </w:p>
    <w:p>
      <w:pPr>
        <w:pStyle w:val="Style7"/>
        <w:widowControl/>
        <w:spacing w:lineRule="exact" w:line="216"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- STANAG 2920 V50: 690 m/s</w:t>
      </w:r>
    </w:p>
    <w:p>
      <w:pPr>
        <w:pStyle w:val="Style15"/>
        <w:widowControl/>
        <w:spacing w:before="168" w:after="0"/>
        <w:rPr/>
      </w:pPr>
      <w:r>
        <w:rPr>
          <w:rStyle w:val="FontStyle18"/>
          <w:rFonts w:cs="Arial" w:ascii="Calibri" w:hAnsi="Calibri" w:cstheme="minorHAnsi"/>
          <w:sz w:val="22"/>
          <w:szCs w:val="22"/>
        </w:rPr>
        <w:t>WARSTWA WEWNĘTRZNA</w:t>
      </w:r>
    </w:p>
    <w:p>
      <w:pPr>
        <w:pStyle w:val="Style11"/>
        <w:widowControl/>
        <w:spacing w:lineRule="auto" w:line="276" w:before="168" w:after="0"/>
        <w:rPr/>
      </w:pPr>
      <w:r>
        <w:rPr>
          <w:rStyle w:val="FontStyle22"/>
          <w:rFonts w:cs="Arial" w:ascii="Calibri" w:hAnsi="Calibri" w:cstheme="minorHAnsi"/>
          <w:sz w:val="22"/>
          <w:szCs w:val="22"/>
        </w:rPr>
        <w:t xml:space="preserve">Warstwa wewnętrzna składająca  się z wewnętrznej powłoki EPP, przedniego ochraniacza głowy z regulacją kształtu głowy, ochraniacza szyi, siatki, a także 4-punktowego paska podbródkowego z taśmą prowadzącą i blokadą podbródka. Obwód można regulować za pomocą pokrętła. Modułowy system szyn składający się z dwóch szyn bocznych, jednej szyny tylnej i mocowania noktowizora. </w:t>
      </w:r>
    </w:p>
    <w:p>
      <w:pPr>
        <w:pStyle w:val="Style41"/>
        <w:widowControl/>
        <w:tabs>
          <w:tab w:val="clear" w:pos="720"/>
          <w:tab w:val="left" w:pos="216" w:leader="none"/>
        </w:tabs>
        <w:spacing w:lineRule="auto" w:line="360" w:before="192" w:after="0"/>
        <w:ind w:hanging="0"/>
        <w:rPr/>
      </w:pPr>
      <w:r>
        <w:rPr>
          <w:rStyle w:val="FontStyle22"/>
          <w:rFonts w:cs="Arial" w:ascii="Calibri" w:hAnsi="Calibri" w:cstheme="minorHAnsi"/>
          <w:sz w:val="22"/>
          <w:szCs w:val="22"/>
        </w:rPr>
        <w:t>Zintegrowane 3 gniazda na klipsy mocujące. Umożliwiają one jednoczesne mocowanie masek tlenowych/respiratorów, gogli ochronnych i pasków do mocowania modułów identyfikacji.</w:t>
      </w:r>
    </w:p>
    <w:p>
      <w:pPr>
        <w:pStyle w:val="Style11"/>
        <w:widowControl/>
        <w:spacing w:lineRule="auto" w:line="276" w:before="168" w:after="0"/>
        <w:rPr/>
      </w:pPr>
      <w:r>
        <w:rPr>
          <w:rStyle w:val="FontStyle22"/>
          <w:rFonts w:cs="Arial" w:ascii="Calibri" w:hAnsi="Calibri" w:cstheme="minorHAnsi"/>
          <w:sz w:val="22"/>
          <w:szCs w:val="22"/>
        </w:rPr>
        <w:t>Waga hełmu: rozmiar od S do M – do 1260 gr</w:t>
      </w:r>
    </w:p>
    <w:p>
      <w:pPr>
        <w:pStyle w:val="Style11"/>
        <w:widowControl/>
        <w:spacing w:lineRule="auto" w:line="276" w:before="168" w:after="0"/>
        <w:rPr/>
      </w:pPr>
      <w:r>
        <w:rPr>
          <w:rStyle w:val="FontStyle22"/>
          <w:rFonts w:cs="Arial" w:ascii="Calibri" w:hAnsi="Calibri" w:cstheme="minorHAnsi"/>
          <w:sz w:val="22"/>
          <w:szCs w:val="22"/>
        </w:rPr>
        <w:t>Rozmiar od M do XL – do 1340 gr</w:t>
      </w:r>
    </w:p>
    <w:p>
      <w:pPr>
        <w:pStyle w:val="Style11"/>
        <w:widowControl/>
        <w:spacing w:lineRule="auto" w:line="276" w:before="168" w:after="0"/>
        <w:rPr/>
      </w:pPr>
      <w:r>
        <w:rPr>
          <w:rStyle w:val="FontStyle22"/>
          <w:rFonts w:cs="Arial" w:ascii="Calibri" w:hAnsi="Calibri" w:cstheme="minorHAnsi"/>
          <w:b/>
          <w:sz w:val="22"/>
          <w:szCs w:val="22"/>
        </w:rPr>
        <w:t>CZĘŚĆ 7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Przedmiotem zamówienia jest dostawa 12 pałek teleskopowych typu cam lock o długości 21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 xml:space="preserve"> </w:t>
      </w: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jc w:val="both"/>
        <w:rPr/>
      </w:pPr>
      <w:r>
        <w:rPr>
          <w:rFonts w:cs="Arial" w:ascii="Calibri" w:hAnsi="Calibri" w:cstheme="minorHAnsi"/>
          <w:sz w:val="22"/>
          <w:szCs w:val="22"/>
        </w:rPr>
        <w:t>aluminiowa pałka teleskopowa o długości </w:t>
      </w:r>
      <w:r>
        <w:rPr>
          <w:rStyle w:val="Strong"/>
          <w:rFonts w:cs="Arial" w:ascii="Calibri" w:hAnsi="Calibri" w:cstheme="minorHAnsi"/>
          <w:color w:val="333333"/>
          <w:sz w:val="22"/>
          <w:szCs w:val="22"/>
        </w:rPr>
        <w:t>21"</w:t>
      </w:r>
      <w:r>
        <w:rPr>
          <w:rFonts w:cs="Arial" w:ascii="Calibri" w:hAnsi="Calibri" w:cstheme="minorHAnsi"/>
          <w:sz w:val="22"/>
          <w:szCs w:val="22"/>
        </w:rPr>
        <w:t> (506 mm)  musi być dobrze wyważona, wykonana z bezszwowych rur z lekkiego wytrzymałego aluminium z ergonomiczną rękojeścią z gumy.  średnica</w:t>
      </w:r>
      <w:r>
        <w:rPr>
          <w:rStyle w:val="Strong"/>
          <w:rFonts w:cs="Arial" w:ascii="Calibri" w:hAnsi="Calibri" w:cstheme="minorHAnsi"/>
          <w:color w:val="333333"/>
          <w:sz w:val="22"/>
          <w:szCs w:val="22"/>
        </w:rPr>
        <w:t> </w:t>
      </w:r>
      <w:r>
        <w:rPr>
          <w:rFonts w:cs="Arial" w:ascii="Calibri" w:hAnsi="Calibri" w:cstheme="minorHAnsi"/>
          <w:sz w:val="22"/>
          <w:szCs w:val="22"/>
        </w:rPr>
        <w:t>batona (</w:t>
      </w:r>
      <w:r>
        <w:rPr>
          <w:rStyle w:val="Strong"/>
          <w:rFonts w:cs="Arial" w:ascii="Calibri" w:hAnsi="Calibri" w:cstheme="minorHAnsi"/>
          <w:color w:val="333333"/>
          <w:sz w:val="22"/>
          <w:szCs w:val="22"/>
        </w:rPr>
        <w:t>Ø 28 mm</w:t>
      </w:r>
      <w:r>
        <w:rPr>
          <w:rFonts w:cs="Arial" w:ascii="Calibri" w:hAnsi="Calibri" w:cstheme="minorHAnsi"/>
          <w:sz w:val="22"/>
          <w:szCs w:val="22"/>
        </w:rPr>
        <w:t>) .  system blokowania pałki </w:t>
      </w:r>
      <w:r>
        <w:rPr>
          <w:rStyle w:val="Strong"/>
          <w:rFonts w:cs="Arial" w:ascii="Calibri" w:hAnsi="Calibri" w:cstheme="minorHAnsi"/>
          <w:color w:val="333333"/>
          <w:sz w:val="22"/>
          <w:szCs w:val="22"/>
        </w:rPr>
        <w:t>CamLock</w:t>
      </w:r>
      <w:r>
        <w:rPr>
          <w:rFonts w:cs="Arial" w:ascii="Calibri" w:hAnsi="Calibri" w:cstheme="minorHAnsi"/>
          <w:sz w:val="22"/>
          <w:szCs w:val="22"/>
        </w:rPr>
        <w:t> &lt;ang. </w:t>
      </w:r>
      <w:r>
        <w:rPr>
          <w:rStyle w:val="Emphasis"/>
          <w:rFonts w:cs="Arial" w:ascii="Calibri" w:hAnsi="Calibri" w:cstheme="minorHAnsi"/>
          <w:color w:val="333333"/>
          <w:sz w:val="22"/>
          <w:szCs w:val="22"/>
        </w:rPr>
        <w:t>SmartLock</w:t>
      </w:r>
      <w:r>
        <w:rPr>
          <w:rFonts w:cs="Arial" w:ascii="Calibri" w:hAnsi="Calibri" w:cstheme="minorHAnsi"/>
          <w:sz w:val="22"/>
          <w:szCs w:val="22"/>
        </w:rPr>
        <w:t xml:space="preserve">&gt; za pomocą przycisku. Winna posiadać system złożenia pałki za pomocą znajdującego się na końcu rękojeści przycisku zwalniającego. Do produkcji elementów powinno być użyte  bezszwowe aluminiowe rury.   </w:t>
      </w:r>
      <w:r>
        <w:rPr>
          <w:rStyle w:val="Strong"/>
          <w:rFonts w:cs="Arial" w:ascii="Calibri" w:hAnsi="Calibri" w:cstheme="minorHAnsi"/>
          <w:color w:val="333333"/>
          <w:sz w:val="22"/>
          <w:szCs w:val="22"/>
        </w:rPr>
        <w:t>Rękojeść</w:t>
      </w:r>
      <w:r>
        <w:rPr>
          <w:rFonts w:cs="Arial" w:ascii="Calibri" w:hAnsi="Calibri" w:cstheme="minorHAnsi"/>
          <w:sz w:val="22"/>
          <w:szCs w:val="22"/>
        </w:rPr>
        <w:t> - w kolorze czarnym, wykonana z </w:t>
      </w:r>
      <w:r>
        <w:rPr>
          <w:rStyle w:val="Strong"/>
          <w:rFonts w:cs="Arial" w:ascii="Calibri" w:hAnsi="Calibri" w:cstheme="minorHAnsi"/>
          <w:color w:val="333333"/>
          <w:sz w:val="22"/>
          <w:szCs w:val="22"/>
        </w:rPr>
        <w:t>syntetycznej gumy,</w:t>
      </w:r>
      <w:r>
        <w:rPr>
          <w:rFonts w:cs="Arial" w:ascii="Calibri" w:hAnsi="Calibri" w:cstheme="minorHAnsi"/>
          <w:sz w:val="22"/>
          <w:szCs w:val="22"/>
        </w:rPr>
        <w:t> zapewniającej doskonałą amortyzację oraz pewny chwyt podczas użytkowania.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Wykończenie: kolor czarny</w:t>
        <w:br/>
        <w:t>Rodzaj rękojeści: Syntetyczna guma</w:t>
        <w:br/>
        <w:t>Rodzaj stali. Aluminium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Długość pałki złożonej: 212 mm / 8.35"</w:t>
        <w:br/>
        <w:t>Długość pałki rozłożonej: 506 mm / 19.92"</w:t>
        <w:br/>
        <w:t>Średnica rękojeści: 28 mm / 1.10"</w:t>
        <w:br/>
        <w:t>Waga: do 380 g / 13.40 oz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bCs/>
          <w:sz w:val="22"/>
          <w:szCs w:val="22"/>
        </w:rPr>
        <w:t>Przedmiotem zamówienia jest dostawa 20 sztuk kabur do pałek teleskopowych 21''  firmy ESP.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b/>
          <w:sz w:val="22"/>
          <w:szCs w:val="22"/>
        </w:rPr>
        <w:t>Opis przedmiotu zamówienia: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1) Kabura musi być wykonana z twardego tworzywa sztucznego odpornego na uszkodzenia zewnętrzne jak i działanie czynników atmosferycznych.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2) Posiadać zabezpieczenie uniemożliwiające samoczynne wypięcie się lub wypadnięcie pałki oraz umożliwiające szybkie jej dobycie.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3) Kabura musi być przystosowana do noszenia jej na pasie, jak również wyposażona w system umożliwiający regulację jej położenia w zakresie 360°.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4) Ma pasować na pas o szerokości od 32 mm do 50 mm.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5) Posiadać system  mocowania transportowego UBC-05 z systemem szybkiego wypięcia Quick Change. 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cs="Arial" w:ascii="Calibri" w:hAnsi="Calibri" w:cstheme="minorHAnsi"/>
          <w:sz w:val="22"/>
          <w:szCs w:val="22"/>
        </w:rPr>
        <w:t>6) Kolor kabur – czarny.</w:t>
      </w:r>
    </w:p>
    <w:p>
      <w:pPr>
        <w:pStyle w:val="Normal"/>
        <w:jc w:val="both"/>
        <w:rPr>
          <w:rFonts w:ascii="Calibri" w:hAnsi="Calibri" w:cs="Arial" w:cstheme="minorHAnsi"/>
          <w:b/>
          <w:sz w:val="22"/>
          <w:szCs w:val="22"/>
        </w:rPr>
      </w:pPr>
      <w:r>
        <w:rPr>
          <w:rFonts w:cs="Arial" w:cstheme="minorHAnsi"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  <w:lang w:eastAsia="pl-PL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yle11"/>
        <w:widowControl/>
        <w:spacing w:lineRule="auto" w:line="276" w:before="168" w:after="0"/>
        <w:rPr/>
      </w:pPr>
      <w:r>
        <w:rPr>
          <w:rStyle w:val="FontStyle22"/>
          <w:rFonts w:cs="Calibri" w:ascii="Calibri" w:hAnsi="Calibri"/>
          <w:sz w:val="22"/>
          <w:szCs w:val="22"/>
        </w:rPr>
        <w:t xml:space="preserve"> </w:t>
      </w:r>
    </w:p>
    <w:p>
      <w:pPr>
        <w:pStyle w:val="Style11"/>
        <w:widowControl/>
        <w:spacing w:lineRule="auto" w:line="276" w:before="168" w:after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yle11"/>
        <w:widowControl/>
        <w:spacing w:lineRule="auto" w:line="276" w:before="168" w:after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yle11"/>
        <w:widowControl/>
        <w:spacing w:lineRule="auto" w:line="276" w:before="168" w:after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yle11"/>
        <w:widowControl/>
        <w:spacing w:lineRule="auto" w:line="276" w:before="168" w:after="0"/>
        <w:rPr>
          <w:rStyle w:val="FontStyle22"/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right"/>
        <w:rPr/>
      </w:pPr>
      <w:r>
        <w:rPr>
          <w:rFonts w:ascii="Calibri" w:hAnsi="Calibri"/>
          <w:b/>
          <w:sz w:val="22"/>
          <w:szCs w:val="22"/>
        </w:rPr>
        <w:t xml:space="preserve"> </w:t>
      </w:r>
      <w:bookmarkStart w:id="25" w:name="__DdeLink__1222_3340745326"/>
      <w:r>
        <w:rPr>
          <w:rFonts w:ascii="Calibri" w:hAnsi="Calibri"/>
          <w:b/>
          <w:sz w:val="22"/>
          <w:szCs w:val="22"/>
        </w:rPr>
        <w:t xml:space="preserve">Załącznik nr 2 do </w:t>
      </w:r>
      <w:bookmarkEnd w:id="25"/>
      <w:r>
        <w:rPr>
          <w:rFonts w:ascii="Calibri" w:hAnsi="Calibri"/>
          <w:b/>
          <w:sz w:val="22"/>
          <w:szCs w:val="22"/>
        </w:rPr>
        <w:t>umowy</w:t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 w:val="false"/>
          <w:spacing w:val="-2"/>
        </w:rPr>
        <w:t xml:space="preserve">                                                                                                                                                </w:t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666" w:type="dxa"/>
        <w:jc w:val="left"/>
        <w:tblInd w:w="424" w:type="dxa"/>
        <w:tblLayout w:type="fixed"/>
        <w:tblCellMar>
          <w:top w:w="55" w:type="dxa"/>
          <w:left w:w="24" w:type="dxa"/>
          <w:bottom w:w="55" w:type="dxa"/>
          <w:right w:w="55" w:type="dxa"/>
        </w:tblCellMar>
      </w:tblPr>
      <w:tblGrid>
        <w:gridCol w:w="8666"/>
      </w:tblGrid>
      <w:tr>
        <w:trPr>
          <w:tblHeader w:val="true"/>
          <w:cantSplit w:val="true"/>
        </w:trPr>
        <w:tc>
          <w:tcPr>
            <w:tcW w:w="8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tabs>
                <w:tab w:val="clear" w:pos="6096"/>
                <w:tab w:val="left" w:pos="4485" w:leader="none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Kosztorys cenowy</w:t>
            </w:r>
          </w:p>
        </w:tc>
      </w:tr>
    </w:tbl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718" w:type="dxa"/>
        <w:jc w:val="left"/>
        <w:tblInd w:w="286" w:type="dxa"/>
        <w:tblLayout w:type="fixed"/>
        <w:tblCellMar>
          <w:top w:w="0" w:type="dxa"/>
          <w:left w:w="39" w:type="dxa"/>
          <w:bottom w:w="0" w:type="dxa"/>
          <w:right w:w="70" w:type="dxa"/>
        </w:tblCellMar>
      </w:tblPr>
      <w:tblGrid>
        <w:gridCol w:w="1999"/>
        <w:gridCol w:w="2319"/>
        <w:gridCol w:w="2319"/>
        <w:gridCol w:w="2080"/>
      </w:tblGrid>
      <w:tr>
        <w:trPr>
          <w:trHeight w:val="375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wykonawcy:</w:t>
            </w:r>
          </w:p>
        </w:tc>
      </w:tr>
      <w:tr>
        <w:trPr>
          <w:trHeight w:val="356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:</w:t>
            </w:r>
          </w:p>
        </w:tc>
      </w:tr>
      <w:tr>
        <w:trPr>
          <w:cantSplit w:val="true"/>
        </w:trPr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Telefon:</w:t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E-mail: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>CZĘŚĆ 1</w:t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kask ochronny z osłoną twarzy koloru czarnego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14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 xml:space="preserve">CZĘŚĆ 2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kajdanki szczękowe na ręce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30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futerał do kajdanek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20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  <w:t xml:space="preserve">CZĘŚĆ 3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maski przeciwgazowe w zestawie z filtropochłaniaczem oraz torbą do przenoszenia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32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okulary strzeleckie (ochronne)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10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  <w:t xml:space="preserve">CZĘŚĆ 4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zestaw antyuderzeniowy kompletny (komplet)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20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..............................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sz w:val="20"/>
          <w:szCs w:val="20"/>
        </w:rPr>
        <w:t xml:space="preserve">   </w:t>
      </w:r>
      <w:r>
        <w:rPr>
          <w:rFonts w:ascii="Calibri" w:hAnsi="Calibri"/>
          <w:sz w:val="20"/>
          <w:szCs w:val="20"/>
        </w:rPr>
        <w:t xml:space="preserve">miejscowość, data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b w:val="false"/>
          <w:bCs w:val="false"/>
          <w:sz w:val="22"/>
          <w:szCs w:val="22"/>
        </w:rPr>
        <w:t xml:space="preserve"> ...............................................…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b w:val="false"/>
          <w:bCs w:val="false"/>
          <w:spacing w:val="-2"/>
          <w:u w:val="none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spacing w:val="-2"/>
          <w:u w:val="none"/>
        </w:rPr>
        <w:t>podpis osoby/osób/ upoważnionej</w:t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widowControl/>
        <w:suppressAutoHyphens w:val="false"/>
        <w:overflowPunct w:val="true"/>
        <w:bidi w:val="0"/>
        <w:spacing w:before="0" w:after="0"/>
        <w:ind w:hanging="0" w:left="5953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666" w:type="dxa"/>
        <w:jc w:val="left"/>
        <w:tblInd w:w="424" w:type="dxa"/>
        <w:tblLayout w:type="fixed"/>
        <w:tblCellMar>
          <w:top w:w="55" w:type="dxa"/>
          <w:left w:w="24" w:type="dxa"/>
          <w:bottom w:w="55" w:type="dxa"/>
          <w:right w:w="55" w:type="dxa"/>
        </w:tblCellMar>
      </w:tblPr>
      <w:tblGrid>
        <w:gridCol w:w="8666"/>
      </w:tblGrid>
      <w:tr>
        <w:trPr>
          <w:tblHeader w:val="true"/>
          <w:cantSplit w:val="true"/>
        </w:trPr>
        <w:tc>
          <w:tcPr>
            <w:tcW w:w="8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tabs>
                <w:tab w:val="clear" w:pos="6096"/>
                <w:tab w:val="left" w:pos="4485" w:leader="none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Kosztorys cenowy -ciąg dalszy</w:t>
            </w:r>
          </w:p>
        </w:tc>
      </w:tr>
    </w:tbl>
    <w:p>
      <w:pPr>
        <w:pStyle w:val="Normal"/>
        <w:ind w:hanging="0" w:left="6372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tbl>
      <w:tblPr>
        <w:tblW w:w="8718" w:type="dxa"/>
        <w:jc w:val="left"/>
        <w:tblInd w:w="286" w:type="dxa"/>
        <w:tblLayout w:type="fixed"/>
        <w:tblCellMar>
          <w:top w:w="0" w:type="dxa"/>
          <w:left w:w="39" w:type="dxa"/>
          <w:bottom w:w="0" w:type="dxa"/>
          <w:right w:w="70" w:type="dxa"/>
        </w:tblCellMar>
      </w:tblPr>
      <w:tblGrid>
        <w:gridCol w:w="1999"/>
        <w:gridCol w:w="2319"/>
        <w:gridCol w:w="2319"/>
        <w:gridCol w:w="2080"/>
      </w:tblGrid>
      <w:tr>
        <w:trPr>
          <w:trHeight w:val="375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wykonawcy:</w:t>
            </w:r>
          </w:p>
        </w:tc>
      </w:tr>
      <w:tr>
        <w:trPr>
          <w:trHeight w:val="356" w:hRule="atLeast"/>
          <w:cantSplit w:val="true"/>
        </w:trPr>
        <w:tc>
          <w:tcPr>
            <w:tcW w:w="871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Adres :</w:t>
            </w:r>
          </w:p>
        </w:tc>
      </w:tr>
      <w:tr>
        <w:trPr>
          <w:cantSplit w:val="true"/>
        </w:trPr>
        <w:tc>
          <w:tcPr>
            <w:tcW w:w="1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Telefon:</w:t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3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E-mail:</w:t>
            </w:r>
          </w:p>
        </w:tc>
        <w:tc>
          <w:tcPr>
            <w:tcW w:w="2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6096" w:leader="none"/>
              </w:tabs>
              <w:spacing w:lineRule="auto" w:line="48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 xml:space="preserve">CZĘŚĆ 5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kajdanki szczękowe na nogi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4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</w:t>
      </w:r>
      <w:r>
        <w:rPr>
          <w:rFonts w:ascii="Calibri" w:hAnsi="Calibri"/>
          <w:sz w:val="20"/>
          <w:szCs w:val="20"/>
        </w:rPr>
        <w:t xml:space="preserve">                                                               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  <w:t>CZĘŚĆ 6</w:t>
      </w:r>
    </w:p>
    <w:p>
      <w:pPr>
        <w:pStyle w:val="BodyText"/>
        <w:jc w:val="both"/>
        <w:rPr>
          <w:rFonts w:ascii="Calibri" w:hAnsi="Calibri"/>
          <w:b/>
          <w:bCs/>
          <w:sz w:val="22"/>
          <w:szCs w:val="22"/>
          <w:u w:val="none"/>
        </w:rPr>
      </w:pPr>
      <w:r>
        <w:rPr>
          <w:rFonts w:ascii="Calibri" w:hAnsi="Calibri"/>
          <w:b/>
          <w:bCs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hełm kuloodporny w wersji wysokiej koloru brązowo- zielonego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16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  <w:t xml:space="preserve">CZĘŚĆ 7 </w:t>
      </w:r>
    </w:p>
    <w:p>
      <w:pPr>
        <w:pStyle w:val="Normal"/>
        <w:tabs>
          <w:tab w:val="clear" w:pos="720"/>
          <w:tab w:val="left" w:pos="6096" w:leader="none"/>
        </w:tabs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tbl>
      <w:tblPr>
        <w:tblW w:w="9663" w:type="dxa"/>
        <w:jc w:val="left"/>
        <w:tblInd w:w="6" w:type="dxa"/>
        <w:tblLayout w:type="fixed"/>
        <w:tblCellMar>
          <w:top w:w="0" w:type="dxa"/>
          <w:left w:w="2" w:type="dxa"/>
          <w:bottom w:w="0" w:type="dxa"/>
          <w:right w:w="0" w:type="dxa"/>
        </w:tblCellMar>
      </w:tblPr>
      <w:tblGrid>
        <w:gridCol w:w="2505"/>
        <w:gridCol w:w="1634"/>
        <w:gridCol w:w="2292"/>
        <w:gridCol w:w="3231"/>
      </w:tblGrid>
      <w:tr>
        <w:trPr>
          <w:tblHeader w:val="true"/>
        </w:trPr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Przedmiot zamówienia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Zapotrzebowanie ( szt.)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Cena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brutto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(szt.)</w:t>
            </w:r>
          </w:p>
          <w:p>
            <w:pPr>
              <w:pStyle w:val="Nagwektabeli"/>
              <w:widowControl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Wartość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całego zamówienia (brutto)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 w:eastAsia="Times New Roman" w:cs="Arial Unicode MS"/>
                <w:b w:val="false"/>
                <w:bCs/>
                <w:i w:val="false"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b w:val="false"/>
                <w:bCs/>
                <w:i w:val="false"/>
                <w:iCs/>
                <w:color w:val="00000A"/>
                <w:sz w:val="18"/>
                <w:szCs w:val="18"/>
                <w:lang w:val="pl-PL" w:eastAsia="zxx" w:bidi="zxx"/>
              </w:rPr>
              <w:t>zł</w:t>
            </w:r>
          </w:p>
          <w:p>
            <w:pPr>
              <w:pStyle w:val="Nagwektabeli"/>
              <w:widowControl w:val="false"/>
              <w:snapToGrid w:val="false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pałka teleskopowa typu cam lock o długości 21 cali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12</w:t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ind w:hanging="0" w:left="0" w:right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kabura do pałki teleskopowej</w:t>
            </w:r>
          </w:p>
        </w:tc>
        <w:tc>
          <w:tcPr>
            <w:tcW w:w="1634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color w:val="000000"/>
                <w:sz w:val="18"/>
                <w:szCs w:val="18"/>
                <w:u w:val="none"/>
              </w:rPr>
              <w:t>20</w:t>
            </w:r>
          </w:p>
        </w:tc>
        <w:tc>
          <w:tcPr>
            <w:tcW w:w="2292" w:type="dxa"/>
            <w:tcBorders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25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16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  <w:tc>
          <w:tcPr>
            <w:tcW w:w="2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spacing w:lineRule="auto" w:line="240" w:before="114" w:after="114"/>
              <w:ind w:hanging="0" w:left="0" w:right="0"/>
              <w:jc w:val="left"/>
              <w:rPr/>
            </w:pPr>
            <w:r>
              <w:rPr>
                <w:rFonts w:eastAsia="Times New Roman" w:cs="Times New Roman" w:ascii="Calibri" w:hAnsi="Calibri"/>
                <w:color w:val="00000A"/>
                <w:sz w:val="18"/>
                <w:szCs w:val="18"/>
                <w:lang w:val="pl-PL" w:eastAsia="zxx" w:bidi="zxx"/>
              </w:rPr>
              <w:t xml:space="preserve">  </w:t>
            </w:r>
            <w:r>
              <w:rPr>
                <w:rFonts w:eastAsia="Times New Roman" w:cs="Arial Unicode MS" w:ascii="Calibri" w:hAnsi="Calibri"/>
                <w:color w:val="00000A"/>
                <w:sz w:val="18"/>
                <w:szCs w:val="18"/>
                <w:lang w:val="pl-PL" w:eastAsia="zxx" w:bidi="zxx"/>
              </w:rPr>
              <w:t>RAZEM: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eastAsia="Times New Roman" w:cs="Arial Unicode MS"/>
                <w:color w:val="00000A"/>
                <w:sz w:val="22"/>
                <w:szCs w:val="22"/>
                <w:lang w:val="pl-PL" w:eastAsia="zxx" w:bidi="zxx"/>
              </w:rPr>
            </w:pPr>
            <w:r>
              <w:rPr>
                <w:rFonts w:eastAsia="Times New Roman" w:cs="Arial Unicode MS" w:ascii="Calibri" w:hAnsi="Calibri"/>
                <w:color w:val="00000A"/>
                <w:sz w:val="22"/>
                <w:szCs w:val="22"/>
                <w:lang w:val="pl-PL" w:eastAsia="zxx" w:bidi="zxx"/>
              </w:rPr>
            </w:r>
          </w:p>
        </w:tc>
      </w:tr>
    </w:tbl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widowControl/>
        <w:tabs>
          <w:tab w:val="clear" w:pos="720"/>
          <w:tab w:val="left" w:pos="6096" w:leader="none"/>
        </w:tabs>
        <w:suppressAutoHyphens w:val="false"/>
        <w:jc w:val="both"/>
        <w:rPr>
          <w:rFonts w:ascii="Calibri" w:hAnsi="Calibri"/>
          <w:b/>
          <w:sz w:val="22"/>
          <w:szCs w:val="22"/>
          <w:u w:val="none"/>
        </w:rPr>
      </w:pPr>
      <w:r>
        <w:rPr>
          <w:rFonts w:ascii="Calibri" w:hAnsi="Calibri"/>
          <w:b/>
          <w:sz w:val="22"/>
          <w:szCs w:val="22"/>
          <w:u w:val="none"/>
        </w:rPr>
      </w:r>
    </w:p>
    <w:p>
      <w:pPr>
        <w:pStyle w:val="Normal"/>
        <w:ind w:hanging="0" w:left="0" w:right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..............................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sz w:val="20"/>
          <w:szCs w:val="20"/>
        </w:rPr>
        <w:t xml:space="preserve">   </w:t>
      </w:r>
      <w:r>
        <w:rPr>
          <w:rFonts w:ascii="Calibri" w:hAnsi="Calibri"/>
          <w:sz w:val="20"/>
          <w:szCs w:val="20"/>
        </w:rPr>
        <w:t xml:space="preserve">miejscowość, data    </w:t>
      </w:r>
      <w:r>
        <w:rPr>
          <w:rFonts w:ascii="Calibri" w:hAnsi="Calibri"/>
          <w:sz w:val="22"/>
          <w:szCs w:val="22"/>
        </w:rPr>
        <w:t xml:space="preserve">                                                                 </w:t>
      </w:r>
      <w:r>
        <w:rPr>
          <w:rFonts w:ascii="Calibri" w:hAnsi="Calibri"/>
          <w:b w:val="false"/>
          <w:bCs w:val="false"/>
          <w:sz w:val="22"/>
          <w:szCs w:val="22"/>
        </w:rPr>
        <w:t xml:space="preserve"> ...............................................…</w:t>
      </w:r>
    </w:p>
    <w:p>
      <w:pPr>
        <w:pStyle w:val="Normal"/>
        <w:ind w:hanging="0" w:left="0" w:right="0"/>
        <w:jc w:val="both"/>
        <w:rPr/>
      </w:pPr>
      <w:r>
        <w:rPr>
          <w:rFonts w:ascii="Calibri" w:hAnsi="Calibri"/>
          <w:b w:val="false"/>
          <w:bCs w:val="false"/>
          <w:u w:val="none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u w:val="none"/>
        </w:rPr>
        <w:t>podpis osoby/osób/ upoważnionej</w:t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tabs>
          <w:tab w:val="clear" w:pos="720"/>
          <w:tab w:val="left" w:pos="3161" w:leader="dot"/>
        </w:tabs>
        <w:spacing w:lineRule="exact" w:line="268" w:before="0" w:after="0"/>
        <w:ind w:hanging="0" w:left="3" w:right="0"/>
        <w:jc w:val="center"/>
        <w:rPr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right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 xml:space="preserve">Załącznik nr 3 do umowy </w:t>
      </w:r>
    </w:p>
    <w:p>
      <w:pPr>
        <w:pStyle w:val="Normal"/>
        <w:jc w:val="center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</w:r>
    </w:p>
    <w:p>
      <w:pPr>
        <w:pStyle w:val="Normal"/>
        <w:jc w:val="center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>OŚWIADCZENIE O ZACHOWANIU POUFNOŚCI I WYKONANIE OBOWIĄZKU INFORMACYJNEGO</w:t>
      </w:r>
    </w:p>
    <w:p>
      <w:pPr>
        <w:pStyle w:val="Normal"/>
        <w:jc w:val="center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1. OŚWIADCZENIE O ZACHOWANIU POUFNOŚCI</w:t>
      </w:r>
    </w:p>
    <w:p>
      <w:pPr>
        <w:pStyle w:val="Normal"/>
        <w:numPr>
          <w:ilvl w:val="0"/>
          <w:numId w:val="4"/>
        </w:numPr>
        <w:ind w:hanging="360" w:left="72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związku z realizacją niniejszej umowy zobowiązuję się do: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zachowania poufności informacji nie stanowiących informacji publicznych w rozumieniu ustawy z dnia 6 września 2001 r. o dostępie do informacji publicznej, udostępnionych mi przez Areszt Śledczy w Białymstoku lub pozyskanych samodzielnie, w związku z realizacją zadań wynikających z niniejszej umowy;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pl-PL"/>
        </w:rPr>
        <w:t xml:space="preserve">wykorzystania informacji nie stanowiących informacji publicznych w rozumieniu ustawy z dnia 6 września 2001 r. o dostępie do informacji publicznej, wyłącznie do celów związanych  z realizacją niniejszej </w:t>
      </w:r>
      <w:r>
        <w:rPr>
          <w:rFonts w:ascii="Calibri" w:hAnsi="Calibri"/>
          <w:b w:val="false"/>
          <w:bCs w:val="false"/>
          <w:sz w:val="22"/>
          <w:szCs w:val="22"/>
          <w:lang w:val="pl-PL"/>
        </w:rPr>
        <w:t>umowy</w:t>
      </w:r>
      <w:r>
        <w:rPr>
          <w:rFonts w:ascii="Calibri" w:hAnsi="Calibri"/>
          <w:sz w:val="22"/>
          <w:szCs w:val="22"/>
          <w:lang w:val="pl-PL"/>
        </w:rPr>
        <w:t>;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zapewnienia przestrzegania zasad, o których mowa w pkt. a) i b) również przez osoby, z pomocą których będę ją realizować lub którą im powierzę.</w:t>
      </w:r>
    </w:p>
    <w:p>
      <w:pPr>
        <w:pStyle w:val="Normal"/>
        <w:numPr>
          <w:ilvl w:val="0"/>
          <w:numId w:val="4"/>
        </w:numPr>
        <w:ind w:hanging="360" w:left="72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że: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pl-PL"/>
        </w:rPr>
        <w:t xml:space="preserve">Poniosę wobec Aresztu Śledczego w Białymstoku odpowiedzialność (również </w:t>
      </w:r>
      <w:r>
        <w:rPr>
          <w:rFonts w:ascii="Calibri" w:hAnsi="Calibri"/>
          <w:sz w:val="22"/>
          <w:szCs w:val="22"/>
        </w:rPr>
        <w:t>ﬁ</w:t>
      </w:r>
      <w:r>
        <w:rPr>
          <w:rFonts w:ascii="Calibri" w:hAnsi="Calibri"/>
          <w:sz w:val="22"/>
          <w:szCs w:val="22"/>
          <w:lang w:val="pl-PL"/>
        </w:rPr>
        <w:t>nansową) w przypadku naruszenia niniejszego zobowiązania;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rozumiem znaczenie art. 266 § 1 ustawy z dnia 6 czerwca 1997 r. Kodeks Kamy, zgodnie z 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2.” ;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rozumiem znaczenie art. 120 § 1 ustawy z dnia 26 czerwca 1974 r. Kodeks Pracy zgodnie z którym: ,,W razie wyrządzenia przez pracownika przy wykonywaniu przez niego obowiązków pracowniczych szkody osobie trzeciej, zobowiązany do naprawienia szkody jest wyłącznie pracodawca”;</w:t>
      </w:r>
    </w:p>
    <w:p>
      <w:pPr>
        <w:pStyle w:val="Normal"/>
        <w:numPr>
          <w:ilvl w:val="1"/>
          <w:numId w:val="4"/>
        </w:numPr>
        <w:ind w:hanging="360" w:left="1080" w:right="0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rozumiem znaczenie art. 474 § l ustawy Z dnia 23 kwietnia 1964 r. Kodeks cywilny zgodnie z którym: „Dłużnik odpowiedzialny jest jak za własne działanie lub zaniechanie za działania i zaniechania osób, z których pomocą zobowiązanie wykonywa, jak również osób, którym wykonanie zobowiązania powierza.”.</w:t>
      </w:r>
    </w:p>
    <w:p>
      <w:pPr>
        <w:pStyle w:val="Normal"/>
        <w:ind w:hanging="0" w:left="170" w:right="0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   </w:t>
      </w:r>
      <w:r>
        <w:rPr>
          <w:rFonts w:ascii="Calibri" w:hAnsi="Calibri"/>
          <w:sz w:val="22"/>
          <w:szCs w:val="22"/>
          <w:lang w:val="pl-PL"/>
        </w:rPr>
        <w:t>3. Niniejsze zobowiązanie do zachowania poufności obowiązuje bezterminowo.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</w:r>
    </w:p>
    <w:p>
      <w:pPr>
        <w:pStyle w:val="Normal"/>
        <w:jc w:val="both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>2. WYKONANIE OBOWIĄZKU INFORMACYJNEGO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1. Oświadczam, iż zapoznałem się z treścią obowiązku informacyjnego, o którym mowa w  art. 14 ust. 1 i 2 rozporządzenia Parlamentu Europejskiego i Rady (UE) 2016/679 z  dnia 27 kwietnia 2016 r. w sprawie ochrony osób fizycznych w związku z przetwarzaniem danych osobowych i w sprawie swobodnego przepływu takich danych oraz uchylenia dyrektywy 95/46/WE (dalej: RODO).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pl-PL"/>
        </w:rPr>
        <w:t xml:space="preserve">2. </w:t>
      </w:r>
      <w:r>
        <w:rPr>
          <w:rFonts w:cs="Arial" w:ascii="Calibri" w:hAnsi="Calibri"/>
          <w:color w:val="000000"/>
          <w:sz w:val="22"/>
          <w:szCs w:val="22"/>
          <w:lang w:val="pl-PL"/>
        </w:rPr>
        <w:t>Oświadczam, że wypełniłem obowiązki informacyjne przewidziane w art. 13 lub art. 14 RODO</w:t>
      </w:r>
      <w:r>
        <w:rPr>
          <w:rFonts w:cs="Arial" w:ascii="Calibri" w:hAnsi="Calibri"/>
          <w:color w:val="000000"/>
          <w:sz w:val="22"/>
          <w:szCs w:val="22"/>
          <w:vertAlign w:val="superscript"/>
          <w:lang w:val="pl-PL"/>
        </w:rPr>
        <w:t>1)</w:t>
      </w:r>
      <w:r>
        <w:rPr>
          <w:rFonts w:cs="Arial" w:ascii="Calibri" w:hAnsi="Calibri"/>
          <w:color w:val="000000"/>
          <w:sz w:val="22"/>
          <w:szCs w:val="22"/>
          <w:lang w:val="pl-PL"/>
        </w:rPr>
        <w:t xml:space="preserve">wobec osób fizycznych, </w:t>
      </w:r>
      <w:r>
        <w:rPr>
          <w:rFonts w:cs="Arial" w:ascii="Calibri" w:hAnsi="Calibri"/>
          <w:sz w:val="22"/>
          <w:szCs w:val="22"/>
          <w:lang w:val="pl-PL"/>
        </w:rPr>
        <w:t>od których dane osobowe bezpośrednio lub pośrednio pozyskałem</w:t>
      </w:r>
      <w:r>
        <w:rPr>
          <w:rFonts w:cs="Arial" w:ascii="Calibri" w:hAnsi="Calibri"/>
          <w:color w:val="000000"/>
          <w:sz w:val="22"/>
          <w:szCs w:val="22"/>
          <w:lang w:val="pl-PL"/>
        </w:rPr>
        <w:t xml:space="preserve"> w celu ubiegania się o realizację lub wykonanie niniejszej umowy.</w:t>
      </w:r>
    </w:p>
    <w:p>
      <w:pPr>
        <w:pStyle w:val="Normal"/>
        <w:jc w:val="both"/>
        <w:rPr>
          <w:rFonts w:ascii="Calibri" w:hAnsi="Calibri" w:cs="Arial"/>
          <w:color w:val="000000"/>
          <w:sz w:val="22"/>
          <w:szCs w:val="22"/>
          <w:lang w:val="pl-PL"/>
        </w:rPr>
      </w:pPr>
      <w:r>
        <w:rPr>
          <w:rFonts w:cs="Arial" w:ascii="Calibri" w:hAnsi="Calibri"/>
          <w:color w:val="000000"/>
          <w:sz w:val="22"/>
          <w:szCs w:val="22"/>
          <w:lang w:val="pl-PL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                                                                           </w:t>
      </w:r>
      <w:r>
        <w:rPr>
          <w:rFonts w:ascii="Calibri" w:hAnsi="Calibri"/>
          <w:sz w:val="22"/>
          <w:szCs w:val="22"/>
          <w:lang w:val="pl-PL"/>
        </w:rPr>
        <w:t>Data i podpis osoby składającej oświadczenie: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</w:r>
    </w:p>
    <w:p>
      <w:pPr>
        <w:pStyle w:val="Normal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 xml:space="preserve">                                                                                              ……………………………</w:t>
      </w:r>
    </w:p>
    <w:p>
      <w:pPr>
        <w:pStyle w:val="Normal"/>
        <w:jc w:val="both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</w:r>
    </w:p>
    <w:p>
      <w:pPr>
        <w:pStyle w:val="Normal"/>
        <w:jc w:val="both"/>
        <w:rPr>
          <w:rFonts w:ascii="Calibri" w:hAnsi="Calibri"/>
          <w:i/>
          <w:i/>
          <w:color w:val="000000"/>
          <w:sz w:val="22"/>
          <w:szCs w:val="22"/>
        </w:rPr>
      </w:pPr>
      <w:r>
        <w:rPr>
          <w:rFonts w:ascii="Calibri" w:hAnsi="Calibri"/>
          <w:i/>
          <w:color w:val="000000"/>
          <w:sz w:val="22"/>
          <w:szCs w:val="22"/>
        </w:rPr>
        <w:t xml:space="preserve">                                                                                                  </w:t>
      </w:r>
    </w:p>
    <w:p>
      <w:pPr>
        <w:pStyle w:val="FootnoteText"/>
        <w:ind w:hanging="0" w:left="284" w:righ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color w:val="000000"/>
          <w:sz w:val="22"/>
          <w:szCs w:val="22"/>
          <w:vertAlign w:val="superscript"/>
        </w:rPr>
        <w:t>1)</w:t>
      </w:r>
      <w:r>
        <w:rPr>
          <w:rFonts w:ascii="Calibri" w:hAnsi="Calibri"/>
          <w:i/>
          <w:color w:val="000000"/>
          <w:sz w:val="22"/>
          <w:szCs w:val="22"/>
        </w:rPr>
        <w:t xml:space="preserve"> </w:t>
      </w:r>
      <w:r>
        <w:rPr>
          <w:rFonts w:cs="Arial" w:ascii="Calibri" w:hAnsi="Calibri"/>
          <w:i/>
          <w:color w:val="000000"/>
          <w:sz w:val="22"/>
          <w:szCs w:val="2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rFonts w:ascii="Calibri" w:hAnsi="Calibri"/>
          <w:b/>
          <w:bCs/>
          <w:i/>
          <w:color w:val="000000"/>
          <w:sz w:val="22"/>
          <w:szCs w:val="22"/>
          <w:lang w:val="pl-PL"/>
        </w:rPr>
        <w:t xml:space="preserve">  </w:t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BodyTex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Arial"/>
          <w:b/>
          <w:bCs/>
          <w:i w:val="false"/>
          <w:i w:val="false"/>
          <w:iCs w:val="false"/>
          <w:sz w:val="22"/>
          <w:szCs w:val="22"/>
          <w:u w:val="none"/>
        </w:rPr>
      </w:pPr>
      <w:r>
        <w:rPr>
          <w:rFonts w:cs="Arial" w:ascii="Calibri" w:hAnsi="Calibri"/>
          <w:b/>
          <w:bCs/>
          <w:i w:val="false"/>
          <w:iCs w:val="false"/>
          <w:sz w:val="22"/>
          <w:szCs w:val="22"/>
          <w:u w:val="none"/>
        </w:rPr>
        <w:t xml:space="preserve"> </w:t>
      </w:r>
    </w:p>
    <w:p>
      <w:pPr>
        <w:pStyle w:val="Normal"/>
        <w:jc w:val="center"/>
        <w:rPr>
          <w:sz w:val="22"/>
          <w:szCs w:val="22"/>
        </w:rPr>
      </w:pPr>
      <w:r>
        <w:rPr>
          <w:rFonts w:cs="Arial" w:ascii="Calibri" w:hAnsi="Calibri"/>
          <w:b/>
          <w:bCs/>
          <w:i w:val="false"/>
          <w:iCs w:val="false"/>
          <w:sz w:val="22"/>
          <w:szCs w:val="22"/>
          <w:u w:val="none"/>
        </w:rPr>
        <w:t>Klauzula informacyjna z art. 13 RODO  związana z postępowaniem o udzielenie zamówienia publicznego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lineRule="auto" w:line="360" w:before="0" w:after="150"/>
        <w:ind w:firstLine="567" w:left="0" w:right="0"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Zgodnie z art. 13 ust. 1 i 2 </w:t>
      </w:r>
      <w:r>
        <w:rPr>
          <w:rFonts w:cs="Times New Roman" w:ascii="Calibri" w:hAnsi="Calibri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dalej „RODO”, informuję, że: 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administratorem Pani/Pana danych osobowych jest Dyrektor </w:t>
      </w:r>
      <w:r>
        <w:rPr>
          <w:rFonts w:eastAsia="Times New Roman" w:cs="Times New Roman" w:ascii="Calibri" w:hAnsi="Calibri"/>
          <w:i w:val="false"/>
          <w:iCs w:val="false"/>
          <w:sz w:val="22"/>
          <w:szCs w:val="22"/>
          <w:lang w:eastAsia="pl-PL"/>
        </w:rPr>
        <w:t>Aresztu Śledczego w Białymstoku, ul. Kopernika 21, 15-377 Białystok;</w:t>
      </w:r>
    </w:p>
    <w:p>
      <w:pPr>
        <w:pStyle w:val="Normal"/>
        <w:numPr>
          <w:ilvl w:val="0"/>
          <w:numId w:val="5"/>
        </w:numPr>
        <w:spacing w:lineRule="auto" w:line="240"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i w:val="false"/>
          <w:iCs w:val="false"/>
          <w:color w:val="000000"/>
          <w:sz w:val="22"/>
          <w:szCs w:val="22"/>
          <w:lang w:eastAsia="pl-PL"/>
        </w:rPr>
        <w:t xml:space="preserve">Dane kontaktowe inspektora ochrony danych: e-mail: iod_as_bialystok@sw.gov.pl </w:t>
      </w:r>
      <w:r>
        <w:rPr>
          <w:rFonts w:eastAsia="Times New Roman" w:cs="Cambria" w:ascii="Calibri" w:hAnsi="Calibri"/>
          <w:i w:val="false"/>
          <w:iCs w:val="false"/>
          <w:color w:val="000000"/>
          <w:sz w:val="22"/>
          <w:szCs w:val="22"/>
          <w:lang w:eastAsia="pl-PL"/>
        </w:rPr>
        <w:t>lub w siedzibie administratora w godzinach urzędowania;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Pani/Pana dane osobowe przetwarzane będą na podstawie art. 6 ust. 1 lit. c</w:t>
      </w:r>
      <w:r>
        <w:rPr>
          <w:rFonts w:eastAsia="Times New Roman" w:cs="Times New Roman" w:ascii="Calibri" w:hAnsi="Calibri"/>
          <w:i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RODO w celu </w:t>
      </w:r>
      <w:r>
        <w:rPr>
          <w:rFonts w:cs="Times New Roman" w:ascii="Calibri" w:hAnsi="Calibri"/>
          <w:sz w:val="22"/>
          <w:szCs w:val="22"/>
        </w:rPr>
        <w:t>związanym z tylko i wyłącznie z niniejszym postępowaniem o udzielenie zamówienia publicznego;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odbiorcami Pani/Pana danych osobowych będą osoby lub podmioty, którym udostępniona zostanie dokumentacja postępowania zgodnie z przepisami ustawy Prawo zamówień publicznych, zwanej dalej „ustawa Pzp”;  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Pani/Pana dane osobowe będą przechowywane, zgodnie ustawą Pzp, przez okres 4 lat od dnia zakończenia postępowania o udzielenie zamówienia, a jeżeli czas trwania umowy przekracza 4 lata, okres przechowywania obejmuje cały czas trwania umowy;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w odniesieniu do Pani/Pana danych osobowych decyzje nie będą podejmowane w sposób zautomatyzowany, stosownie do art. 22 RODO;</w:t>
      </w:r>
    </w:p>
    <w:p>
      <w:pPr>
        <w:pStyle w:val="ListParagraph"/>
        <w:numPr>
          <w:ilvl w:val="0"/>
          <w:numId w:val="5"/>
        </w:numPr>
        <w:spacing w:lineRule="auto" w:line="240" w:before="0" w:after="150"/>
        <w:ind w:hanging="36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posiada Pani/Pan: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a) na podstawie art. 15 RODO prawo dostępu do danych osobowych Pani/Pana dotyczących 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b) na podstawie art. 16 RODO prawo do sprostowania Pani/Pana danych osobowych </w:t>
      </w:r>
      <w:r>
        <w:rPr>
          <w:rFonts w:eastAsia="Times New Roman" w:cs="Times New Roman" w:ascii="Calibri" w:hAnsi="Calibri"/>
          <w:b/>
          <w:sz w:val="22"/>
          <w:szCs w:val="22"/>
          <w:vertAlign w:val="superscript"/>
          <w:lang w:eastAsia="pl-PL"/>
        </w:rPr>
        <w:t>*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>;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 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c) na podstawie art. 18 RODO prawo żądania od administratora ograniczenia przetwarzania danych osobowych z zastrzeżeniem przypadków, o których mowa w art. 18 ust. 2 RODO **;  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d) prawo do wniesienia skargi do Prezesa Urzędu Ochrony Danych Osobowych, gdy uzna Pani</w:t>
        <w:br/>
        <w:t xml:space="preserve">       /Pan, że przetwarzanie danych osobowych Pani/Pana dotyczących narusza przepisy RODO.</w:t>
      </w:r>
    </w:p>
    <w:p>
      <w:pPr>
        <w:pStyle w:val="ListParagraph"/>
        <w:widowControl/>
        <w:suppressAutoHyphens w:val="false"/>
        <w:overflowPunct w:val="true"/>
        <w:bidi w:val="0"/>
        <w:spacing w:lineRule="auto" w:line="240" w:before="0" w:after="150"/>
        <w:ind w:hanging="0" w:left="227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 xml:space="preserve">   </w:t>
      </w:r>
      <w:r>
        <w:rPr>
          <w:rFonts w:eastAsia="Times New Roman" w:cs="Times New Roman" w:ascii="Calibri" w:hAnsi="Calibri"/>
          <w:sz w:val="22"/>
          <w:szCs w:val="22"/>
          <w:lang w:eastAsia="pl-PL"/>
        </w:rPr>
        <w:t>9.   nie przysługuje Pani/Panu: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- w związku z art. 17 ust. 3 lit. b, d lub e RODO prawo do usunięcia danych osobowych;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- prawo do przenoszenia danych osobowych, o którym mowa w art. 20 RODO;</w:t>
      </w:r>
    </w:p>
    <w:p>
      <w:pPr>
        <w:pStyle w:val="ListParagraph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Calibri" w:hAnsi="Calibri"/>
          <w:b w:val="false"/>
          <w:bCs w:val="false"/>
          <w:sz w:val="22"/>
          <w:szCs w:val="22"/>
          <w:lang w:eastAsia="pl-PL"/>
        </w:rPr>
        <w:t xml:space="preserve">- na podstawie art. 21 RODO prawo sprzeciwu, wobec przetwarzania danych osobowych, gdyż podstawą prawną przetwarzania Pani/Pana danych osobowych jest art. 6 ust. 1 lit. c RODO. </w:t>
      </w:r>
    </w:p>
    <w:p>
      <w:pPr>
        <w:pStyle w:val="Normal"/>
        <w:spacing w:lineRule="auto" w:line="240" w:before="0" w:after="150"/>
        <w:ind w:hanging="0" w:left="720" w:right="0"/>
        <w:contextualSpacing/>
        <w:jc w:val="both"/>
        <w:rPr>
          <w:sz w:val="22"/>
          <w:szCs w:val="22"/>
        </w:rPr>
      </w:pP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lang w:eastAsia="pl-PL"/>
        </w:rPr>
        <w:t>Informacja o przetwarzaniu danych osobowych osób zgłaszających naruszenie w niektórych Jednostkach organizacyjnych Służby Więziennej:  podane przez Panią/Pana dane osobowe zawarte w zgłoszeniu naruszenia prawa przetwarzane będą w celu jego rozpatrzenia, zgodnie z przepisami ustawy z dnia 24 czerwca 2024 r. o ochronie sygnalistów (Dz.U. poz. 928) czyli na podstawie art. 6 ust. 1 lit. c RODO.</w:t>
      </w:r>
    </w:p>
    <w:p>
      <w:pPr>
        <w:pStyle w:val="Normal"/>
        <w:spacing w:lineRule="auto" w:line="240" w:before="0" w:after="150"/>
        <w:contextualSpacing/>
        <w:jc w:val="both"/>
        <w:rPr>
          <w:rFonts w:ascii="Calibri" w:hAnsi="Calibri" w:eastAsia="Times New Roman" w:cs="Arial"/>
          <w:b w:val="false"/>
          <w:b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150"/>
        <w:contextualSpacing/>
        <w:jc w:val="both"/>
        <w:rPr/>
      </w:pP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lang w:eastAsia="pl-PL"/>
        </w:rPr>
        <w:t xml:space="preserve">          </w:t>
      </w:r>
    </w:p>
    <w:p>
      <w:pPr>
        <w:pStyle w:val="Normal"/>
        <w:spacing w:lineRule="auto" w:line="240" w:before="0" w:after="150"/>
        <w:contextualSpacing/>
        <w:jc w:val="both"/>
        <w:rPr>
          <w:rFonts w:ascii="Calibri" w:hAnsi="Calibri" w:eastAsia="Times New Roman" w:cs="Arial"/>
          <w:b w:val="false"/>
          <w:b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lang w:eastAsia="pl-PL"/>
        </w:rPr>
      </w:r>
    </w:p>
    <w:p>
      <w:pPr>
        <w:pStyle w:val="Normal"/>
        <w:spacing w:lineRule="auto" w:line="240" w:before="0" w:after="150"/>
        <w:contextualSpacing/>
        <w:jc w:val="both"/>
        <w:rPr>
          <w:rFonts w:ascii="Calibri" w:hAnsi="Calibri" w:eastAsia="Times New Roman" w:cs="Arial"/>
          <w:b w:val="false"/>
          <w:b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Calibri" w:hAnsi="Calibri"/>
          <w:b w:val="false"/>
          <w:bCs w:val="false"/>
          <w:color w:val="000000"/>
          <w:sz w:val="22"/>
          <w:szCs w:val="22"/>
          <w:lang w:eastAsia="pl-PL"/>
        </w:rPr>
      </w:r>
    </w:p>
    <w:p>
      <w:pPr>
        <w:pStyle w:val="ListParagraph"/>
        <w:spacing w:lineRule="auto" w:line="240" w:before="0" w:after="0"/>
        <w:ind w:hanging="0" w:left="426" w:right="0"/>
        <w:contextualSpacing/>
        <w:jc w:val="both"/>
        <w:rPr>
          <w:sz w:val="22"/>
          <w:szCs w:val="22"/>
        </w:rPr>
      </w:pPr>
      <w:r>
        <w:rPr>
          <w:rFonts w:cs="Arial" w:ascii="Calibri" w:hAnsi="Calibri"/>
          <w:b w:val="false"/>
          <w:bCs w:val="false"/>
          <w:i/>
          <w:sz w:val="22"/>
          <w:szCs w:val="22"/>
          <w:vertAlign w:val="superscript"/>
        </w:rPr>
        <w:t>*</w:t>
      </w:r>
      <w:r>
        <w:rPr>
          <w:rFonts w:cs="Arial" w:ascii="Calibri" w:hAnsi="Calibri"/>
          <w:b w:val="false"/>
          <w:bCs w:val="false"/>
          <w:i/>
          <w:sz w:val="20"/>
          <w:szCs w:val="20"/>
        </w:rPr>
        <w:t xml:space="preserve">Wyjaśnienie: </w:t>
      </w:r>
      <w:r>
        <w:rPr>
          <w:rFonts w:eastAsia="Times New Roman" w:cs="Arial" w:ascii="Calibri" w:hAnsi="Calibri"/>
          <w:b w:val="false"/>
          <w:bCs w:val="false"/>
          <w:i/>
          <w:sz w:val="20"/>
          <w:szCs w:val="20"/>
          <w:lang w:eastAsia="pl-PL"/>
        </w:rPr>
        <w:t xml:space="preserve">skorzystanie z prawa do sprostowania nie może skutkować zmianą </w:t>
      </w:r>
      <w:r>
        <w:rPr>
          <w:rFonts w:cs="Arial" w:ascii="Calibri" w:hAnsi="Calibri"/>
          <w:b w:val="false"/>
          <w:bCs w:val="false"/>
          <w:i/>
          <w:sz w:val="20"/>
          <w:szCs w:val="20"/>
        </w:rPr>
        <w:t>wyniku postępowania</w:t>
        <w:br/>
        <w:t>o udzielenie zamówienia publicznego ani zmianą postanowień umowy w zakresie niezgodnym z ustawą Pzp oraz nie może naruszać integralności protokołu oraz jego załączników.</w:t>
      </w:r>
    </w:p>
    <w:p>
      <w:pPr>
        <w:pStyle w:val="ListParagraph"/>
        <w:spacing w:lineRule="auto" w:line="240" w:before="0" w:after="0"/>
        <w:ind w:hanging="0" w:left="426" w:right="0"/>
        <w:contextualSpacing/>
        <w:jc w:val="both"/>
        <w:rPr/>
      </w:pPr>
      <w:r>
        <w:rPr>
          <w:rFonts w:eastAsia="Times New Roman" w:cs="Arial" w:ascii="Calibri" w:hAnsi="Calibri"/>
          <w:b w:val="false"/>
          <w:bCs w:val="false"/>
          <w:i/>
          <w:color w:val="00000A"/>
          <w:u w:val="none"/>
          <w:vertAlign w:val="superscript"/>
          <w:lang w:val="pl-PL" w:eastAsia="zxx" w:bidi="zxx"/>
        </w:rPr>
        <w:t>**</w:t>
      </w:r>
      <w:r>
        <w:rPr>
          <w:rFonts w:eastAsia="Times New Roman" w:cs="Arial" w:ascii="Calibri" w:hAnsi="Calibri"/>
          <w:b w:val="false"/>
          <w:bCs w:val="false"/>
          <w:i/>
          <w:color w:val="00000A"/>
          <w:u w:val="none"/>
          <w:lang w:val="pl-PL" w:eastAsia="zxx" w:bidi="zxx"/>
        </w:rPr>
        <w:t xml:space="preserve">Wyjaśnienie: prawo do ograniczenia przetwarzania nie ma zastosowania w odniesieniu do </w:t>
      </w:r>
      <w:r>
        <w:rPr>
          <w:rFonts w:eastAsia="Times New Roman" w:cs="Arial" w:ascii="Calibri" w:hAnsi="Calibri"/>
          <w:b w:val="false"/>
          <w:bCs w:val="false"/>
          <w:i/>
          <w:color w:val="00000A"/>
          <w:u w:val="none"/>
          <w:lang w:val="pl-PL" w:eastAsia="pl-PL" w:bidi="zxx"/>
        </w:rPr>
        <w:t xml:space="preserve">przechowywania, w celu zapewnienia korzystania ze środków ochrony prawnej lub w celu ochrony praw innej osoby fizycznej lub prawnej, lub z uwagi na ważne względy interesu publicznego Unii Europejskiej lub państwa członkowskiego </w:t>
      </w:r>
      <w:r>
        <w:rPr>
          <w:rFonts w:ascii="Calibri" w:hAnsi="Calibri"/>
          <w:b/>
          <w:bCs/>
          <w:sz w:val="20"/>
          <w:szCs w:val="20"/>
          <w:lang w:val="pl-PL"/>
        </w:rPr>
        <w:t xml:space="preserve">                                                                                                                               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sectPr>
      <w:footnotePr>
        <w:numFmt w:val="decimal"/>
      </w:footnotePr>
      <w:type w:val="nextPage"/>
      <w:pgSz w:w="11906" w:h="16838"/>
      <w:pgMar w:left="850" w:right="1018" w:gutter="0" w:header="0" w:top="340" w:footer="0" w:bottom="34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color w:val="000000"/>
        </w:rPr>
      </w:pPr>
      <w:r>
        <w:rPr>
          <w:rStyle w:val="Znakiprzypiswdolnych"/>
        </w:rPr>
        <w:footnoteRef/>
      </w:r>
      <w:r>
        <w:rPr>
          <w:rFonts w:cs="Arial" w:ascii="Arial" w:hAnsi="Arial"/>
          <w:color w:val="000000"/>
          <w:sz w:val="16"/>
          <w:szCs w:val="16"/>
          <w:vertAlign w:val="superscript"/>
        </w:rPr>
        <w:t xml:space="preserve"> </w:t>
      </w:r>
      <w:r>
        <w:rPr>
          <w:rFonts w:cs="Arial" w:ascii="Arial" w:hAnsi="Arial"/>
          <w:color w:val="000000"/>
          <w:sz w:val="16"/>
          <w:szCs w:val="16"/>
        </w:rPr>
        <w:t>Z</w:t>
      </w:r>
      <w:bookmarkStart w:id="26" w:name="_Hlk104794929"/>
      <w:bookmarkStart w:id="27" w:name="OLE_LINK3"/>
      <w:r>
        <w:rPr>
          <w:rFonts w:cs="Arial" w:ascii="Arial" w:hAnsi="Arial"/>
          <w:color w:val="000000"/>
          <w:sz w:val="16"/>
          <w:szCs w:val="16"/>
        </w:rPr>
        <w:t xml:space="preserve">godnie z treścią art. 7 ust. 1 ustawy z dnia 13 kwietnia 2022 r. </w:t>
      </w:r>
      <w:r>
        <w:rPr>
          <w:rFonts w:cs="Arial" w:ascii="Arial" w:hAnsi="Arial"/>
          <w:i/>
          <w:iCs/>
          <w:color w:val="000000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000000"/>
          <w:sz w:val="16"/>
          <w:szCs w:val="16"/>
        </w:rPr>
        <w:t xml:space="preserve">z </w:t>
      </w:r>
      <w:r>
        <w:rPr>
          <w:rFonts w:cs="Arial" w:ascii="Arial" w:hAnsi="Arial"/>
          <w:color w:val="000000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cs="Arial" w:ascii="Arial" w:hAnsi="Arial"/>
          <w:color w:val="000000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color w:val="000000"/>
        </w:rPr>
      </w:pPr>
      <w:r>
        <w:rPr>
          <w:rFonts w:cs="Arial" w:ascii="Arial" w:hAnsi="Arial"/>
          <w:color w:val="000000"/>
          <w:sz w:val="16"/>
          <w:szCs w:val="16"/>
        </w:rPr>
        <w:t xml:space="preserve">2) </w:t>
      </w:r>
      <w:r>
        <w:rPr>
          <w:rFonts w:cs="Arial" w:ascii="Arial" w:hAnsi="Arial"/>
          <w:color w:val="000000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cs="Arial" w:ascii="Arial" w:hAnsi="Arial"/>
          <w:color w:val="000000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26"/>
      <w:bookmarkEnd w:id="27"/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b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1440" w:hanging="360"/>
      </w:pPr>
      <w:rPr>
        <w:sz w:val="22"/>
        <w:szCs w:val="22"/>
        <w:rFonts w:ascii="Calibri" w:hAnsi="Calibri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footnotePr>
    <w:numFmt w:val="decimal"/>
    <w:footnote w:id="0"/>
    <w:footnote w:id="1"/>
  </w:footnotePr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true"/>
      <w:bidi w:val="0"/>
      <w:spacing w:before="0" w:after="0"/>
      <w:jc w:val="left"/>
    </w:pPr>
    <w:rPr>
      <w:rFonts w:ascii="Times New Roman" w:hAnsi="Times New Roman" w:eastAsia="Times New Roman" w:cs="Arial Unicode MS"/>
      <w:color w:val="00000A"/>
      <w:kern w:val="0"/>
      <w:sz w:val="20"/>
      <w:szCs w:val="24"/>
      <w:lang w:val="pl-PL" w:eastAsia="zxx" w:bidi="zxx"/>
    </w:rPr>
  </w:style>
  <w:style w:type="paragraph" w:styleId="Heading1">
    <w:name w:val="Heading 1"/>
    <w:basedOn w:val="Normal"/>
    <w:next w:val="Normal"/>
    <w:qFormat/>
    <w:pPr>
      <w:keepNext w:val="true"/>
      <w:jc w:val="center"/>
    </w:pPr>
    <w:rPr>
      <w:b/>
      <w:sz w:val="44"/>
    </w:rPr>
  </w:style>
  <w:style w:type="paragraph" w:styleId="Heading2">
    <w:name w:val="Heading 2"/>
    <w:basedOn w:val="Normal"/>
    <w:next w:val="Normal"/>
    <w:qFormat/>
    <w:pPr>
      <w:keepNext w:val="true"/>
      <w:jc w:val="both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 w:val="true"/>
      <w:tabs>
        <w:tab w:val="clear" w:pos="720"/>
        <w:tab w:val="left" w:pos="6096" w:leader="none"/>
      </w:tabs>
      <w:jc w:val="center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 w:val="true"/>
      <w:tabs>
        <w:tab w:val="clear" w:pos="720"/>
        <w:tab w:val="left" w:pos="6096" w:leader="none"/>
      </w:tabs>
      <w:spacing w:lineRule="auto" w:line="480"/>
      <w:jc w:val="both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 w:val="true"/>
      <w:ind w:firstLine="1" w:left="4248" w:right="0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6096" w:leader="none"/>
      </w:tabs>
      <w:jc w:val="center"/>
    </w:pPr>
    <w:rPr>
      <w:sz w:val="24"/>
    </w:rPr>
  </w:style>
  <w:style w:type="paragraph" w:styleId="Heading7">
    <w:name w:val="Heading 7"/>
    <w:basedOn w:val="Normal"/>
    <w:next w:val="Normal"/>
    <w:qFormat/>
    <w:pPr>
      <w:keepNext w:val="true"/>
      <w:jc w:val="both"/>
    </w:pPr>
    <w:rPr>
      <w:sz w:val="32"/>
      <w:u w:val="single"/>
    </w:rPr>
  </w:style>
  <w:style w:type="paragraph" w:styleId="Heading8">
    <w:name w:val="Heading 8"/>
    <w:basedOn w:val="Normal"/>
    <w:next w:val="Normal"/>
    <w:qFormat/>
    <w:pPr>
      <w:keepNext w:val="true"/>
      <w:tabs>
        <w:tab w:val="clear" w:pos="720"/>
        <w:tab w:val="left" w:pos="6096" w:leader="none"/>
      </w:tabs>
      <w:ind w:firstLine="1" w:left="3540" w:right="0"/>
    </w:pPr>
    <w:rPr>
      <w:b/>
      <w:sz w:val="24"/>
    </w:rPr>
  </w:style>
  <w:style w:type="paragraph" w:styleId="Heading9">
    <w:name w:val="Heading 9"/>
    <w:basedOn w:val="Normal"/>
    <w:next w:val="Normal"/>
    <w:qFormat/>
    <w:pPr>
      <w:keepNext w:val="true"/>
    </w:pPr>
    <w:rPr>
      <w:sz w:val="24"/>
    </w:rPr>
  </w:style>
  <w:style w:type="character" w:styleId="Znakiprzypiswdolnych">
    <w:name w:val="Znaki przypisów dolnych"/>
    <w:qFormat/>
    <w:rPr>
      <w:vertAlign w:val="superscript"/>
    </w:rPr>
  </w:style>
  <w:style w:type="character" w:styleId="PageNumber">
    <w:name w:val="Page Number"/>
    <w:rPr/>
  </w:style>
  <w:style w:type="character" w:styleId="Znakinumeracji">
    <w:name w:val="Znaki numeracji"/>
    <w:qFormat/>
    <w:rPr>
      <w:sz w:val="24"/>
      <w:szCs w:val="24"/>
    </w:rPr>
  </w:style>
  <w:style w:type="character" w:styleId="Znakiwypunktowania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WW-Domylnaczcionkaakapitu">
    <w:name w:val="WW-Domyślna czcionka akapitu"/>
    <w:qFormat/>
    <w:rPr/>
  </w:style>
  <w:style w:type="character" w:styleId="WW-Odwoaniedokomentarza">
    <w:name w:val="WW-Odwołanie do komentarza"/>
    <w:basedOn w:val="WW-Domylnaczcionkaakapitu"/>
    <w:qFormat/>
    <w:rPr>
      <w:sz w:val="16"/>
    </w:rPr>
  </w:style>
  <w:style w:type="character" w:styleId="WW8Num2z0">
    <w:name w:val="WW8Num2z0"/>
    <w:qFormat/>
    <w:rPr>
      <w:rFonts w:ascii="Symbol" w:hAnsi="Symbol"/>
    </w:rPr>
  </w:style>
  <w:style w:type="character" w:styleId="WW8Num3z1">
    <w:name w:val="WW8Num3z1"/>
    <w:qFormat/>
    <w:rPr>
      <w:rFonts w:ascii="Times New Roman" w:hAnsi="Times New Roman" w:eastAsia="Times New Roman"/>
    </w:rPr>
  </w:style>
  <w:style w:type="character" w:styleId="WW8Num5z0">
    <w:name w:val="WW8Num5z0"/>
    <w:qFormat/>
    <w:rPr>
      <w:rFonts w:ascii="Symbol" w:hAnsi="Symbol"/>
    </w:rPr>
  </w:style>
  <w:style w:type="character" w:styleId="WW8Num6z0">
    <w:name w:val="WW8Num6z0"/>
    <w:qFormat/>
    <w:rPr>
      <w:rFonts w:ascii="Symbol" w:hAnsi="Symbol"/>
    </w:rPr>
  </w:style>
  <w:style w:type="character" w:styleId="WW8Num7z0">
    <w:name w:val="WW8Num7z0"/>
    <w:qFormat/>
    <w:rPr>
      <w:rFonts w:ascii="Symbol" w:hAnsi="Symbol"/>
    </w:rPr>
  </w:style>
  <w:style w:type="character" w:styleId="WW8Num8z0">
    <w:name w:val="WW8Num8z0"/>
    <w:qFormat/>
    <w:rPr>
      <w:rFonts w:ascii="Symbol" w:hAnsi="Symbol"/>
    </w:rPr>
  </w:style>
  <w:style w:type="character" w:styleId="WW8Num9z0">
    <w:name w:val="WW8Num9z0"/>
    <w:qFormat/>
    <w:rPr>
      <w:rFonts w:ascii="Times New Roman" w:hAnsi="Times New Roman" w:eastAsia="Times New Roman"/>
    </w:rPr>
  </w:style>
  <w:style w:type="character" w:styleId="WW8Num9z1">
    <w:name w:val="WW8Num9z1"/>
    <w:qFormat/>
    <w:rPr>
      <w:rFonts w:ascii="Courier New" w:hAnsi="Courier New"/>
    </w:rPr>
  </w:style>
  <w:style w:type="character" w:styleId="WW8Num9z2">
    <w:name w:val="WW8Num9z2"/>
    <w:qFormat/>
    <w:rPr>
      <w:rFonts w:ascii="Wingdings" w:hAnsi="Wingdings"/>
    </w:rPr>
  </w:style>
  <w:style w:type="character" w:styleId="WW8Num9z3">
    <w:name w:val="WW8Num9z3"/>
    <w:qFormat/>
    <w:rPr>
      <w:rFonts w:ascii="Symbol" w:hAnsi="Symbol"/>
    </w:rPr>
  </w:style>
  <w:style w:type="character" w:styleId="WW8Num10z0">
    <w:name w:val="WW8Num10z0"/>
    <w:qFormat/>
    <w:rPr>
      <w:rFonts w:ascii="Symbol" w:hAnsi="Symbol"/>
    </w:rPr>
  </w:style>
  <w:style w:type="character" w:styleId="WW8Num11z0">
    <w:name w:val="WW8Num11z0"/>
    <w:qFormat/>
    <w:rPr>
      <w:b w:val="false"/>
    </w:rPr>
  </w:style>
  <w:style w:type="character" w:styleId="WW8Num13z0">
    <w:name w:val="WW8Num13z0"/>
    <w:qFormat/>
    <w:rPr>
      <w:rFonts w:ascii="Symbol" w:hAnsi="Symbol"/>
    </w:rPr>
  </w:style>
  <w:style w:type="character" w:styleId="WW8Num15z0">
    <w:name w:val="WW8Num15z0"/>
    <w:qFormat/>
    <w:rPr>
      <w:rFonts w:ascii="Times New Roman" w:hAnsi="Times New Roman" w:eastAsia="Times New Roman"/>
    </w:rPr>
  </w:style>
  <w:style w:type="character" w:styleId="WW8Num15z1">
    <w:name w:val="WW8Num15z1"/>
    <w:qFormat/>
    <w:rPr>
      <w:rFonts w:ascii="Courier New" w:hAnsi="Courier New"/>
    </w:rPr>
  </w:style>
  <w:style w:type="character" w:styleId="WW8Num15z2">
    <w:name w:val="WW8Num15z2"/>
    <w:qFormat/>
    <w:rPr>
      <w:rFonts w:ascii="Wingdings" w:hAnsi="Wingdings"/>
    </w:rPr>
  </w:style>
  <w:style w:type="character" w:styleId="WW8Num15z3">
    <w:name w:val="WW8Num15z3"/>
    <w:qFormat/>
    <w:rPr>
      <w:rFonts w:ascii="Symbol" w:hAnsi="Symbol"/>
    </w:rPr>
  </w:style>
  <w:style w:type="character" w:styleId="WW8Num16z0">
    <w:name w:val="WW8Num16z0"/>
    <w:qFormat/>
    <w:rPr>
      <w:rFonts w:ascii="Symbol" w:hAnsi="Symbol"/>
    </w:rPr>
  </w:style>
  <w:style w:type="character" w:styleId="WW8Num18z1">
    <w:name w:val="WW8Num18z1"/>
    <w:qFormat/>
    <w:rPr>
      <w:rFonts w:ascii="Times New Roman" w:hAnsi="Times New Roman" w:eastAsia="Times New Roman"/>
    </w:rPr>
  </w:style>
  <w:style w:type="character" w:styleId="WW8Num21z0">
    <w:name w:val="WW8Num21z0"/>
    <w:qFormat/>
    <w:rPr>
      <w:rFonts w:ascii="Times New Roman" w:hAnsi="Times New Roman" w:eastAsia="Times New Roman"/>
    </w:rPr>
  </w:style>
  <w:style w:type="character" w:styleId="WW8Num21z1">
    <w:name w:val="WW8Num21z1"/>
    <w:qFormat/>
    <w:rPr>
      <w:rFonts w:ascii="Courier New" w:hAnsi="Courier New"/>
    </w:rPr>
  </w:style>
  <w:style w:type="character" w:styleId="WW8Num21z2">
    <w:name w:val="WW8Num21z2"/>
    <w:qFormat/>
    <w:rPr>
      <w:rFonts w:ascii="Wingdings" w:hAnsi="Wingdings"/>
    </w:rPr>
  </w:style>
  <w:style w:type="character" w:styleId="WW8Num21z3">
    <w:name w:val="WW8Num21z3"/>
    <w:qFormat/>
    <w:rPr>
      <w:rFonts w:ascii="Symbol" w:hAnsi="Symbol"/>
    </w:rPr>
  </w:style>
  <w:style w:type="character" w:styleId="WW8Num23z0">
    <w:name w:val="WW8Num23z0"/>
    <w:qFormat/>
    <w:rPr>
      <w:rFonts w:ascii="Symbol" w:hAnsi="Symbol"/>
    </w:rPr>
  </w:style>
  <w:style w:type="character" w:styleId="WW8Num25z0">
    <w:name w:val="WW8Num25z0"/>
    <w:qFormat/>
    <w:rPr>
      <w:rFonts w:ascii="Symbol" w:hAnsi="Symbol"/>
    </w:rPr>
  </w:style>
  <w:style w:type="character" w:styleId="WW8Num32z0">
    <w:name w:val="WW8Num32z0"/>
    <w:qFormat/>
    <w:rPr>
      <w:rFonts w:ascii="Times New Roman" w:hAnsi="Times New Roman" w:eastAsia="Times New Roman"/>
    </w:rPr>
  </w:style>
  <w:style w:type="character" w:styleId="WW8Num32z1">
    <w:name w:val="WW8Num32z1"/>
    <w:qFormat/>
    <w:rPr>
      <w:rFonts w:ascii="Courier New" w:hAnsi="Courier New"/>
    </w:rPr>
  </w:style>
  <w:style w:type="character" w:styleId="WW8Num32z2">
    <w:name w:val="WW8Num32z2"/>
    <w:qFormat/>
    <w:rPr>
      <w:rFonts w:ascii="Wingdings" w:hAnsi="Wingdings"/>
    </w:rPr>
  </w:style>
  <w:style w:type="character" w:styleId="WW8Num32z3">
    <w:name w:val="WW8Num32z3"/>
    <w:qFormat/>
    <w:rPr>
      <w:rFonts w:ascii="Symbol" w:hAnsi="Symbol"/>
    </w:rPr>
  </w:style>
  <w:style w:type="character" w:styleId="WW8Num33z0">
    <w:name w:val="WW8Num33z0"/>
    <w:qFormat/>
    <w:rPr>
      <w:rFonts w:ascii="Times New Roman" w:hAnsi="Times New Roman" w:eastAsia="Times New Roman"/>
      <w:sz w:val="36"/>
      <w:u w:val="none"/>
    </w:rPr>
  </w:style>
  <w:style w:type="character" w:styleId="WW8Num33z1">
    <w:name w:val="WW8Num33z1"/>
    <w:qFormat/>
    <w:rPr>
      <w:rFonts w:ascii="Courier New" w:hAnsi="Courier New"/>
    </w:rPr>
  </w:style>
  <w:style w:type="character" w:styleId="WW8Num33z2">
    <w:name w:val="WW8Num33z2"/>
    <w:qFormat/>
    <w:rPr>
      <w:rFonts w:ascii="Wingdings" w:hAnsi="Wingdings"/>
    </w:rPr>
  </w:style>
  <w:style w:type="character" w:styleId="WW8Num33z3">
    <w:name w:val="WW8Num33z3"/>
    <w:qFormat/>
    <w:rPr>
      <w:rFonts w:ascii="Symbol" w:hAnsi="Symbol"/>
    </w:rPr>
  </w:style>
  <w:style w:type="character" w:styleId="WW8Num34z0">
    <w:name w:val="WW8Num34z0"/>
    <w:qFormat/>
    <w:rPr>
      <w:rFonts w:ascii="Times New Roman" w:hAnsi="Times New Roman" w:eastAsia="Times New Roman"/>
    </w:rPr>
  </w:style>
  <w:style w:type="character" w:styleId="WW8Num34z1">
    <w:name w:val="WW8Num34z1"/>
    <w:qFormat/>
    <w:rPr>
      <w:rFonts w:ascii="Courier New" w:hAnsi="Courier New"/>
    </w:rPr>
  </w:style>
  <w:style w:type="character" w:styleId="WW8Num34z2">
    <w:name w:val="WW8Num34z2"/>
    <w:qFormat/>
    <w:rPr>
      <w:rFonts w:ascii="Wingdings" w:hAnsi="Wingdings"/>
    </w:rPr>
  </w:style>
  <w:style w:type="character" w:styleId="WW8Num34z3">
    <w:name w:val="WW8Num34z3"/>
    <w:qFormat/>
    <w:rPr>
      <w:rFonts w:ascii="Symbol" w:hAnsi="Symbol"/>
    </w:rPr>
  </w:style>
  <w:style w:type="character" w:styleId="WW8Num36z0">
    <w:name w:val="WW8Num36z0"/>
    <w:qFormat/>
    <w:rPr>
      <w:rFonts w:ascii="Symbol" w:hAnsi="Symbol"/>
    </w:rPr>
  </w:style>
  <w:style w:type="character" w:styleId="WW8Num37z0">
    <w:name w:val="WW8Num37z0"/>
    <w:qFormat/>
    <w:rPr>
      <w:rFonts w:ascii="Symbol" w:hAnsi="Symbol"/>
    </w:rPr>
  </w:style>
  <w:style w:type="character" w:styleId="WW8Num40z0">
    <w:name w:val="WW8Num40z0"/>
    <w:qFormat/>
    <w:rPr>
      <w:rFonts w:ascii="Times New Roman" w:hAnsi="Times New Roman" w:eastAsia="Times New Roman"/>
    </w:rPr>
  </w:style>
  <w:style w:type="character" w:styleId="WW8Num40z2">
    <w:name w:val="WW8Num40z2"/>
    <w:qFormat/>
    <w:rPr>
      <w:rFonts w:ascii="Wingdings" w:hAnsi="Wingdings"/>
    </w:rPr>
  </w:style>
  <w:style w:type="character" w:styleId="WW8Num40z3">
    <w:name w:val="WW8Num40z3"/>
    <w:qFormat/>
    <w:rPr>
      <w:rFonts w:ascii="Symbol" w:hAnsi="Symbol"/>
    </w:rPr>
  </w:style>
  <w:style w:type="character" w:styleId="WW8Num40z4">
    <w:name w:val="WW8Num40z4"/>
    <w:qFormat/>
    <w:rPr>
      <w:rFonts w:ascii="Courier New" w:hAnsi="Courier New"/>
    </w:rPr>
  </w:style>
  <w:style w:type="character" w:styleId="WW8Num12z0">
    <w:name w:val="WW8Num12z0"/>
    <w:qFormat/>
    <w:rPr>
      <w:rFonts w:ascii="Calibri" w:hAnsi="Calibri" w:cs="Calibri"/>
      <w:sz w:val="24"/>
      <w:szCs w:val="24"/>
    </w:rPr>
  </w:style>
  <w:style w:type="character" w:styleId="Symbolewypunktowania">
    <w:name w:val="Symbole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WW-Absatz-Standardschriftart111111111111111111111111111111111111111111111111111">
    <w:name w:val="WW-Absatz-Standardschriftart111111111111111111111111111111111111111111111111111"/>
    <w:qFormat/>
    <w:rPr/>
  </w:style>
  <w:style w:type="character" w:styleId="WW-Absatz-Standardschriftart11111111111111111111111111111111111111111111111111">
    <w:name w:val="WW-Absatz-Standardschriftart11111111111111111111111111111111111111111111111111"/>
    <w:qFormat/>
    <w:rPr/>
  </w:style>
  <w:style w:type="character" w:styleId="WW-Absatz-Standardschriftart1111111111111111111111111111111111111111111111111">
    <w:name w:val="WW-Absatz-Standardschriftart1111111111111111111111111111111111111111111111111"/>
    <w:qFormat/>
    <w:rPr/>
  </w:style>
  <w:style w:type="character" w:styleId="WW-Absatz-Standardschriftart111111111111111111111111111111111111111111111111">
    <w:name w:val="WW-Absatz-Standardschriftart111111111111111111111111111111111111111111111111"/>
    <w:qFormat/>
    <w:rPr/>
  </w:style>
  <w:style w:type="character" w:styleId="WW-Absatz-Standardschriftart11111111111111111111111111111111111111111111111">
    <w:name w:val="WW-Absatz-Standardschriftart11111111111111111111111111111111111111111111111"/>
    <w:qFormat/>
    <w:rPr/>
  </w:style>
  <w:style w:type="character" w:styleId="WW-Absatz-Standardschriftart1111111111111111111111111111111111111111111111">
    <w:name w:val="WW-Absatz-Standardschriftart1111111111111111111111111111111111111111111111"/>
    <w:qFormat/>
    <w:rPr/>
  </w:style>
  <w:style w:type="character" w:styleId="WW-Absatz-Standardschriftart111111111111111111111111111111111111111111111">
    <w:name w:val="WW-Absatz-Standardschriftart111111111111111111111111111111111111111111111"/>
    <w:qFormat/>
    <w:rPr/>
  </w:style>
  <w:style w:type="character" w:styleId="WW-Absatz-Standardschriftart11111111111111111111111111111111111111111111">
    <w:name w:val="WW-Absatz-Standardschriftart11111111111111111111111111111111111111111111"/>
    <w:qFormat/>
    <w:rPr/>
  </w:style>
  <w:style w:type="character" w:styleId="WW-Absatz-Standardschriftart1111111111111111111111111111111111111111111">
    <w:name w:val="WW-Absatz-Standardschriftart1111111111111111111111111111111111111111111"/>
    <w:qFormat/>
    <w:rPr/>
  </w:style>
  <w:style w:type="character" w:styleId="WW-Absatz-Standardschriftart111111111111111111111111111111111111111111">
    <w:name w:val="WW-Absatz-Standardschriftart111111111111111111111111111111111111111111"/>
    <w:qFormat/>
    <w:rPr/>
  </w:style>
  <w:style w:type="character" w:styleId="WW-Absatz-Standardschriftart11111111111111111111111111111111111111111">
    <w:name w:val="WW-Absatz-Standardschriftart11111111111111111111111111111111111111111"/>
    <w:qFormat/>
    <w:rPr/>
  </w:style>
  <w:style w:type="character" w:styleId="WW-Absatz-Standardschriftart1111111111111111111111111111111111111111">
    <w:name w:val="WW-Absatz-Standardschriftart1111111111111111111111111111111111111111"/>
    <w:qFormat/>
    <w:rPr/>
  </w:style>
  <w:style w:type="character" w:styleId="WW-Absatz-Standardschriftart111111111111111111111111111111111111111">
    <w:name w:val="WW-Absatz-Standardschriftart111111111111111111111111111111111111111"/>
    <w:qFormat/>
    <w:rPr/>
  </w:style>
  <w:style w:type="character" w:styleId="WW-Absatz-Standardschriftart11111111111111111111111111111111111111">
    <w:name w:val="WW-Absatz-Standardschriftart11111111111111111111111111111111111111"/>
    <w:qFormat/>
    <w:rPr/>
  </w:style>
  <w:style w:type="character" w:styleId="WW-Absatz-Standardschriftart1111111111111111111111111111111111111">
    <w:name w:val="WW-Absatz-Standardschriftart1111111111111111111111111111111111111"/>
    <w:qFormat/>
    <w:rPr/>
  </w:style>
  <w:style w:type="character" w:styleId="WW-Absatz-Standardschriftart111111111111111111111111111111111111">
    <w:name w:val="WW-Absatz-Standardschriftart111111111111111111111111111111111111"/>
    <w:qFormat/>
    <w:rPr/>
  </w:style>
  <w:style w:type="character" w:styleId="WW-Absatz-Standardschriftart11111111111111111111111111111111111">
    <w:name w:val="WW-Absatz-Standardschriftart11111111111111111111111111111111111"/>
    <w:qFormat/>
    <w:rPr/>
  </w:style>
  <w:style w:type="character" w:styleId="WW-Absatz-Standardschriftart1111111111111111111111111111111111">
    <w:name w:val="WW-Absatz-Standardschriftart1111111111111111111111111111111111"/>
    <w:qFormat/>
    <w:rPr/>
  </w:style>
  <w:style w:type="character" w:styleId="WW-Absatz-Standardschriftart111111111111111111111111111111111">
    <w:name w:val="WW-Absatz-Standardschriftart111111111111111111111111111111111"/>
    <w:qFormat/>
    <w:rPr/>
  </w:style>
  <w:style w:type="character" w:styleId="WW-Absatz-Standardschriftart11111111111111111111111111111111">
    <w:name w:val="WW-Absatz-Standardschriftart11111111111111111111111111111111"/>
    <w:qFormat/>
    <w:rPr/>
  </w:style>
  <w:style w:type="character" w:styleId="WW-Absatz-Standardschriftart1111111111111111111111111111111">
    <w:name w:val="WW-Absatz-Standardschriftart1111111111111111111111111111111"/>
    <w:qFormat/>
    <w:rPr/>
  </w:style>
  <w:style w:type="character" w:styleId="WW-Absatz-Standardschriftart111111111111111111111111111111">
    <w:name w:val="WW-Absatz-Standardschriftart111111111111111111111111111111"/>
    <w:qFormat/>
    <w:rPr/>
  </w:style>
  <w:style w:type="character" w:styleId="WW-Absatz-Standardschriftart11111111111111111111111111111">
    <w:name w:val="WW-Absatz-Standardschriftart11111111111111111111111111111"/>
    <w:qFormat/>
    <w:rPr/>
  </w:style>
  <w:style w:type="character" w:styleId="WW-Absatz-Standardschriftart1111111111111111111111111111">
    <w:name w:val="WW-Absatz-Standardschriftart1111111111111111111111111111"/>
    <w:qFormat/>
    <w:rPr/>
  </w:style>
  <w:style w:type="character" w:styleId="WW-Absatz-Standardschriftart111111111111111111111111111">
    <w:name w:val="WW-Absatz-Standardschriftart111111111111111111111111111"/>
    <w:qFormat/>
    <w:rPr/>
  </w:style>
  <w:style w:type="character" w:styleId="WW-Absatz-Standardschriftart11111111111111111111111111">
    <w:name w:val="WW-Absatz-Standardschriftart11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-Absatz-Standardschriftart111111111111111111111111">
    <w:name w:val="WW-Absatz-Standardschriftart111111111111111111111111"/>
    <w:qFormat/>
    <w:rPr/>
  </w:style>
  <w:style w:type="character" w:styleId="WW-Absatz-Standardschriftart11111111111111111111111">
    <w:name w:val="WW-Absatz-Standardschriftart11111111111111111111111"/>
    <w:qFormat/>
    <w:rPr/>
  </w:style>
  <w:style w:type="character" w:styleId="WW-Absatz-Standardschriftart1111111111111111111111">
    <w:name w:val="WW-Absatz-Standardschriftart11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58z2">
    <w:name w:val="WW8Num58z2"/>
    <w:qFormat/>
    <w:rPr>
      <w:rFonts w:ascii="Wingdings" w:hAnsi="Wingdings" w:cs="Wingdings"/>
    </w:rPr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8z0">
    <w:name w:val="WW8Num58z0"/>
    <w:qFormat/>
    <w:rPr>
      <w:rFonts w:ascii="Symbol" w:hAnsi="Symbol" w:cs="Symbol"/>
    </w:rPr>
  </w:style>
  <w:style w:type="character" w:styleId="WW8Num64z0">
    <w:name w:val="WW8Num64z0"/>
    <w:qFormat/>
    <w:rPr>
      <w:b/>
    </w:rPr>
  </w:style>
  <w:style w:type="character" w:styleId="Domylnaczcionkaakapitu1">
    <w:name w:val="Domyślna czcionka akapitu1"/>
    <w:qFormat/>
    <w:rPr/>
  </w:style>
  <w:style w:type="character" w:styleId="WW8Num6z3">
    <w:name w:val="WW8Num6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DefaultParagraphFont">
    <w:name w:val="Default Paragraph Font"/>
    <w:qFormat/>
    <w:rPr/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character" w:styleId="FontStyle22">
    <w:name w:val="Font Style22"/>
    <w:basedOn w:val="DefaultParagraphFont"/>
    <w:qFormat/>
    <w:rPr>
      <w:rFonts w:ascii="Arial Unicode MS" w:hAnsi="Arial Unicode MS" w:eastAsia="Arial Unicode MS" w:cs="Arial Unicode MS"/>
      <w:sz w:val="14"/>
      <w:szCs w:val="14"/>
    </w:rPr>
  </w:style>
  <w:style w:type="character" w:styleId="FontStyle18">
    <w:name w:val="Font Style18"/>
    <w:qFormat/>
    <w:rPr>
      <w:rFonts w:ascii="Arial" w:hAnsi="Arial"/>
      <w:sz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6096" w:leader="none"/>
      </w:tabs>
      <w:jc w:val="both"/>
    </w:pPr>
    <w:rPr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odyTextIndent">
    <w:name w:val="Body Text Indent"/>
    <w:basedOn w:val="BodyText"/>
    <w:qFormat/>
    <w:pPr>
      <w:ind w:firstLine="283" w:left="0" w:right="0"/>
    </w:pPr>
    <w:rPr/>
  </w:style>
  <w:style w:type="paragraph" w:styleId="Wysunicie">
    <w:name w:val="Wysunięcie"/>
    <w:basedOn w:val="BodyText"/>
    <w:qFormat/>
    <w:pPr>
      <w:tabs>
        <w:tab w:val="left" w:pos="0" w:leader="none"/>
        <w:tab w:val="left" w:pos="6096" w:leader="none"/>
      </w:tabs>
      <w:ind w:hanging="283" w:left="567" w:right="0"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BodyText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  <w:i/>
      <w:iCs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Title">
    <w:name w:val="Title"/>
    <w:basedOn w:val="Normal"/>
    <w:qFormat/>
    <w:pPr>
      <w:keepNext w:val="true"/>
      <w:spacing w:before="240" w:after="120"/>
    </w:pPr>
    <w:rPr>
      <w:rFonts w:ascii="Albany" w:hAnsi="Albany" w:eastAsia="HG Mincho Light J" w:cs="Arial Unicode MS"/>
      <w:sz w:val="28"/>
      <w:szCs w:val="28"/>
    </w:rPr>
  </w:style>
  <w:style w:type="paragraph" w:styleId="Subtitle">
    <w:name w:val="Subtitle"/>
    <w:basedOn w:val="Title"/>
    <w:qFormat/>
    <w:pPr>
      <w:jc w:val="center"/>
    </w:pPr>
    <w:rPr>
      <w:i/>
      <w:iCs/>
      <w:sz w:val="28"/>
      <w:szCs w:val="28"/>
    </w:rPr>
  </w:style>
  <w:style w:type="paragraph" w:styleId="WW-Tekstkomentarza">
    <w:name w:val="WW-Tekst komentarza"/>
    <w:basedOn w:val="Normal"/>
    <w:qFormat/>
    <w:pPr/>
    <w:rPr/>
  </w:style>
  <w:style w:type="paragraph" w:styleId="WW-Tekstpodstawowy2">
    <w:name w:val="WW-Tekst podstawowy 2"/>
    <w:basedOn w:val="Normal"/>
    <w:qFormat/>
    <w:pPr>
      <w:jc w:val="center"/>
    </w:pPr>
    <w:rPr>
      <w:b/>
      <w:sz w:val="24"/>
    </w:rPr>
  </w:style>
  <w:style w:type="paragraph" w:styleId="WW-Tekstpodstawowywcity2">
    <w:name w:val="WW-Tekst podstawowy wcięty 2"/>
    <w:basedOn w:val="Normal"/>
    <w:qFormat/>
    <w:pPr>
      <w:ind w:firstLine="1" w:left="495" w:right="0"/>
      <w:jc w:val="both"/>
    </w:pPr>
    <w:rPr>
      <w:b/>
      <w:sz w:val="28"/>
    </w:rPr>
  </w:style>
  <w:style w:type="paragraph" w:styleId="WW-Tekstpodstawowy3">
    <w:name w:val="WW-Tekst podstawowy 3"/>
    <w:basedOn w:val="Normal"/>
    <w:qFormat/>
    <w:pPr>
      <w:jc w:val="both"/>
    </w:pPr>
    <w:rPr>
      <w:sz w:val="28"/>
    </w:rPr>
  </w:style>
  <w:style w:type="paragraph" w:styleId="A-podst-1">
    <w:name w:val="a-podst-1"/>
    <w:basedOn w:val="Normal"/>
    <w:qFormat/>
    <w:pPr>
      <w:spacing w:lineRule="auto" w:line="360"/>
    </w:pPr>
    <w:rPr>
      <w:sz w:val="24"/>
    </w:rPr>
  </w:style>
  <w:style w:type="paragraph" w:styleId="Paragraf">
    <w:name w:val="paragraf"/>
    <w:basedOn w:val="Normal"/>
    <w:qFormat/>
    <w:pPr>
      <w:keepNext w:val="true"/>
      <w:spacing w:lineRule="atLeast" w:line="360" w:before="240" w:after="240"/>
      <w:jc w:val="center"/>
    </w:pPr>
    <w:rPr>
      <w:sz w:val="24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 w:val="24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Arial Unicode MS"/>
      <w:color w:val="00000A"/>
      <w:kern w:val="0"/>
      <w:sz w:val="24"/>
      <w:szCs w:val="24"/>
      <w:lang w:val="pl-PL" w:eastAsia="zxx" w:bidi="zxx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zxx"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  <w:spacing w:val="15"/>
      <w:sz w:val="20"/>
    </w:rPr>
  </w:style>
  <w:style w:type="paragraph" w:styleId="ListParagraph">
    <w:name w:val="List Paragraph"/>
    <w:basedOn w:val="Normal"/>
    <w:qFormat/>
    <w:pPr>
      <w:spacing w:before="0" w:after="160"/>
      <w:ind w:hanging="0" w:left="720" w:right="0"/>
      <w:contextualSpacing/>
    </w:pPr>
    <w:rPr/>
  </w:style>
  <w:style w:type="paragraph" w:styleId="Liniapozioma">
    <w:name w:val="Linia pozioma"/>
    <w:basedOn w:val="Normal"/>
    <w:next w:val="BodyText"/>
    <w:qFormat/>
    <w:pPr>
      <w:suppressLineNumbers/>
      <w:spacing w:before="0" w:after="283"/>
    </w:pPr>
    <w:rPr>
      <w:sz w:val="12"/>
      <w:szCs w:val="12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Times New Roman" w:cs="Calibri"/>
      <w:color w:val="000000"/>
      <w:kern w:val="2"/>
      <w:sz w:val="24"/>
      <w:szCs w:val="24"/>
      <w:lang w:val="pl-PL" w:eastAsia="zh-CN" w:bidi="ar-SA"/>
    </w:rPr>
  </w:style>
  <w:style w:type="paragraph" w:styleId="Tekstpodstawowy21">
    <w:name w:val="Tekst podstawowy 21"/>
    <w:basedOn w:val="Normal"/>
    <w:qFormat/>
    <w:pPr>
      <w:jc w:val="both"/>
    </w:pPr>
    <w:rPr>
      <w:rFonts w:ascii="Arial" w:hAnsi="Arial" w:cs="Arial"/>
      <w:sz w:val="22"/>
    </w:rPr>
  </w:style>
  <w:style w:type="paragraph" w:styleId="Cytat">
    <w:name w:val="Cytat"/>
    <w:basedOn w:val="Normal"/>
    <w:qFormat/>
    <w:pPr>
      <w:spacing w:before="0" w:after="283"/>
      <w:ind w:hanging="0" w:left="567" w:right="567"/>
    </w:pPr>
    <w:rPr/>
  </w:style>
  <w:style w:type="paragraph" w:styleId="Western">
    <w:name w:val="western"/>
    <w:basedOn w:val="Normal"/>
    <w:qFormat/>
    <w:pPr>
      <w:widowControl/>
      <w:suppressAutoHyphens w:val="false"/>
      <w:spacing w:before="100" w:after="0"/>
      <w:jc w:val="both"/>
    </w:pPr>
    <w:rPr>
      <w:rFonts w:eastAsia="Times New Roman"/>
      <w:szCs w:val="24"/>
    </w:rPr>
  </w:style>
  <w:style w:type="paragraph" w:styleId="Legenda1">
    <w:name w:val="Legenda1"/>
    <w:basedOn w:val="Normal"/>
    <w:qFormat/>
    <w:pPr>
      <w:spacing w:before="120" w:after="120"/>
    </w:pPr>
    <w:rPr>
      <w:rFonts w:cs="Arial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Caption1">
    <w:name w:val="caption1"/>
    <w:basedOn w:val="Normal"/>
    <w:qFormat/>
    <w:pPr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Style1"/>
    <w:basedOn w:val="Normal"/>
    <w:qFormat/>
    <w:pPr>
      <w:widowControl w:val="false"/>
      <w:overflowPunct w:val="true"/>
      <w:spacing w:lineRule="exact" w:line="193"/>
      <w:jc w:val="both"/>
    </w:pPr>
    <w:rPr>
      <w:rFonts w:ascii="Arial Unicode MS" w:hAnsi="Arial Unicode MS" w:eastAsia="Arial Unicode MS"/>
      <w:color w:val="auto"/>
      <w:sz w:val="24"/>
      <w:lang w:eastAsia="pl-PL" w:bidi="ar-SA"/>
    </w:rPr>
  </w:style>
  <w:style w:type="paragraph" w:styleId="NoSpacing">
    <w:name w:val="No Spacing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0"/>
      <w:lang w:val="pl-PL" w:eastAsia="zh-CN" w:bidi="ar-SA"/>
    </w:rPr>
  </w:style>
  <w:style w:type="paragraph" w:styleId="Style7">
    <w:name w:val="Style7"/>
    <w:basedOn w:val="Normal"/>
    <w:qFormat/>
    <w:pPr>
      <w:widowControl w:val="false"/>
      <w:overflowPunct w:val="true"/>
      <w:spacing w:lineRule="exact" w:line="220"/>
      <w:jc w:val="both"/>
    </w:pPr>
    <w:rPr>
      <w:rFonts w:ascii="Arial" w:hAnsi="Arial" w:cs="Arial"/>
      <w:color w:val="auto"/>
      <w:sz w:val="24"/>
      <w:lang w:eastAsia="pl-PL" w:bidi="ar-SA"/>
    </w:rPr>
  </w:style>
  <w:style w:type="paragraph" w:styleId="Style15">
    <w:name w:val="Style15"/>
    <w:basedOn w:val="Normal"/>
    <w:qFormat/>
    <w:pPr>
      <w:widowControl w:val="false"/>
      <w:overflowPunct w:val="true"/>
    </w:pPr>
    <w:rPr>
      <w:rFonts w:ascii="Arial Unicode MS" w:hAnsi="Arial Unicode MS" w:eastAsia="Arial Unicode MS"/>
      <w:color w:val="auto"/>
      <w:sz w:val="24"/>
      <w:lang w:eastAsia="pl-PL" w:bidi="ar-SA"/>
    </w:rPr>
  </w:style>
  <w:style w:type="paragraph" w:styleId="Style41">
    <w:name w:val="Style4"/>
    <w:basedOn w:val="Normal"/>
    <w:qFormat/>
    <w:pPr>
      <w:widowControl w:val="false"/>
      <w:overflowPunct w:val="true"/>
      <w:spacing w:lineRule="exact" w:line="192"/>
      <w:ind w:hanging="221"/>
    </w:pPr>
    <w:rPr>
      <w:rFonts w:ascii="Arial Unicode MS" w:hAnsi="Arial Unicode MS" w:eastAsia="Arial Unicode MS"/>
      <w:color w:val="auto"/>
      <w:sz w:val="24"/>
      <w:lang w:eastAsia="pl-PL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w.gov.pl/" TargetMode="External"/><Relationship Id="rId3" Type="http://schemas.openxmlformats.org/officeDocument/2006/relationships/hyperlink" Target="mailto:as_bialystok@sw.gov.pl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8160</TotalTime>
  <Application>LibreOffice/7.6.2.1$Windows_X86_64 LibreOffice_project/56f7684011345957bbf33a7ee678afaf4d2ba333</Application>
  <AppVersion>15.0000</AppVersion>
  <Pages>38</Pages>
  <Words>8562</Words>
  <Characters>54971</Characters>
  <CharactersWithSpaces>68228</CharactersWithSpaces>
  <Paragraphs>785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malaszewski</dc:creator>
  <dc:description/>
  <dc:language>pl-PL</dc:language>
  <cp:lastModifiedBy/>
  <cp:lastPrinted>2025-06-23T10:07:51Z</cp:lastPrinted>
  <dcterms:modified xsi:type="dcterms:W3CDTF">2025-06-23T10:10:48Z</dcterms:modified>
  <cp:revision>1216</cp:revision>
  <dc:subject/>
  <dc:title>U R Z Ą D    S T A T Y S T Y C Z N 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