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3446"/>
        <w:tblW w:w="15309" w:type="dxa"/>
        <w:tblInd w:w="0" w:type="dxa"/>
        <w:tblLook w:val="04A0" w:firstRow="1" w:lastRow="0" w:firstColumn="1" w:lastColumn="0" w:noHBand="0" w:noVBand="1"/>
      </w:tblPr>
      <w:tblGrid>
        <w:gridCol w:w="562"/>
        <w:gridCol w:w="10211"/>
        <w:gridCol w:w="3119"/>
        <w:gridCol w:w="1417"/>
      </w:tblGrid>
      <w:tr w:rsidR="009419B9" w:rsidRPr="008B654E" w:rsidTr="009419B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11" w:type="dxa"/>
            <w:noWrap/>
          </w:tcPr>
          <w:p w:rsidR="009419B9" w:rsidRPr="008B654E" w:rsidRDefault="009419B9" w:rsidP="009419B9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>Monitory interaktywne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8B654E">
              <w:rPr>
                <w:rFonts w:eastAsia="Times New Roman"/>
                <w:sz w:val="20"/>
                <w:szCs w:val="20"/>
              </w:rPr>
              <w:t>Przekątna ekranu: min 86 cali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Ekran dotykowy;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Matryca: IPS lub ADS;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Powłoka matrycy: Matowa lub antyodblaskowa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Rozdzielczość ekranu</w:t>
            </w:r>
            <w:r>
              <w:rPr>
                <w:rFonts w:eastAsia="Times New Roman"/>
                <w:sz w:val="20"/>
                <w:szCs w:val="20"/>
              </w:rPr>
              <w:t xml:space="preserve"> minimum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3840 x 2160 (UHD 4K)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Ekran 4K;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Proporcje: 16/9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Czas reakcji max 8ms;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Pokrycie palety barw NTSC 72</w:t>
            </w:r>
            <w:r w:rsidRPr="0017621E">
              <w:rPr>
                <w:rFonts w:eastAsia="Times New Roman"/>
                <w:sz w:val="20"/>
                <w:szCs w:val="20"/>
              </w:rPr>
              <w:t>%;</w:t>
            </w:r>
            <w:r w:rsidRPr="0017621E">
              <w:rPr>
                <w:sz w:val="20"/>
                <w:szCs w:val="20"/>
              </w:rPr>
              <w:t xml:space="preserve"> j</w:t>
            </w:r>
            <w:r w:rsidRPr="0017621E">
              <w:rPr>
                <w:rFonts w:eastAsia="Times New Roman"/>
                <w:sz w:val="20"/>
                <w:szCs w:val="20"/>
              </w:rPr>
              <w:t>asność</w:t>
            </w:r>
            <w:r>
              <w:rPr>
                <w:rFonts w:eastAsia="Times New Roman"/>
                <w:sz w:val="20"/>
                <w:szCs w:val="20"/>
              </w:rPr>
              <w:t xml:space="preserve"> minimum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400 cd/m2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Głębia kolorów 10 bitów</w:t>
            </w:r>
            <w:r>
              <w:rPr>
                <w:b/>
                <w:sz w:val="20"/>
                <w:szCs w:val="20"/>
              </w:rPr>
              <w:t xml:space="preserve">/;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Interfejsy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wej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./wyj: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HDMI;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DisplayPort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; USB 3.0 min 4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szt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, USB-C min 1szt, audio (dopuszczone rozwiązanie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combo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), LAN RJ-45, RS232;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Możliwość podpięcia zewnętrznego źródła </w:t>
            </w:r>
            <w:r>
              <w:rPr>
                <w:rFonts w:eastAsia="Times New Roman"/>
                <w:sz w:val="20"/>
                <w:szCs w:val="20"/>
              </w:rPr>
              <w:t xml:space="preserve">obrazu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Komunikacja: LAN,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WiFi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, Bluetooth, IR,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Wbudowane głośniki min 2x10W;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Złącze VESA; </w:t>
            </w:r>
            <w:r>
              <w:rPr>
                <w:rFonts w:eastAsia="Times New Roman"/>
                <w:sz w:val="20"/>
                <w:szCs w:val="20"/>
              </w:rPr>
              <w:t xml:space="preserve">n </w:t>
            </w:r>
            <w:r w:rsidRPr="008B654E">
              <w:rPr>
                <w:rFonts w:eastAsia="Times New Roman"/>
                <w:sz w:val="20"/>
                <w:szCs w:val="20"/>
              </w:rPr>
              <w:t>Częstotliwość odświeżania 60Hz</w:t>
            </w:r>
            <w:r>
              <w:rPr>
                <w:rFonts w:eastAsia="Times New Roman"/>
                <w:sz w:val="20"/>
                <w:szCs w:val="20"/>
              </w:rPr>
              <w:t xml:space="preserve"> s</w:t>
            </w:r>
            <w:r w:rsidRPr="008B654E">
              <w:rPr>
                <w:rFonts w:eastAsia="Times New Roman"/>
                <w:sz w:val="20"/>
                <w:szCs w:val="20"/>
              </w:rPr>
              <w:t>ystem operacyjny Android;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Pamięć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flash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32GB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419B9" w:rsidRPr="008B654E" w:rsidRDefault="009419B9" w:rsidP="009419B9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419B9" w:rsidRPr="008B654E" w:rsidTr="009419B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0211" w:type="dxa"/>
            <w:noWrap/>
            <w:hideMark/>
          </w:tcPr>
          <w:p w:rsidR="009419B9" w:rsidRPr="0017621E" w:rsidRDefault="009419B9" w:rsidP="009419B9">
            <w:pPr>
              <w:pStyle w:val="Bezodstpw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Uchwyt na telewizor- </w:t>
            </w:r>
            <w:r w:rsidRPr="0017621E">
              <w:rPr>
                <w:sz w:val="20"/>
                <w:szCs w:val="20"/>
              </w:rPr>
              <w:t xml:space="preserve">do telewizorów o </w:t>
            </w:r>
            <w:proofErr w:type="spellStart"/>
            <w:r w:rsidRPr="0017621E">
              <w:rPr>
                <w:sz w:val="20"/>
                <w:szCs w:val="20"/>
              </w:rPr>
              <w:t>przkątnej</w:t>
            </w:r>
            <w:proofErr w:type="spellEnd"/>
            <w:r w:rsidRPr="0017621E">
              <w:rPr>
                <w:sz w:val="20"/>
                <w:szCs w:val="20"/>
              </w:rPr>
              <w:t xml:space="preserve"> 72-92</w:t>
            </w:r>
            <w:r>
              <w:rPr>
                <w:sz w:val="20"/>
                <w:szCs w:val="20"/>
              </w:rPr>
              <w:t xml:space="preserve"> cala,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aksymalna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waga: 80 kg, Maksymalny uchwyt VESA: 800 x 600 mm. Regulacja wysokości: 1298 - 1798 mm. Kolor produktu: Czarny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419B9" w:rsidRPr="008B654E" w:rsidRDefault="009419B9" w:rsidP="009419B9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419B9" w:rsidRPr="008B654E" w:rsidTr="009419B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0211" w:type="dxa"/>
            <w:noWrap/>
            <w:hideMark/>
          </w:tcPr>
          <w:p w:rsidR="009419B9" w:rsidRPr="0005285B" w:rsidRDefault="009419B9" w:rsidP="009419B9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>Projektor multimedialny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05285B">
              <w:rPr>
                <w:rFonts w:eastAsia="Times New Roman"/>
                <w:sz w:val="20"/>
                <w:szCs w:val="20"/>
              </w:rPr>
              <w:t>Technologia wyświetlania DLP;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Rozdzielczość minimum 3840x2160 (4K), jasność min 2000 lm;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Kontrast min 10000:1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Żywotność lampy w trybie normalnym min 4000h;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Wielkość rzutowanego obrazu 150 cali, Interfejsy: HDMI min 2szt;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USB typ A  min 1szt;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Wyjście audio;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Wejście zasilania AC</w:t>
            </w:r>
            <w:r w:rsidRPr="0005285B">
              <w:rPr>
                <w:sz w:val="20"/>
                <w:szCs w:val="20"/>
              </w:rPr>
              <w:t xml:space="preserve">, </w:t>
            </w:r>
            <w:r w:rsidRPr="0005285B">
              <w:rPr>
                <w:rFonts w:eastAsia="Times New Roman"/>
                <w:sz w:val="20"/>
                <w:szCs w:val="20"/>
              </w:rPr>
              <w:t>Możliwość regulacji zniekształcenia trapezowego (</w:t>
            </w:r>
            <w:proofErr w:type="spellStart"/>
            <w:r w:rsidRPr="0005285B">
              <w:rPr>
                <w:rFonts w:eastAsia="Times New Roman"/>
                <w:sz w:val="20"/>
                <w:szCs w:val="20"/>
              </w:rPr>
              <w:t>Keystone</w:t>
            </w:r>
            <w:proofErr w:type="spellEnd"/>
            <w:r w:rsidRPr="0005285B">
              <w:rPr>
                <w:rFonts w:eastAsia="Times New Roman"/>
                <w:sz w:val="20"/>
                <w:szCs w:val="20"/>
              </w:rPr>
              <w:t>);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Wyświetlany obraz 16:9</w:t>
            </w:r>
            <w:r w:rsidRPr="0005285B">
              <w:rPr>
                <w:sz w:val="20"/>
                <w:szCs w:val="20"/>
              </w:rPr>
              <w:t xml:space="preserve">, </w:t>
            </w:r>
            <w:r w:rsidRPr="0005285B">
              <w:rPr>
                <w:rFonts w:eastAsia="Times New Roman"/>
                <w:sz w:val="20"/>
                <w:szCs w:val="20"/>
              </w:rPr>
              <w:t>Pobór mocy w czasie pracy max 330W, Pobór mocy w spoczynku max 0,5W;</w:t>
            </w:r>
            <w:r w:rsidRPr="0005285B">
              <w:rPr>
                <w:sz w:val="20"/>
                <w:szCs w:val="20"/>
              </w:rPr>
              <w:t xml:space="preserve">, </w:t>
            </w:r>
            <w:r w:rsidRPr="0005285B">
              <w:rPr>
                <w:rFonts w:eastAsia="Times New Roman"/>
                <w:sz w:val="20"/>
                <w:szCs w:val="20"/>
              </w:rPr>
              <w:t>Waga max 6,8kg;</w:t>
            </w:r>
            <w:r w:rsidRPr="0005285B">
              <w:rPr>
                <w:sz w:val="20"/>
                <w:szCs w:val="20"/>
              </w:rPr>
              <w:t xml:space="preserve"> </w:t>
            </w:r>
            <w:r w:rsidRPr="0005285B">
              <w:rPr>
                <w:rFonts w:eastAsia="Times New Roman"/>
                <w:sz w:val="20"/>
                <w:szCs w:val="20"/>
              </w:rPr>
              <w:t>Głośność w czasie pracy max 32dB;</w:t>
            </w:r>
          </w:p>
          <w:p w:rsidR="009419B9" w:rsidRPr="008B654E" w:rsidRDefault="009419B9" w:rsidP="009419B9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5285B">
              <w:rPr>
                <w:rFonts w:eastAsia="Times New Roman"/>
                <w:sz w:val="20"/>
                <w:szCs w:val="20"/>
              </w:rPr>
              <w:t>Wbudowany min jeden głośnik 10W;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9419B9" w:rsidRPr="008B654E" w:rsidRDefault="009419B9" w:rsidP="009419B9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</w:tbl>
    <w:p w:rsidR="009419B9" w:rsidRDefault="009419B9" w:rsidP="009419B9">
      <w:pPr>
        <w:spacing w:after="0"/>
        <w:ind w:firstLine="708"/>
        <w:jc w:val="center"/>
        <w:rPr>
          <w:sz w:val="20"/>
          <w:szCs w:val="20"/>
        </w:rPr>
      </w:pPr>
    </w:p>
    <w:p w:rsidR="009419B9" w:rsidRDefault="009419B9" w:rsidP="009419B9">
      <w:pPr>
        <w:spacing w:after="0"/>
        <w:ind w:firstLine="708"/>
        <w:jc w:val="center"/>
        <w:rPr>
          <w:sz w:val="20"/>
          <w:szCs w:val="20"/>
        </w:rPr>
      </w:pPr>
    </w:p>
    <w:p w:rsidR="009419B9" w:rsidRDefault="009419B9" w:rsidP="009419B9">
      <w:pPr>
        <w:spacing w:after="0"/>
        <w:ind w:firstLine="708"/>
        <w:jc w:val="center"/>
        <w:rPr>
          <w:sz w:val="20"/>
          <w:szCs w:val="20"/>
        </w:rPr>
      </w:pPr>
    </w:p>
    <w:p w:rsidR="009419B9" w:rsidRDefault="009419B9" w:rsidP="009419B9">
      <w:pPr>
        <w:spacing w:after="0"/>
        <w:ind w:firstLine="708"/>
        <w:jc w:val="center"/>
        <w:rPr>
          <w:rFonts w:eastAsia="Times New Roman"/>
          <w:b/>
          <w:bCs/>
          <w:sz w:val="20"/>
          <w:szCs w:val="20"/>
        </w:rPr>
      </w:pPr>
      <w:r w:rsidRPr="008B654E">
        <w:rPr>
          <w:sz w:val="20"/>
          <w:szCs w:val="20"/>
        </w:rPr>
        <w:t xml:space="preserve">   </w:t>
      </w:r>
      <w:r w:rsidRPr="008B654E">
        <w:rPr>
          <w:rFonts w:eastAsia="Times New Roman"/>
          <w:b/>
          <w:bCs/>
          <w:sz w:val="20"/>
          <w:szCs w:val="20"/>
        </w:rPr>
        <w:t>OPIS PRZEDMIOTU ZAMÓWIENIA</w:t>
      </w:r>
      <w:r>
        <w:rPr>
          <w:rFonts w:eastAsia="Times New Roman"/>
          <w:b/>
          <w:bCs/>
          <w:sz w:val="20"/>
          <w:szCs w:val="20"/>
        </w:rPr>
        <w:t xml:space="preserve"> część 3</w:t>
      </w:r>
    </w:p>
    <w:p w:rsidR="009419B9" w:rsidRDefault="009419B9" w:rsidP="009419B9">
      <w:pPr>
        <w:jc w:val="both"/>
        <w:rPr>
          <w:sz w:val="20"/>
          <w:szCs w:val="20"/>
        </w:rPr>
      </w:pPr>
    </w:p>
    <w:p w:rsidR="009419B9" w:rsidRDefault="009419B9" w:rsidP="009419B9">
      <w:pPr>
        <w:ind w:left="6372" w:firstLine="708"/>
        <w:jc w:val="both"/>
        <w:rPr>
          <w:sz w:val="20"/>
          <w:szCs w:val="20"/>
        </w:rPr>
      </w:pPr>
    </w:p>
    <w:p w:rsidR="009419B9" w:rsidRDefault="009419B9" w:rsidP="009419B9">
      <w:pPr>
        <w:jc w:val="both"/>
        <w:rPr>
          <w:sz w:val="20"/>
          <w:szCs w:val="20"/>
        </w:rPr>
      </w:pPr>
    </w:p>
    <w:p w:rsidR="009419B9" w:rsidRPr="008B654E" w:rsidRDefault="009419B9" w:rsidP="009419B9">
      <w:pPr>
        <w:spacing w:after="0"/>
        <w:ind w:firstLine="708"/>
        <w:jc w:val="center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6"/>
        <w:tblW w:w="15309" w:type="dxa"/>
        <w:tblInd w:w="0" w:type="dxa"/>
        <w:tblLook w:val="04A0" w:firstRow="1" w:lastRow="0" w:firstColumn="1" w:lastColumn="0" w:noHBand="0" w:noVBand="1"/>
      </w:tblPr>
      <w:tblGrid>
        <w:gridCol w:w="562"/>
        <w:gridCol w:w="10211"/>
        <w:gridCol w:w="3119"/>
        <w:gridCol w:w="1417"/>
      </w:tblGrid>
      <w:tr w:rsidR="009419B9" w:rsidRPr="008B654E" w:rsidTr="009419B9">
        <w:trPr>
          <w:trHeight w:val="4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19B9" w:rsidRPr="008B654E" w:rsidRDefault="009419B9" w:rsidP="009419B9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Opis towaru oferowanego (nazwa, waga, wymiary, inne parametry)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19B9" w:rsidRPr="009419B9" w:rsidRDefault="009419B9" w:rsidP="009419B9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9419B9">
              <w:rPr>
                <w:rFonts w:eastAsia="Times New Roman"/>
                <w:b/>
                <w:bCs/>
                <w:sz w:val="20"/>
                <w:szCs w:val="20"/>
              </w:rPr>
              <w:t xml:space="preserve">Ilość </w:t>
            </w:r>
            <w:r w:rsidRPr="009419B9">
              <w:rPr>
                <w:rFonts w:eastAsia="Times New Roman"/>
                <w:b/>
                <w:sz w:val="20"/>
                <w:szCs w:val="20"/>
              </w:rPr>
              <w:t>Szt.</w:t>
            </w:r>
            <w:r w:rsidRPr="009419B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9419B9" w:rsidRPr="008B654E" w:rsidRDefault="009419B9" w:rsidP="009419B9">
      <w:pPr>
        <w:spacing w:after="0"/>
        <w:jc w:val="both"/>
        <w:rPr>
          <w:rFonts w:eastAsia="Times New Roman"/>
          <w:sz w:val="20"/>
          <w:szCs w:val="20"/>
        </w:rPr>
      </w:pPr>
    </w:p>
    <w:p w:rsidR="0027012C" w:rsidRPr="008B654E" w:rsidRDefault="0027012C" w:rsidP="0027012C">
      <w:pPr>
        <w:ind w:firstLine="708"/>
        <w:jc w:val="both"/>
        <w:rPr>
          <w:sz w:val="20"/>
          <w:szCs w:val="20"/>
        </w:rPr>
      </w:pPr>
      <w:r w:rsidRPr="008B654E">
        <w:rPr>
          <w:sz w:val="20"/>
          <w:szCs w:val="20"/>
        </w:rPr>
        <w:t>Wszystkie elementy zamówienia muszą być fabrycznie nowe, kompletne, wolne od wad i posiadać prawem wymagane certyfikaty, atesty, deklaracje zgodności, że są całkowicie bezpieczne i w pełni odpowiadają wymogom stawianym produktom dla uczniów oraz dopuszczone są do użytku przez uczniów placówkach szkolnych</w:t>
      </w:r>
    </w:p>
    <w:p w:rsidR="009419B9" w:rsidRDefault="009419B9" w:rsidP="009419B9">
      <w:pPr>
        <w:ind w:left="6372" w:firstLine="708"/>
        <w:jc w:val="both"/>
        <w:rPr>
          <w:sz w:val="20"/>
          <w:szCs w:val="20"/>
        </w:rPr>
      </w:pPr>
    </w:p>
    <w:p w:rsidR="009419B9" w:rsidRDefault="009419B9" w:rsidP="009419B9">
      <w:pPr>
        <w:ind w:left="6372" w:firstLine="708"/>
        <w:jc w:val="both"/>
        <w:rPr>
          <w:sz w:val="20"/>
          <w:szCs w:val="20"/>
        </w:rPr>
      </w:pPr>
    </w:p>
    <w:p w:rsidR="009419B9" w:rsidRDefault="009419B9" w:rsidP="009419B9">
      <w:pPr>
        <w:jc w:val="both"/>
        <w:rPr>
          <w:sz w:val="20"/>
          <w:szCs w:val="20"/>
        </w:rPr>
      </w:pPr>
    </w:p>
    <w:p w:rsidR="009419B9" w:rsidRDefault="009419B9" w:rsidP="009419B9">
      <w:pPr>
        <w:ind w:left="6372" w:firstLine="708"/>
        <w:jc w:val="both"/>
        <w:rPr>
          <w:sz w:val="20"/>
          <w:szCs w:val="20"/>
        </w:rPr>
      </w:pPr>
    </w:p>
    <w:p w:rsidR="009419B9" w:rsidRPr="008B654E" w:rsidRDefault="009419B9" w:rsidP="009419B9">
      <w:pPr>
        <w:ind w:left="6372" w:firstLine="708"/>
        <w:jc w:val="both"/>
        <w:rPr>
          <w:sz w:val="20"/>
          <w:szCs w:val="20"/>
        </w:rPr>
      </w:pPr>
      <w:bookmarkStart w:id="0" w:name="_GoBack"/>
      <w:r w:rsidRPr="008B654E">
        <w:rPr>
          <w:sz w:val="20"/>
          <w:szCs w:val="20"/>
        </w:rPr>
        <w:t xml:space="preserve">    /podpis oraz pieczęć osoby lub osób uprawnionych/</w:t>
      </w:r>
    </w:p>
    <w:bookmarkEnd w:id="0"/>
    <w:p w:rsidR="00E0472D" w:rsidRDefault="00E0472D"/>
    <w:sectPr w:rsidR="00E0472D" w:rsidSect="009419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B9"/>
    <w:rsid w:val="0027012C"/>
    <w:rsid w:val="009419B9"/>
    <w:rsid w:val="00E0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1892F-3A0C-4D9D-8460-82C2ED1C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9B9"/>
    <w:pPr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19B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419B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WARSZTATY KIEROWNIK</dc:creator>
  <cp:keywords/>
  <dc:description/>
  <cp:lastModifiedBy>WARSZTATY KIEROWNIK</cp:lastModifiedBy>
  <cp:revision>2</cp:revision>
  <dcterms:created xsi:type="dcterms:W3CDTF">2025-05-26T07:19:00Z</dcterms:created>
  <dcterms:modified xsi:type="dcterms:W3CDTF">2025-05-26T07:26:00Z</dcterms:modified>
</cp:coreProperties>
</file>