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17A76" w14:textId="66B77C22" w:rsidR="00F56F98" w:rsidRPr="00F56F98" w:rsidRDefault="00F56F98" w:rsidP="00F56F98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F56F98">
        <w:rPr>
          <w:rFonts w:ascii="Times New Roman" w:hAnsi="Times New Roman" w:cs="Times New Roman"/>
          <w:b/>
          <w:bCs/>
          <w:sz w:val="22"/>
          <w:szCs w:val="22"/>
        </w:rPr>
        <w:t>Załącznik Nr 1 do SWZ</w:t>
      </w:r>
    </w:p>
    <w:p w14:paraId="6F7F0B84" w14:textId="507F8190" w:rsidR="00F56F98" w:rsidRPr="00CC5E9B" w:rsidRDefault="00167524">
      <w:pPr>
        <w:rPr>
          <w:b/>
          <w:bCs/>
        </w:rPr>
      </w:pPr>
      <w:r>
        <w:rPr>
          <w:b/>
          <w:bCs/>
        </w:rPr>
        <w:t>2</w:t>
      </w:r>
      <w:r w:rsidR="00CC5E9B" w:rsidRPr="00CC5E9B">
        <w:rPr>
          <w:b/>
          <w:bCs/>
        </w:rPr>
        <w:t>/P/2025</w:t>
      </w:r>
    </w:p>
    <w:p w14:paraId="20524189" w14:textId="61BD500F" w:rsidR="00F56F98" w:rsidRPr="00F56F98" w:rsidRDefault="00F56F98" w:rsidP="00F56F98">
      <w:pPr>
        <w:jc w:val="center"/>
        <w:rPr>
          <w:rFonts w:ascii="Times New Roman" w:hAnsi="Times New Roman" w:cs="Times New Roman"/>
          <w:b/>
          <w:bCs/>
        </w:rPr>
      </w:pPr>
      <w:r w:rsidRPr="00F56F98">
        <w:rPr>
          <w:rFonts w:ascii="Times New Roman" w:hAnsi="Times New Roman" w:cs="Times New Roman"/>
          <w:b/>
          <w:bCs/>
        </w:rPr>
        <w:t>Opis przedmiotu zamówienia (OPZ)</w:t>
      </w:r>
    </w:p>
    <w:p w14:paraId="3CBC35A6" w14:textId="7D47787E" w:rsidR="00E10351" w:rsidRDefault="00E10351" w:rsidP="00E10351">
      <w:pPr>
        <w:widowControl w:val="0"/>
        <w:numPr>
          <w:ilvl w:val="0"/>
          <w:numId w:val="11"/>
        </w:numPr>
        <w:tabs>
          <w:tab w:val="left" w:pos="426"/>
          <w:tab w:val="left" w:pos="3855"/>
        </w:tabs>
        <w:suppressAutoHyphens/>
        <w:spacing w:after="12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316B23">
        <w:rPr>
          <w:rFonts w:ascii="Times New Roman" w:hAnsi="Times New Roman" w:cs="Times New Roman"/>
        </w:rPr>
        <w:t xml:space="preserve">Przedmiotem zamówienia jest dostawa </w:t>
      </w:r>
      <w:r>
        <w:rPr>
          <w:rFonts w:ascii="Times New Roman" w:hAnsi="Times New Roman" w:cs="Times New Roman"/>
        </w:rPr>
        <w:t>jednego samochodu osobowo-dostawczego</w:t>
      </w:r>
      <w:r w:rsidR="00E40D75">
        <w:rPr>
          <w:rFonts w:ascii="Times New Roman" w:hAnsi="Times New Roman" w:cs="Times New Roman"/>
        </w:rPr>
        <w:t xml:space="preserve"> </w:t>
      </w:r>
      <w:r w:rsidR="00867948">
        <w:rPr>
          <w:rFonts w:ascii="Times New Roman" w:hAnsi="Times New Roman" w:cs="Times New Roman"/>
        </w:rPr>
        <w:br/>
      </w:r>
      <w:r w:rsidR="00E40D75">
        <w:rPr>
          <w:rFonts w:ascii="Times New Roman" w:hAnsi="Times New Roman" w:cs="Times New Roman"/>
        </w:rPr>
        <w:t>dla Zespołu Szkół Ponadpodstawowych</w:t>
      </w:r>
      <w:r w:rsidR="005511B4">
        <w:rPr>
          <w:rFonts w:ascii="Times New Roman" w:hAnsi="Times New Roman" w:cs="Times New Roman"/>
        </w:rPr>
        <w:t xml:space="preserve"> im. Włodzimierza Mykietyna</w:t>
      </w:r>
      <w:r w:rsidR="00E40D75">
        <w:rPr>
          <w:rFonts w:ascii="Times New Roman" w:hAnsi="Times New Roman" w:cs="Times New Roman"/>
        </w:rPr>
        <w:t xml:space="preserve"> w Skórczu</w:t>
      </w:r>
      <w:r w:rsidRPr="00316B23">
        <w:rPr>
          <w:rFonts w:ascii="Times New Roman" w:hAnsi="Times New Roman" w:cs="Times New Roman"/>
        </w:rPr>
        <w:t>.</w:t>
      </w:r>
    </w:p>
    <w:p w14:paraId="1B62EF9B" w14:textId="0A41182F" w:rsidR="00E10351" w:rsidRPr="001E136F" w:rsidRDefault="00E40D75" w:rsidP="00E10351">
      <w:pPr>
        <w:pStyle w:val="Akapitzlist1"/>
        <w:numPr>
          <w:ilvl w:val="0"/>
          <w:numId w:val="1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Samochód osobowo-dostawczy będący przedmiotem zamówienia musi</w:t>
      </w:r>
      <w:r w:rsidR="00E10351" w:rsidRPr="001E136F">
        <w:rPr>
          <w:rFonts w:ascii="Times New Roman" w:hAnsi="Times New Roman" w:cs="Times New Roman"/>
        </w:rPr>
        <w:t xml:space="preserve"> być fabrycznie now</w:t>
      </w:r>
      <w:r>
        <w:rPr>
          <w:rFonts w:ascii="Times New Roman" w:hAnsi="Times New Roman" w:cs="Times New Roman"/>
        </w:rPr>
        <w:t>y</w:t>
      </w:r>
      <w:r w:rsidR="00E10351" w:rsidRPr="001E136F">
        <w:rPr>
          <w:rFonts w:ascii="Times New Roman" w:hAnsi="Times New Roman" w:cs="Times New Roman"/>
        </w:rPr>
        <w:t>,</w:t>
      </w:r>
      <w:r w:rsidR="00E774F7">
        <w:rPr>
          <w:rFonts w:ascii="Times New Roman" w:hAnsi="Times New Roman" w:cs="Times New Roman"/>
        </w:rPr>
        <w:t xml:space="preserve"> wyprodukowany nie wcześniej niż w 2024r.,</w:t>
      </w:r>
      <w:r w:rsidR="00E10351" w:rsidRPr="001E136F">
        <w:rPr>
          <w:rFonts w:ascii="Times New Roman" w:hAnsi="Times New Roman" w:cs="Times New Roman"/>
        </w:rPr>
        <w:t xml:space="preserve"> należytej jakości, woln</w:t>
      </w:r>
      <w:r>
        <w:rPr>
          <w:rFonts w:ascii="Times New Roman" w:hAnsi="Times New Roman" w:cs="Times New Roman"/>
        </w:rPr>
        <w:t>y</w:t>
      </w:r>
      <w:r w:rsidR="00E10351" w:rsidRPr="001E136F">
        <w:rPr>
          <w:rFonts w:ascii="Times New Roman" w:hAnsi="Times New Roman" w:cs="Times New Roman"/>
        </w:rPr>
        <w:t xml:space="preserve"> od jakichkolwiek wad fabrycznych, jak również od jakichkolwiek wad prawnych i roszczeń osób trzecich, nieużywan</w:t>
      </w:r>
      <w:r>
        <w:rPr>
          <w:rFonts w:ascii="Times New Roman" w:hAnsi="Times New Roman" w:cs="Times New Roman"/>
        </w:rPr>
        <w:t>y</w:t>
      </w:r>
      <w:r w:rsidR="00E10351" w:rsidRPr="001E136F">
        <w:rPr>
          <w:rFonts w:ascii="Times New Roman" w:hAnsi="Times New Roman" w:cs="Times New Roman"/>
        </w:rPr>
        <w:t>.</w:t>
      </w:r>
      <w:r w:rsidR="00E10351" w:rsidRPr="001E136F">
        <w:rPr>
          <w:rFonts w:ascii="Times New Roman" w:hAnsi="Times New Roman" w:cs="Times New Roman"/>
          <w:lang w:val="pl-PL"/>
        </w:rPr>
        <w:t xml:space="preserve"> </w:t>
      </w:r>
    </w:p>
    <w:p w14:paraId="46F1B7F8" w14:textId="3DDB3D34" w:rsidR="0035388E" w:rsidRDefault="00E10351" w:rsidP="0035388E">
      <w:pPr>
        <w:pStyle w:val="Akapitzlist1"/>
        <w:numPr>
          <w:ilvl w:val="0"/>
          <w:numId w:val="1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1E136F">
        <w:rPr>
          <w:rFonts w:ascii="Times New Roman" w:hAnsi="Times New Roman" w:cs="Times New Roman"/>
        </w:rPr>
        <w:t xml:space="preserve">Wykonawca zobowiązuje się dostarczyć przedmiot </w:t>
      </w:r>
      <w:r w:rsidR="00867948">
        <w:rPr>
          <w:rFonts w:ascii="Times New Roman" w:hAnsi="Times New Roman" w:cs="Times New Roman"/>
        </w:rPr>
        <w:t>zamówienia</w:t>
      </w:r>
      <w:r w:rsidRPr="001E136F">
        <w:rPr>
          <w:rFonts w:ascii="Times New Roman" w:hAnsi="Times New Roman" w:cs="Times New Roman"/>
        </w:rPr>
        <w:t xml:space="preserve"> </w:t>
      </w:r>
      <w:r w:rsidR="00867948">
        <w:rPr>
          <w:rFonts w:ascii="Times New Roman" w:hAnsi="Times New Roman" w:cs="Times New Roman"/>
        </w:rPr>
        <w:t xml:space="preserve">do Zespołu Szkół Ponadpodstawowych </w:t>
      </w:r>
      <w:r w:rsidR="005511B4">
        <w:rPr>
          <w:rFonts w:ascii="Times New Roman" w:hAnsi="Times New Roman" w:cs="Times New Roman"/>
        </w:rPr>
        <w:t xml:space="preserve">im. Włodzimierza Mykietyna </w:t>
      </w:r>
      <w:r w:rsidR="00495F94">
        <w:rPr>
          <w:rFonts w:ascii="Times New Roman" w:hAnsi="Times New Roman" w:cs="Times New Roman"/>
        </w:rPr>
        <w:t>w Skórczu</w:t>
      </w:r>
      <w:r w:rsidR="007A0C2A">
        <w:rPr>
          <w:rFonts w:ascii="Times New Roman" w:hAnsi="Times New Roman" w:cs="Times New Roman"/>
        </w:rPr>
        <w:t xml:space="preserve">, </w:t>
      </w:r>
      <w:r w:rsidR="009620F8">
        <w:rPr>
          <w:rFonts w:ascii="Times New Roman" w:hAnsi="Times New Roman" w:cs="Times New Roman"/>
        </w:rPr>
        <w:t xml:space="preserve">ul. Kociewska 2, </w:t>
      </w:r>
      <w:r w:rsidR="00663FC2">
        <w:rPr>
          <w:rFonts w:ascii="Times New Roman" w:hAnsi="Times New Roman" w:cs="Times New Roman"/>
        </w:rPr>
        <w:t>83-220 Skórcz.</w:t>
      </w:r>
      <w:r w:rsidR="00495F94">
        <w:rPr>
          <w:rFonts w:ascii="Times New Roman" w:hAnsi="Times New Roman" w:cs="Times New Roman"/>
        </w:rPr>
        <w:t xml:space="preserve"> Wykonawca poinformuje Zamawiającego o terminie dostawy </w:t>
      </w:r>
      <w:r w:rsidR="00AF1ADA">
        <w:rPr>
          <w:rFonts w:ascii="Times New Roman" w:hAnsi="Times New Roman" w:cs="Times New Roman"/>
        </w:rPr>
        <w:t xml:space="preserve">z przynajmniej </w:t>
      </w:r>
      <w:r w:rsidR="0035388E">
        <w:rPr>
          <w:rFonts w:ascii="Times New Roman" w:hAnsi="Times New Roman" w:cs="Times New Roman"/>
        </w:rPr>
        <w:t xml:space="preserve">trzydniowym wyprzedzeniem. </w:t>
      </w:r>
    </w:p>
    <w:p w14:paraId="6B1B8D13" w14:textId="261DF041" w:rsidR="00EF28FF" w:rsidRDefault="006E4952" w:rsidP="0035388E">
      <w:pPr>
        <w:pStyle w:val="Akapitzlist1"/>
        <w:numPr>
          <w:ilvl w:val="0"/>
          <w:numId w:val="1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Wymagane p</w:t>
      </w:r>
      <w:r w:rsidR="0095048F">
        <w:rPr>
          <w:rFonts w:ascii="Times New Roman" w:hAnsi="Times New Roman" w:cs="Times New Roman"/>
        </w:rPr>
        <w:t>arametry techniczne</w:t>
      </w:r>
      <w:r>
        <w:rPr>
          <w:rFonts w:ascii="Times New Roman" w:hAnsi="Times New Roman" w:cs="Times New Roman"/>
        </w:rPr>
        <w:t>:</w:t>
      </w:r>
    </w:p>
    <w:p w14:paraId="637A29CE" w14:textId="77777777" w:rsidR="006E4952" w:rsidRPr="002F29DF" w:rsidRDefault="006E4952" w:rsidP="006E4952">
      <w:pPr>
        <w:pStyle w:val="Akapitzlist1"/>
        <w:spacing w:after="120"/>
        <w:ind w:left="426"/>
        <w:jc w:val="both"/>
        <w:rPr>
          <w:rFonts w:ascii="Times New Roman" w:hAnsi="Times New Roman" w:cs="Times New Roman"/>
        </w:rPr>
      </w:pPr>
    </w:p>
    <w:tbl>
      <w:tblPr>
        <w:tblStyle w:val="TableGrid"/>
        <w:tblW w:w="8789" w:type="dxa"/>
        <w:tblInd w:w="0" w:type="dxa"/>
        <w:tblCellMar>
          <w:top w:w="53" w:type="dxa"/>
          <w:left w:w="169" w:type="dxa"/>
          <w:right w:w="445" w:type="dxa"/>
        </w:tblCellMar>
        <w:tblLook w:val="04A0" w:firstRow="1" w:lastRow="0" w:firstColumn="1" w:lastColumn="0" w:noHBand="0" w:noVBand="1"/>
      </w:tblPr>
      <w:tblGrid>
        <w:gridCol w:w="8789"/>
      </w:tblGrid>
      <w:tr w:rsidR="007453EB" w:rsidRPr="006E4952" w14:paraId="51F4A75B" w14:textId="77777777" w:rsidTr="00D64D2A">
        <w:trPr>
          <w:trHeight w:val="375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EFF0F0"/>
          </w:tcPr>
          <w:p w14:paraId="5FC2DF12" w14:textId="4F08CEC8" w:rsidR="007453EB" w:rsidRPr="000E182C" w:rsidRDefault="00DB1217" w:rsidP="00D64D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S</w:t>
            </w:r>
            <w:r w:rsidR="00631634"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ilnik i dane podstawowe</w:t>
            </w:r>
          </w:p>
        </w:tc>
      </w:tr>
      <w:tr w:rsidR="007453EB" w:rsidRPr="006E4952" w14:paraId="4EAEBC5E" w14:textId="77777777" w:rsidTr="00D64D2A">
        <w:tc>
          <w:tcPr>
            <w:tcW w:w="8789" w:type="dxa"/>
            <w:tcBorders>
              <w:top w:val="nil"/>
              <w:left w:val="single" w:sz="6" w:space="0" w:color="EFF0F0"/>
              <w:bottom w:val="single" w:sz="6" w:space="0" w:color="EFF0F0"/>
              <w:right w:val="single" w:sz="6" w:space="0" w:color="EFF0F0"/>
            </w:tcBorders>
          </w:tcPr>
          <w:p w14:paraId="7BB29F0D" w14:textId="77777777" w:rsidR="007453EB" w:rsidRPr="006E4952" w:rsidRDefault="0030101D" w:rsidP="00D64D2A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Silnik TDI lub benzyna (hybryda plug-in) moc min. </w:t>
            </w:r>
            <w:r w:rsidR="00D24365" w:rsidRPr="006E4952">
              <w:rPr>
                <w:rFonts w:ascii="Times New Roman" w:eastAsia="Calibri" w:hAnsi="Times New Roman" w:cs="Times New Roman"/>
                <w:sz w:val="20"/>
              </w:rPr>
              <w:t>170 KM</w:t>
            </w:r>
          </w:p>
          <w:p w14:paraId="41AF4061" w14:textId="77777777" w:rsidR="00D24365" w:rsidRPr="006E4952" w:rsidRDefault="00D24365" w:rsidP="00D64D2A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Liczba miejsc siedzących 9 (1 kierowca + 8</w:t>
            </w:r>
            <w:r w:rsidR="001822CE" w:rsidRPr="006E4952">
              <w:rPr>
                <w:rFonts w:ascii="Times New Roman" w:eastAsia="Calibri" w:hAnsi="Times New Roman" w:cs="Times New Roman"/>
                <w:sz w:val="20"/>
              </w:rPr>
              <w:t xml:space="preserve"> pasażerów)</w:t>
            </w:r>
          </w:p>
          <w:p w14:paraId="4F51F7CD" w14:textId="77777777" w:rsidR="001822CE" w:rsidRPr="006E4952" w:rsidRDefault="001822CE" w:rsidP="00D64D2A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Automatyczna skrzynia biegów</w:t>
            </w:r>
          </w:p>
          <w:p w14:paraId="7FFE5873" w14:textId="55EF5869" w:rsidR="00C2559E" w:rsidRPr="006E4952" w:rsidRDefault="001F4FF5" w:rsidP="00D64D2A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Długość </w:t>
            </w:r>
            <w:r w:rsidR="00CA1FCF" w:rsidRPr="006E4952">
              <w:rPr>
                <w:rFonts w:ascii="Times New Roman" w:eastAsia="Calibri" w:hAnsi="Times New Roman" w:cs="Times New Roman"/>
                <w:sz w:val="20"/>
              </w:rPr>
              <w:t>min</w:t>
            </w:r>
            <w:r w:rsidR="006848F7" w:rsidRPr="006E4952">
              <w:rPr>
                <w:rFonts w:ascii="Times New Roman" w:eastAsia="Calibri" w:hAnsi="Times New Roman" w:cs="Times New Roman"/>
                <w:sz w:val="20"/>
              </w:rPr>
              <w:t>.:</w:t>
            </w:r>
            <w:r w:rsidR="00CA1FCF" w:rsidRPr="006E495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8B4B21" w:rsidRPr="006E4952">
              <w:rPr>
                <w:rFonts w:ascii="Times New Roman" w:eastAsia="Calibri" w:hAnsi="Times New Roman" w:cs="Times New Roman"/>
                <w:sz w:val="20"/>
              </w:rPr>
              <w:t>5200 mm</w:t>
            </w:r>
            <w:r w:rsidR="006848F7" w:rsidRPr="006E4952">
              <w:rPr>
                <w:rFonts w:ascii="Times New Roman" w:eastAsia="Calibri" w:hAnsi="Times New Roman" w:cs="Times New Roman"/>
                <w:sz w:val="20"/>
              </w:rPr>
              <w:t>,</w:t>
            </w:r>
            <w:r w:rsidR="008B4B21" w:rsidRPr="006E4952">
              <w:rPr>
                <w:rFonts w:ascii="Times New Roman" w:eastAsia="Calibri" w:hAnsi="Times New Roman" w:cs="Times New Roman"/>
                <w:sz w:val="20"/>
              </w:rPr>
              <w:t xml:space="preserve"> max</w:t>
            </w:r>
            <w:r w:rsidR="001B15B3" w:rsidRPr="006E4952">
              <w:rPr>
                <w:rFonts w:ascii="Times New Roman" w:eastAsia="Calibri" w:hAnsi="Times New Roman" w:cs="Times New Roman"/>
                <w:sz w:val="20"/>
              </w:rPr>
              <w:t>.:5900</w:t>
            </w:r>
            <w:r w:rsidR="00E2399D">
              <w:rPr>
                <w:rFonts w:ascii="Times New Roman" w:eastAsia="Calibri" w:hAnsi="Times New Roman" w:cs="Times New Roman"/>
                <w:sz w:val="20"/>
              </w:rPr>
              <w:t xml:space="preserve"> mm</w:t>
            </w:r>
          </w:p>
          <w:p w14:paraId="7FCB52A7" w14:textId="7DE3102A" w:rsidR="00983DA3" w:rsidRPr="006E4952" w:rsidRDefault="00C2559E" w:rsidP="00D64D2A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Szerokość </w:t>
            </w:r>
            <w:r w:rsidR="005A1181" w:rsidRPr="006E4952">
              <w:rPr>
                <w:rFonts w:ascii="Times New Roman" w:eastAsia="Calibri" w:hAnsi="Times New Roman" w:cs="Times New Roman"/>
                <w:sz w:val="20"/>
              </w:rPr>
              <w:t xml:space="preserve">zewnętrzna łącznie z lusterkami 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min.: </w:t>
            </w:r>
            <w:r w:rsidR="003F2C59" w:rsidRPr="006E4952">
              <w:rPr>
                <w:rFonts w:ascii="Times New Roman" w:eastAsia="Calibri" w:hAnsi="Times New Roman" w:cs="Times New Roman"/>
                <w:sz w:val="20"/>
              </w:rPr>
              <w:t>1900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 mm, max.:</w:t>
            </w:r>
            <w:r w:rsidR="003F2C59" w:rsidRPr="006E4952">
              <w:rPr>
                <w:rFonts w:ascii="Times New Roman" w:eastAsia="Calibri" w:hAnsi="Times New Roman" w:cs="Times New Roman"/>
                <w:sz w:val="20"/>
              </w:rPr>
              <w:t>2300</w:t>
            </w:r>
            <w:r w:rsidR="00E2399D">
              <w:rPr>
                <w:rFonts w:ascii="Times New Roman" w:eastAsia="Calibri" w:hAnsi="Times New Roman" w:cs="Times New Roman"/>
                <w:sz w:val="20"/>
              </w:rPr>
              <w:t xml:space="preserve"> mm</w:t>
            </w:r>
          </w:p>
          <w:p w14:paraId="1E481733" w14:textId="48C49373" w:rsidR="009B0D80" w:rsidRPr="006E4952" w:rsidRDefault="009B0D80" w:rsidP="00D64D2A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Wysokość min.: 1900 mm, max.:2300</w:t>
            </w:r>
            <w:r w:rsidR="00E2399D">
              <w:rPr>
                <w:rFonts w:ascii="Times New Roman" w:eastAsia="Calibri" w:hAnsi="Times New Roman" w:cs="Times New Roman"/>
                <w:sz w:val="20"/>
              </w:rPr>
              <w:t xml:space="preserve"> mm</w:t>
            </w:r>
          </w:p>
        </w:tc>
      </w:tr>
    </w:tbl>
    <w:p w14:paraId="0BDAB0F2" w14:textId="77777777" w:rsidR="007453EB" w:rsidRDefault="007453EB">
      <w:pPr>
        <w:rPr>
          <w:rFonts w:ascii="Times New Roman" w:hAnsi="Times New Roman" w:cs="Times New Roman"/>
        </w:rPr>
      </w:pPr>
    </w:p>
    <w:p w14:paraId="5A371FA1" w14:textId="77777777" w:rsidR="006E4952" w:rsidRPr="006E4952" w:rsidRDefault="006E4952">
      <w:pPr>
        <w:rPr>
          <w:rFonts w:ascii="Times New Roman" w:hAnsi="Times New Roman" w:cs="Times New Roman"/>
        </w:rPr>
      </w:pPr>
    </w:p>
    <w:tbl>
      <w:tblPr>
        <w:tblStyle w:val="TableGrid"/>
        <w:tblW w:w="8789" w:type="dxa"/>
        <w:tblInd w:w="0" w:type="dxa"/>
        <w:tblCellMar>
          <w:top w:w="53" w:type="dxa"/>
          <w:left w:w="169" w:type="dxa"/>
          <w:right w:w="445" w:type="dxa"/>
        </w:tblCellMar>
        <w:tblLook w:val="04A0" w:firstRow="1" w:lastRow="0" w:firstColumn="1" w:lastColumn="0" w:noHBand="0" w:noVBand="1"/>
      </w:tblPr>
      <w:tblGrid>
        <w:gridCol w:w="8789"/>
      </w:tblGrid>
      <w:tr w:rsidR="00074816" w:rsidRPr="006E4952" w14:paraId="1120241F" w14:textId="77777777" w:rsidTr="00074816">
        <w:trPr>
          <w:trHeight w:val="375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EFF0F0"/>
          </w:tcPr>
          <w:p w14:paraId="51BB14F7" w14:textId="77777777" w:rsidR="00074816" w:rsidRPr="000E182C" w:rsidRDefault="00074816" w:rsidP="00D64D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Bezpieczeństwo i nowe technologie</w:t>
            </w:r>
          </w:p>
        </w:tc>
      </w:tr>
      <w:tr w:rsidR="00074816" w:rsidRPr="006E4952" w14:paraId="3275B03E" w14:textId="77777777" w:rsidTr="00281CEE">
        <w:tc>
          <w:tcPr>
            <w:tcW w:w="8789" w:type="dxa"/>
            <w:tcBorders>
              <w:top w:val="nil"/>
              <w:left w:val="single" w:sz="6" w:space="0" w:color="EFF0F0"/>
              <w:bottom w:val="single" w:sz="6" w:space="0" w:color="EFF0F0"/>
              <w:right w:val="single" w:sz="6" w:space="0" w:color="EFF0F0"/>
            </w:tcBorders>
          </w:tcPr>
          <w:p w14:paraId="19166B51" w14:textId="77777777" w:rsidR="00074816" w:rsidRPr="006E4952" w:rsidRDefault="00074816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6 poduszek powietrznych</w:t>
            </w:r>
          </w:p>
          <w:p w14:paraId="0C1FC2CB" w14:textId="77777777" w:rsidR="00074816" w:rsidRPr="006E4952" w:rsidRDefault="00074816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Adaptacyjny tempomat z funkcją całkowitego zatrzymania się</w:t>
            </w:r>
          </w:p>
          <w:p w14:paraId="15AE0F71" w14:textId="77777777" w:rsidR="00074816" w:rsidRPr="006E4952" w:rsidRDefault="00074816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Elektryczny hamulec postojowy</w:t>
            </w:r>
          </w:p>
          <w:p w14:paraId="519323FD" w14:textId="77777777" w:rsidR="00074816" w:rsidRPr="006E4952" w:rsidRDefault="00074816" w:rsidP="00912CAF">
            <w:pPr>
              <w:numPr>
                <w:ilvl w:val="0"/>
                <w:numId w:val="4"/>
              </w:numPr>
              <w:spacing w:after="16" w:line="284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Ogranicznik prędkości z układem rozpoznawania znaków drogowych (RSA)</w:t>
            </w:r>
          </w:p>
          <w:p w14:paraId="44549E02" w14:textId="6BB205DD" w:rsidR="009B5933" w:rsidRPr="006E4952" w:rsidRDefault="00074816" w:rsidP="00912CAF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System Stop&amp;Start</w:t>
            </w:r>
          </w:p>
          <w:p w14:paraId="14D874C2" w14:textId="6931D02F" w:rsidR="00074816" w:rsidRPr="006E4952" w:rsidRDefault="00074816" w:rsidP="00912CAF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System automatycznego powiadamiania ratunkowego</w:t>
            </w:r>
          </w:p>
          <w:p w14:paraId="4F03F3C4" w14:textId="3C03BFAA" w:rsidR="00074816" w:rsidRPr="006E4952" w:rsidRDefault="00074816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System monitorowania ciśnienia w oponach </w:t>
            </w:r>
          </w:p>
          <w:p w14:paraId="2B04202E" w14:textId="76DCC07C" w:rsidR="00912CAF" w:rsidRPr="006E4952" w:rsidRDefault="00074816" w:rsidP="00912CAF">
            <w:pPr>
              <w:numPr>
                <w:ilvl w:val="0"/>
                <w:numId w:val="4"/>
              </w:numPr>
              <w:spacing w:after="16" w:line="270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System monitorowania martwego pola w lusterkach </w:t>
            </w:r>
          </w:p>
          <w:p w14:paraId="65AB965E" w14:textId="0DD14C30" w:rsidR="00074816" w:rsidRPr="006E4952" w:rsidRDefault="00074816" w:rsidP="00912CAF">
            <w:pPr>
              <w:numPr>
                <w:ilvl w:val="0"/>
                <w:numId w:val="4"/>
              </w:numPr>
              <w:spacing w:after="16" w:line="270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System wspomagający pokonywanie podjazdów </w:t>
            </w:r>
          </w:p>
          <w:p w14:paraId="02B49122" w14:textId="316479B9" w:rsidR="00074816" w:rsidRPr="006E4952" w:rsidRDefault="00074816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Układ ostrzegania o niezamierzonej zmianie pasa ruchu </w:t>
            </w:r>
          </w:p>
          <w:p w14:paraId="085F6840" w14:textId="27143425" w:rsidR="00D75B75" w:rsidRPr="006E4952" w:rsidRDefault="00074816" w:rsidP="007F22B4">
            <w:pPr>
              <w:numPr>
                <w:ilvl w:val="0"/>
                <w:numId w:val="4"/>
              </w:numPr>
              <w:spacing w:after="16" w:line="259" w:lineRule="auto"/>
              <w:ind w:left="683" w:right="-165" w:hanging="647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Układ wczesnego reagowania w razie ryzyka zderzenia</w:t>
            </w:r>
            <w:r w:rsidR="007F22B4">
              <w:rPr>
                <w:rFonts w:ascii="Times New Roman" w:eastAsia="Calibri" w:hAnsi="Times New Roman" w:cs="Times New Roman"/>
                <w:sz w:val="20"/>
              </w:rPr>
              <w:t xml:space="preserve"> wraz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 z systemem wykrywania pieszych </w:t>
            </w:r>
          </w:p>
          <w:p w14:paraId="643077ED" w14:textId="64612852" w:rsidR="00074816" w:rsidRPr="006E4952" w:rsidRDefault="00074816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Zabezpieczenie tylnych drzwi przed otwarciem przez dzieci</w:t>
            </w:r>
          </w:p>
        </w:tc>
      </w:tr>
    </w:tbl>
    <w:p w14:paraId="3956CB1E" w14:textId="77777777" w:rsidR="00074816" w:rsidRPr="006E4952" w:rsidRDefault="00074816">
      <w:pPr>
        <w:rPr>
          <w:rFonts w:ascii="Times New Roman" w:hAnsi="Times New Roman" w:cs="Times New Roman"/>
        </w:rPr>
      </w:pPr>
    </w:p>
    <w:tbl>
      <w:tblPr>
        <w:tblStyle w:val="TableGrid"/>
        <w:tblW w:w="8663" w:type="dxa"/>
        <w:tblInd w:w="126" w:type="dxa"/>
        <w:tblCellMar>
          <w:top w:w="54" w:type="dxa"/>
          <w:left w:w="167" w:type="dxa"/>
          <w:right w:w="115" w:type="dxa"/>
        </w:tblCellMar>
        <w:tblLook w:val="04A0" w:firstRow="1" w:lastRow="0" w:firstColumn="1" w:lastColumn="0" w:noHBand="0" w:noVBand="1"/>
      </w:tblPr>
      <w:tblGrid>
        <w:gridCol w:w="8663"/>
      </w:tblGrid>
      <w:tr w:rsidR="00090719" w:rsidRPr="006E4952" w14:paraId="16D37625" w14:textId="77777777" w:rsidTr="00090719">
        <w:trPr>
          <w:trHeight w:val="375"/>
        </w:trPr>
        <w:tc>
          <w:tcPr>
            <w:tcW w:w="8663" w:type="dxa"/>
            <w:tcBorders>
              <w:top w:val="nil"/>
              <w:left w:val="nil"/>
              <w:bottom w:val="nil"/>
              <w:right w:val="nil"/>
            </w:tcBorders>
            <w:shd w:val="clear" w:color="auto" w:fill="EFF0F0"/>
          </w:tcPr>
          <w:p w14:paraId="7D112C0A" w14:textId="77777777" w:rsidR="00090719" w:rsidRPr="000E182C" w:rsidRDefault="00090719" w:rsidP="00D64D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lastRenderedPageBreak/>
              <w:t>Koła i opony</w:t>
            </w:r>
          </w:p>
        </w:tc>
      </w:tr>
      <w:tr w:rsidR="00090719" w:rsidRPr="006E4952" w14:paraId="0E0E7143" w14:textId="77777777" w:rsidTr="00281CEE">
        <w:tc>
          <w:tcPr>
            <w:tcW w:w="8663" w:type="dxa"/>
            <w:tcBorders>
              <w:top w:val="nil"/>
              <w:left w:val="single" w:sz="6" w:space="0" w:color="EFF0F0"/>
              <w:bottom w:val="single" w:sz="6" w:space="0" w:color="EFF0F0"/>
              <w:right w:val="single" w:sz="6" w:space="0" w:color="EFF0F0"/>
            </w:tcBorders>
          </w:tcPr>
          <w:p w14:paraId="49681C51" w14:textId="6158B2AE" w:rsidR="00090719" w:rsidRPr="006E4952" w:rsidRDefault="007B775C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Jeden komplet kół: </w:t>
            </w:r>
            <w:r w:rsidR="00090719" w:rsidRPr="006E4952">
              <w:rPr>
                <w:rFonts w:ascii="Times New Roman" w:eastAsia="Calibri" w:hAnsi="Times New Roman" w:cs="Times New Roman"/>
                <w:sz w:val="20"/>
              </w:rPr>
              <w:t xml:space="preserve">17" felgi </w:t>
            </w:r>
            <w:r w:rsidR="009415FF" w:rsidRPr="006E4952">
              <w:rPr>
                <w:rFonts w:ascii="Times New Roman" w:eastAsia="Calibri" w:hAnsi="Times New Roman" w:cs="Times New Roman"/>
                <w:sz w:val="20"/>
              </w:rPr>
              <w:t>ze stopów</w:t>
            </w:r>
            <w:r w:rsidR="000C32F5" w:rsidRPr="006E4952">
              <w:rPr>
                <w:rFonts w:ascii="Times New Roman" w:eastAsia="Calibri" w:hAnsi="Times New Roman" w:cs="Times New Roman"/>
                <w:sz w:val="20"/>
              </w:rPr>
              <w:t xml:space="preserve"> metali</w:t>
            </w:r>
            <w:r w:rsidR="009415FF" w:rsidRPr="006E4952">
              <w:rPr>
                <w:rFonts w:ascii="Times New Roman" w:eastAsia="Calibri" w:hAnsi="Times New Roman" w:cs="Times New Roman"/>
                <w:sz w:val="20"/>
              </w:rPr>
              <w:t xml:space="preserve"> lekkich </w:t>
            </w:r>
            <w:r w:rsidR="003077AD" w:rsidRPr="006E4952">
              <w:rPr>
                <w:rFonts w:ascii="Times New Roman" w:eastAsia="Calibri" w:hAnsi="Times New Roman" w:cs="Times New Roman"/>
                <w:sz w:val="20"/>
              </w:rPr>
              <w:t>z oponami letnimi</w:t>
            </w:r>
          </w:p>
          <w:p w14:paraId="0751325B" w14:textId="4B35E58F" w:rsidR="00D75B75" w:rsidRPr="006E4952" w:rsidRDefault="00D75B75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Drugi komplet kół</w:t>
            </w:r>
            <w:r w:rsidR="007B775C" w:rsidRPr="006E4952">
              <w:rPr>
                <w:rFonts w:ascii="Times New Roman" w:eastAsia="Calibri" w:hAnsi="Times New Roman" w:cs="Times New Roman"/>
                <w:sz w:val="20"/>
              </w:rPr>
              <w:t>: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7B775C" w:rsidRPr="006E4952">
              <w:rPr>
                <w:rFonts w:ascii="Times New Roman" w:eastAsia="Calibri" w:hAnsi="Times New Roman" w:cs="Times New Roman"/>
                <w:sz w:val="20"/>
              </w:rPr>
              <w:t xml:space="preserve">17" felgi ze stopów metali lekkich z 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>oponami zimowymi</w:t>
            </w:r>
          </w:p>
          <w:p w14:paraId="3A133614" w14:textId="77777777" w:rsidR="00090719" w:rsidRPr="006E4952" w:rsidRDefault="00090719" w:rsidP="00912CAF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hAnsi="Times New Roman" w:cs="Times New Roman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Pełnowymiarowe koło zapasowe</w:t>
            </w:r>
          </w:p>
        </w:tc>
      </w:tr>
    </w:tbl>
    <w:p w14:paraId="7CEF6AD2" w14:textId="77777777" w:rsidR="00074816" w:rsidRPr="006E4952" w:rsidRDefault="00074816">
      <w:pPr>
        <w:rPr>
          <w:rFonts w:ascii="Times New Roman" w:hAnsi="Times New Roman" w:cs="Times New Roman"/>
        </w:rPr>
      </w:pPr>
    </w:p>
    <w:tbl>
      <w:tblPr>
        <w:tblStyle w:val="TableGrid"/>
        <w:tblW w:w="8663" w:type="dxa"/>
        <w:tblInd w:w="126" w:type="dxa"/>
        <w:tblCellMar>
          <w:top w:w="55" w:type="dxa"/>
          <w:left w:w="167" w:type="dxa"/>
          <w:right w:w="115" w:type="dxa"/>
        </w:tblCellMar>
        <w:tblLook w:val="04A0" w:firstRow="1" w:lastRow="0" w:firstColumn="1" w:lastColumn="0" w:noHBand="0" w:noVBand="1"/>
      </w:tblPr>
      <w:tblGrid>
        <w:gridCol w:w="8663"/>
      </w:tblGrid>
      <w:tr w:rsidR="00BB6EB3" w:rsidRPr="006E4952" w14:paraId="67AE677D" w14:textId="77777777" w:rsidTr="00BB6EB3">
        <w:trPr>
          <w:trHeight w:val="375"/>
        </w:trPr>
        <w:tc>
          <w:tcPr>
            <w:tcW w:w="8663" w:type="dxa"/>
            <w:tcBorders>
              <w:top w:val="nil"/>
              <w:left w:val="nil"/>
              <w:bottom w:val="nil"/>
              <w:right w:val="nil"/>
            </w:tcBorders>
            <w:shd w:val="clear" w:color="auto" w:fill="EFF0F0"/>
          </w:tcPr>
          <w:p w14:paraId="0C59AF80" w14:textId="77777777" w:rsidR="00BB6EB3" w:rsidRPr="000E182C" w:rsidRDefault="00BB6EB3" w:rsidP="00D64D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Fotele</w:t>
            </w:r>
          </w:p>
        </w:tc>
      </w:tr>
      <w:tr w:rsidR="00BB6EB3" w:rsidRPr="006E4952" w14:paraId="2B7B8CBC" w14:textId="77777777" w:rsidTr="00281CEE">
        <w:tc>
          <w:tcPr>
            <w:tcW w:w="8663" w:type="dxa"/>
            <w:tcBorders>
              <w:top w:val="nil"/>
              <w:left w:val="single" w:sz="6" w:space="0" w:color="EFF0F0"/>
              <w:bottom w:val="single" w:sz="6" w:space="0" w:color="EFF0F0"/>
              <w:right w:val="single" w:sz="6" w:space="0" w:color="EFF0F0"/>
            </w:tcBorders>
          </w:tcPr>
          <w:p w14:paraId="292E82D8" w14:textId="77777777" w:rsidR="00BB6EB3" w:rsidRPr="006E4952" w:rsidRDefault="00BB6EB3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Podgrzewane fotele przednie</w:t>
            </w:r>
          </w:p>
          <w:p w14:paraId="62C0A0C5" w14:textId="0DA2DB5C" w:rsidR="007C6BFF" w:rsidRPr="006E4952" w:rsidRDefault="007532DE" w:rsidP="007C6BFF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Elektryczna</w:t>
            </w:r>
            <w:r w:rsidR="007C6BFF" w:rsidRPr="006E4952">
              <w:rPr>
                <w:rFonts w:ascii="Times New Roman" w:eastAsia="Calibri" w:hAnsi="Times New Roman" w:cs="Times New Roman"/>
                <w:sz w:val="20"/>
              </w:rPr>
              <w:t xml:space="preserve"> regulacja fotela kierowcy</w:t>
            </w:r>
          </w:p>
          <w:p w14:paraId="3CE25884" w14:textId="5A8DFD1A" w:rsidR="007C6BFF" w:rsidRPr="006E4952" w:rsidRDefault="007C6BFF" w:rsidP="007C6BFF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Manualna</w:t>
            </w:r>
            <w:r w:rsidR="007532DE" w:rsidRPr="006E4952">
              <w:rPr>
                <w:rFonts w:ascii="Times New Roman" w:eastAsia="Calibri" w:hAnsi="Times New Roman" w:cs="Times New Roman"/>
                <w:sz w:val="20"/>
              </w:rPr>
              <w:t>/elektryczna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 regulacja fotela pasażera w pierwszym rzędzie siedzeń </w:t>
            </w:r>
          </w:p>
          <w:p w14:paraId="785E6FFB" w14:textId="0CFF656A" w:rsidR="00BB6EB3" w:rsidRPr="006E4952" w:rsidRDefault="00BB6EB3" w:rsidP="007C6BFF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Podłokietnik kierowcy</w:t>
            </w:r>
          </w:p>
          <w:p w14:paraId="59FAF661" w14:textId="77777777" w:rsidR="00BB6EB3" w:rsidRPr="006E4952" w:rsidRDefault="00BB6EB3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Regulacja podparcia odcinka lędźwiowego fotela kierowcy</w:t>
            </w:r>
          </w:p>
          <w:p w14:paraId="7E3558B9" w14:textId="77777777" w:rsidR="00BB6EB3" w:rsidRPr="006E4952" w:rsidRDefault="00BB6EB3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Schowek pod przednim siedziskiem pasażera</w:t>
            </w:r>
          </w:p>
          <w:p w14:paraId="7440432B" w14:textId="77777777" w:rsidR="00A341BB" w:rsidRPr="006E4952" w:rsidRDefault="00A341BB" w:rsidP="00A341BB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Odchylane do przodu siedzenia w drugim rzędzie</w:t>
            </w:r>
          </w:p>
          <w:p w14:paraId="605DC394" w14:textId="77777777" w:rsidR="00A341BB" w:rsidRPr="006E4952" w:rsidRDefault="00A341BB" w:rsidP="00A341BB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Odchylane do przodu siedzenia w trzecim rzędzie</w:t>
            </w:r>
          </w:p>
          <w:p w14:paraId="5F99BFA5" w14:textId="77777777" w:rsidR="00BB6EB3" w:rsidRPr="006E4952" w:rsidRDefault="00BB6EB3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Składane siedzenia w drugim rzędzie</w:t>
            </w:r>
          </w:p>
          <w:p w14:paraId="4A97FC3B" w14:textId="77777777" w:rsidR="00BB6EB3" w:rsidRPr="006E4952" w:rsidRDefault="00BB6EB3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Składane siedzenia w trzecim rzędzie </w:t>
            </w:r>
          </w:p>
          <w:p w14:paraId="2017D46A" w14:textId="77777777" w:rsidR="00BB6EB3" w:rsidRPr="006E4952" w:rsidRDefault="00BB6EB3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Trzyosobowa kanapa w drugim rzędzie siedzeń</w:t>
            </w:r>
          </w:p>
          <w:p w14:paraId="25E08F4D" w14:textId="77777777" w:rsidR="00BB6EB3" w:rsidRPr="006E4952" w:rsidRDefault="00BB6EB3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hAnsi="Times New Roman" w:cs="Times New Roman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Trzyosobowa kanapa w trzecim rzędzie siedzeń</w:t>
            </w:r>
          </w:p>
          <w:p w14:paraId="32E649ED" w14:textId="77777777" w:rsidR="00BA7E6C" w:rsidRPr="006E4952" w:rsidRDefault="00BA7E6C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Dzielona i składana kanapa trzeciego rzędu siedzeń (proporcje: 33:66)</w:t>
            </w:r>
          </w:p>
          <w:p w14:paraId="47AED17A" w14:textId="77777777" w:rsidR="00BA7E6C" w:rsidRPr="006E4952" w:rsidRDefault="00BA7E6C" w:rsidP="00BA7E6C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Kanapa dwumiejscowa po stronie pasażerów</w:t>
            </w:r>
          </w:p>
          <w:p w14:paraId="4D3CAB11" w14:textId="56AD6257" w:rsidR="00BA7E6C" w:rsidRPr="006E4952" w:rsidRDefault="00BA7E6C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hAnsi="Times New Roman" w:cs="Times New Roman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Kanapa w drugim rzędzie dzielona i składana w proporcji 33:66</w:t>
            </w:r>
          </w:p>
        </w:tc>
      </w:tr>
    </w:tbl>
    <w:p w14:paraId="4300AF81" w14:textId="77777777" w:rsidR="00BB6EB3" w:rsidRPr="006E4952" w:rsidRDefault="00BB6EB3">
      <w:pPr>
        <w:rPr>
          <w:rFonts w:ascii="Times New Roman" w:hAnsi="Times New Roman" w:cs="Times New Roman"/>
        </w:rPr>
      </w:pPr>
    </w:p>
    <w:tbl>
      <w:tblPr>
        <w:tblStyle w:val="TableGrid"/>
        <w:tblW w:w="8663" w:type="dxa"/>
        <w:tblInd w:w="126" w:type="dxa"/>
        <w:tblCellMar>
          <w:top w:w="54" w:type="dxa"/>
          <w:left w:w="167" w:type="dxa"/>
          <w:right w:w="115" w:type="dxa"/>
        </w:tblCellMar>
        <w:tblLook w:val="04A0" w:firstRow="1" w:lastRow="0" w:firstColumn="1" w:lastColumn="0" w:noHBand="0" w:noVBand="1"/>
      </w:tblPr>
      <w:tblGrid>
        <w:gridCol w:w="8663"/>
      </w:tblGrid>
      <w:tr w:rsidR="00AC0E81" w:rsidRPr="006E4952" w14:paraId="4395F153" w14:textId="77777777" w:rsidTr="00AC0E81">
        <w:trPr>
          <w:trHeight w:val="375"/>
        </w:trPr>
        <w:tc>
          <w:tcPr>
            <w:tcW w:w="8663" w:type="dxa"/>
            <w:tcBorders>
              <w:top w:val="nil"/>
              <w:left w:val="nil"/>
              <w:bottom w:val="nil"/>
              <w:right w:val="nil"/>
            </w:tcBorders>
            <w:shd w:val="clear" w:color="auto" w:fill="EFF0F0"/>
          </w:tcPr>
          <w:p w14:paraId="173767CD" w14:textId="77777777" w:rsidR="00AC0E81" w:rsidRPr="000E182C" w:rsidRDefault="00AC0E81" w:rsidP="00D64D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Komfort i funkcjonalność</w:t>
            </w:r>
          </w:p>
        </w:tc>
      </w:tr>
      <w:tr w:rsidR="00AC0E81" w:rsidRPr="006E4952" w14:paraId="7044ED51" w14:textId="77777777" w:rsidTr="00281CEE">
        <w:tc>
          <w:tcPr>
            <w:tcW w:w="8663" w:type="dxa"/>
            <w:tcBorders>
              <w:top w:val="nil"/>
              <w:left w:val="single" w:sz="6" w:space="0" w:color="EFF0F0"/>
              <w:bottom w:val="single" w:sz="6" w:space="0" w:color="EFF0F0"/>
              <w:right w:val="single" w:sz="6" w:space="0" w:color="EFF0F0"/>
            </w:tcBorders>
          </w:tcPr>
          <w:p w14:paraId="6A57CC6D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Atermiczna szyba przednia</w:t>
            </w:r>
          </w:p>
          <w:p w14:paraId="454A522E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Centralny zamek sterowany zdalnie</w:t>
            </w:r>
          </w:p>
          <w:p w14:paraId="4F3F8DB8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Chłodzony schowek przed pasażerem</w:t>
            </w:r>
          </w:p>
          <w:p w14:paraId="51B46709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Elektrochromatyczne lusterko wsteczne</w:t>
            </w:r>
          </w:p>
          <w:p w14:paraId="10E1AC59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Elektrycznie regulowane szyby przednie</w:t>
            </w:r>
          </w:p>
          <w:p w14:paraId="3C9D9146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Elektrycznie składane lusterka zewnętrzne</w:t>
            </w:r>
          </w:p>
          <w:p w14:paraId="03DAF417" w14:textId="2B9B8A89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Gniazd</w:t>
            </w:r>
            <w:r w:rsidR="00F301E0" w:rsidRPr="006E4952">
              <w:rPr>
                <w:rFonts w:ascii="Times New Roman" w:eastAsia="Calibri" w:hAnsi="Times New Roman" w:cs="Times New Roman"/>
                <w:sz w:val="20"/>
              </w:rPr>
              <w:t>a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333192" w:rsidRPr="006E4952">
              <w:rPr>
                <w:rFonts w:ascii="Times New Roman" w:eastAsia="Calibri" w:hAnsi="Times New Roman" w:cs="Times New Roman"/>
                <w:sz w:val="20"/>
              </w:rPr>
              <w:t>USB/USB-C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 w konsoli centralnej</w:t>
            </w:r>
            <w:r w:rsidR="00F301E0" w:rsidRPr="006E495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F74954" w:rsidRPr="006E4952">
              <w:rPr>
                <w:rFonts w:ascii="Times New Roman" w:eastAsia="Calibri" w:hAnsi="Times New Roman" w:cs="Times New Roman"/>
                <w:sz w:val="20"/>
              </w:rPr>
              <w:t>2 szt.</w:t>
            </w:r>
          </w:p>
          <w:p w14:paraId="157478F3" w14:textId="593FF80B" w:rsidR="00F74954" w:rsidRPr="006E4952" w:rsidRDefault="00F74954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Gniazda USB/USB-C w przestrzeni pasażerskiej min</w:t>
            </w:r>
            <w:r w:rsidR="003B7973" w:rsidRPr="006E4952">
              <w:rPr>
                <w:rFonts w:ascii="Times New Roman" w:eastAsia="Calibri" w:hAnsi="Times New Roman" w:cs="Times New Roman"/>
                <w:sz w:val="20"/>
              </w:rPr>
              <w:t>. 4 szt.</w:t>
            </w:r>
          </w:p>
          <w:p w14:paraId="01D2B8AD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Gniazdo 12 V w przestrzeni bagażowej</w:t>
            </w:r>
          </w:p>
          <w:p w14:paraId="7C34B5E9" w14:textId="77777777" w:rsidR="00CB3B47" w:rsidRPr="006E4952" w:rsidRDefault="00CB3B47" w:rsidP="00CB3B47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Min. 8 głośników</w:t>
            </w:r>
          </w:p>
          <w:p w14:paraId="0D33B90A" w14:textId="43D83901" w:rsidR="00CB3B47" w:rsidRPr="006E4952" w:rsidRDefault="00CB3B47" w:rsidP="00CB3B47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Kolorowy dotykowy ekran multimediów min</w:t>
            </w:r>
            <w:r w:rsidR="00B20CA2">
              <w:rPr>
                <w:rFonts w:ascii="Times New Roman" w:eastAsia="Calibri" w:hAnsi="Times New Roman" w:cs="Times New Roman"/>
                <w:sz w:val="20"/>
              </w:rPr>
              <w:t>.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 8" z obsługą Android Auto i Apple CarPlay</w:t>
            </w:r>
          </w:p>
          <w:p w14:paraId="144E5ED2" w14:textId="77777777" w:rsidR="00CB3B47" w:rsidRPr="006E4952" w:rsidRDefault="00CB3B47" w:rsidP="00CB3B47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Obsługa stacji radiowych w technologii cyfrowej (DAB)</w:t>
            </w:r>
          </w:p>
          <w:p w14:paraId="0C037FAB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Kamera cofania</w:t>
            </w:r>
          </w:p>
          <w:p w14:paraId="77D35CB6" w14:textId="77777777" w:rsidR="00AC0E81" w:rsidRPr="006E4952" w:rsidRDefault="00AC0E81" w:rsidP="00AC0E8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Kieszenie w przednich drzwiach</w:t>
            </w:r>
          </w:p>
          <w:p w14:paraId="0298BC5D" w14:textId="1376E2FE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Klimatyzacja automatyczna </w:t>
            </w:r>
            <w:r w:rsidR="00E35CF4" w:rsidRPr="006E4952">
              <w:rPr>
                <w:rFonts w:ascii="Times New Roman" w:eastAsia="Calibri" w:hAnsi="Times New Roman" w:cs="Times New Roman"/>
                <w:sz w:val="20"/>
              </w:rPr>
              <w:t>3-s</w:t>
            </w:r>
            <w:r w:rsidR="00483374">
              <w:rPr>
                <w:rFonts w:ascii="Times New Roman" w:eastAsia="Calibri" w:hAnsi="Times New Roman" w:cs="Times New Roman"/>
                <w:sz w:val="20"/>
              </w:rPr>
              <w:t>trefow</w:t>
            </w:r>
            <w:r w:rsidR="00E35CF4" w:rsidRPr="006E4952">
              <w:rPr>
                <w:rFonts w:ascii="Times New Roman" w:eastAsia="Calibri" w:hAnsi="Times New Roman" w:cs="Times New Roman"/>
                <w:sz w:val="20"/>
              </w:rPr>
              <w:t>a</w:t>
            </w:r>
          </w:p>
          <w:p w14:paraId="796B667A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Manualne otwieranie schowka dla pasażera</w:t>
            </w:r>
          </w:p>
          <w:p w14:paraId="28474345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Nawiewy dla pasażerów z tyłu</w:t>
            </w:r>
          </w:p>
          <w:p w14:paraId="50EC65BD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Odmrażanie przedniej szyby</w:t>
            </w:r>
          </w:p>
          <w:p w14:paraId="1807DBEE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Odmrażanie tylnej szyby</w:t>
            </w:r>
          </w:p>
          <w:p w14:paraId="008CEBE4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Oświetlenie schowka</w:t>
            </w:r>
          </w:p>
          <w:p w14:paraId="394246AC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Podgrzewana kierownica</w:t>
            </w:r>
          </w:p>
          <w:p w14:paraId="3E9DFAD8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Podgrzewane dysze spryskiwaczy przedniej szyby</w:t>
            </w:r>
          </w:p>
          <w:p w14:paraId="4DAD04EA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Podgrzewane lusterka zewnętrzne</w:t>
            </w:r>
          </w:p>
          <w:p w14:paraId="01A253B0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Przednie czujniki parkowania</w:t>
            </w:r>
          </w:p>
          <w:p w14:paraId="70129346" w14:textId="77777777" w:rsidR="00403C53" w:rsidRPr="006E4952" w:rsidRDefault="00403C53" w:rsidP="00403C53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Tylne czujniki parkowania</w:t>
            </w:r>
          </w:p>
          <w:p w14:paraId="4B712FC6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Przednie oświetlenie nad fotelem kierowcy i pasażera</w:t>
            </w:r>
          </w:p>
          <w:p w14:paraId="5042988B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Przycisk Start-Stop</w:t>
            </w:r>
          </w:p>
          <w:p w14:paraId="25E2FB18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System bezkluczykowego dostępu do samochodu (Inteligentny kluczyk)</w:t>
            </w:r>
          </w:p>
          <w:p w14:paraId="0FC77F18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Szyby w przednich drzwiach z warstwą wygłuszającą</w:t>
            </w:r>
          </w:p>
          <w:p w14:paraId="4A03B372" w14:textId="77777777" w:rsidR="005E3A71" w:rsidRPr="006E4952" w:rsidRDefault="005E3A71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Uchwyty na kubki w konsoli centralnej</w:t>
            </w:r>
          </w:p>
          <w:p w14:paraId="6BDBFB91" w14:textId="1F194276" w:rsidR="003B7973" w:rsidRPr="006E4952" w:rsidRDefault="003B7973" w:rsidP="005E3A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Uchwyty na kubki w przestrzeni pasażerskiej</w:t>
            </w:r>
          </w:p>
          <w:p w14:paraId="2C525D63" w14:textId="77777777" w:rsidR="00E85AD2" w:rsidRPr="006E4952" w:rsidRDefault="005E3A71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Wycieraczka tylnej szyby</w:t>
            </w:r>
            <w:r w:rsidR="00E85AD2" w:rsidRPr="006E495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6A810E85" w14:textId="191095DF" w:rsidR="00E85AD2" w:rsidRPr="006E4952" w:rsidRDefault="00E85AD2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Oświetlenie wnętrza w pierwszym rzędzie siedzeń</w:t>
            </w:r>
          </w:p>
          <w:p w14:paraId="7416EABE" w14:textId="77777777" w:rsidR="00E85AD2" w:rsidRPr="006E4952" w:rsidRDefault="00E85AD2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Oświetlenie nad fotelami w trzecim rzędzie</w:t>
            </w:r>
          </w:p>
          <w:p w14:paraId="2E38607A" w14:textId="77777777" w:rsidR="00E85AD2" w:rsidRPr="006E4952" w:rsidRDefault="00E85AD2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Oświetlenie w drugim rzędzie siedzeń</w:t>
            </w:r>
          </w:p>
          <w:p w14:paraId="2CBC9E7E" w14:textId="77777777" w:rsidR="005E3A71" w:rsidRPr="006E4952" w:rsidRDefault="00E85AD2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Podświetlenie bagażnika</w:t>
            </w:r>
          </w:p>
          <w:p w14:paraId="6F0536F1" w14:textId="77777777" w:rsidR="00F05BB2" w:rsidRPr="006E4952" w:rsidRDefault="004C1299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C</w:t>
            </w:r>
            <w:r w:rsidR="00DC1D96" w:rsidRPr="006E4952">
              <w:rPr>
                <w:rFonts w:ascii="Times New Roman" w:eastAsia="Calibri" w:hAnsi="Times New Roman" w:cs="Times New Roman"/>
                <w:sz w:val="20"/>
              </w:rPr>
              <w:t>zujnik deszczu z automatycznymi wycieraczkami</w:t>
            </w:r>
          </w:p>
          <w:p w14:paraId="21A13741" w14:textId="77777777" w:rsidR="00C36D80" w:rsidRPr="006E4952" w:rsidRDefault="00C36D80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Boczne </w:t>
            </w:r>
            <w:r w:rsidR="00857D0C" w:rsidRPr="006E4952">
              <w:rPr>
                <w:rFonts w:ascii="Times New Roman" w:eastAsia="Calibri" w:hAnsi="Times New Roman" w:cs="Times New Roman"/>
                <w:sz w:val="20"/>
              </w:rPr>
              <w:t xml:space="preserve">przesuwne 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drzwi </w:t>
            </w:r>
            <w:r w:rsidR="00857D0C" w:rsidRPr="006E4952">
              <w:rPr>
                <w:rFonts w:ascii="Times New Roman" w:eastAsia="Calibri" w:hAnsi="Times New Roman" w:cs="Times New Roman"/>
                <w:sz w:val="20"/>
              </w:rPr>
              <w:t>po prawej stronie z otwieraną szybą</w:t>
            </w:r>
          </w:p>
          <w:p w14:paraId="4DAE26CB" w14:textId="77777777" w:rsidR="00B34C36" w:rsidRPr="006E4952" w:rsidRDefault="00B34C36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Hak holowniczy</w:t>
            </w:r>
          </w:p>
          <w:p w14:paraId="7A4EBD66" w14:textId="77777777" w:rsidR="00FB42B7" w:rsidRPr="006E4952" w:rsidRDefault="00FB42B7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Brak zestawu dla palaczy</w:t>
            </w:r>
          </w:p>
          <w:p w14:paraId="7D458D26" w14:textId="1C32AF14" w:rsidR="00204AA4" w:rsidRPr="006E4952" w:rsidRDefault="00204AA4" w:rsidP="00E85AD2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Komplet gumowych dywaników do całego samochodu</w:t>
            </w:r>
          </w:p>
        </w:tc>
      </w:tr>
    </w:tbl>
    <w:p w14:paraId="6B459226" w14:textId="77777777" w:rsidR="009B5933" w:rsidRDefault="009B5933">
      <w:pPr>
        <w:rPr>
          <w:rFonts w:ascii="Times New Roman" w:hAnsi="Times New Roman" w:cs="Times New Roman"/>
        </w:rPr>
      </w:pPr>
    </w:p>
    <w:p w14:paraId="1F4F945A" w14:textId="77777777" w:rsidR="006E4952" w:rsidRPr="006E4952" w:rsidRDefault="006E4952">
      <w:pPr>
        <w:rPr>
          <w:rFonts w:ascii="Times New Roman" w:hAnsi="Times New Roman" w:cs="Times New Roman"/>
        </w:rPr>
      </w:pPr>
    </w:p>
    <w:tbl>
      <w:tblPr>
        <w:tblStyle w:val="TableGrid"/>
        <w:tblW w:w="8931" w:type="dxa"/>
        <w:tblInd w:w="0" w:type="dxa"/>
        <w:tblCellMar>
          <w:top w:w="55" w:type="dxa"/>
          <w:left w:w="169" w:type="dxa"/>
          <w:right w:w="115" w:type="dxa"/>
        </w:tblCellMar>
        <w:tblLook w:val="04A0" w:firstRow="1" w:lastRow="0" w:firstColumn="1" w:lastColumn="0" w:noHBand="0" w:noVBand="1"/>
      </w:tblPr>
      <w:tblGrid>
        <w:gridCol w:w="8931"/>
      </w:tblGrid>
      <w:tr w:rsidR="007549D4" w:rsidRPr="006E4952" w14:paraId="71B8025E" w14:textId="77777777" w:rsidTr="007549D4">
        <w:trPr>
          <w:trHeight w:val="375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EFF0F0"/>
          </w:tcPr>
          <w:p w14:paraId="3A3DD8EE" w14:textId="77777777" w:rsidR="007549D4" w:rsidRPr="000E182C" w:rsidRDefault="007549D4" w:rsidP="00D64D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Oświetlenie</w:t>
            </w:r>
          </w:p>
        </w:tc>
      </w:tr>
      <w:tr w:rsidR="007549D4" w:rsidRPr="006E4952" w14:paraId="36F68FEA" w14:textId="77777777" w:rsidTr="00281CEE">
        <w:tc>
          <w:tcPr>
            <w:tcW w:w="8931" w:type="dxa"/>
            <w:tcBorders>
              <w:top w:val="nil"/>
              <w:left w:val="single" w:sz="6" w:space="0" w:color="EFF0F0"/>
              <w:bottom w:val="single" w:sz="6" w:space="0" w:color="EFF0F0"/>
              <w:right w:val="single" w:sz="6" w:space="0" w:color="EFF0F0"/>
            </w:tcBorders>
          </w:tcPr>
          <w:p w14:paraId="60FB5D35" w14:textId="77777777" w:rsidR="00860600" w:rsidRPr="006E4952" w:rsidRDefault="00860600" w:rsidP="00860600">
            <w:pPr>
              <w:numPr>
                <w:ilvl w:val="0"/>
                <w:numId w:val="4"/>
              </w:numPr>
              <w:spacing w:after="16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Automatyczne światła z czujnikiem zmierzchu</w:t>
            </w:r>
          </w:p>
          <w:p w14:paraId="3B3FBD2B" w14:textId="26FB4968" w:rsidR="007549D4" w:rsidRPr="006E4952" w:rsidRDefault="007549D4" w:rsidP="007549D4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Automatyczne światła drogowe </w:t>
            </w:r>
          </w:p>
          <w:p w14:paraId="1748FF8D" w14:textId="36965AB8" w:rsidR="007549D4" w:rsidRPr="006E4952" w:rsidRDefault="007549D4" w:rsidP="007549D4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Lampy przednie w technologii Full LED</w:t>
            </w:r>
            <w:r w:rsidR="00204AA4" w:rsidRPr="006E4952">
              <w:rPr>
                <w:rFonts w:ascii="Times New Roman" w:eastAsia="Calibri" w:hAnsi="Times New Roman" w:cs="Times New Roman"/>
                <w:sz w:val="20"/>
              </w:rPr>
              <w:t xml:space="preserve"> (matrycowe tzw. Inteligentne)</w:t>
            </w:r>
          </w:p>
          <w:p w14:paraId="49B76C71" w14:textId="47F1CF9A" w:rsidR="00204AA4" w:rsidRPr="006E4952" w:rsidRDefault="00204AA4" w:rsidP="00A33BEE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Lampy tylne w technologii Full LED</w:t>
            </w:r>
          </w:p>
          <w:p w14:paraId="66809166" w14:textId="77777777" w:rsidR="007549D4" w:rsidRPr="006E4952" w:rsidRDefault="007549D4" w:rsidP="007549D4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Światła do jazdy dziennej w technologii LED</w:t>
            </w:r>
          </w:p>
          <w:p w14:paraId="6D56D357" w14:textId="4D795F52" w:rsidR="00204AA4" w:rsidRPr="006E4952" w:rsidRDefault="007549D4" w:rsidP="00204AA4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hAnsi="Times New Roman" w:cs="Times New Roman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Światła przeciwmgielne LED</w:t>
            </w:r>
          </w:p>
        </w:tc>
      </w:tr>
    </w:tbl>
    <w:p w14:paraId="042DB018" w14:textId="77777777" w:rsidR="004900C5" w:rsidRPr="006E4952" w:rsidRDefault="004900C5">
      <w:pPr>
        <w:rPr>
          <w:rFonts w:ascii="Times New Roman" w:hAnsi="Times New Roman" w:cs="Times New Roman"/>
        </w:rPr>
      </w:pPr>
    </w:p>
    <w:tbl>
      <w:tblPr>
        <w:tblStyle w:val="TableGrid"/>
        <w:tblW w:w="8931" w:type="dxa"/>
        <w:tblInd w:w="0" w:type="dxa"/>
        <w:tblCellMar>
          <w:top w:w="55" w:type="dxa"/>
          <w:left w:w="169" w:type="dxa"/>
          <w:right w:w="115" w:type="dxa"/>
        </w:tblCellMar>
        <w:tblLook w:val="04A0" w:firstRow="1" w:lastRow="0" w:firstColumn="1" w:lastColumn="0" w:noHBand="0" w:noVBand="1"/>
      </w:tblPr>
      <w:tblGrid>
        <w:gridCol w:w="8931"/>
      </w:tblGrid>
      <w:tr w:rsidR="000967E4" w:rsidRPr="006E4952" w14:paraId="7363DE55" w14:textId="77777777" w:rsidTr="00D64D2A">
        <w:trPr>
          <w:trHeight w:val="375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EFF0F0"/>
          </w:tcPr>
          <w:p w14:paraId="125F76F9" w14:textId="4B7EC5C2" w:rsidR="000967E4" w:rsidRPr="000E182C" w:rsidRDefault="000967E4" w:rsidP="00D64D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182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lastRenderedPageBreak/>
              <w:t>Dodatkowe elementy</w:t>
            </w:r>
          </w:p>
        </w:tc>
      </w:tr>
      <w:tr w:rsidR="000967E4" w:rsidRPr="006E4952" w14:paraId="66B1CFC7" w14:textId="77777777" w:rsidTr="00D64D2A">
        <w:tc>
          <w:tcPr>
            <w:tcW w:w="8931" w:type="dxa"/>
            <w:tcBorders>
              <w:top w:val="nil"/>
              <w:left w:val="single" w:sz="6" w:space="0" w:color="EFF0F0"/>
              <w:bottom w:val="single" w:sz="6" w:space="0" w:color="EFF0F0"/>
              <w:right w:val="single" w:sz="6" w:space="0" w:color="EFF0F0"/>
            </w:tcBorders>
          </w:tcPr>
          <w:p w14:paraId="595565B4" w14:textId="5100C2AF" w:rsidR="000967E4" w:rsidRPr="006E4952" w:rsidRDefault="000476FA" w:rsidP="00B22271">
            <w:pPr>
              <w:numPr>
                <w:ilvl w:val="0"/>
                <w:numId w:val="4"/>
              </w:numPr>
              <w:spacing w:after="16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5</w:t>
            </w:r>
            <w:r w:rsidR="0037464E" w:rsidRPr="006E4952">
              <w:rPr>
                <w:rFonts w:ascii="Times New Roman" w:eastAsia="Calibri" w:hAnsi="Times New Roman" w:cs="Times New Roman"/>
                <w:sz w:val="20"/>
              </w:rPr>
              <w:t xml:space="preserve"> letnia gwarancja</w:t>
            </w:r>
            <w:r w:rsidR="004E7A52" w:rsidRPr="006E495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A747BD" w:rsidRPr="006E4952">
              <w:rPr>
                <w:rFonts w:ascii="Times New Roman" w:eastAsia="Calibri" w:hAnsi="Times New Roman" w:cs="Times New Roman"/>
                <w:sz w:val="20"/>
              </w:rPr>
              <w:t xml:space="preserve">bez limitu </w:t>
            </w:r>
            <w:r w:rsidR="00E40813" w:rsidRPr="006E4952">
              <w:rPr>
                <w:rFonts w:ascii="Times New Roman" w:eastAsia="Calibri" w:hAnsi="Times New Roman" w:cs="Times New Roman"/>
                <w:sz w:val="20"/>
              </w:rPr>
              <w:t xml:space="preserve">km lub </w:t>
            </w:r>
            <w:r w:rsidR="00E028D7" w:rsidRPr="006E4952">
              <w:rPr>
                <w:rFonts w:ascii="Times New Roman" w:eastAsia="Calibri" w:hAnsi="Times New Roman" w:cs="Times New Roman"/>
                <w:sz w:val="20"/>
              </w:rPr>
              <w:t xml:space="preserve">gwarancja do </w:t>
            </w:r>
            <w:r w:rsidR="0003471D" w:rsidRPr="006E4952">
              <w:rPr>
                <w:rFonts w:ascii="Times New Roman" w:eastAsia="Calibri" w:hAnsi="Times New Roman" w:cs="Times New Roman"/>
                <w:sz w:val="20"/>
              </w:rPr>
              <w:t>200 000 km</w:t>
            </w:r>
          </w:p>
          <w:p w14:paraId="40EEBE0C" w14:textId="3BEAB970" w:rsidR="00750AAD" w:rsidRPr="006E4952" w:rsidRDefault="00750AAD" w:rsidP="00B22271">
            <w:pPr>
              <w:numPr>
                <w:ilvl w:val="0"/>
                <w:numId w:val="4"/>
              </w:numPr>
              <w:spacing w:after="16" w:line="276" w:lineRule="auto"/>
              <w:ind w:left="685" w:hanging="649"/>
              <w:rPr>
                <w:rFonts w:ascii="Times New Roman" w:eastAsia="Calibri" w:hAnsi="Times New Roman" w:cs="Times New Roman"/>
                <w:sz w:val="20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P</w:t>
            </w:r>
            <w:r w:rsidR="0003471D" w:rsidRPr="006E4952">
              <w:rPr>
                <w:rFonts w:ascii="Times New Roman" w:eastAsia="Calibri" w:hAnsi="Times New Roman" w:cs="Times New Roman"/>
                <w:sz w:val="20"/>
              </w:rPr>
              <w:t xml:space="preserve">akiet przeglądów serwisowych na okres gwarancji </w:t>
            </w:r>
            <w:r w:rsidR="00A01D06" w:rsidRPr="006E4952">
              <w:rPr>
                <w:rFonts w:ascii="Times New Roman" w:eastAsia="Calibri" w:hAnsi="Times New Roman" w:cs="Times New Roman"/>
                <w:sz w:val="20"/>
              </w:rPr>
              <w:t>coroczny lub co 30 000 km (w zależności co nastąpi pierwsz</w:t>
            </w:r>
            <w:r w:rsidR="00B22271" w:rsidRPr="006E4952">
              <w:rPr>
                <w:rFonts w:ascii="Times New Roman" w:eastAsia="Calibri" w:hAnsi="Times New Roman" w:cs="Times New Roman"/>
                <w:sz w:val="20"/>
              </w:rPr>
              <w:t>e</w:t>
            </w:r>
            <w:r w:rsidR="00EE51CD">
              <w:rPr>
                <w:rFonts w:ascii="Times New Roman" w:eastAsia="Calibri" w:hAnsi="Times New Roman" w:cs="Times New Roman"/>
                <w:sz w:val="20"/>
              </w:rPr>
              <w:t>)</w:t>
            </w:r>
          </w:p>
          <w:p w14:paraId="3D9DB83D" w14:textId="146D629F" w:rsidR="000967E4" w:rsidRPr="006E4952" w:rsidRDefault="009372EA" w:rsidP="00F15E35">
            <w:pPr>
              <w:numPr>
                <w:ilvl w:val="0"/>
                <w:numId w:val="4"/>
              </w:numPr>
              <w:spacing w:after="16" w:line="276" w:lineRule="auto"/>
              <w:ind w:left="685" w:hanging="649"/>
              <w:rPr>
                <w:rFonts w:ascii="Times New Roman" w:hAnsi="Times New Roman" w:cs="Times New Roman"/>
              </w:rPr>
            </w:pPr>
            <w:r w:rsidRPr="006E4952">
              <w:rPr>
                <w:rFonts w:ascii="Times New Roman" w:eastAsia="Calibri" w:hAnsi="Times New Roman" w:cs="Times New Roman"/>
                <w:sz w:val="20"/>
              </w:rPr>
              <w:t>U</w:t>
            </w:r>
            <w:r w:rsidR="00D97F17" w:rsidRPr="006E4952">
              <w:rPr>
                <w:rFonts w:ascii="Times New Roman" w:eastAsia="Calibri" w:hAnsi="Times New Roman" w:cs="Times New Roman"/>
                <w:sz w:val="20"/>
              </w:rPr>
              <w:t>bezpie</w:t>
            </w:r>
            <w:r w:rsidRPr="006E4952">
              <w:rPr>
                <w:rFonts w:ascii="Times New Roman" w:eastAsia="Calibri" w:hAnsi="Times New Roman" w:cs="Times New Roman"/>
                <w:sz w:val="20"/>
              </w:rPr>
              <w:t xml:space="preserve">czenie </w:t>
            </w:r>
            <w:r w:rsidR="00F15E35" w:rsidRPr="006E4952">
              <w:rPr>
                <w:rFonts w:ascii="Times New Roman" w:eastAsia="Calibri" w:hAnsi="Times New Roman" w:cs="Times New Roman"/>
                <w:sz w:val="20"/>
              </w:rPr>
              <w:t xml:space="preserve">OC i AC z pakietem Assistance </w:t>
            </w:r>
            <w:r w:rsidR="00BD6DE0" w:rsidRPr="006E4952">
              <w:rPr>
                <w:rFonts w:ascii="Times New Roman" w:eastAsia="Calibri" w:hAnsi="Times New Roman" w:cs="Times New Roman"/>
                <w:sz w:val="20"/>
              </w:rPr>
              <w:t>w okresie gwarancji</w:t>
            </w:r>
          </w:p>
        </w:tc>
      </w:tr>
    </w:tbl>
    <w:p w14:paraId="31B54687" w14:textId="77777777" w:rsidR="000967E4" w:rsidRDefault="000967E4">
      <w:pPr>
        <w:rPr>
          <w:rFonts w:ascii="Times New Roman" w:hAnsi="Times New Roman" w:cs="Times New Roman"/>
        </w:rPr>
      </w:pPr>
    </w:p>
    <w:p w14:paraId="19820CB5" w14:textId="77777777" w:rsidR="00514A6A" w:rsidRPr="00472122" w:rsidRDefault="00514A6A" w:rsidP="00514A6A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pacing w:after="120" w:line="276" w:lineRule="auto"/>
        <w:ind w:hanging="720"/>
        <w:jc w:val="both"/>
        <w:rPr>
          <w:rFonts w:ascii="Times New Roman" w:hAnsi="Times New Roman" w:cs="Times New Roman"/>
        </w:rPr>
      </w:pPr>
      <w:r w:rsidRPr="00472122">
        <w:rPr>
          <w:rFonts w:ascii="Times New Roman" w:hAnsi="Times New Roman" w:cs="Times New Roman"/>
          <w:b/>
        </w:rPr>
        <w:t>RÓWNOWAŻ</w:t>
      </w:r>
      <w:r w:rsidRPr="00472122">
        <w:rPr>
          <w:rFonts w:ascii="Times New Roman" w:hAnsi="Times New Roman" w:cs="Times New Roman"/>
          <w:b/>
          <w:bCs/>
        </w:rPr>
        <w:t>NOŚĆ</w:t>
      </w:r>
    </w:p>
    <w:p w14:paraId="2D2E4303" w14:textId="77777777" w:rsidR="00514A6A" w:rsidRPr="00D050E7" w:rsidRDefault="00514A6A" w:rsidP="00514A6A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 xml:space="preserve">Jeżeli dokumentacja przetargowa wskazywałaby w odniesieniu do niektórych materiałów </w:t>
      </w:r>
      <w:r w:rsidRPr="00D050E7">
        <w:rPr>
          <w:rFonts w:ascii="Times New Roman" w:hAnsi="Times New Roman" w:cs="Times New Roman"/>
        </w:rPr>
        <w:br/>
        <w:t xml:space="preserve">lub urządzeń znaki towarowe, patenty lub pochodzenie źródła lub szczególnego procesu, </w:t>
      </w:r>
      <w:r w:rsidRPr="00D050E7">
        <w:rPr>
          <w:rFonts w:ascii="Times New Roman" w:hAnsi="Times New Roman" w:cs="Times New Roman"/>
        </w:rPr>
        <w:br/>
        <w:t xml:space="preserve">który charakteryzuje produkty lub usługi dostarczane przez konkretnego Wykonawcę – Zamawiający, zgodnie z art. 99 ust. 5 ustawy PZP, dopuszcza oferowanie materiałów lub urządzeń równoważnych. Materiały lub urządzenia pochodzące od konkretnych producentów określają minimalne parametry techniczne, eksploatacyjne, użytkowe, jakościowe i funkcjonalne, jakim muszą odpowiadać materiały lub urządzenia oferowane przez Wykonawcę, aby zostały spełnione wymagania stawiane przez Zamawiającego. </w:t>
      </w:r>
    </w:p>
    <w:p w14:paraId="62CD99F6" w14:textId="357E79CA" w:rsidR="00514A6A" w:rsidRPr="00D050E7" w:rsidRDefault="00514A6A" w:rsidP="00514A6A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 xml:space="preserve">Pod pojęciem „minimalne parametry techniczne, eksploatacyjne, użytkowe i funkcjonalne”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 produktów ma wyłącznie charakter przykładowy. Zamawiający, wskazując oznaczenie konkretnego producenta (dostawcy) lub konkretny produkt przy opisie przedmiotu zamówienia, dopuszcza jednocześnie produkty równoważne o parametrach technicznych, eksploatacyjnych, użytkowych, jakościowych </w:t>
      </w:r>
      <w:r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>i funkcjonalnych co najmniej na poziomie parametrów wskazanego produktu, uznając tym samym każdy produkt o wskazanych lub lepszych parametrach. Oznacza, że wskazaniom tym towarzyszą wyrazy „lub równoważny”.</w:t>
      </w:r>
    </w:p>
    <w:p w14:paraId="04986456" w14:textId="3E886575" w:rsidR="00514A6A" w:rsidRPr="00D050E7" w:rsidRDefault="00514A6A" w:rsidP="00514A6A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>Zamawiający dopuszcza zaoferowanie materiałów i urządzeń równoważnych, pod warunkiem, że zagwarantują one uzyskanie parametrów technicznych i eksploatacyjnych nie gorszych od określonych w dokumentacji, a w szczególności:</w:t>
      </w:r>
    </w:p>
    <w:p w14:paraId="654DF548" w14:textId="77777777" w:rsidR="00514A6A" w:rsidRPr="00D050E7" w:rsidRDefault="00514A6A" w:rsidP="00514A6A">
      <w:pPr>
        <w:widowControl w:val="0"/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>zapewnienia spełnienia tych samych funkcji,</w:t>
      </w:r>
    </w:p>
    <w:p w14:paraId="7AC7B447" w14:textId="77777777" w:rsidR="00514A6A" w:rsidRPr="00D050E7" w:rsidRDefault="00514A6A" w:rsidP="00514A6A">
      <w:pPr>
        <w:widowControl w:val="0"/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>zapewnienia urządzeń wykonanych z materiałów określonych w dokumentacji,</w:t>
      </w:r>
    </w:p>
    <w:p w14:paraId="5A5C01ED" w14:textId="77777777" w:rsidR="00514A6A" w:rsidRPr="00D050E7" w:rsidRDefault="00514A6A" w:rsidP="00514A6A">
      <w:pPr>
        <w:widowControl w:val="0"/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>zapewnienia urządzeń o tym samym przeznaczeniu.</w:t>
      </w:r>
    </w:p>
    <w:p w14:paraId="16C2BDF0" w14:textId="77777777" w:rsidR="00514A6A" w:rsidRPr="00D050E7" w:rsidRDefault="00514A6A" w:rsidP="00514A6A">
      <w:pPr>
        <w:widowControl w:val="0"/>
        <w:numPr>
          <w:ilvl w:val="0"/>
          <w:numId w:val="12"/>
        </w:numPr>
        <w:suppressAutoHyphens/>
        <w:autoSpaceDE w:val="0"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  <w:color w:val="000000"/>
        </w:rPr>
        <w:t xml:space="preserve">Za równoważne, w stosunku do wskazanych materiałów i urządzeń, Zamawiający uzna takie, oferowane przez Wykonawcę materiały i urządzenia, które pod względem wykonawczym, funkcjonalnym, technicznym, estetycznym, jakościowym i użytkowym będą równoważne do opisanego przedmiotu zamówienia. </w:t>
      </w:r>
    </w:p>
    <w:p w14:paraId="47FD55B0" w14:textId="77777777" w:rsidR="00514A6A" w:rsidRPr="00D050E7" w:rsidRDefault="00514A6A" w:rsidP="00514A6A">
      <w:pPr>
        <w:widowControl w:val="0"/>
        <w:numPr>
          <w:ilvl w:val="0"/>
          <w:numId w:val="12"/>
        </w:numPr>
        <w:suppressAutoHyphens/>
        <w:autoSpaceDE w:val="0"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>Za równoważne pod względem:</w:t>
      </w:r>
    </w:p>
    <w:p w14:paraId="5CCD0EF0" w14:textId="78BF159E" w:rsidR="00514A6A" w:rsidRPr="00D050E7" w:rsidRDefault="00514A6A" w:rsidP="00514A6A">
      <w:pPr>
        <w:numPr>
          <w:ilvl w:val="0"/>
          <w:numId w:val="14"/>
        </w:numPr>
        <w:autoSpaceDE w:val="0"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>wykonawczym i funkcjonalnym – Zamawiający rozumie takie materiały i urządzenia, które umożliwią na etapie ich eksploatacji osiągnięcie zakładanych walorów technicznych i użytkowych w trakcie eksploatacji,</w:t>
      </w:r>
    </w:p>
    <w:p w14:paraId="41C2EA66" w14:textId="55AD5844" w:rsidR="00514A6A" w:rsidRPr="00D050E7" w:rsidRDefault="00514A6A" w:rsidP="00514A6A">
      <w:pPr>
        <w:numPr>
          <w:ilvl w:val="0"/>
          <w:numId w:val="14"/>
        </w:numPr>
        <w:autoSpaceDE w:val="0"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lastRenderedPageBreak/>
        <w:t>technicznym, estetycznym, jakościowym i użytkowym – Zamawiający rozumie takie materiały i urządzenia, które posiadają równoważne pod względem technicznym budowę i zastosowane materiały, jakość wykonania, trwałość, co zawarte w opisie przedmiotu zamówienia materiały i urządzenia.</w:t>
      </w:r>
    </w:p>
    <w:p w14:paraId="6DA72365" w14:textId="77777777" w:rsidR="00514A6A" w:rsidRPr="00D050E7" w:rsidRDefault="00514A6A" w:rsidP="00514A6A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D050E7">
        <w:rPr>
          <w:rFonts w:ascii="Times New Roman" w:hAnsi="Times New Roman" w:cs="Times New Roman"/>
          <w:b/>
          <w:bCs/>
        </w:rPr>
        <w:t xml:space="preserve">Wykazanie równoważności, tj. spełniania wymagań określonych przez Zamawiającego </w:t>
      </w:r>
      <w:r w:rsidRPr="00D050E7">
        <w:rPr>
          <w:rFonts w:ascii="Times New Roman" w:hAnsi="Times New Roman" w:cs="Times New Roman"/>
          <w:b/>
          <w:bCs/>
        </w:rPr>
        <w:br/>
        <w:t xml:space="preserve">w dokumentacji stanowiącej opis przedmiotu zamówienia należy do Wykonawcy. </w:t>
      </w:r>
    </w:p>
    <w:p w14:paraId="4005B973" w14:textId="77777777" w:rsidR="00514A6A" w:rsidRPr="00D050E7" w:rsidRDefault="00514A6A" w:rsidP="00514A6A">
      <w:pPr>
        <w:widowControl w:val="0"/>
        <w:numPr>
          <w:ilvl w:val="0"/>
          <w:numId w:val="12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</w:rPr>
      </w:pPr>
      <w:r w:rsidRPr="00D050E7">
        <w:rPr>
          <w:rFonts w:ascii="Times New Roman" w:hAnsi="Times New Roman" w:cs="Times New Roman"/>
          <w:b/>
        </w:rPr>
        <w:t>Jeżeli zostaną zaoferowane materiały lub urządzenia równoważne, Wykonawca zobowiązany jest wykazać, że spełniają one wymagania określone przez Zamawiającego. W takim przypadku Wykonawca zobowiązany jest do załączenia do oferty wykazu tych materiałów lub urządzeń wraz z podaniem nazwy producenta oraz opisu technicznego proponowanych rozwiązań równoważnych i kart katalogowych.</w:t>
      </w:r>
    </w:p>
    <w:p w14:paraId="36A85003" w14:textId="27858A70" w:rsidR="00514A6A" w:rsidRPr="00D050E7" w:rsidRDefault="00514A6A" w:rsidP="00514A6A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D050E7">
        <w:rPr>
          <w:rFonts w:ascii="Times New Roman" w:hAnsi="Times New Roman" w:cs="Times New Roman"/>
          <w:b/>
          <w:bCs/>
        </w:rPr>
        <w:t xml:space="preserve">Kryteria stosowane w celu równoważności. Wykonawca, który powoła się na rozwiązania równoważne z opisanymi przez Zamawiającego, jest zobowiązany wykazać, że zaproponowane przez niego materiały i/lub urządzenia spełniają </w:t>
      </w:r>
      <w:r w:rsidR="00172F88">
        <w:rPr>
          <w:rFonts w:ascii="Times New Roman" w:hAnsi="Times New Roman" w:cs="Times New Roman"/>
          <w:b/>
          <w:bCs/>
        </w:rPr>
        <w:br/>
      </w:r>
      <w:r w:rsidRPr="00D050E7">
        <w:rPr>
          <w:rFonts w:ascii="Times New Roman" w:hAnsi="Times New Roman" w:cs="Times New Roman"/>
          <w:b/>
          <w:bCs/>
        </w:rPr>
        <w:t xml:space="preserve">(są równoważne) wymagania określone przez Zamawiającego. W takim przypadku Wykonawca zobowiązany jest podać w ofercie nazwy (typy, rodzaje) i producentów przyjętych do wyceny i zastosowania przy realizacji zamówienia oferowanych produktów i/lub systemów oraz przedłożyć odpowiednie dokumenty (w języku polskim) opisujące parametry techniczne oraz producenta, wymagane przepisami certyfikaty i inne dokumenty, pozwalające jednocześnie stwierdzić, że są one rzeczywiście równoważne. Równoważność pod względem parametrów technicznych, użytkowych oraz eksploatacyjnych ma w szczególności zapewnić uzyskanie parametrów technicznych, nie gorszych od założonych w niniejszej Specyfikacji. </w:t>
      </w:r>
    </w:p>
    <w:p w14:paraId="721257C2" w14:textId="62988ACC" w:rsidR="00514A6A" w:rsidRPr="00D050E7" w:rsidRDefault="00514A6A" w:rsidP="00514A6A">
      <w:pPr>
        <w:widowControl w:val="0"/>
        <w:numPr>
          <w:ilvl w:val="0"/>
          <w:numId w:val="12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D050E7">
        <w:rPr>
          <w:rFonts w:ascii="Times New Roman" w:hAnsi="Times New Roman" w:cs="Times New Roman"/>
        </w:rPr>
        <w:t xml:space="preserve">Złożone ww. dokumenty będą podlegały ocenie przez Zamawiającego. W przypadku, </w:t>
      </w:r>
      <w:r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 xml:space="preserve">gdy Wykonawca nie złoży w ofercie przedmiotowych dokumentów o zastosowaniu innych materiałów i urządzeń, to rozumie się przez to, że do kalkulacji ceny oferty i do realizacji przedmiotu zamówienia zostały zastosowane materiały i urządzenia zaproponowane </w:t>
      </w:r>
      <w:r w:rsidR="00E94712"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 xml:space="preserve">w dokumentach zamówienia. </w:t>
      </w:r>
    </w:p>
    <w:p w14:paraId="44BD910E" w14:textId="665F09A9" w:rsidR="00514A6A" w:rsidRPr="00D050E7" w:rsidRDefault="00514A6A" w:rsidP="00E94712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 xml:space="preserve">Zgodnie z art. 101 ust. 4 PZP w sytuacji, gdyby w dokumentach opisujących przedmiot zamówienia, zawarto odniesienie do norm, europejskich ocen technicznych, aprobat, specyfikacji technicznych i systemów referencji technicznych, o których mowa w art. 101 ust. 1 pkt 2 oraz ust. 3 ustawy PZP, a takim odniesieniom nie towarzyszyło wyrażenie </w:t>
      </w:r>
      <w:r w:rsidR="00C9279F"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 xml:space="preserve">„lub równoważne”, to Zamawiający dopuszcza rozwiązania równoważne opisywanym </w:t>
      </w:r>
      <w:r w:rsidR="00C9279F"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>w każdej takiej normie, europejskiej ocenie technicznej, aprobacie, specyfikacji technicznej, systemie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równoważne”.</w:t>
      </w:r>
    </w:p>
    <w:p w14:paraId="642BB3E8" w14:textId="1B705230" w:rsidR="006E4952" w:rsidRPr="00E94712" w:rsidRDefault="006E4952" w:rsidP="00E94712">
      <w:pPr>
        <w:rPr>
          <w:rFonts w:ascii="Times New Roman" w:hAnsi="Times New Roman" w:cs="Times New Roman"/>
        </w:rPr>
      </w:pPr>
    </w:p>
    <w:sectPr w:rsidR="006E4952" w:rsidRPr="00E947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FFB37" w14:textId="77777777" w:rsidR="00472122" w:rsidRDefault="00472122" w:rsidP="00472122">
      <w:pPr>
        <w:spacing w:after="0" w:line="240" w:lineRule="auto"/>
      </w:pPr>
      <w:r>
        <w:separator/>
      </w:r>
    </w:p>
  </w:endnote>
  <w:endnote w:type="continuationSeparator" w:id="0">
    <w:p w14:paraId="753414D6" w14:textId="77777777" w:rsidR="00472122" w:rsidRDefault="00472122" w:rsidP="0047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5882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97AD54" w14:textId="7BAB0988" w:rsidR="00472122" w:rsidRDefault="004721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5E656B8" w14:textId="77777777" w:rsidR="00472122" w:rsidRDefault="00472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2132F" w14:textId="77777777" w:rsidR="00472122" w:rsidRDefault="00472122" w:rsidP="00472122">
      <w:pPr>
        <w:spacing w:after="0" w:line="240" w:lineRule="auto"/>
      </w:pPr>
      <w:r>
        <w:separator/>
      </w:r>
    </w:p>
  </w:footnote>
  <w:footnote w:type="continuationSeparator" w:id="0">
    <w:p w14:paraId="1D56A2C0" w14:textId="77777777" w:rsidR="00472122" w:rsidRDefault="00472122" w:rsidP="00472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EF8BE7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F849E1"/>
    <w:multiLevelType w:val="hybridMultilevel"/>
    <w:tmpl w:val="E47ABD2A"/>
    <w:lvl w:ilvl="0" w:tplc="A0A8DD7E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782B02">
      <w:start w:val="1"/>
      <w:numFmt w:val="bullet"/>
      <w:lvlText w:val="o"/>
      <w:lvlJc w:val="left"/>
      <w:pPr>
        <w:ind w:left="1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3E7702">
      <w:start w:val="1"/>
      <w:numFmt w:val="bullet"/>
      <w:lvlText w:val="▪"/>
      <w:lvlJc w:val="left"/>
      <w:pPr>
        <w:ind w:left="2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B01648">
      <w:start w:val="1"/>
      <w:numFmt w:val="bullet"/>
      <w:lvlText w:val="•"/>
      <w:lvlJc w:val="left"/>
      <w:pPr>
        <w:ind w:left="2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90DF28">
      <w:start w:val="1"/>
      <w:numFmt w:val="bullet"/>
      <w:lvlText w:val="o"/>
      <w:lvlJc w:val="left"/>
      <w:pPr>
        <w:ind w:left="3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F04FFA">
      <w:start w:val="1"/>
      <w:numFmt w:val="bullet"/>
      <w:lvlText w:val="▪"/>
      <w:lvlJc w:val="left"/>
      <w:pPr>
        <w:ind w:left="4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8495C8">
      <w:start w:val="1"/>
      <w:numFmt w:val="bullet"/>
      <w:lvlText w:val="•"/>
      <w:lvlJc w:val="left"/>
      <w:pPr>
        <w:ind w:left="4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AE045E">
      <w:start w:val="1"/>
      <w:numFmt w:val="bullet"/>
      <w:lvlText w:val="o"/>
      <w:lvlJc w:val="left"/>
      <w:pPr>
        <w:ind w:left="5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18DBC6">
      <w:start w:val="1"/>
      <w:numFmt w:val="bullet"/>
      <w:lvlText w:val="▪"/>
      <w:lvlJc w:val="left"/>
      <w:pPr>
        <w:ind w:left="6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A6083E"/>
    <w:multiLevelType w:val="hybridMultilevel"/>
    <w:tmpl w:val="E19E0928"/>
    <w:lvl w:ilvl="0" w:tplc="ABF09CB4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0E9AC0">
      <w:start w:val="1"/>
      <w:numFmt w:val="bullet"/>
      <w:lvlText w:val="o"/>
      <w:lvlJc w:val="left"/>
      <w:pPr>
        <w:ind w:left="1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2039DA">
      <w:start w:val="1"/>
      <w:numFmt w:val="bullet"/>
      <w:lvlText w:val="▪"/>
      <w:lvlJc w:val="left"/>
      <w:pPr>
        <w:ind w:left="2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24F746">
      <w:start w:val="1"/>
      <w:numFmt w:val="bullet"/>
      <w:lvlText w:val="•"/>
      <w:lvlJc w:val="left"/>
      <w:pPr>
        <w:ind w:left="2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4EDA6A">
      <w:start w:val="1"/>
      <w:numFmt w:val="bullet"/>
      <w:lvlText w:val="o"/>
      <w:lvlJc w:val="left"/>
      <w:pPr>
        <w:ind w:left="3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26800A">
      <w:start w:val="1"/>
      <w:numFmt w:val="bullet"/>
      <w:lvlText w:val="▪"/>
      <w:lvlJc w:val="left"/>
      <w:pPr>
        <w:ind w:left="4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86020E">
      <w:start w:val="1"/>
      <w:numFmt w:val="bullet"/>
      <w:lvlText w:val="•"/>
      <w:lvlJc w:val="left"/>
      <w:pPr>
        <w:ind w:left="4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CE0632">
      <w:start w:val="1"/>
      <w:numFmt w:val="bullet"/>
      <w:lvlText w:val="o"/>
      <w:lvlJc w:val="left"/>
      <w:pPr>
        <w:ind w:left="5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786BF4">
      <w:start w:val="1"/>
      <w:numFmt w:val="bullet"/>
      <w:lvlText w:val="▪"/>
      <w:lvlJc w:val="left"/>
      <w:pPr>
        <w:ind w:left="6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355F93"/>
    <w:multiLevelType w:val="hybridMultilevel"/>
    <w:tmpl w:val="7ADE0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7E373C"/>
    <w:multiLevelType w:val="hybridMultilevel"/>
    <w:tmpl w:val="5718BF28"/>
    <w:lvl w:ilvl="0" w:tplc="EA72B364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162252">
      <w:start w:val="1"/>
      <w:numFmt w:val="bullet"/>
      <w:lvlText w:val="o"/>
      <w:lvlJc w:val="left"/>
      <w:pPr>
        <w:ind w:left="1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40AFD8">
      <w:start w:val="1"/>
      <w:numFmt w:val="bullet"/>
      <w:lvlText w:val="▪"/>
      <w:lvlJc w:val="left"/>
      <w:pPr>
        <w:ind w:left="2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D81E80">
      <w:start w:val="1"/>
      <w:numFmt w:val="bullet"/>
      <w:lvlText w:val="•"/>
      <w:lvlJc w:val="left"/>
      <w:pPr>
        <w:ind w:left="2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28A0AA">
      <w:start w:val="1"/>
      <w:numFmt w:val="bullet"/>
      <w:lvlText w:val="o"/>
      <w:lvlJc w:val="left"/>
      <w:pPr>
        <w:ind w:left="3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86E56E">
      <w:start w:val="1"/>
      <w:numFmt w:val="bullet"/>
      <w:lvlText w:val="▪"/>
      <w:lvlJc w:val="left"/>
      <w:pPr>
        <w:ind w:left="4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2A4338">
      <w:start w:val="1"/>
      <w:numFmt w:val="bullet"/>
      <w:lvlText w:val="•"/>
      <w:lvlJc w:val="left"/>
      <w:pPr>
        <w:ind w:left="4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2E6DAE">
      <w:start w:val="1"/>
      <w:numFmt w:val="bullet"/>
      <w:lvlText w:val="o"/>
      <w:lvlJc w:val="left"/>
      <w:pPr>
        <w:ind w:left="5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EC4364">
      <w:start w:val="1"/>
      <w:numFmt w:val="bullet"/>
      <w:lvlText w:val="▪"/>
      <w:lvlJc w:val="left"/>
      <w:pPr>
        <w:ind w:left="6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8C4B81"/>
    <w:multiLevelType w:val="hybridMultilevel"/>
    <w:tmpl w:val="BB44D1D0"/>
    <w:lvl w:ilvl="0" w:tplc="BB88FE92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C7B9A">
      <w:start w:val="1"/>
      <w:numFmt w:val="bullet"/>
      <w:lvlText w:val="o"/>
      <w:lvlJc w:val="left"/>
      <w:pPr>
        <w:ind w:left="1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8D168">
      <w:start w:val="1"/>
      <w:numFmt w:val="bullet"/>
      <w:lvlText w:val="▪"/>
      <w:lvlJc w:val="left"/>
      <w:pPr>
        <w:ind w:left="2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2671AA">
      <w:start w:val="1"/>
      <w:numFmt w:val="bullet"/>
      <w:lvlText w:val="•"/>
      <w:lvlJc w:val="left"/>
      <w:pPr>
        <w:ind w:left="2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C2BBC6">
      <w:start w:val="1"/>
      <w:numFmt w:val="bullet"/>
      <w:lvlText w:val="o"/>
      <w:lvlJc w:val="left"/>
      <w:pPr>
        <w:ind w:left="3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EC557E">
      <w:start w:val="1"/>
      <w:numFmt w:val="bullet"/>
      <w:lvlText w:val="▪"/>
      <w:lvlJc w:val="left"/>
      <w:pPr>
        <w:ind w:left="4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38EC0E">
      <w:start w:val="1"/>
      <w:numFmt w:val="bullet"/>
      <w:lvlText w:val="•"/>
      <w:lvlJc w:val="left"/>
      <w:pPr>
        <w:ind w:left="4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568566">
      <w:start w:val="1"/>
      <w:numFmt w:val="bullet"/>
      <w:lvlText w:val="o"/>
      <w:lvlJc w:val="left"/>
      <w:pPr>
        <w:ind w:left="5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96B848">
      <w:start w:val="1"/>
      <w:numFmt w:val="bullet"/>
      <w:lvlText w:val="▪"/>
      <w:lvlJc w:val="left"/>
      <w:pPr>
        <w:ind w:left="6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8B68A8"/>
    <w:multiLevelType w:val="hybridMultilevel"/>
    <w:tmpl w:val="8D22F9F4"/>
    <w:lvl w:ilvl="0" w:tplc="90769FF4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D21B78">
      <w:start w:val="1"/>
      <w:numFmt w:val="bullet"/>
      <w:lvlText w:val="o"/>
      <w:lvlJc w:val="left"/>
      <w:pPr>
        <w:ind w:left="1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E8F234">
      <w:start w:val="1"/>
      <w:numFmt w:val="bullet"/>
      <w:lvlText w:val="▪"/>
      <w:lvlJc w:val="left"/>
      <w:pPr>
        <w:ind w:left="2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4E822C">
      <w:start w:val="1"/>
      <w:numFmt w:val="bullet"/>
      <w:lvlText w:val="•"/>
      <w:lvlJc w:val="left"/>
      <w:pPr>
        <w:ind w:left="2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DCF106">
      <w:start w:val="1"/>
      <w:numFmt w:val="bullet"/>
      <w:lvlText w:val="o"/>
      <w:lvlJc w:val="left"/>
      <w:pPr>
        <w:ind w:left="3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C423C4">
      <w:start w:val="1"/>
      <w:numFmt w:val="bullet"/>
      <w:lvlText w:val="▪"/>
      <w:lvlJc w:val="left"/>
      <w:pPr>
        <w:ind w:left="4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547078">
      <w:start w:val="1"/>
      <w:numFmt w:val="bullet"/>
      <w:lvlText w:val="•"/>
      <w:lvlJc w:val="left"/>
      <w:pPr>
        <w:ind w:left="4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BEBB2C">
      <w:start w:val="1"/>
      <w:numFmt w:val="bullet"/>
      <w:lvlText w:val="o"/>
      <w:lvlJc w:val="left"/>
      <w:pPr>
        <w:ind w:left="5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2E9B98">
      <w:start w:val="1"/>
      <w:numFmt w:val="bullet"/>
      <w:lvlText w:val="▪"/>
      <w:lvlJc w:val="left"/>
      <w:pPr>
        <w:ind w:left="6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E6440B"/>
    <w:multiLevelType w:val="hybridMultilevel"/>
    <w:tmpl w:val="3A2AD5FE"/>
    <w:lvl w:ilvl="0" w:tplc="2506BEEE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546384">
      <w:start w:val="1"/>
      <w:numFmt w:val="bullet"/>
      <w:lvlText w:val="o"/>
      <w:lvlJc w:val="left"/>
      <w:pPr>
        <w:ind w:left="1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048252">
      <w:start w:val="1"/>
      <w:numFmt w:val="bullet"/>
      <w:lvlText w:val="▪"/>
      <w:lvlJc w:val="left"/>
      <w:pPr>
        <w:ind w:left="2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04A674">
      <w:start w:val="1"/>
      <w:numFmt w:val="bullet"/>
      <w:lvlText w:val="•"/>
      <w:lvlJc w:val="left"/>
      <w:pPr>
        <w:ind w:left="2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38D4A8">
      <w:start w:val="1"/>
      <w:numFmt w:val="bullet"/>
      <w:lvlText w:val="o"/>
      <w:lvlJc w:val="left"/>
      <w:pPr>
        <w:ind w:left="3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006A1C">
      <w:start w:val="1"/>
      <w:numFmt w:val="bullet"/>
      <w:lvlText w:val="▪"/>
      <w:lvlJc w:val="left"/>
      <w:pPr>
        <w:ind w:left="4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24EB5C">
      <w:start w:val="1"/>
      <w:numFmt w:val="bullet"/>
      <w:lvlText w:val="•"/>
      <w:lvlJc w:val="left"/>
      <w:pPr>
        <w:ind w:left="4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A4F43E">
      <w:start w:val="1"/>
      <w:numFmt w:val="bullet"/>
      <w:lvlText w:val="o"/>
      <w:lvlJc w:val="left"/>
      <w:pPr>
        <w:ind w:left="5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FA1EE8">
      <w:start w:val="1"/>
      <w:numFmt w:val="bullet"/>
      <w:lvlText w:val="▪"/>
      <w:lvlJc w:val="left"/>
      <w:pPr>
        <w:ind w:left="6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5862BB"/>
    <w:multiLevelType w:val="hybridMultilevel"/>
    <w:tmpl w:val="04CEA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780A13"/>
    <w:multiLevelType w:val="hybridMultilevel"/>
    <w:tmpl w:val="4446C258"/>
    <w:lvl w:ilvl="0" w:tplc="283A8D7A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C042C2">
      <w:start w:val="1"/>
      <w:numFmt w:val="bullet"/>
      <w:lvlText w:val="o"/>
      <w:lvlJc w:val="left"/>
      <w:pPr>
        <w:ind w:left="1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9C22DC">
      <w:start w:val="1"/>
      <w:numFmt w:val="bullet"/>
      <w:lvlText w:val="▪"/>
      <w:lvlJc w:val="left"/>
      <w:pPr>
        <w:ind w:left="2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143A28">
      <w:start w:val="1"/>
      <w:numFmt w:val="bullet"/>
      <w:lvlText w:val="•"/>
      <w:lvlJc w:val="left"/>
      <w:pPr>
        <w:ind w:left="2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3CD9D6">
      <w:start w:val="1"/>
      <w:numFmt w:val="bullet"/>
      <w:lvlText w:val="o"/>
      <w:lvlJc w:val="left"/>
      <w:pPr>
        <w:ind w:left="3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049D34">
      <w:start w:val="1"/>
      <w:numFmt w:val="bullet"/>
      <w:lvlText w:val="▪"/>
      <w:lvlJc w:val="left"/>
      <w:pPr>
        <w:ind w:left="4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7E216E">
      <w:start w:val="1"/>
      <w:numFmt w:val="bullet"/>
      <w:lvlText w:val="•"/>
      <w:lvlJc w:val="left"/>
      <w:pPr>
        <w:ind w:left="4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6408BA">
      <w:start w:val="1"/>
      <w:numFmt w:val="bullet"/>
      <w:lvlText w:val="o"/>
      <w:lvlJc w:val="left"/>
      <w:pPr>
        <w:ind w:left="5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16436C">
      <w:start w:val="1"/>
      <w:numFmt w:val="bullet"/>
      <w:lvlText w:val="▪"/>
      <w:lvlJc w:val="left"/>
      <w:pPr>
        <w:ind w:left="6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421603"/>
    <w:multiLevelType w:val="hybridMultilevel"/>
    <w:tmpl w:val="A7FAA0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97360"/>
    <w:multiLevelType w:val="hybridMultilevel"/>
    <w:tmpl w:val="D3921522"/>
    <w:lvl w:ilvl="0" w:tplc="FC0E6AC2">
      <w:start w:val="1"/>
      <w:numFmt w:val="bullet"/>
      <w:lvlText w:val="•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38DA9A">
      <w:start w:val="1"/>
      <w:numFmt w:val="bullet"/>
      <w:lvlText w:val="o"/>
      <w:lvlJc w:val="left"/>
      <w:pPr>
        <w:ind w:left="1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EEABFE">
      <w:start w:val="1"/>
      <w:numFmt w:val="bullet"/>
      <w:lvlText w:val="▪"/>
      <w:lvlJc w:val="left"/>
      <w:pPr>
        <w:ind w:left="2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880A86">
      <w:start w:val="1"/>
      <w:numFmt w:val="bullet"/>
      <w:lvlText w:val="•"/>
      <w:lvlJc w:val="left"/>
      <w:pPr>
        <w:ind w:left="2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6A4AFA">
      <w:start w:val="1"/>
      <w:numFmt w:val="bullet"/>
      <w:lvlText w:val="o"/>
      <w:lvlJc w:val="left"/>
      <w:pPr>
        <w:ind w:left="3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884E84">
      <w:start w:val="1"/>
      <w:numFmt w:val="bullet"/>
      <w:lvlText w:val="▪"/>
      <w:lvlJc w:val="left"/>
      <w:pPr>
        <w:ind w:left="4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3E27BE">
      <w:start w:val="1"/>
      <w:numFmt w:val="bullet"/>
      <w:lvlText w:val="•"/>
      <w:lvlJc w:val="left"/>
      <w:pPr>
        <w:ind w:left="4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F6F4A8">
      <w:start w:val="1"/>
      <w:numFmt w:val="bullet"/>
      <w:lvlText w:val="o"/>
      <w:lvlJc w:val="left"/>
      <w:pPr>
        <w:ind w:left="5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105D84">
      <w:start w:val="1"/>
      <w:numFmt w:val="bullet"/>
      <w:lvlText w:val="▪"/>
      <w:lvlJc w:val="left"/>
      <w:pPr>
        <w:ind w:left="6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7A39F1"/>
    <w:multiLevelType w:val="hybridMultilevel"/>
    <w:tmpl w:val="02583B70"/>
    <w:lvl w:ilvl="0" w:tplc="A824DDC0">
      <w:start w:val="1"/>
      <w:numFmt w:val="bullet"/>
      <w:lvlText w:val="•"/>
      <w:lvlJc w:val="left"/>
      <w:pPr>
        <w:ind w:left="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FA4C38">
      <w:start w:val="1"/>
      <w:numFmt w:val="bullet"/>
      <w:lvlText w:val="o"/>
      <w:lvlJc w:val="left"/>
      <w:pPr>
        <w:ind w:left="1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96ED9C">
      <w:start w:val="1"/>
      <w:numFmt w:val="bullet"/>
      <w:lvlText w:val="▪"/>
      <w:lvlJc w:val="left"/>
      <w:pPr>
        <w:ind w:left="2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08B4C8">
      <w:start w:val="1"/>
      <w:numFmt w:val="bullet"/>
      <w:lvlText w:val="•"/>
      <w:lvlJc w:val="left"/>
      <w:pPr>
        <w:ind w:left="2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025DC8">
      <w:start w:val="1"/>
      <w:numFmt w:val="bullet"/>
      <w:lvlText w:val="o"/>
      <w:lvlJc w:val="left"/>
      <w:pPr>
        <w:ind w:left="3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00C66C">
      <w:start w:val="1"/>
      <w:numFmt w:val="bullet"/>
      <w:lvlText w:val="▪"/>
      <w:lvlJc w:val="left"/>
      <w:pPr>
        <w:ind w:left="4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50B0F0">
      <w:start w:val="1"/>
      <w:numFmt w:val="bullet"/>
      <w:lvlText w:val="•"/>
      <w:lvlJc w:val="left"/>
      <w:pPr>
        <w:ind w:left="4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F83A08">
      <w:start w:val="1"/>
      <w:numFmt w:val="bullet"/>
      <w:lvlText w:val="o"/>
      <w:lvlJc w:val="left"/>
      <w:pPr>
        <w:ind w:left="5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14EC0C">
      <w:start w:val="1"/>
      <w:numFmt w:val="bullet"/>
      <w:lvlText w:val="▪"/>
      <w:lvlJc w:val="left"/>
      <w:pPr>
        <w:ind w:left="6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6075A8"/>
    <w:multiLevelType w:val="multilevel"/>
    <w:tmpl w:val="FE189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5872800">
    <w:abstractNumId w:val="13"/>
  </w:num>
  <w:num w:numId="2" w16cid:durableId="1442258367">
    <w:abstractNumId w:val="1"/>
  </w:num>
  <w:num w:numId="3" w16cid:durableId="2022315939">
    <w:abstractNumId w:val="11"/>
  </w:num>
  <w:num w:numId="4" w16cid:durableId="363750878">
    <w:abstractNumId w:val="12"/>
  </w:num>
  <w:num w:numId="5" w16cid:durableId="1513376201">
    <w:abstractNumId w:val="5"/>
  </w:num>
  <w:num w:numId="6" w16cid:durableId="1797336927">
    <w:abstractNumId w:val="2"/>
  </w:num>
  <w:num w:numId="7" w16cid:durableId="1326939753">
    <w:abstractNumId w:val="7"/>
  </w:num>
  <w:num w:numId="8" w16cid:durableId="281545022">
    <w:abstractNumId w:val="6"/>
  </w:num>
  <w:num w:numId="9" w16cid:durableId="368801788">
    <w:abstractNumId w:val="9"/>
  </w:num>
  <w:num w:numId="10" w16cid:durableId="440535185">
    <w:abstractNumId w:val="4"/>
  </w:num>
  <w:num w:numId="11" w16cid:durableId="181820921">
    <w:abstractNumId w:val="0"/>
  </w:num>
  <w:num w:numId="12" w16cid:durableId="965965654">
    <w:abstractNumId w:val="10"/>
  </w:num>
  <w:num w:numId="13" w16cid:durableId="1128427010">
    <w:abstractNumId w:val="8"/>
  </w:num>
  <w:num w:numId="14" w16cid:durableId="1985159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885"/>
    <w:rsid w:val="00011CF4"/>
    <w:rsid w:val="00025766"/>
    <w:rsid w:val="0003471D"/>
    <w:rsid w:val="000476FA"/>
    <w:rsid w:val="00074816"/>
    <w:rsid w:val="00090719"/>
    <w:rsid w:val="000967E4"/>
    <w:rsid w:val="000C32F5"/>
    <w:rsid w:val="000E182C"/>
    <w:rsid w:val="0013398A"/>
    <w:rsid w:val="001550AE"/>
    <w:rsid w:val="00167524"/>
    <w:rsid w:val="00172F88"/>
    <w:rsid w:val="001822CE"/>
    <w:rsid w:val="001956A4"/>
    <w:rsid w:val="001A0CA9"/>
    <w:rsid w:val="001B15B3"/>
    <w:rsid w:val="001F4FF5"/>
    <w:rsid w:val="00204AA4"/>
    <w:rsid w:val="00226BEA"/>
    <w:rsid w:val="00255E76"/>
    <w:rsid w:val="00281CEE"/>
    <w:rsid w:val="002F29DF"/>
    <w:rsid w:val="0030101D"/>
    <w:rsid w:val="003077AD"/>
    <w:rsid w:val="0032071C"/>
    <w:rsid w:val="0033006B"/>
    <w:rsid w:val="003311C3"/>
    <w:rsid w:val="00333192"/>
    <w:rsid w:val="0035388E"/>
    <w:rsid w:val="0037464E"/>
    <w:rsid w:val="003B7973"/>
    <w:rsid w:val="003E032F"/>
    <w:rsid w:val="003F2C59"/>
    <w:rsid w:val="00403C53"/>
    <w:rsid w:val="00447ECE"/>
    <w:rsid w:val="00472122"/>
    <w:rsid w:val="00483374"/>
    <w:rsid w:val="004900C5"/>
    <w:rsid w:val="00495F94"/>
    <w:rsid w:val="004C1299"/>
    <w:rsid w:val="004E7A52"/>
    <w:rsid w:val="00514A6A"/>
    <w:rsid w:val="005373FC"/>
    <w:rsid w:val="005511B4"/>
    <w:rsid w:val="005A1181"/>
    <w:rsid w:val="005E3A71"/>
    <w:rsid w:val="005F0373"/>
    <w:rsid w:val="00631634"/>
    <w:rsid w:val="00663E17"/>
    <w:rsid w:val="00663FC2"/>
    <w:rsid w:val="0067702E"/>
    <w:rsid w:val="006848F7"/>
    <w:rsid w:val="00692CD6"/>
    <w:rsid w:val="006E4952"/>
    <w:rsid w:val="006F44BD"/>
    <w:rsid w:val="007453EB"/>
    <w:rsid w:val="00750AAD"/>
    <w:rsid w:val="007532DE"/>
    <w:rsid w:val="007549D4"/>
    <w:rsid w:val="00796C4B"/>
    <w:rsid w:val="007A0C2A"/>
    <w:rsid w:val="007B775C"/>
    <w:rsid w:val="007C6BFF"/>
    <w:rsid w:val="007F22B4"/>
    <w:rsid w:val="00857D0C"/>
    <w:rsid w:val="00860600"/>
    <w:rsid w:val="00861D73"/>
    <w:rsid w:val="00867948"/>
    <w:rsid w:val="00893EF9"/>
    <w:rsid w:val="008B4B21"/>
    <w:rsid w:val="008F4028"/>
    <w:rsid w:val="00912CAF"/>
    <w:rsid w:val="00933885"/>
    <w:rsid w:val="009372EA"/>
    <w:rsid w:val="009415FF"/>
    <w:rsid w:val="0095048F"/>
    <w:rsid w:val="0095709D"/>
    <w:rsid w:val="009620F8"/>
    <w:rsid w:val="00983DA3"/>
    <w:rsid w:val="009A420F"/>
    <w:rsid w:val="009B0D80"/>
    <w:rsid w:val="009B5933"/>
    <w:rsid w:val="009F7798"/>
    <w:rsid w:val="00A01D06"/>
    <w:rsid w:val="00A341BB"/>
    <w:rsid w:val="00A72CDC"/>
    <w:rsid w:val="00A747BD"/>
    <w:rsid w:val="00AA650B"/>
    <w:rsid w:val="00AC0E81"/>
    <w:rsid w:val="00AF1ADA"/>
    <w:rsid w:val="00B20CA2"/>
    <w:rsid w:val="00B22271"/>
    <w:rsid w:val="00B26022"/>
    <w:rsid w:val="00B34C36"/>
    <w:rsid w:val="00B72E01"/>
    <w:rsid w:val="00B904E9"/>
    <w:rsid w:val="00BA7E6C"/>
    <w:rsid w:val="00BB6EB3"/>
    <w:rsid w:val="00BD6DE0"/>
    <w:rsid w:val="00BE2484"/>
    <w:rsid w:val="00C2559E"/>
    <w:rsid w:val="00C36D80"/>
    <w:rsid w:val="00C60A37"/>
    <w:rsid w:val="00C9279F"/>
    <w:rsid w:val="00CA1FCF"/>
    <w:rsid w:val="00CB3B47"/>
    <w:rsid w:val="00CB62EC"/>
    <w:rsid w:val="00CB667B"/>
    <w:rsid w:val="00CC5E9B"/>
    <w:rsid w:val="00D11665"/>
    <w:rsid w:val="00D20C7B"/>
    <w:rsid w:val="00D24365"/>
    <w:rsid w:val="00D5094D"/>
    <w:rsid w:val="00D75B75"/>
    <w:rsid w:val="00D76979"/>
    <w:rsid w:val="00D97F17"/>
    <w:rsid w:val="00DA0DC4"/>
    <w:rsid w:val="00DB1217"/>
    <w:rsid w:val="00DC1D96"/>
    <w:rsid w:val="00DF2A2D"/>
    <w:rsid w:val="00E028D7"/>
    <w:rsid w:val="00E10351"/>
    <w:rsid w:val="00E2399D"/>
    <w:rsid w:val="00E35CF4"/>
    <w:rsid w:val="00E40813"/>
    <w:rsid w:val="00E40D75"/>
    <w:rsid w:val="00E76CB8"/>
    <w:rsid w:val="00E774F7"/>
    <w:rsid w:val="00E85AD2"/>
    <w:rsid w:val="00E94712"/>
    <w:rsid w:val="00EE51CD"/>
    <w:rsid w:val="00EF28FF"/>
    <w:rsid w:val="00F05BB2"/>
    <w:rsid w:val="00F15E35"/>
    <w:rsid w:val="00F301E0"/>
    <w:rsid w:val="00F56F98"/>
    <w:rsid w:val="00F74954"/>
    <w:rsid w:val="00FB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51972"/>
  <w15:chartTrackingRefBased/>
  <w15:docId w15:val="{9203C5FB-953C-45B5-BC8F-1387055D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3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3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38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3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3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3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3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3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38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38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38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38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38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38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38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38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38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3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3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3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3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8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38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38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3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38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388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7481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ParagraphChar">
    <w:name w:val="List Paragraph Char"/>
    <w:link w:val="Akapitzlist1"/>
    <w:locked/>
    <w:rsid w:val="00E10351"/>
    <w:rPr>
      <w:rFonts w:ascii="Arial" w:eastAsia="MS Mincho" w:hAnsi="Arial" w:cs="Arial"/>
      <w:lang w:val="x-none" w:eastAsia="x-none"/>
    </w:rPr>
  </w:style>
  <w:style w:type="paragraph" w:customStyle="1" w:styleId="Akapitzlist1">
    <w:name w:val="Akapit z listą1"/>
    <w:basedOn w:val="Normalny"/>
    <w:link w:val="ListParagraphChar"/>
    <w:rsid w:val="00E10351"/>
    <w:pPr>
      <w:spacing w:after="0" w:line="240" w:lineRule="auto"/>
      <w:ind w:left="708"/>
    </w:pPr>
    <w:rPr>
      <w:rFonts w:ascii="Arial" w:eastAsia="MS Mincho" w:hAnsi="Arial" w:cs="Arial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7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122"/>
  </w:style>
  <w:style w:type="paragraph" w:styleId="Stopka">
    <w:name w:val="footer"/>
    <w:basedOn w:val="Normalny"/>
    <w:link w:val="StopkaZnak"/>
    <w:uiPriority w:val="99"/>
    <w:unhideWhenUsed/>
    <w:rsid w:val="0047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3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1434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Piechowski</dc:creator>
  <cp:keywords/>
  <dc:description/>
  <cp:lastModifiedBy>Katarzyna Suchocka</cp:lastModifiedBy>
  <cp:revision>33</cp:revision>
  <cp:lastPrinted>2025-05-07T05:46:00Z</cp:lastPrinted>
  <dcterms:created xsi:type="dcterms:W3CDTF">2025-05-20T19:04:00Z</dcterms:created>
  <dcterms:modified xsi:type="dcterms:W3CDTF">2025-06-17T20:35:00Z</dcterms:modified>
</cp:coreProperties>
</file>