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937E8">
      <w:pPr>
        <w:spacing w:after="0" w:line="276" w:lineRule="auto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Załącznik nr 1 do SWZ</w:t>
      </w:r>
    </w:p>
    <w:p w14:paraId="522727F3">
      <w:pPr>
        <w:jc w:val="center"/>
        <w:rPr>
          <w:b/>
        </w:rPr>
      </w:pPr>
    </w:p>
    <w:p w14:paraId="54814183">
      <w:pPr>
        <w:jc w:val="center"/>
        <w:rPr>
          <w:b/>
        </w:rPr>
      </w:pPr>
      <w:r>
        <w:rPr>
          <w:b/>
        </w:rPr>
        <w:t>OPIS PRZEDMIOTU ZAMÓWIENIA</w:t>
      </w:r>
    </w:p>
    <w:p w14:paraId="1F00B1B1">
      <w:pPr>
        <w:jc w:val="center"/>
        <w:rPr>
          <w:b/>
        </w:rPr>
      </w:pPr>
    </w:p>
    <w:p w14:paraId="5C6A4BA8">
      <w:pPr>
        <w:pStyle w:val="9"/>
        <w:numPr>
          <w:ilvl w:val="0"/>
          <w:numId w:val="1"/>
        </w:numPr>
        <w:jc w:val="both"/>
      </w:pPr>
      <w:r>
        <w:t xml:space="preserve">Przedmiotem zamówienia jest zorganizowanie w terminie wskazanym przez Zamawiającego, tj. w dniu </w:t>
      </w:r>
      <w:r>
        <w:rPr>
          <w:rFonts w:hint="default"/>
          <w:lang w:val="pl-PL"/>
        </w:rPr>
        <w:t>30</w:t>
      </w:r>
      <w:r>
        <w:t>.0</w:t>
      </w:r>
      <w:r>
        <w:rPr>
          <w:rFonts w:hint="default"/>
          <w:lang w:val="pl-PL"/>
        </w:rPr>
        <w:t>9</w:t>
      </w:r>
      <w:r>
        <w:t xml:space="preserve">.2025 r. w szkole ponadpodstawowej działającej na terenie powiatu </w:t>
      </w:r>
      <w:r>
        <w:rPr>
          <w:rFonts w:hint="default"/>
          <w:lang w:val="pl-PL"/>
        </w:rPr>
        <w:t>pajęczańskiego</w:t>
      </w:r>
      <w:r>
        <w:t xml:space="preserve"> prowadzącej działalność edukacyjną o profilach: technik programista, technik informatyk, techni</w:t>
      </w:r>
      <w:r>
        <w:rPr>
          <w:rFonts w:hint="default"/>
          <w:lang w:val="pl-PL"/>
        </w:rPr>
        <w:t>k budownictwa, technik logistyki,</w:t>
      </w:r>
      <w:bookmarkStart w:id="0" w:name="_GoBack"/>
      <w:bookmarkEnd w:id="0"/>
      <w:r>
        <w:t xml:space="preserve"> warsztatów zawodoznawczych dla min. 75 max. 95 uczniów klas siódmych i ósmych z 5 szkół podstawowych z terenu powiatu </w:t>
      </w:r>
      <w:r>
        <w:rPr>
          <w:rFonts w:hint="default"/>
          <w:lang w:val="pl-PL"/>
        </w:rPr>
        <w:t>pajęczańskiego</w:t>
      </w:r>
      <w:r>
        <w:t>, a także świadczenie usługi cateringowej dla 120 osób realizowanej w trakcie warsztatów, polegającej na przygotowaniu i obsłudze poczęstunku przez cały czas trwania warsztatów oraz przygotowanie i wydanie lunchu.</w:t>
      </w:r>
    </w:p>
    <w:p w14:paraId="56CC1642">
      <w:pPr>
        <w:pStyle w:val="9"/>
      </w:pPr>
    </w:p>
    <w:p w14:paraId="64D07078">
      <w:pPr>
        <w:pStyle w:val="9"/>
        <w:numPr>
          <w:ilvl w:val="0"/>
          <w:numId w:val="1"/>
        </w:numPr>
        <w:spacing w:after="0" w:line="240" w:lineRule="auto"/>
        <w:jc w:val="both"/>
        <w:rPr>
          <w:color w:val="000000"/>
        </w:rPr>
      </w:pPr>
      <w:r>
        <w:t xml:space="preserve">Szkoły podstawowe wybierze Wykonawca w uzgodnieniu ze szkołą ponadpodstawową. Wykonawca przygotuje listy uczniów </w:t>
      </w:r>
      <w:r>
        <w:rPr>
          <w:color w:val="000000"/>
        </w:rPr>
        <w:t>z podziałem na grupy według zainteresowań i predyspozycji zawodowych uczniów. Lista będzie zawierała imiona i nazwiska uczniów oraz wybrane przez każdego ucznia dwa warsztaty z podziałem na preferencje pierwszego i drugiego wyboru. Na tej podstawie powstan</w:t>
      </w:r>
      <w:r>
        <w:rPr>
          <w:color w:val="000000"/>
          <w:lang w:val="pl-PL"/>
        </w:rPr>
        <w:t>ą</w:t>
      </w:r>
      <w:r>
        <w:rPr>
          <w:color w:val="000000"/>
        </w:rPr>
        <w:t xml:space="preserve"> </w:t>
      </w:r>
      <w:r>
        <w:rPr>
          <w:rFonts w:hint="default"/>
          <w:color w:val="000000"/>
          <w:lang w:val="pl-PL"/>
        </w:rPr>
        <w:t xml:space="preserve">cztery </w:t>
      </w:r>
      <w:r>
        <w:rPr>
          <w:color w:val="000000"/>
        </w:rPr>
        <w:t>grup</w:t>
      </w:r>
      <w:r>
        <w:rPr>
          <w:rFonts w:hint="default"/>
          <w:color w:val="000000"/>
          <w:lang w:val="pl-PL"/>
        </w:rPr>
        <w:t>y</w:t>
      </w:r>
      <w:r>
        <w:rPr>
          <w:color w:val="000000"/>
        </w:rPr>
        <w:t xml:space="preserve"> międzyszkoln</w:t>
      </w:r>
      <w:r>
        <w:rPr>
          <w:rFonts w:hint="default"/>
          <w:color w:val="000000"/>
          <w:lang w:val="pl-PL"/>
        </w:rPr>
        <w:t>e</w:t>
      </w:r>
      <w:r>
        <w:rPr>
          <w:color w:val="000000"/>
        </w:rPr>
        <w:t xml:space="preserve">, zgodnie z określonymi preferencjami pierwszego wyboru i </w:t>
      </w:r>
      <w:r>
        <w:rPr>
          <w:rFonts w:hint="default"/>
          <w:color w:val="000000"/>
          <w:lang w:val="pl-PL"/>
        </w:rPr>
        <w:t>cztery</w:t>
      </w:r>
      <w:r>
        <w:rPr>
          <w:color w:val="000000"/>
        </w:rPr>
        <w:t xml:space="preserve"> międzyszkoln</w:t>
      </w:r>
      <w:r>
        <w:rPr>
          <w:rFonts w:hint="default"/>
          <w:color w:val="000000"/>
          <w:lang w:val="pl-PL"/>
        </w:rPr>
        <w:t>e</w:t>
      </w:r>
      <w:r>
        <w:rPr>
          <w:color w:val="000000"/>
        </w:rPr>
        <w:t xml:space="preserve"> grup</w:t>
      </w:r>
      <w:r>
        <w:rPr>
          <w:rFonts w:hint="default"/>
          <w:color w:val="000000"/>
          <w:lang w:val="pl-PL"/>
        </w:rPr>
        <w:t>y</w:t>
      </w:r>
      <w:r>
        <w:rPr>
          <w:color w:val="000000"/>
        </w:rPr>
        <w:t xml:space="preserve"> zgodnie z preferencjami drugiego wyboru. W sumie każdy uczeń znajdzie się na dwóch listach obecności. Pierwszej - uwzględniającej jego pierwszą preferencję i drugiej – zgodnie z drugą określoną przez ucznia preferencją. Tym samym każdy z </w:t>
      </w:r>
      <w:r>
        <w:rPr>
          <w:rFonts w:hint="default"/>
          <w:color w:val="000000"/>
          <w:lang w:val="pl-PL"/>
        </w:rPr>
        <w:t xml:space="preserve">czterech </w:t>
      </w:r>
      <w:r>
        <w:rPr>
          <w:color w:val="000000"/>
        </w:rPr>
        <w:t>warsztatów zostanie przeprowadzony dwa razy.</w:t>
      </w:r>
    </w:p>
    <w:p w14:paraId="0042989C">
      <w:pPr>
        <w:spacing w:after="0" w:line="240" w:lineRule="auto"/>
        <w:ind w:left="720"/>
        <w:jc w:val="both"/>
        <w:rPr>
          <w:color w:val="000000"/>
        </w:rPr>
      </w:pPr>
    </w:p>
    <w:p w14:paraId="3A554129">
      <w:pPr>
        <w:pStyle w:val="9"/>
        <w:numPr>
          <w:ilvl w:val="0"/>
          <w:numId w:val="1"/>
        </w:numPr>
        <w:rPr>
          <w:b/>
        </w:rPr>
      </w:pPr>
      <w:r>
        <w:rPr>
          <w:b/>
        </w:rPr>
        <w:t xml:space="preserve">Cele wydarzenia: </w:t>
      </w:r>
    </w:p>
    <w:p w14:paraId="1E412103">
      <w:pPr>
        <w:pStyle w:val="9"/>
      </w:pPr>
      <w:r>
        <w:t>a) umożliwienie uczniom szkół podstawowych doświadczenia tego, co związane jest z wykonywaniem zaplanowanego wycinka pracy w określonym zawodzie, z zastosowaniem strategii projektu edukacyjnego – zaplanuj, wykonaj, zaprezentuj, oceń swoje umiejętności i stosunek do takiej pracy;</w:t>
      </w:r>
    </w:p>
    <w:p w14:paraId="6942ECE8">
      <w:pPr>
        <w:pStyle w:val="9"/>
      </w:pPr>
      <w:r>
        <w:t>b) kształtowanie kompetencji działania we współpracy, planowania pracy i oceny efektów działania;</w:t>
      </w:r>
    </w:p>
    <w:p w14:paraId="379D2C1E">
      <w:pPr>
        <w:pStyle w:val="9"/>
      </w:pPr>
      <w:r>
        <w:t>c) poszerzenie kompetencji uczestników w zakresie zawodoznawstwa;</w:t>
      </w:r>
    </w:p>
    <w:p w14:paraId="2F9E4B78">
      <w:pPr>
        <w:pStyle w:val="9"/>
      </w:pPr>
      <w:r>
        <w:t>d) nawiązanie kontaktów i współpracy między nauczycielami doradcami zawodowymi,  wychowawcami i szkołą ponadpodstawową;</w:t>
      </w:r>
    </w:p>
    <w:p w14:paraId="6020C5FD">
      <w:pPr>
        <w:pStyle w:val="9"/>
      </w:pPr>
      <w:r>
        <w:t>e) inspirowanie uczestników do poszerzania wiedzy na temat zawodów oraz do poznawania oferty szkół ponadpodstawowych;</w:t>
      </w:r>
    </w:p>
    <w:p w14:paraId="14EB0685">
      <w:pPr>
        <w:pStyle w:val="9"/>
      </w:pPr>
      <w:r>
        <w:t>f) wdrażanie młodzieży do ewaluacji i refleksji w odniesieniu do doświadczenia wycinka pracy.</w:t>
      </w:r>
    </w:p>
    <w:p w14:paraId="4E685C39">
      <w:pPr>
        <w:pStyle w:val="9"/>
      </w:pPr>
    </w:p>
    <w:p w14:paraId="19853503">
      <w:pPr>
        <w:pStyle w:val="9"/>
        <w:numPr>
          <w:ilvl w:val="0"/>
          <w:numId w:val="1"/>
        </w:numPr>
        <w:jc w:val="both"/>
        <w:rPr>
          <w:b/>
        </w:rPr>
      </w:pPr>
      <w:r>
        <w:rPr>
          <w:b/>
        </w:rPr>
        <w:t>Prowadzący warsztaty</w:t>
      </w:r>
    </w:p>
    <w:p w14:paraId="4B3EB1C6">
      <w:pPr>
        <w:pStyle w:val="9"/>
        <w:numPr>
          <w:ilvl w:val="0"/>
          <w:numId w:val="2"/>
        </w:numPr>
        <w:jc w:val="both"/>
      </w:pPr>
      <w:r>
        <w:t>Do przeprowadzenia warsztatów Wykonawca zapewni czynnych nauczycieli zawodu:</w:t>
      </w:r>
    </w:p>
    <w:p w14:paraId="64DBD696">
      <w:pPr>
        <w:pStyle w:val="9"/>
        <w:numPr>
          <w:ilvl w:val="0"/>
          <w:numId w:val="3"/>
        </w:numPr>
        <w:spacing w:after="0" w:line="240" w:lineRule="auto"/>
        <w:jc w:val="both"/>
      </w:pPr>
      <w:r>
        <w:t xml:space="preserve">warsztat </w:t>
      </w:r>
      <w:r>
        <w:rPr>
          <w:rFonts w:hint="default"/>
          <w:lang w:val="pl-PL"/>
        </w:rPr>
        <w:t>budowlany z tynków dekoracyjnych „Maźnij to!- Dekoruj bez obciachu”</w:t>
      </w:r>
      <w:r>
        <w:t xml:space="preserve"> - prowadzony przez dwóch nauczycieli zawodu</w:t>
      </w:r>
    </w:p>
    <w:p w14:paraId="7104B862">
      <w:pPr>
        <w:pStyle w:val="9"/>
        <w:numPr>
          <w:ilvl w:val="0"/>
          <w:numId w:val="3"/>
        </w:numPr>
        <w:spacing w:after="0" w:line="240" w:lineRule="auto"/>
        <w:jc w:val="both"/>
      </w:pPr>
      <w:r>
        <w:rPr>
          <w:rFonts w:hint="default"/>
          <w:lang w:val="pl-PL"/>
        </w:rPr>
        <w:t>Warsztat logistyczny „Magazynowy Ninja ;-)- Mistrz Składania, Upychania i Nie Gubienia!” prowadzony przez dwóch nauczycieli zawodu</w:t>
      </w:r>
    </w:p>
    <w:p w14:paraId="73C0E18C">
      <w:pPr>
        <w:pStyle w:val="9"/>
        <w:numPr>
          <w:ilvl w:val="0"/>
          <w:numId w:val="3"/>
        </w:numPr>
        <w:spacing w:after="0" w:line="240" w:lineRule="auto"/>
        <w:jc w:val="both"/>
      </w:pPr>
      <w:r>
        <w:rPr>
          <w:rFonts w:eastAsia="Quattrocento Sans" w:cs="Calibri"/>
          <w:bCs/>
          <w:color w:val="000000"/>
          <w:szCs w:val="20"/>
        </w:rPr>
        <w:t>warsztat informatyczny z konfigurowania sieci</w:t>
      </w:r>
      <w:r>
        <w:rPr>
          <w:rFonts w:hint="default" w:eastAsia="Quattrocento Sans" w:cs="Calibri"/>
          <w:bCs/>
          <w:color w:val="000000"/>
          <w:szCs w:val="20"/>
          <w:lang w:val="pl-PL"/>
        </w:rPr>
        <w:t xml:space="preserve"> „Co w sieci piszczy”</w:t>
      </w:r>
      <w:r>
        <w:t xml:space="preserve"> - prowadzony przez </w:t>
      </w:r>
      <w:r>
        <w:rPr>
          <w:rFonts w:hint="default"/>
          <w:lang w:val="pl-PL"/>
        </w:rPr>
        <w:t xml:space="preserve">dwóch </w:t>
      </w:r>
      <w:r>
        <w:t>nauczyciel</w:t>
      </w:r>
      <w:r>
        <w:rPr>
          <w:rFonts w:hint="default"/>
          <w:lang w:val="pl-PL"/>
        </w:rPr>
        <w:t>i</w:t>
      </w:r>
      <w:r>
        <w:t xml:space="preserve"> zawodu</w:t>
      </w:r>
    </w:p>
    <w:p w14:paraId="129B3576">
      <w:pPr>
        <w:pStyle w:val="9"/>
        <w:numPr>
          <w:ilvl w:val="0"/>
          <w:numId w:val="3"/>
        </w:numPr>
        <w:spacing w:after="0" w:line="240" w:lineRule="auto"/>
        <w:jc w:val="both"/>
      </w:pPr>
      <w:r>
        <w:t>Warsztat</w:t>
      </w:r>
      <w:r>
        <w:rPr>
          <w:rFonts w:hint="default"/>
          <w:lang w:val="pl-PL"/>
        </w:rPr>
        <w:t xml:space="preserve"> programistyczny. Wprowadzenie do Sztucznej Inteligencji w Programowaniu i Generowaniu Obrazów, czyli „Kod, obraz, sztuczna inteligencja-warsztaty nowych możliwości” prowadzony przez dwóch nauczycieli zawodu</w:t>
      </w:r>
    </w:p>
    <w:p w14:paraId="27A9EA7B">
      <w:pPr>
        <w:pStyle w:val="9"/>
        <w:spacing w:after="0" w:line="240" w:lineRule="auto"/>
        <w:ind w:left="1428"/>
        <w:jc w:val="both"/>
      </w:pPr>
    </w:p>
    <w:p w14:paraId="0275B1DF">
      <w:pPr>
        <w:pStyle w:val="9"/>
        <w:numPr>
          <w:ilvl w:val="0"/>
          <w:numId w:val="2"/>
        </w:numPr>
        <w:jc w:val="both"/>
      </w:pPr>
      <w:r>
        <w:t xml:space="preserve">Wykonawca zapewni moderatora spotkania, który będzie czynnym nauczycielem, a wybór tej osoby zatwierdzi Zamawiający. Moderator odpowiedzialny będzie za nadzorowanie przebiegu warsztatów zgodnie z harmonogramem, przeprowadzenie badania potrzeb uczniów, ewaluacji warsztatów, przeprowadzenie panelu dyskusyjnego oraz sporządzenie raportu, będzie to jeden raport zawierający opis przebiegu całości wydarzenia, podsumowanie ewaluacji, podsumowanie badania potrzeb oraz podsumowanie panelu dyskusyjnego ; </w:t>
      </w:r>
    </w:p>
    <w:p w14:paraId="7EA8DA4E">
      <w:pPr>
        <w:pStyle w:val="9"/>
        <w:numPr>
          <w:ilvl w:val="0"/>
          <w:numId w:val="2"/>
        </w:numPr>
        <w:jc w:val="both"/>
      </w:pPr>
      <w:r>
        <w:t>Wykonawca zapewni do przeprowadzenia ewaluacji oraz badania potrzeb nowoczesne narzędzie, dzięki któremu badanie potrzeb i ewaluację będzie można przeprowadzić w atrakcyjnej formie w sposób cyfrowy, a wyniki wyświetlić od razu podczas podsumowania warsztatów.</w:t>
      </w:r>
    </w:p>
    <w:p w14:paraId="3D404810">
      <w:pPr>
        <w:pStyle w:val="9"/>
        <w:numPr>
          <w:ilvl w:val="0"/>
          <w:numId w:val="2"/>
        </w:numPr>
        <w:jc w:val="both"/>
      </w:pPr>
      <w:r>
        <w:t>Zamawiający wymaga, aby nauczyciele prowadzący warsztaty legitymowali się;</w:t>
      </w:r>
    </w:p>
    <w:p w14:paraId="23DD6455">
      <w:pPr>
        <w:pStyle w:val="9"/>
        <w:numPr>
          <w:ilvl w:val="0"/>
          <w:numId w:val="4"/>
        </w:numPr>
        <w:jc w:val="both"/>
        <w:rPr>
          <w:b/>
        </w:rPr>
      </w:pPr>
      <w:r>
        <w:t xml:space="preserve">Oświadczeniem o zdolności do czynności prawnych i o niekaralności, według załączonego wzoru </w:t>
      </w:r>
      <w:r>
        <w:rPr>
          <w:b/>
          <w:highlight w:val="yellow"/>
        </w:rPr>
        <w:t>(należy dostarczyć Zamawiającemu przed podpisaniem umowy)</w:t>
      </w:r>
    </w:p>
    <w:p w14:paraId="0A01A937">
      <w:pPr>
        <w:pStyle w:val="9"/>
        <w:numPr>
          <w:ilvl w:val="0"/>
          <w:numId w:val="2"/>
        </w:numPr>
        <w:jc w:val="both"/>
      </w:pPr>
      <w:r>
        <w:t>Wykonawca przedstawi Zamawiającemu kandydatury nauczycieli zawodu oraz moderatora spotkania spełniających ww. warunki.</w:t>
      </w:r>
    </w:p>
    <w:p w14:paraId="17F9F424">
      <w:pPr>
        <w:pStyle w:val="9"/>
        <w:numPr>
          <w:ilvl w:val="0"/>
          <w:numId w:val="2"/>
        </w:numPr>
        <w:jc w:val="both"/>
      </w:pPr>
      <w:r>
        <w:t xml:space="preserve">Nauczyciele zawodu przygotują i dostarczą w formie elektronicznej scenariusze warsztatów (które poprowadzą z uczniami), zgodnie z załączonym wzorem </w:t>
      </w:r>
      <w:r>
        <w:rPr>
          <w:b/>
        </w:rPr>
        <w:t>(na adres e-mail wskazany w umowie na realizację zadania)</w:t>
      </w:r>
      <w:r>
        <w:t xml:space="preserve">. Scenariusze muszą uwzględniać zastosowanie </w:t>
      </w:r>
      <w:r>
        <w:rPr>
          <w:b/>
        </w:rPr>
        <w:t>wszystkich</w:t>
      </w:r>
      <w:r>
        <w:t xml:space="preserve"> wskazanych poniżej materiałów. Wykonawca będzie odpowiedzialny za sprawdzenie przygotowania scenariuszy, dopilnuje, aby wszystkie zakupione materiały zostały opisane w przebiegu scenariuszy. Sprawdzone scenariusze Wykonawca przekaże zamawiającemu w terminie do 5 dni roboczych przed planowaną datą warsztatów.</w:t>
      </w:r>
    </w:p>
    <w:p w14:paraId="3A7C1262">
      <w:pPr>
        <w:pStyle w:val="9"/>
        <w:ind w:left="1080"/>
      </w:pPr>
    </w:p>
    <w:p w14:paraId="5A1710A6">
      <w:pPr>
        <w:pStyle w:val="9"/>
        <w:numPr>
          <w:ilvl w:val="0"/>
          <w:numId w:val="1"/>
        </w:numPr>
        <w:spacing w:after="0"/>
        <w:rPr>
          <w:b/>
        </w:rPr>
      </w:pPr>
      <w:r>
        <w:rPr>
          <w:b/>
        </w:rPr>
        <w:t>Materiały do przeprowadzenia warsztatów oraz zakres tematyczny warsztatów</w:t>
      </w:r>
    </w:p>
    <w:p w14:paraId="52671797">
      <w:pPr>
        <w:spacing w:after="0"/>
        <w:ind w:left="720"/>
        <w:jc w:val="both"/>
      </w:pPr>
      <w:r>
        <w:t>Wykonawca zapewni niezbędne do przeprowadzenia warsztatów materiały:</w:t>
      </w:r>
    </w:p>
    <w:p w14:paraId="33328FDC">
      <w:pPr>
        <w:spacing w:after="0"/>
        <w:ind w:left="720"/>
        <w:jc w:val="both"/>
      </w:pPr>
    </w:p>
    <w:p w14:paraId="7BCD8454">
      <w:pPr>
        <w:numPr>
          <w:ilvl w:val="0"/>
          <w:numId w:val="5"/>
        </w:numPr>
        <w:spacing w:after="0"/>
        <w:ind w:left="720"/>
        <w:jc w:val="both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b/>
          <w:bCs/>
        </w:rPr>
        <w:t>Warsztat budowlany z tynków dekoracyjnych ”Maźnij to! – dekoruj bez obciachu”</w:t>
      </w:r>
      <w:r>
        <w:rPr>
          <w:rFonts w:eastAsia="Quattrocento Sans" w:asciiTheme="minorHAnsi" w:hAnsiTheme="minorHAnsi" w:cstheme="minorHAnsi"/>
          <w:color w:val="000000"/>
          <w:szCs w:val="20"/>
        </w:rPr>
        <w:t xml:space="preserve"> - Zakres tematyczny obejmuje wprowadzenie w tematykę budownictwa, rozwiązanie krzyżówki ogólnobudowlanej, przeprowadzenie instruktarzu w przygotowaniu podkładu pod tynki i nakładaniu tynku na powierzchnię. Następnie uczniowie będą mieli możliwość samodzielnie wykonać na płytach pokazowych trzy rodzaje tynków dekoracyjnych, które będą mogli zabrać ze sobą.</w:t>
      </w:r>
    </w:p>
    <w:p w14:paraId="5282FD39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1 ryza papieru</w:t>
      </w:r>
    </w:p>
    <w:p w14:paraId="7E2545B7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15 szt. długopisów </w:t>
      </w:r>
    </w:p>
    <w:p w14:paraId="627A61D2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15 szt. deski A4 z klipsem </w:t>
      </w:r>
    </w:p>
    <w:p w14:paraId="104D19C1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15 szt.  fartuchów ochronnych</w:t>
      </w:r>
    </w:p>
    <w:p w14:paraId="5A939E95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40 par rękawiczek – </w:t>
      </w:r>
    </w:p>
    <w:p w14:paraId="61170C35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40 szt. płyt pokazowych</w:t>
      </w:r>
    </w:p>
    <w:p w14:paraId="2F0CBE1C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5 szt. foli budowlanej</w:t>
      </w:r>
    </w:p>
    <w:p w14:paraId="53B9526A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 duże wiadro podkładu kwarcowego </w:t>
      </w:r>
    </w:p>
    <w:p w14:paraId="6C905EE5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1 duże wiadro tynku beton architektoniczny</w:t>
      </w:r>
    </w:p>
    <w:p w14:paraId="3F863C68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2 duże wiadra tynku dekoracyjnego różnego rodzaju</w:t>
      </w:r>
    </w:p>
    <w:p w14:paraId="612BAD17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farba biała 10 litrów</w:t>
      </w:r>
    </w:p>
    <w:p w14:paraId="0C7ACBA2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5 rolek taśmy niebieskiej szerokość 48 mm </w:t>
      </w:r>
    </w:p>
    <w:p w14:paraId="3A67DAD7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2 rolki taśmy szerokość 1 cm </w:t>
      </w:r>
    </w:p>
    <w:p w14:paraId="70AC7A91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15 szt. kielenek </w:t>
      </w:r>
    </w:p>
    <w:p w14:paraId="3B2DE08F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10 szt. pac weneckich </w:t>
      </w:r>
    </w:p>
    <w:p w14:paraId="04910CAC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>15 szt. pędzelków szerokość 5 cm</w:t>
      </w:r>
    </w:p>
    <w:p w14:paraId="710CF7EF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2 szt. pędzla ławkowca </w:t>
      </w:r>
    </w:p>
    <w:p w14:paraId="7048025F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15 szt. małych kuwet malarskich </w:t>
      </w:r>
    </w:p>
    <w:p w14:paraId="394A26DE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10 szt. gąbki glazurniczej </w:t>
      </w:r>
    </w:p>
    <w:p w14:paraId="50D31B71">
      <w:pPr>
        <w:numPr>
          <w:ilvl w:val="0"/>
          <w:numId w:val="6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eastAsia="Quattrocento Sans" w:asciiTheme="minorHAnsi" w:hAnsiTheme="minorHAnsi" w:cstheme="minorHAnsi"/>
          <w:color w:val="000000"/>
          <w:szCs w:val="20"/>
        </w:rPr>
        <w:t xml:space="preserve">grunt uniwersalny 5 l </w:t>
      </w:r>
    </w:p>
    <w:p w14:paraId="537CE106">
      <w:pPr>
        <w:tabs>
          <w:tab w:val="left" w:pos="5085"/>
        </w:tabs>
        <w:spacing w:after="0" w:line="240" w:lineRule="auto"/>
        <w:ind w:left="720"/>
        <w:rPr>
          <w:rFonts w:hint="default" w:eastAsia="Quattrocento Sans" w:asciiTheme="minorHAnsi" w:hAnsiTheme="minorHAnsi" w:cstheme="minorHAnsi"/>
          <w:szCs w:val="20"/>
          <w:u w:val="single"/>
          <w:lang w:val="pl-PL"/>
        </w:rPr>
      </w:pPr>
      <w:r>
        <w:rPr>
          <w:rFonts w:eastAsia="Quattrocento Sans" w:asciiTheme="minorHAnsi" w:hAnsiTheme="minorHAnsi" w:cstheme="minorHAnsi"/>
          <w:szCs w:val="20"/>
          <w:u w:val="single"/>
        </w:rPr>
        <w:t xml:space="preserve">Pozostałe materiały na czas trwania warsztatów zapewni </w:t>
      </w:r>
      <w:r>
        <w:rPr>
          <w:rFonts w:hint="default" w:eastAsia="Quattrocento Sans" w:asciiTheme="minorHAnsi" w:hAnsiTheme="minorHAnsi" w:cstheme="minorHAnsi"/>
          <w:szCs w:val="20"/>
          <w:u w:val="single"/>
          <w:lang w:val="pl-PL"/>
        </w:rPr>
        <w:t>Wykonawca</w:t>
      </w:r>
      <w:r>
        <w:rPr>
          <w:rFonts w:eastAsia="Quattrocento Sans" w:asciiTheme="minorHAnsi" w:hAnsiTheme="minorHAnsi" w:cstheme="minorHAnsi"/>
          <w:szCs w:val="20"/>
          <w:u w:val="single"/>
        </w:rPr>
        <w:t xml:space="preserve"> tj.; szablony dekoracyjne do betonu architektonicznego – 15 szt., pozostałe narzędzia niezbędne do wykonania tynku dekoracyjnego</w:t>
      </w:r>
      <w:r>
        <w:rPr>
          <w:rFonts w:hint="default" w:eastAsia="Quattrocento Sans" w:asciiTheme="minorHAnsi" w:hAnsiTheme="minorHAnsi" w:cstheme="minorHAnsi"/>
          <w:szCs w:val="20"/>
          <w:u w:val="single"/>
          <w:lang w:val="pl-PL"/>
        </w:rPr>
        <w:t>.</w:t>
      </w:r>
    </w:p>
    <w:p w14:paraId="70D5885B">
      <w:pPr>
        <w:tabs>
          <w:tab w:val="left" w:pos="5085"/>
        </w:tabs>
        <w:spacing w:after="0" w:line="240" w:lineRule="auto"/>
        <w:ind w:left="720"/>
        <w:rPr>
          <w:rFonts w:hint="default" w:eastAsia="Quattrocento Sans" w:asciiTheme="minorHAnsi" w:hAnsiTheme="minorHAnsi" w:cstheme="minorHAnsi"/>
          <w:szCs w:val="20"/>
          <w:u w:val="single"/>
          <w:lang w:val="pl-PL"/>
        </w:rPr>
      </w:pPr>
    </w:p>
    <w:p w14:paraId="67C10B34">
      <w:pPr>
        <w:pStyle w:val="9"/>
        <w:numPr>
          <w:ilvl w:val="0"/>
          <w:numId w:val="5"/>
        </w:numPr>
        <w:spacing w:after="0" w:line="240" w:lineRule="auto"/>
        <w:ind w:left="720" w:leftChars="0" w:firstLine="0" w:firstLineChars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Warsztaty logistyczne - "Magazynowy Ninja ;- ) – Mistrz Składania, Upychania i Nie Gubienia!"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Zakres tematyczny będzie obejmował  rozwinięcie umiejętności planowania, pracy zespołowej i podejmowania decyzji. Uczestnicy wcielą się w rolę logistyków, wypełniając prawdziwe dokumenty magazynowe oraz rozwiązując realistyczne zadania związane z zarządzaniem magazynem, planowaniem transportu i optymalizacją dostaw. Poprzez praktyczne ćwiczenia poznają kluczowe procesy logistyczne oraz dowiedzą się, jakie kompetencje są niezbędne w tym zawodzie.  </w:t>
      </w:r>
    </w:p>
    <w:p w14:paraId="55D0F436">
      <w:pPr>
        <w:numPr>
          <w:numId w:val="0"/>
        </w:numPr>
        <w:tabs>
          <w:tab w:val="left" w:pos="5085"/>
        </w:tabs>
        <w:spacing w:after="0" w:line="240" w:lineRule="auto"/>
        <w:ind w:left="720" w:leftChars="0"/>
        <w:rPr>
          <w:rFonts w:hint="default"/>
          <w:color w:val="000000" w:themeColor="text1"/>
          <w:u w:val="single"/>
          <w:lang w:val="pl-PL"/>
          <w14:textFill>
            <w14:solidFill>
              <w14:schemeClr w14:val="tx1"/>
            </w14:solidFill>
          </w14:textFill>
        </w:rPr>
      </w:pPr>
    </w:p>
    <w:p w14:paraId="33249ED9">
      <w:pPr>
        <w:numPr>
          <w:numId w:val="0"/>
        </w:numPr>
        <w:tabs>
          <w:tab w:val="left" w:pos="5085"/>
        </w:tabs>
        <w:spacing w:after="0" w:line="240" w:lineRule="auto"/>
        <w:ind w:left="720"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u w:val="single"/>
          <w:lang w:val="pl-PL"/>
          <w14:textFill>
            <w14:solidFill>
              <w14:schemeClr w14:val="tx1"/>
            </w14:solidFill>
          </w14:textFill>
        </w:rPr>
        <w:t>P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otrzebne materiały na czas trwania warsztatów zapewni </w:t>
      </w:r>
      <w:r>
        <w:rPr>
          <w:rFonts w:hint="default"/>
          <w:color w:val="000000" w:themeColor="text1"/>
          <w:u w:val="single"/>
          <w:lang w:val="pl-PL"/>
          <w14:textFill>
            <w14:solidFill>
              <w14:schemeClr w14:val="tx1"/>
            </w14:solidFill>
          </w14:textFill>
        </w:rPr>
        <w:t>Wykonawca tj.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: </w:t>
      </w:r>
    </w:p>
    <w:p w14:paraId="2FB04EB8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klocki logistyczne,</w:t>
      </w:r>
    </w:p>
    <w:p w14:paraId="2C01C8BD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makiety demonstracyjne,</w:t>
      </w:r>
    </w:p>
    <w:p w14:paraId="76177C17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zdalnie sterowane wózki widłowe,</w:t>
      </w:r>
    </w:p>
    <w:p w14:paraId="77AE1E41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drukarki etykiet,</w:t>
      </w:r>
    </w:p>
    <w:p w14:paraId="29FAE50F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skanery kodów kreskowych,</w:t>
      </w:r>
    </w:p>
    <w:p w14:paraId="1943CE10">
      <w:pPr>
        <w:numPr>
          <w:ilvl w:val="0"/>
          <w:numId w:val="7"/>
        </w:numPr>
        <w:tabs>
          <w:tab w:val="left" w:pos="5085"/>
          <w:tab w:val="clear" w:pos="420"/>
        </w:tabs>
        <w:spacing w:after="0" w:line="240" w:lineRule="auto"/>
        <w:ind w:left="1320" w:leftChars="0" w:hanging="420" w:firstLineChars="0"/>
        <w:rPr>
          <w:b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plansze tematyczne.</w:t>
      </w:r>
    </w:p>
    <w:p w14:paraId="019B1114">
      <w:pPr>
        <w:pStyle w:val="9"/>
        <w:tabs>
          <w:tab w:val="left" w:pos="5085"/>
        </w:tabs>
        <w:spacing w:after="0" w:line="240" w:lineRule="auto"/>
        <w:ind w:left="1440"/>
        <w:jc w:val="both"/>
        <w:rPr>
          <w:rFonts w:eastAsia="Quattrocento Sans" w:cs="Calibri"/>
          <w:color w:val="000000"/>
        </w:rPr>
      </w:pPr>
    </w:p>
    <w:p w14:paraId="78715B41">
      <w:pPr>
        <w:pStyle w:val="9"/>
        <w:numPr>
          <w:ilvl w:val="0"/>
          <w:numId w:val="5"/>
        </w:numPr>
        <w:spacing w:after="0"/>
        <w:ind w:left="720" w:leftChars="0" w:firstLine="0" w:firstLineChars="0"/>
        <w:jc w:val="both"/>
      </w:pPr>
      <w:r>
        <w:rPr>
          <w:rFonts w:eastAsia="Quattrocento Sans" w:cs="Calibri"/>
          <w:b/>
          <w:color w:val="000000"/>
          <w:szCs w:val="20"/>
        </w:rPr>
        <w:t>Warsztat informatyczny z konfigurowania sieci</w:t>
      </w:r>
      <w:r>
        <w:rPr>
          <w:rFonts w:hint="default" w:eastAsia="Quattrocento Sans" w:cs="Calibri"/>
          <w:b/>
          <w:color w:val="000000"/>
          <w:szCs w:val="20"/>
          <w:lang w:val="pl-PL"/>
        </w:rPr>
        <w:t xml:space="preserve"> „Co w sieci piszczy”</w:t>
      </w:r>
    </w:p>
    <w:p w14:paraId="7B6B3EA9">
      <w:pPr>
        <w:numPr>
          <w:numId w:val="0"/>
        </w:numPr>
        <w:tabs>
          <w:tab w:val="left" w:pos="5085"/>
        </w:tabs>
        <w:spacing w:after="0" w:line="240" w:lineRule="auto"/>
        <w:ind w:left="660" w:leftChars="0" w:firstLine="0" w:firstLineChars="0"/>
        <w:jc w:val="both"/>
        <w:rPr>
          <w:rFonts w:eastAsia="Quattrocento Sans" w:asciiTheme="minorHAnsi" w:hAnsiTheme="minorHAnsi" w:cstheme="minorHAnsi"/>
          <w:color w:val="000000"/>
          <w:szCs w:val="20"/>
        </w:rPr>
      </w:pPr>
      <w:r>
        <w:rPr>
          <w:rFonts w:hint="default"/>
          <w:lang w:val="pl-PL"/>
        </w:rPr>
        <w:t>Z</w:t>
      </w:r>
      <w:r>
        <w:t>akres tematyczny obejmuje budowę i konfigurację sieci internetowej, testowanie poprawności wykonania okablowania oraz wydajności, konfigurację urządzeń sieciowych, montaż urządzeń w szafie teleinformatycznej</w:t>
      </w:r>
      <w:r>
        <w:rPr>
          <w:rFonts w:eastAsia="Quattrocento Sans" w:asciiTheme="minorHAnsi" w:hAnsiTheme="minorHAnsi" w:cstheme="minorHAnsi"/>
          <w:color w:val="000000"/>
          <w:szCs w:val="20"/>
        </w:rPr>
        <w:t>.</w:t>
      </w:r>
    </w:p>
    <w:p w14:paraId="40443B08">
      <w:pPr>
        <w:tabs>
          <w:tab w:val="left" w:pos="5085"/>
        </w:tabs>
        <w:spacing w:after="0" w:line="240" w:lineRule="auto"/>
        <w:ind w:left="720"/>
        <w:jc w:val="both"/>
        <w:rPr>
          <w:rFonts w:eastAsia="Quattrocento Sans" w:asciiTheme="minorHAnsi" w:hAnsiTheme="minorHAnsi" w:cstheme="minorHAnsi"/>
          <w:szCs w:val="20"/>
          <w:u w:val="single"/>
        </w:rPr>
      </w:pPr>
      <w:r>
        <w:rPr>
          <w:rFonts w:eastAsia="Quattrocento Sans" w:asciiTheme="minorHAnsi" w:hAnsiTheme="minorHAnsi" w:cstheme="minorHAnsi"/>
          <w:szCs w:val="20"/>
          <w:u w:val="single"/>
        </w:rPr>
        <w:t>Potrzebne materiały na czas trwania warsztatów</w:t>
      </w:r>
      <w:r>
        <w:rPr>
          <w:rFonts w:hint="default" w:eastAsia="Quattrocento Sans" w:asciiTheme="minorHAnsi" w:hAnsiTheme="minorHAnsi" w:cstheme="minorHAnsi"/>
          <w:szCs w:val="20"/>
          <w:u w:val="single"/>
          <w:lang w:val="pl-PL"/>
        </w:rPr>
        <w:t xml:space="preserve"> zapewni Wykonawca tj.;</w:t>
      </w:r>
      <w:r>
        <w:rPr>
          <w:rFonts w:eastAsia="Quattrocento Sans" w:asciiTheme="minorHAnsi" w:hAnsiTheme="minorHAnsi" w:cstheme="minorHAnsi"/>
          <w:szCs w:val="20"/>
          <w:u w:val="single"/>
        </w:rPr>
        <w:t xml:space="preserve"> </w:t>
      </w:r>
    </w:p>
    <w:p w14:paraId="77133E85">
      <w:pPr>
        <w:spacing w:after="200" w:line="276" w:lineRule="auto"/>
        <w:rPr>
          <w:rFonts w:eastAsia="Quattrocento Sans" w:asciiTheme="minorHAnsi" w:hAnsiTheme="minorHAnsi" w:cstheme="minorHAnsi"/>
          <w:szCs w:val="20"/>
          <w:u w:val="single"/>
        </w:rPr>
      </w:pPr>
      <w:r>
        <w:rPr>
          <w:rFonts w:eastAsia="Quattrocento Sans" w:asciiTheme="minorHAnsi" w:hAnsiTheme="minorHAnsi" w:cstheme="minorHAnsi"/>
          <w:szCs w:val="20"/>
          <w:u w:val="single"/>
        </w:rPr>
        <w:br w:type="page"/>
      </w:r>
    </w:p>
    <w:tbl>
      <w:tblPr>
        <w:tblStyle w:val="8"/>
        <w:tblpPr w:leftFromText="141" w:rightFromText="141" w:vertAnchor="page" w:horzAnchor="margin" w:tblpXSpec="center" w:tblpY="139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4870"/>
        <w:gridCol w:w="2000"/>
      </w:tblGrid>
      <w:tr w14:paraId="24A327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5B6E0A50">
            <w:r>
              <w:t>L.p.</w:t>
            </w:r>
          </w:p>
        </w:tc>
        <w:tc>
          <w:tcPr>
            <w:tcW w:w="4870" w:type="dxa"/>
          </w:tcPr>
          <w:p w14:paraId="0399956D">
            <w:r>
              <w:t>Nazwa</w:t>
            </w:r>
          </w:p>
        </w:tc>
        <w:tc>
          <w:tcPr>
            <w:tcW w:w="2000" w:type="dxa"/>
          </w:tcPr>
          <w:p w14:paraId="3CBB5710">
            <w:r>
              <w:t>Ilość</w:t>
            </w:r>
          </w:p>
        </w:tc>
      </w:tr>
      <w:tr w14:paraId="33053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6C77DDE8">
            <w:r>
              <w:t>1</w:t>
            </w:r>
          </w:p>
        </w:tc>
        <w:tc>
          <w:tcPr>
            <w:tcW w:w="4870" w:type="dxa"/>
          </w:tcPr>
          <w:p w14:paraId="7C3376A2">
            <w:r>
              <w:t xml:space="preserve">Przewód NETSET BOX U/UTP kategorii 6 skrętka wewnętrzna, klasa palności Eca [305 m] </w:t>
            </w:r>
          </w:p>
        </w:tc>
        <w:tc>
          <w:tcPr>
            <w:tcW w:w="2000" w:type="dxa"/>
          </w:tcPr>
          <w:p w14:paraId="618EC536">
            <w:r>
              <w:t>1</w:t>
            </w:r>
          </w:p>
        </w:tc>
      </w:tr>
      <w:tr w14:paraId="74A7C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781058E7">
            <w:r>
              <w:t>2</w:t>
            </w:r>
          </w:p>
        </w:tc>
        <w:tc>
          <w:tcPr>
            <w:tcW w:w="4870" w:type="dxa"/>
          </w:tcPr>
          <w:p w14:paraId="76CED316">
            <w:r>
              <w:t>Moduł Keystone RJ-45 kat. 6 UTP beznarzędziowy</w:t>
            </w:r>
          </w:p>
        </w:tc>
        <w:tc>
          <w:tcPr>
            <w:tcW w:w="2000" w:type="dxa"/>
          </w:tcPr>
          <w:p w14:paraId="0EED3F2C">
            <w:r>
              <w:t>20</w:t>
            </w:r>
          </w:p>
        </w:tc>
      </w:tr>
      <w:tr w14:paraId="4E03A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21F62775">
            <w:r>
              <w:t>3</w:t>
            </w:r>
          </w:p>
        </w:tc>
        <w:tc>
          <w:tcPr>
            <w:tcW w:w="4870" w:type="dxa"/>
          </w:tcPr>
          <w:p w14:paraId="527D0B7F">
            <w:r>
              <w:t xml:space="preserve">Moduł światłowodowy ULTIMODE SFP-203/5G SC - jedno włókno jednomodowe do 20 km </w:t>
            </w:r>
          </w:p>
        </w:tc>
        <w:tc>
          <w:tcPr>
            <w:tcW w:w="2000" w:type="dxa"/>
          </w:tcPr>
          <w:p w14:paraId="7FE1327E">
            <w:r>
              <w:t>2</w:t>
            </w:r>
          </w:p>
        </w:tc>
      </w:tr>
      <w:tr w14:paraId="4BC075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172155F0">
            <w:r>
              <w:t>4</w:t>
            </w:r>
          </w:p>
        </w:tc>
        <w:tc>
          <w:tcPr>
            <w:tcW w:w="4870" w:type="dxa"/>
          </w:tcPr>
          <w:p w14:paraId="5B4C9E35">
            <w:r>
              <w:t xml:space="preserve">Moduł światłowodowy ULTIMODE SFP-205/3G SC - jedno włókno jednomodowe do 20 km </w:t>
            </w:r>
          </w:p>
        </w:tc>
        <w:tc>
          <w:tcPr>
            <w:tcW w:w="2000" w:type="dxa"/>
          </w:tcPr>
          <w:p w14:paraId="0753FB26">
            <w:r>
              <w:t>2</w:t>
            </w:r>
          </w:p>
        </w:tc>
      </w:tr>
      <w:tr w14:paraId="5C7C0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6B9EE824">
            <w:r>
              <w:t>5</w:t>
            </w:r>
          </w:p>
        </w:tc>
        <w:tc>
          <w:tcPr>
            <w:tcW w:w="4870" w:type="dxa"/>
          </w:tcPr>
          <w:p w14:paraId="2D504B45">
            <w:r>
              <w:t xml:space="preserve">Patchcord jednomodowy PC-2272-1B SC/APC - SC/APC, simplex, G.657.A2, 2 mm, 1 m, niebieski </w:t>
            </w:r>
          </w:p>
        </w:tc>
        <w:tc>
          <w:tcPr>
            <w:tcW w:w="2000" w:type="dxa"/>
          </w:tcPr>
          <w:p w14:paraId="0807A77F">
            <w:r>
              <w:t>3</w:t>
            </w:r>
          </w:p>
        </w:tc>
      </w:tr>
      <w:tr w14:paraId="56D55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550B4FF1">
            <w:r>
              <w:t>6</w:t>
            </w:r>
          </w:p>
        </w:tc>
        <w:tc>
          <w:tcPr>
            <w:tcW w:w="4870" w:type="dxa"/>
          </w:tcPr>
          <w:p w14:paraId="175DC8D5">
            <w:r>
              <w:t xml:space="preserve">Patchcord jednomodowy PC-2272-1G SC/APC - SC/APC, simplex, G.657.A2, 2 mm, 1 m, zielony </w:t>
            </w:r>
          </w:p>
        </w:tc>
        <w:tc>
          <w:tcPr>
            <w:tcW w:w="2000" w:type="dxa"/>
          </w:tcPr>
          <w:p w14:paraId="0CC25E9C">
            <w:r>
              <w:t>3</w:t>
            </w:r>
          </w:p>
        </w:tc>
      </w:tr>
      <w:tr w14:paraId="3BE06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43228679">
            <w:r>
              <w:t>7</w:t>
            </w:r>
          </w:p>
        </w:tc>
        <w:tc>
          <w:tcPr>
            <w:tcW w:w="4870" w:type="dxa"/>
          </w:tcPr>
          <w:p w14:paraId="58A39CB5">
            <w:pPr>
              <w:pStyle w:val="2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>Pigtail jednomodowy ULTIMODE PG-272-1 SC/APC, G.657.A2, 1 m</w:t>
            </w:r>
          </w:p>
        </w:tc>
        <w:tc>
          <w:tcPr>
            <w:tcW w:w="2000" w:type="dxa"/>
          </w:tcPr>
          <w:p w14:paraId="68D7A180">
            <w:r>
              <w:t>10</w:t>
            </w:r>
          </w:p>
        </w:tc>
      </w:tr>
      <w:tr w14:paraId="60BDE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067DDA7A">
            <w:r>
              <w:t>8</w:t>
            </w:r>
          </w:p>
        </w:tc>
        <w:tc>
          <w:tcPr>
            <w:tcW w:w="4870" w:type="dxa"/>
          </w:tcPr>
          <w:p w14:paraId="1B8B7695">
            <w:r>
              <w:t xml:space="preserve">Zestaw pigtaili jednomodowych 4 szt., PG-171A-1 SC/UPC, G.657.A1, 1 m, czerwony, zielony, niebieski, żółty </w:t>
            </w:r>
          </w:p>
        </w:tc>
        <w:tc>
          <w:tcPr>
            <w:tcW w:w="2000" w:type="dxa"/>
          </w:tcPr>
          <w:p w14:paraId="7D6B2B98">
            <w:r>
              <w:t>3</w:t>
            </w:r>
          </w:p>
        </w:tc>
      </w:tr>
      <w:tr w14:paraId="69DFB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6184FD5D">
            <w:r>
              <w:t>9</w:t>
            </w:r>
          </w:p>
        </w:tc>
        <w:tc>
          <w:tcPr>
            <w:tcW w:w="4870" w:type="dxa"/>
          </w:tcPr>
          <w:p w14:paraId="7E8402AF">
            <w:r>
              <w:t xml:space="preserve">Adapter jednomodowy ULTIMODE A-122, SC/APC - SC/APC, simplex </w:t>
            </w:r>
          </w:p>
        </w:tc>
        <w:tc>
          <w:tcPr>
            <w:tcW w:w="2000" w:type="dxa"/>
          </w:tcPr>
          <w:p w14:paraId="5AFECCD1">
            <w:r>
              <w:t>20</w:t>
            </w:r>
          </w:p>
        </w:tc>
      </w:tr>
      <w:tr w14:paraId="54A1A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7ABC1EC6">
            <w:r>
              <w:t>10</w:t>
            </w:r>
          </w:p>
        </w:tc>
        <w:tc>
          <w:tcPr>
            <w:tcW w:w="4870" w:type="dxa"/>
          </w:tcPr>
          <w:p w14:paraId="024EEE31">
            <w:r>
              <w:t xml:space="preserve">Puszka abonencka ULTIMODE TB-02H (wewnętrzna, 2 adaptery typu SC simplex, uchwyt na osłonę kabla) </w:t>
            </w:r>
          </w:p>
        </w:tc>
        <w:tc>
          <w:tcPr>
            <w:tcW w:w="2000" w:type="dxa"/>
          </w:tcPr>
          <w:p w14:paraId="104928B8">
            <w:r>
              <w:t>2</w:t>
            </w:r>
          </w:p>
        </w:tc>
      </w:tr>
      <w:tr w14:paraId="3FA8A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533D80DE">
            <w:r>
              <w:t>11</w:t>
            </w:r>
          </w:p>
        </w:tc>
        <w:tc>
          <w:tcPr>
            <w:tcW w:w="4870" w:type="dxa"/>
          </w:tcPr>
          <w:p w14:paraId="0DD85172">
            <w:r>
              <w:t xml:space="preserve">Spaw mechaniczny ULTIMODE FAST-MS1 (L925B) 5 szt. </w:t>
            </w:r>
          </w:p>
        </w:tc>
        <w:tc>
          <w:tcPr>
            <w:tcW w:w="2000" w:type="dxa"/>
          </w:tcPr>
          <w:p w14:paraId="72FCFE19">
            <w:r>
              <w:t>6</w:t>
            </w:r>
          </w:p>
        </w:tc>
      </w:tr>
      <w:tr w14:paraId="6AE2E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4378A337">
            <w:r>
              <w:t>12</w:t>
            </w:r>
          </w:p>
        </w:tc>
        <w:tc>
          <w:tcPr>
            <w:tcW w:w="4870" w:type="dxa"/>
          </w:tcPr>
          <w:p w14:paraId="741CFD88">
            <w:r>
              <w:t xml:space="preserve">Termokurczliwa osłona spawu termicznego dla jednego włókna - 60 mm [100 szt.] </w:t>
            </w:r>
          </w:p>
        </w:tc>
        <w:tc>
          <w:tcPr>
            <w:tcW w:w="2000" w:type="dxa"/>
          </w:tcPr>
          <w:p w14:paraId="5D8977C2">
            <w:r>
              <w:t>4</w:t>
            </w:r>
          </w:p>
        </w:tc>
      </w:tr>
      <w:tr w14:paraId="5AE0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36E18840">
            <w:r>
              <w:t>13</w:t>
            </w:r>
          </w:p>
        </w:tc>
        <w:tc>
          <w:tcPr>
            <w:tcW w:w="4870" w:type="dxa"/>
          </w:tcPr>
          <w:p w14:paraId="378B9567">
            <w:r>
              <w:t xml:space="preserve">Uchwyt spawów mechanicznych USM-6 </w:t>
            </w:r>
          </w:p>
        </w:tc>
        <w:tc>
          <w:tcPr>
            <w:tcW w:w="2000" w:type="dxa"/>
          </w:tcPr>
          <w:p w14:paraId="34AADB78">
            <w:r>
              <w:t>2</w:t>
            </w:r>
          </w:p>
        </w:tc>
      </w:tr>
      <w:tr w14:paraId="2BA5D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7B260D6E">
            <w:r>
              <w:t>14</w:t>
            </w:r>
          </w:p>
        </w:tc>
        <w:tc>
          <w:tcPr>
            <w:tcW w:w="4870" w:type="dxa"/>
          </w:tcPr>
          <w:p w14:paraId="180E60D7">
            <w:r>
              <w:t xml:space="preserve">Osłona zabezpieczająca na mechaniczny spaw ULTIMODE FAST-MS1 - 5 sztuk </w:t>
            </w:r>
          </w:p>
        </w:tc>
        <w:tc>
          <w:tcPr>
            <w:tcW w:w="2000" w:type="dxa"/>
          </w:tcPr>
          <w:p w14:paraId="692A82D4">
            <w:r>
              <w:t>2</w:t>
            </w:r>
          </w:p>
        </w:tc>
      </w:tr>
      <w:tr w14:paraId="3CB53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2F5950AC">
            <w:r>
              <w:t>15</w:t>
            </w:r>
          </w:p>
        </w:tc>
        <w:tc>
          <w:tcPr>
            <w:tcW w:w="4870" w:type="dxa"/>
          </w:tcPr>
          <w:p w14:paraId="59067E61">
            <w:r>
              <w:t xml:space="preserve">Miarka Ultimode Fast do szybkozłączy </w:t>
            </w:r>
          </w:p>
        </w:tc>
        <w:tc>
          <w:tcPr>
            <w:tcW w:w="2000" w:type="dxa"/>
          </w:tcPr>
          <w:p w14:paraId="5DA32C1B">
            <w:r>
              <w:t>2</w:t>
            </w:r>
          </w:p>
        </w:tc>
      </w:tr>
      <w:tr w14:paraId="2008E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3872545F">
            <w:r>
              <w:t>16</w:t>
            </w:r>
          </w:p>
        </w:tc>
        <w:tc>
          <w:tcPr>
            <w:tcW w:w="4870" w:type="dxa"/>
          </w:tcPr>
          <w:p w14:paraId="58DA1AA8">
            <w:r>
              <w:t xml:space="preserve">Chusteczki bezpyłowe Kim-Wipes </w:t>
            </w:r>
          </w:p>
        </w:tc>
        <w:tc>
          <w:tcPr>
            <w:tcW w:w="2000" w:type="dxa"/>
          </w:tcPr>
          <w:p w14:paraId="28C3AC93">
            <w:r>
              <w:t>2</w:t>
            </w:r>
          </w:p>
        </w:tc>
      </w:tr>
      <w:tr w14:paraId="4CDB4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1FEE9F6C">
            <w:r>
              <w:t>17</w:t>
            </w:r>
          </w:p>
        </w:tc>
        <w:tc>
          <w:tcPr>
            <w:tcW w:w="4870" w:type="dxa"/>
          </w:tcPr>
          <w:p w14:paraId="088B1B10">
            <w:r>
              <w:t xml:space="preserve">Środek do czyszczenia włókien światłowodowych IPA </w:t>
            </w:r>
          </w:p>
        </w:tc>
        <w:tc>
          <w:tcPr>
            <w:tcW w:w="2000" w:type="dxa"/>
          </w:tcPr>
          <w:p w14:paraId="56B37E8C">
            <w:r>
              <w:t>1</w:t>
            </w:r>
          </w:p>
        </w:tc>
      </w:tr>
      <w:tr w14:paraId="64DDB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4190D440">
            <w:r>
              <w:t>18</w:t>
            </w:r>
          </w:p>
        </w:tc>
        <w:tc>
          <w:tcPr>
            <w:tcW w:w="4870" w:type="dxa"/>
          </w:tcPr>
          <w:p w14:paraId="26A5D13C">
            <w:r>
              <w:t xml:space="preserve">Pojemnik na odpadki włókna światłowodowego </w:t>
            </w:r>
          </w:p>
        </w:tc>
        <w:tc>
          <w:tcPr>
            <w:tcW w:w="2000" w:type="dxa"/>
          </w:tcPr>
          <w:p w14:paraId="64ABD05D">
            <w:r>
              <w:t>1</w:t>
            </w:r>
          </w:p>
        </w:tc>
      </w:tr>
      <w:tr w14:paraId="559AC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373F20FF">
            <w:r>
              <w:t>19</w:t>
            </w:r>
          </w:p>
        </w:tc>
        <w:tc>
          <w:tcPr>
            <w:tcW w:w="4870" w:type="dxa"/>
          </w:tcPr>
          <w:p w14:paraId="1DDD8B14">
            <w:r>
              <w:t xml:space="preserve">Kabel światłowodowy abonencki FTTx okrągły SM 2J 9/125 G657A LSOH czarny </w:t>
            </w:r>
          </w:p>
        </w:tc>
        <w:tc>
          <w:tcPr>
            <w:tcW w:w="2000" w:type="dxa"/>
          </w:tcPr>
          <w:p w14:paraId="2DCECE70">
            <w:r>
              <w:t>100 m</w:t>
            </w:r>
          </w:p>
        </w:tc>
      </w:tr>
      <w:tr w14:paraId="48E89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dxa"/>
          </w:tcPr>
          <w:p w14:paraId="51ED86DC">
            <w:r>
              <w:t>20</w:t>
            </w:r>
          </w:p>
        </w:tc>
        <w:tc>
          <w:tcPr>
            <w:tcW w:w="4870" w:type="dxa"/>
          </w:tcPr>
          <w:p w14:paraId="5BDCCE3A">
            <w:r>
              <w:t xml:space="preserve">Patch Panel 24 porty Keystone do szafy RACK 19" </w:t>
            </w:r>
          </w:p>
        </w:tc>
        <w:tc>
          <w:tcPr>
            <w:tcW w:w="2000" w:type="dxa"/>
          </w:tcPr>
          <w:p w14:paraId="558091FF">
            <w:r>
              <w:t>2</w:t>
            </w:r>
          </w:p>
        </w:tc>
      </w:tr>
    </w:tbl>
    <w:p w14:paraId="7E5AD8EA">
      <w:pPr>
        <w:pStyle w:val="9"/>
        <w:spacing w:after="0" w:line="240" w:lineRule="auto"/>
        <w:ind w:left="1440"/>
        <w:jc w:val="both"/>
        <w:rPr>
          <w:rFonts w:eastAsia="Quattrocento Sans" w:cs="Calibri"/>
          <w:szCs w:val="20"/>
        </w:rPr>
      </w:pPr>
    </w:p>
    <w:p w14:paraId="05BB4522">
      <w:pPr>
        <w:pStyle w:val="9"/>
      </w:pPr>
      <w:r>
        <w:t xml:space="preserve">  </w:t>
      </w:r>
    </w:p>
    <w:p w14:paraId="39D69BDB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4C59210A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008D137B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3A581408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205D7CE9">
      <w:pPr>
        <w:pStyle w:val="9"/>
        <w:numPr>
          <w:numId w:val="0"/>
        </w:numPr>
        <w:spacing w:after="160" w:line="259" w:lineRule="auto"/>
        <w:contextualSpacing/>
        <w:rPr>
          <w:rFonts w:hint="default"/>
          <w:b/>
          <w:lang w:val="pl-PL"/>
        </w:rPr>
      </w:pPr>
    </w:p>
    <w:p w14:paraId="47445E05">
      <w:pPr>
        <w:numPr>
          <w:ilvl w:val="0"/>
          <w:numId w:val="5"/>
        </w:numPr>
        <w:tabs>
          <w:tab w:val="left" w:pos="5085"/>
        </w:tabs>
        <w:spacing w:after="0" w:line="240" w:lineRule="auto"/>
        <w:ind w:left="720" w:leftChars="0" w:firstLine="0" w:firstLineChars="0"/>
        <w:jc w:val="both"/>
        <w:rPr>
          <w:rFonts w:eastAsia="Times New Roman"/>
          <w:b/>
        </w:rPr>
      </w:pPr>
      <w:r>
        <w:rPr>
          <w:rFonts w:asciiTheme="minorHAnsi" w:hAnsiTheme="minorHAnsi" w:cstheme="minorHAnsi"/>
          <w:b/>
          <w:szCs w:val="20"/>
        </w:rPr>
        <w:t>Warsztat programistyczny</w:t>
      </w:r>
      <w:r>
        <w:rPr>
          <w:rFonts w:hint="default" w:asciiTheme="minorHAnsi" w:hAnsiTheme="minorHAnsi" w:cstheme="minorHAnsi"/>
          <w:b/>
          <w:szCs w:val="20"/>
          <w:lang w:val="pl-PL"/>
        </w:rPr>
        <w:t xml:space="preserve">. </w:t>
      </w:r>
      <w:r>
        <w:rPr>
          <w:rFonts w:eastAsia="Times New Roman"/>
          <w:b/>
        </w:rPr>
        <w:t>Wprowadzenie do Sztucznej Inteligencji w Programowaniu i Generowaniu Obrazów, czyli</w:t>
      </w:r>
      <w:r>
        <w:rPr>
          <w:rFonts w:eastAsia="Times New Roman"/>
        </w:rPr>
        <w:t xml:space="preserve"> </w:t>
      </w:r>
      <w:r>
        <w:rPr>
          <w:rFonts w:eastAsia="Times New Roman"/>
          <w:b/>
        </w:rPr>
        <w:t>„Kod, Obraz, sztuczna Inteligencja – warsztaty nowych możliwości”</w:t>
      </w:r>
    </w:p>
    <w:p w14:paraId="5EAC3546">
      <w:pPr>
        <w:spacing w:line="240" w:lineRule="auto"/>
        <w:ind w:left="709"/>
        <w:jc w:val="both"/>
        <w:rPr>
          <w:rFonts w:eastAsia="Times New Roman"/>
        </w:rPr>
      </w:pPr>
      <w:r>
        <w:rPr>
          <w:rFonts w:eastAsia="Times New Roman"/>
        </w:rPr>
        <w:t>Podczas warsztatów uczniowie zapoznają się</w:t>
      </w:r>
      <w:r>
        <w:rPr>
          <w:rFonts w:ascii="Verdana" w:hAnsi="Verdana" w:eastAsia="Times New Roman"/>
          <w:sz w:val="20"/>
          <w:szCs w:val="20"/>
        </w:rPr>
        <w:t> </w:t>
      </w:r>
      <w:r>
        <w:rPr>
          <w:rFonts w:eastAsia="Times New Roman"/>
        </w:rPr>
        <w:t xml:space="preserve">z podstawami sztucznej inteligencji (AI) oraz jej zastosowaniem w programowaniu i tworzeniu obrazów. Uczestnicy będą mieli okazję poznać narzędzia AI, które umożliwiają generowanie obrazów na podstawie tekstu oraz spróbują swoich sił w programowaniu. Zajęcia połączą naukę z zabawą, zachęcając młodych uczestników do eksperymentowania z technologią przyszłości. </w:t>
      </w:r>
    </w:p>
    <w:p w14:paraId="490DA0A3">
      <w:pPr>
        <w:spacing w:line="240" w:lineRule="auto"/>
        <w:ind w:left="709"/>
        <w:jc w:val="both"/>
        <w:rPr>
          <w:rFonts w:eastAsia="Times New Roman"/>
          <w:u w:val="single"/>
        </w:rPr>
      </w:pPr>
      <w:r>
        <w:rPr>
          <w:rFonts w:eastAsia="Times New Roman"/>
          <w:u w:val="single"/>
        </w:rPr>
        <w:t>Materiały na czas trwania warsztatów dla dwóch prowadzących warsztaty nauczycieli zape</w:t>
      </w:r>
      <w:r>
        <w:rPr>
          <w:rFonts w:hint="default" w:eastAsia="Times New Roman"/>
          <w:u w:val="single"/>
          <w:lang w:val="pl-PL"/>
        </w:rPr>
        <w:t>wn</w:t>
      </w:r>
      <w:r>
        <w:rPr>
          <w:rFonts w:eastAsia="Times New Roman"/>
          <w:u w:val="single"/>
        </w:rPr>
        <w:t>i Wykonawca, tj:</w:t>
      </w:r>
    </w:p>
    <w:p w14:paraId="45D4DE1A">
      <w:pPr>
        <w:spacing w:line="240" w:lineRule="auto"/>
        <w:ind w:left="709"/>
        <w:jc w:val="both"/>
        <w:rPr>
          <w:rFonts w:eastAsia="Times New Roman"/>
        </w:rPr>
      </w:pPr>
      <w:r>
        <w:rPr>
          <w:rFonts w:eastAsia="Times New Roman"/>
        </w:rPr>
        <w:t>- licencja na ChatGPT Plus</w:t>
      </w:r>
    </w:p>
    <w:p w14:paraId="4FA9BB70">
      <w:pPr>
        <w:spacing w:line="240" w:lineRule="auto"/>
        <w:ind w:left="709"/>
        <w:jc w:val="both"/>
        <w:rPr>
          <w:rFonts w:eastAsia="Times New Roman"/>
        </w:rPr>
      </w:pPr>
      <w:r>
        <w:rPr>
          <w:rFonts w:eastAsia="Times New Roman"/>
        </w:rPr>
        <w:t xml:space="preserve">- licencja na Adobe Firefly Pro </w:t>
      </w:r>
    </w:p>
    <w:p w14:paraId="013B2322">
      <w:pPr>
        <w:spacing w:line="240" w:lineRule="auto"/>
        <w:ind w:left="709"/>
        <w:jc w:val="both"/>
        <w:rPr>
          <w:rFonts w:hint="default"/>
          <w:b/>
          <w:lang w:val="pl-PL"/>
        </w:rPr>
      </w:pPr>
      <w:r>
        <w:rPr>
          <w:rFonts w:eastAsia="Times New Roman"/>
        </w:rPr>
        <w:t xml:space="preserve">- licencja na Midjourney Standard Plan </w:t>
      </w:r>
    </w:p>
    <w:p w14:paraId="4BD58E98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1BEC3B45">
      <w:pPr>
        <w:pStyle w:val="9"/>
        <w:numPr>
          <w:ilvl w:val="0"/>
          <w:numId w:val="1"/>
        </w:numPr>
        <w:rPr>
          <w:b/>
        </w:rPr>
      </w:pPr>
      <w:r>
        <w:rPr>
          <w:b/>
        </w:rPr>
        <w:t>Sale warsztatowe/sala</w:t>
      </w:r>
    </w:p>
    <w:p w14:paraId="51C8EC81">
      <w:pPr>
        <w:pStyle w:val="9"/>
        <w:numPr>
          <w:numId w:val="0"/>
        </w:numPr>
        <w:spacing w:after="160" w:line="259" w:lineRule="auto"/>
        <w:contextualSpacing/>
        <w:rPr>
          <w:b/>
        </w:rPr>
      </w:pPr>
    </w:p>
    <w:p w14:paraId="7D15B972">
      <w:pPr>
        <w:pStyle w:val="9"/>
        <w:numPr>
          <w:ilvl w:val="0"/>
          <w:numId w:val="8"/>
        </w:numPr>
      </w:pPr>
      <w:r>
        <w:t>Poszczególne warsztaty będą prowadzone w salach, które muszą być przystosowane pod względem powierzchni i wyposażenia do danego rodzaju zajęć i liczebności grupy.</w:t>
      </w:r>
    </w:p>
    <w:p w14:paraId="0B0A4AAE">
      <w:pPr>
        <w:pStyle w:val="9"/>
        <w:numPr>
          <w:ilvl w:val="0"/>
          <w:numId w:val="8"/>
        </w:numPr>
      </w:pPr>
      <w:r>
        <w:rPr>
          <w:rFonts w:cs="Calibri"/>
        </w:rPr>
        <w:t>Sala powinna spełniać następujące warunki;</w:t>
      </w:r>
    </w:p>
    <w:p w14:paraId="2D54CB8B">
      <w:pPr>
        <w:pStyle w:val="9"/>
        <w:numPr>
          <w:ilvl w:val="3"/>
          <w:numId w:val="9"/>
        </w:numPr>
        <w:spacing w:after="0" w:line="240" w:lineRule="auto"/>
        <w:ind w:left="1418"/>
        <w:jc w:val="both"/>
        <w:rPr>
          <w:rFonts w:cs="Calibri"/>
        </w:rPr>
      </w:pPr>
      <w:r>
        <w:rPr>
          <w:rFonts w:cs="Calibri"/>
        </w:rPr>
        <w:t>być dostosowana pod względem powierzchni i wyposażenia (krzesła w ustawieniu konferencyjnym) do liczby uczestników warsztatów, wynoszącej maksymalnie 120 osób.</w:t>
      </w:r>
    </w:p>
    <w:p w14:paraId="5732E19B">
      <w:pPr>
        <w:pStyle w:val="9"/>
        <w:numPr>
          <w:ilvl w:val="3"/>
          <w:numId w:val="9"/>
        </w:numPr>
        <w:spacing w:after="0" w:line="240" w:lineRule="auto"/>
        <w:ind w:left="1418"/>
        <w:jc w:val="both"/>
        <w:rPr>
          <w:rFonts w:cs="Calibri"/>
        </w:rPr>
      </w:pPr>
      <w:r>
        <w:rPr>
          <w:rFonts w:cs="Calibri"/>
        </w:rPr>
        <w:t>być wyposażona w sprzęt multimedialny: laptop, sprzęt do prezentacji - projektor multimedialny, ekran do projektora multimedialnego o rozmiarze zapewniającym czytelność prezentowanych materiałów dla wszystkich uczestników spotkania – również tych siedzących z tyłu sali , nagłośnienie, mikrofony (min. 2, w tym 1 dla moderatora),</w:t>
      </w:r>
    </w:p>
    <w:p w14:paraId="40901DDC">
      <w:pPr>
        <w:pStyle w:val="9"/>
        <w:numPr>
          <w:ilvl w:val="3"/>
          <w:numId w:val="9"/>
        </w:numPr>
        <w:spacing w:after="0" w:line="240" w:lineRule="auto"/>
        <w:ind w:left="1418"/>
        <w:jc w:val="both"/>
        <w:rPr>
          <w:rFonts w:cs="Calibri"/>
        </w:rPr>
      </w:pPr>
      <w:r>
        <w:rPr>
          <w:rFonts w:cs="Calibri"/>
        </w:rPr>
        <w:t>być dostępna dla uczestników szkolenia co najmniej 60 minut przed jego rozpoczęciem;</w:t>
      </w:r>
    </w:p>
    <w:p w14:paraId="22564778">
      <w:pPr>
        <w:pStyle w:val="9"/>
        <w:numPr>
          <w:ilvl w:val="0"/>
          <w:numId w:val="8"/>
        </w:numPr>
        <w:spacing w:line="240" w:lineRule="auto"/>
        <w:rPr>
          <w:rFonts w:cs="Calibri"/>
        </w:rPr>
      </w:pPr>
      <w:r>
        <w:rPr>
          <w:rFonts w:cs="Calibri"/>
        </w:rPr>
        <w:t>W celu rozpoczęcie spotkania, uczniowie wraz z nauczycielami – opiekunami z macierzystych placówek zbiorą się w jednej sali, do której wrócą także w przerwie po pierwszym bloku warsztatów oraz na zakończenie/podsumowanie spotkania. Nauczyciele – opiekunowie uczniów będą obserwatorami prowadzonych warsztatów.</w:t>
      </w:r>
    </w:p>
    <w:p w14:paraId="3E30E957">
      <w:pPr>
        <w:pStyle w:val="9"/>
        <w:spacing w:line="240" w:lineRule="auto"/>
        <w:ind w:left="1080"/>
        <w:rPr>
          <w:rFonts w:cs="Calibri"/>
        </w:rPr>
      </w:pPr>
    </w:p>
    <w:p w14:paraId="3637B6A4">
      <w:pPr>
        <w:pStyle w:val="9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Materiał filmowy i zdjęciowy</w:t>
      </w:r>
    </w:p>
    <w:p w14:paraId="62907D11">
      <w:pPr>
        <w:pStyle w:val="9"/>
        <w:spacing w:after="0" w:line="240" w:lineRule="auto"/>
      </w:pPr>
      <w:r>
        <w:t xml:space="preserve">Wykonawca w ciągu 10 dni roboczych po zakończeniu wydarzenia dostarczy Zamawiającemu obrobione i zmontowane filmy (w jakości co najmniej Full HD) promujące każdy z warsztatów ( każdy film po około 3 minut) oraz 1 film promujący przebieg całego wydarzenia trwający około 3 minut (na nośniku elektronicznym). Materiał filmowy musi być ologowany zgodnie z wytycznymi Zamawiającego. Ponadto Wykonawca dostarczy w ciągu 10 dni roboczych Zamawiającemu wysokiej jakości materiał zdjęciowy; po min. 10 zdjęć z każdego warsztatu oraz 20 różnych zdjęć z całego wydarzenia (na nośniku elektronicznym). </w:t>
      </w:r>
    </w:p>
    <w:p w14:paraId="47D745F7">
      <w:pPr>
        <w:pStyle w:val="9"/>
        <w:spacing w:after="0" w:line="240" w:lineRule="auto"/>
      </w:pPr>
    </w:p>
    <w:p w14:paraId="12C24BA4">
      <w:pPr>
        <w:pStyle w:val="9"/>
        <w:numPr>
          <w:ilvl w:val="0"/>
          <w:numId w:val="1"/>
        </w:numPr>
        <w:spacing w:after="0" w:line="240" w:lineRule="auto"/>
        <w:rPr>
          <w:b/>
        </w:rPr>
      </w:pPr>
      <w:r>
        <w:rPr>
          <w:b/>
        </w:rPr>
        <w:t>Wstępny harmonogram wydarzenia</w:t>
      </w:r>
    </w:p>
    <w:p w14:paraId="385E908A">
      <w:pPr>
        <w:pStyle w:val="9"/>
        <w:spacing w:after="0" w:line="240" w:lineRule="auto"/>
        <w:jc w:val="both"/>
      </w:pPr>
      <w:r>
        <w:t>8.15 - 8.45 – rejestracja uczestników, poczęstunek</w:t>
      </w:r>
    </w:p>
    <w:p w14:paraId="69C92BFC">
      <w:pPr>
        <w:pStyle w:val="9"/>
        <w:spacing w:after="0" w:line="240" w:lineRule="auto"/>
        <w:jc w:val="both"/>
      </w:pPr>
      <w:r>
        <w:t>8.45 – 9.15 – Powitanie uczniów, przedstawienie planu warsztatów, podział na grupy</w:t>
      </w:r>
    </w:p>
    <w:p w14:paraId="1E182AAD">
      <w:pPr>
        <w:pStyle w:val="9"/>
        <w:spacing w:after="0" w:line="240" w:lineRule="auto"/>
        <w:jc w:val="both"/>
      </w:pPr>
      <w:r>
        <w:t xml:space="preserve">9.15 – 10.45 - warsztaty w </w:t>
      </w:r>
      <w:r>
        <w:rPr>
          <w:rFonts w:hint="default"/>
          <w:lang w:val="pl-PL"/>
        </w:rPr>
        <w:t>czterech</w:t>
      </w:r>
      <w:r>
        <w:t xml:space="preserve"> salach dla </w:t>
      </w:r>
      <w:r>
        <w:rPr>
          <w:rFonts w:hint="default"/>
          <w:lang w:val="pl-PL"/>
        </w:rPr>
        <w:t>7</w:t>
      </w:r>
      <w:r>
        <w:t>5 uczniów, w każdej z sali około 1</w:t>
      </w:r>
      <w:r>
        <w:rPr>
          <w:rFonts w:hint="default"/>
          <w:lang w:val="pl-PL"/>
        </w:rPr>
        <w:t>5</w:t>
      </w:r>
      <w:r>
        <w:t xml:space="preserve">- </w:t>
      </w:r>
      <w:r>
        <w:rPr>
          <w:rFonts w:hint="default"/>
          <w:lang w:val="pl-PL"/>
        </w:rPr>
        <w:t>20</w:t>
      </w:r>
      <w:r>
        <w:t xml:space="preserve"> uczniów</w:t>
      </w:r>
    </w:p>
    <w:p w14:paraId="3285DA15">
      <w:pPr>
        <w:pStyle w:val="9"/>
        <w:spacing w:after="0" w:line="240" w:lineRule="auto"/>
        <w:jc w:val="both"/>
      </w:pPr>
      <w:r>
        <w:t>10.45 -11.30 – przerwa, poczęstunek, podział na grupy</w:t>
      </w:r>
    </w:p>
    <w:p w14:paraId="08DD4960">
      <w:pPr>
        <w:pStyle w:val="9"/>
        <w:spacing w:after="0" w:line="240" w:lineRule="auto"/>
        <w:jc w:val="both"/>
      </w:pPr>
      <w:r>
        <w:t xml:space="preserve">11.30 – 13.00 - warsztaty w </w:t>
      </w:r>
      <w:r>
        <w:rPr>
          <w:rFonts w:hint="default"/>
          <w:lang w:val="pl-PL"/>
        </w:rPr>
        <w:t xml:space="preserve">czterech </w:t>
      </w:r>
      <w:r>
        <w:t xml:space="preserve">salach dla </w:t>
      </w:r>
      <w:r>
        <w:rPr>
          <w:rFonts w:hint="default"/>
          <w:lang w:val="pl-PL"/>
        </w:rPr>
        <w:t>7</w:t>
      </w:r>
      <w:r>
        <w:t>5 uczniów, w każdej z sali około 1</w:t>
      </w:r>
      <w:r>
        <w:rPr>
          <w:rFonts w:hint="default"/>
          <w:lang w:val="pl-PL"/>
        </w:rPr>
        <w:t>5</w:t>
      </w:r>
      <w:r>
        <w:t xml:space="preserve">- </w:t>
      </w:r>
      <w:r>
        <w:rPr>
          <w:rFonts w:hint="default"/>
          <w:lang w:val="pl-PL"/>
        </w:rPr>
        <w:t>20</w:t>
      </w:r>
      <w:r>
        <w:t xml:space="preserve"> uczniów</w:t>
      </w:r>
    </w:p>
    <w:p w14:paraId="0BA49814">
      <w:pPr>
        <w:pStyle w:val="9"/>
        <w:spacing w:after="0" w:line="240" w:lineRule="auto"/>
        <w:jc w:val="both"/>
      </w:pPr>
      <w:r>
        <w:t>13.00 – 13.30 – Podsumowanie warsztatów, ewaluacja, badanie potrzeb</w:t>
      </w:r>
    </w:p>
    <w:p w14:paraId="3C399512">
      <w:pPr>
        <w:pStyle w:val="9"/>
        <w:spacing w:after="0" w:line="240" w:lineRule="auto"/>
        <w:rPr>
          <w:b/>
        </w:rPr>
      </w:pPr>
      <w:r>
        <w:t>13.30-14.00 - lunch</w:t>
      </w:r>
    </w:p>
    <w:p w14:paraId="1A763D56">
      <w:pPr>
        <w:spacing w:after="0"/>
        <w:ind w:left="720"/>
      </w:pPr>
      <w:r>
        <w:t>Harmonogram może ulec zmianie w uzgodnieniu z Wykonawcą.</w:t>
      </w:r>
    </w:p>
    <w:p w14:paraId="3C367609">
      <w:pPr>
        <w:spacing w:after="0"/>
        <w:ind w:left="720"/>
      </w:pPr>
    </w:p>
    <w:p w14:paraId="590D617E">
      <w:pPr>
        <w:pStyle w:val="9"/>
        <w:numPr>
          <w:ilvl w:val="0"/>
          <w:numId w:val="1"/>
        </w:numPr>
        <w:spacing w:after="0"/>
        <w:rPr>
          <w:b/>
        </w:rPr>
      </w:pPr>
      <w:r>
        <w:rPr>
          <w:b/>
        </w:rPr>
        <w:t>Usługa cateringowa obejmuje poniższe elementy:</w:t>
      </w:r>
    </w:p>
    <w:p w14:paraId="2CCBF734">
      <w:pPr>
        <w:pStyle w:val="9"/>
        <w:numPr>
          <w:ilvl w:val="0"/>
          <w:numId w:val="10"/>
        </w:numPr>
        <w:spacing w:after="0"/>
      </w:pPr>
      <w:r>
        <w:t>Lunch wraz z napojem (serwowany zgodnie z powyższym harmonogramem):</w:t>
      </w:r>
    </w:p>
    <w:p w14:paraId="5EBEB912">
      <w:pPr>
        <w:pStyle w:val="9"/>
        <w:numPr>
          <w:ilvl w:val="0"/>
          <w:numId w:val="11"/>
        </w:numPr>
        <w:spacing w:after="0"/>
      </w:pPr>
      <w:r>
        <w:t>2 kawałki pizzy o średnicy 35 cm na osobę; pizza w dwóch wariantach:</w:t>
      </w:r>
    </w:p>
    <w:p w14:paraId="2B385E62">
      <w:pPr>
        <w:pStyle w:val="9"/>
        <w:numPr>
          <w:ilvl w:val="0"/>
          <w:numId w:val="12"/>
        </w:numPr>
        <w:spacing w:after="0"/>
      </w:pPr>
      <w:r>
        <w:t>pizza z żółtym serem, szynką i pieczarkami</w:t>
      </w:r>
    </w:p>
    <w:p w14:paraId="5D543895">
      <w:pPr>
        <w:pStyle w:val="9"/>
        <w:numPr>
          <w:ilvl w:val="0"/>
          <w:numId w:val="12"/>
        </w:numPr>
        <w:spacing w:after="0"/>
      </w:pPr>
      <w:r>
        <w:t>pizza z mozzarellą, rukolą i pomidorkami koktajlowymi</w:t>
      </w:r>
    </w:p>
    <w:p w14:paraId="57C78BD0">
      <w:pPr>
        <w:pStyle w:val="9"/>
        <w:numPr>
          <w:ilvl w:val="0"/>
          <w:numId w:val="11"/>
        </w:numPr>
        <w:spacing w:after="0"/>
      </w:pPr>
      <w:r>
        <w:t>Tortilla (200 g na osobę) w dwóch wariantach:</w:t>
      </w:r>
    </w:p>
    <w:p w14:paraId="6956CDBD">
      <w:pPr>
        <w:pStyle w:val="9"/>
        <w:numPr>
          <w:ilvl w:val="0"/>
          <w:numId w:val="13"/>
        </w:numPr>
        <w:spacing w:after="0"/>
      </w:pPr>
      <w:r>
        <w:t>z sałatą, rukolą, gyrosem, pomidorem, ogórkiem, grillowaną cukinią i sosem czosnkowym</w:t>
      </w:r>
    </w:p>
    <w:p w14:paraId="431B7653">
      <w:pPr>
        <w:pStyle w:val="9"/>
        <w:numPr>
          <w:ilvl w:val="0"/>
          <w:numId w:val="13"/>
        </w:numPr>
        <w:spacing w:after="0"/>
      </w:pPr>
      <w:r>
        <w:t>z hummusem, rodzynkami, orzechami włoskimi i roszponką</w:t>
      </w:r>
    </w:p>
    <w:p w14:paraId="58DE80CE">
      <w:pPr>
        <w:pStyle w:val="9"/>
        <w:numPr>
          <w:ilvl w:val="0"/>
          <w:numId w:val="11"/>
        </w:numPr>
        <w:spacing w:after="0"/>
      </w:pPr>
      <w:r>
        <w:t>Frytki (200 g na osobę)</w:t>
      </w:r>
    </w:p>
    <w:p w14:paraId="305497E7">
      <w:pPr>
        <w:pStyle w:val="9"/>
        <w:numPr>
          <w:ilvl w:val="0"/>
          <w:numId w:val="11"/>
        </w:numPr>
        <w:spacing w:after="0"/>
      </w:pPr>
      <w:r>
        <w:t>Nuggetsy w płatkach kukurydzianych (250 g na osobę)</w:t>
      </w:r>
    </w:p>
    <w:p w14:paraId="7451DFE9">
      <w:pPr>
        <w:pStyle w:val="9"/>
        <w:numPr>
          <w:ilvl w:val="0"/>
          <w:numId w:val="11"/>
        </w:numPr>
        <w:spacing w:after="0"/>
      </w:pPr>
      <w:r>
        <w:t>Pankejki (2 x 130g na osobę) w dwóch wariantach:</w:t>
      </w:r>
    </w:p>
    <w:p w14:paraId="25A833E6">
      <w:pPr>
        <w:pStyle w:val="9"/>
        <w:numPr>
          <w:ilvl w:val="0"/>
          <w:numId w:val="14"/>
        </w:numPr>
        <w:spacing w:after="0"/>
      </w:pPr>
      <w:r>
        <w:t>z musem malinowym</w:t>
      </w:r>
    </w:p>
    <w:p w14:paraId="73C01C0F">
      <w:pPr>
        <w:pStyle w:val="9"/>
        <w:numPr>
          <w:ilvl w:val="0"/>
          <w:numId w:val="14"/>
        </w:numPr>
        <w:spacing w:after="0"/>
      </w:pPr>
      <w:r>
        <w:t>z polewą czekoladową</w:t>
      </w:r>
    </w:p>
    <w:p w14:paraId="7317F9E8">
      <w:pPr>
        <w:pStyle w:val="9"/>
        <w:numPr>
          <w:ilvl w:val="0"/>
          <w:numId w:val="11"/>
        </w:numPr>
        <w:spacing w:after="0"/>
      </w:pPr>
      <w:r>
        <w:t>Napoje do lunchu: minimum 250 ml na osobę – sok pomarańczowy, sok jabłkowy, woda mineralna z miętą i cytryną - podawane w dzbankach szklanych o pojemności nie mniejszej niż 1000 ml.</w:t>
      </w:r>
    </w:p>
    <w:p w14:paraId="46888185">
      <w:pPr>
        <w:pStyle w:val="9"/>
        <w:numPr>
          <w:ilvl w:val="0"/>
          <w:numId w:val="10"/>
        </w:numPr>
        <w:spacing w:after="0"/>
      </w:pPr>
      <w:r>
        <w:t xml:space="preserve">Poczęstunek ciągły dla 120 osób: </w:t>
      </w:r>
    </w:p>
    <w:p w14:paraId="69502F99">
      <w:pPr>
        <w:pStyle w:val="9"/>
        <w:numPr>
          <w:ilvl w:val="0"/>
          <w:numId w:val="15"/>
        </w:numPr>
        <w:spacing w:after="0"/>
      </w:pPr>
      <w:r>
        <w:t xml:space="preserve">Kawa z expresu ciśnieniowego**, wymagane co najmniej dwa ekspresy do kawy i minimum 2 rodzaje wysokogatunkowej kawy do wyboru, mleko do ekspresu,  </w:t>
      </w:r>
    </w:p>
    <w:p w14:paraId="0329F9FD">
      <w:pPr>
        <w:pStyle w:val="9"/>
        <w:numPr>
          <w:ilvl w:val="0"/>
          <w:numId w:val="15"/>
        </w:numPr>
        <w:spacing w:after="0"/>
      </w:pPr>
      <w:r>
        <w:t>Gorąca woda w podgrzewaczu/warniku o pojemności minimalnej 10 litrów, wymagane co najmniej dwa podgrzewacze/warniki,</w:t>
      </w:r>
    </w:p>
    <w:p w14:paraId="61F98F85">
      <w:pPr>
        <w:pStyle w:val="9"/>
        <w:numPr>
          <w:ilvl w:val="0"/>
          <w:numId w:val="15"/>
        </w:numPr>
        <w:spacing w:after="0"/>
      </w:pPr>
      <w:r>
        <w:t xml:space="preserve">Kawa rozpuszczalna i mielona podane w postaci:  kawa w saszetkach lub podana w naczyniach szklanych lub porcelanowych o pojemności nie mniejszej niż 500 g. </w:t>
      </w:r>
    </w:p>
    <w:p w14:paraId="28D4CEAE">
      <w:pPr>
        <w:pStyle w:val="9"/>
        <w:numPr>
          <w:ilvl w:val="0"/>
          <w:numId w:val="15"/>
        </w:numPr>
        <w:spacing w:after="0"/>
      </w:pPr>
      <w:r>
        <w:t xml:space="preserve">Herbata, wymagany wybór herbat: czarna, owocowa, zielona, podane w postaci torebek ekspresowych ze sznurkami, dodatki: cukier w saszetkach lub w naczyniu szklanym lub porcelanowym o pojemności nie mniejszej niż 200 g z dołączoną łyżeczką,  świeża cytryna w plastrach,  śmietanka do kawy w naczyniach szklanych lub porcelanowych o pojemności nie mniejszej niż 500 ml, </w:t>
      </w:r>
    </w:p>
    <w:p w14:paraId="56A2790E">
      <w:pPr>
        <w:pStyle w:val="9"/>
        <w:numPr>
          <w:ilvl w:val="0"/>
          <w:numId w:val="15"/>
        </w:numPr>
        <w:spacing w:after="0"/>
      </w:pPr>
      <w:r>
        <w:t>Woda mineralna z miętą i cytryną, podawana w dzbankach szklanych o pojemności nie mniejszej niż 1000 ml, soki jabłkowy i pomarańczowy podawane w dzbankach szklanych o pojemności nie mniejszej niż 1000 ml – minimum 250 ml na osobę,</w:t>
      </w:r>
    </w:p>
    <w:p w14:paraId="026DA9B9">
      <w:pPr>
        <w:pStyle w:val="9"/>
        <w:numPr>
          <w:ilvl w:val="0"/>
          <w:numId w:val="15"/>
        </w:numPr>
        <w:spacing w:after="0"/>
      </w:pPr>
      <w:r>
        <w:t>Słodki bufet: 3 szt. na osobę:</w:t>
      </w:r>
    </w:p>
    <w:p w14:paraId="62F1604F">
      <w:pPr>
        <w:pStyle w:val="9"/>
        <w:spacing w:after="0"/>
        <w:ind w:left="1068"/>
      </w:pPr>
      <w:r>
        <w:t>- sernik z rodzynkami i polewą czekoladową</w:t>
      </w:r>
    </w:p>
    <w:p w14:paraId="2D82F7A7">
      <w:pPr>
        <w:pStyle w:val="9"/>
        <w:spacing w:after="0"/>
        <w:ind w:left="1068"/>
      </w:pPr>
      <w:r>
        <w:t>- orzechowiec</w:t>
      </w:r>
    </w:p>
    <w:p w14:paraId="447318AB">
      <w:pPr>
        <w:pStyle w:val="9"/>
        <w:spacing w:after="0"/>
        <w:ind w:left="1068"/>
      </w:pPr>
      <w:r>
        <w:t>- ciasto biszkoptowe z sezonowymi owocami i  galaretką</w:t>
      </w:r>
    </w:p>
    <w:p w14:paraId="5B6D5336">
      <w:pPr>
        <w:pStyle w:val="9"/>
        <w:spacing w:after="0"/>
        <w:ind w:left="1068"/>
      </w:pPr>
      <w:r>
        <w:t>- muffinki z nadzieniem owocowym</w:t>
      </w:r>
    </w:p>
    <w:p w14:paraId="7C9434E0">
      <w:pPr>
        <w:pStyle w:val="9"/>
        <w:spacing w:after="0"/>
        <w:ind w:left="1068"/>
      </w:pPr>
      <w:r>
        <w:t>- owoce wyłożone na 5 paterach (winogrona, banany, mandarynki, jabłka)</w:t>
      </w:r>
    </w:p>
    <w:p w14:paraId="4C5591DD">
      <w:pPr>
        <w:spacing w:after="0"/>
      </w:pPr>
      <w:r>
        <w:tab/>
      </w:r>
    </w:p>
    <w:p w14:paraId="1D14DDEF">
      <w:pPr>
        <w:spacing w:after="0"/>
      </w:pPr>
      <w:r>
        <w:tab/>
      </w:r>
      <w:r>
        <w:t xml:space="preserve">Zamawiający wymaga, by lunch serwowany był w formie bufetu samoobsługowego, </w:t>
      </w:r>
    </w:p>
    <w:p w14:paraId="13AFCA35">
      <w:pPr>
        <w:spacing w:after="0"/>
        <w:ind w:left="708"/>
      </w:pPr>
      <w:r>
        <w:t>z pomocą obsługi kelnerskiej, w pomieszczeniu/pomieszczeniach sąsiadujących z salą/aulą, w której zbierać się będą wszyscy uczestnicy warsztatów.</w:t>
      </w:r>
    </w:p>
    <w:p w14:paraId="6DFE0974">
      <w:pPr>
        <w:pStyle w:val="9"/>
        <w:spacing w:after="0"/>
        <w:ind w:left="1068"/>
      </w:pPr>
    </w:p>
    <w:p w14:paraId="13BE4357">
      <w:pPr>
        <w:spacing w:after="0"/>
        <w:ind w:firstLine="708"/>
      </w:pPr>
      <w:r>
        <w:t xml:space="preserve">**Wymagania dotyczące ekspresu do kawy: </w:t>
      </w:r>
    </w:p>
    <w:p w14:paraId="3BE80684">
      <w:pPr>
        <w:pStyle w:val="9"/>
        <w:numPr>
          <w:ilvl w:val="0"/>
          <w:numId w:val="16"/>
        </w:numPr>
        <w:spacing w:after="0"/>
      </w:pPr>
      <w:r>
        <w:t>automatyczny – wybór rodzaju kawy za pomocą właściwego przycisku w tym możliwość przygotowania kaw mlecznych,</w:t>
      </w:r>
    </w:p>
    <w:p w14:paraId="20A7A672">
      <w:pPr>
        <w:pStyle w:val="9"/>
        <w:numPr>
          <w:ilvl w:val="0"/>
          <w:numId w:val="16"/>
        </w:numPr>
        <w:spacing w:after="0"/>
      </w:pPr>
      <w:r>
        <w:t xml:space="preserve">przystosowany do wydania dużej ilości kawy, </w:t>
      </w:r>
    </w:p>
    <w:p w14:paraId="3B377110">
      <w:pPr>
        <w:pStyle w:val="9"/>
        <w:numPr>
          <w:ilvl w:val="0"/>
          <w:numId w:val="16"/>
        </w:numPr>
        <w:spacing w:after="0"/>
      </w:pPr>
      <w:r>
        <w:t xml:space="preserve">intuicyjny w obsłudze dla korzystających. </w:t>
      </w:r>
    </w:p>
    <w:p w14:paraId="44F4F3F5">
      <w:pPr>
        <w:spacing w:after="0"/>
        <w:ind w:left="1068"/>
      </w:pPr>
    </w:p>
    <w:p w14:paraId="49D70D4D">
      <w:pPr>
        <w:pStyle w:val="9"/>
        <w:numPr>
          <w:ilvl w:val="0"/>
          <w:numId w:val="10"/>
        </w:numPr>
        <w:spacing w:after="0" w:line="240" w:lineRule="auto"/>
      </w:pPr>
      <w:r>
        <w:t>Usługa cateringowa obejmuje także: zastawę porcelanową do serwisu kawowego i obiadu wraz ze szklankami do napojów i z metalowymi sztućcami , obrusy na stoły, dekoracje kwiatowe i serwetki,  obsługę kelnerską, uprzątnięcie na bieżąco brudnych naczyń, sprzątanie końcowe i utylizację resztek.</w:t>
      </w:r>
    </w:p>
    <w:p w14:paraId="0787762D">
      <w:pPr>
        <w:spacing w:after="0" w:line="240" w:lineRule="auto"/>
        <w:ind w:left="720"/>
      </w:pPr>
    </w:p>
    <w:p w14:paraId="2A3E6AFF">
      <w:pPr>
        <w:spacing w:after="0" w:line="240" w:lineRule="auto"/>
        <w:ind w:left="720"/>
      </w:pPr>
    </w:p>
    <w:p w14:paraId="5769904C">
      <w:pPr>
        <w:pStyle w:val="9"/>
        <w:numPr>
          <w:ilvl w:val="0"/>
          <w:numId w:val="1"/>
        </w:numPr>
        <w:spacing w:after="0" w:line="240" w:lineRule="auto"/>
      </w:pPr>
      <w:r>
        <w:t>Zamawiający zastrzega możliwość zmniejszenia zamówienia o 20%. Ostateczna liczba uczestników podana będzie na 5 dni przed terminem warsztatów.</w:t>
      </w:r>
    </w:p>
    <w:p w14:paraId="18BB6351">
      <w:pPr>
        <w:pStyle w:val="9"/>
        <w:spacing w:after="0" w:line="240" w:lineRule="auto"/>
      </w:pPr>
    </w:p>
    <w:p w14:paraId="555BDD49">
      <w:pPr>
        <w:pStyle w:val="9"/>
        <w:numPr>
          <w:ilvl w:val="0"/>
          <w:numId w:val="1"/>
        </w:numPr>
        <w:spacing w:after="0" w:line="240" w:lineRule="auto"/>
      </w:pPr>
      <w:r>
        <w:t>Wszystkie koszty niezbędne do przygotowania i wykonania przedmiotu umowy ponosi Wykonawca.</w:t>
      </w:r>
    </w:p>
    <w:p w14:paraId="17A7252F">
      <w:pPr>
        <w:spacing w:after="0" w:line="240" w:lineRule="auto"/>
        <w:ind w:left="360"/>
      </w:pPr>
    </w:p>
    <w:p w14:paraId="2320706D">
      <w:pPr>
        <w:pStyle w:val="9"/>
        <w:numPr>
          <w:ilvl w:val="0"/>
          <w:numId w:val="1"/>
        </w:numPr>
        <w:spacing w:after="0" w:line="240" w:lineRule="auto"/>
      </w:pPr>
      <w:r>
        <w:t>Wszystkie posiłki musza być przygotowywane i wydawane w sposób zgodny z przepisami i wytycznymi dotyczącymi tej branży i odpowiadać najwyższym standardom.</w:t>
      </w:r>
    </w:p>
    <w:p w14:paraId="6F1651FB">
      <w:pPr>
        <w:spacing w:after="0" w:line="240" w:lineRule="auto"/>
        <w:ind w:left="360"/>
      </w:pPr>
    </w:p>
    <w:p w14:paraId="1E634314">
      <w:pPr>
        <w:pStyle w:val="9"/>
        <w:numPr>
          <w:ilvl w:val="0"/>
          <w:numId w:val="1"/>
        </w:numPr>
        <w:spacing w:after="0" w:line="240" w:lineRule="auto"/>
      </w:pPr>
      <w:r>
        <w:t xml:space="preserve">Posiłki będą przygotowane na bazie produktów najwyższej jakości, zgodnie z przepisami o bezpieczeństwie i normami HACCP a także powszechnie obowiązującymi przepisami prawa, w szczególności zgodnie z ustawą z dnia 25.08.2006 roku o bezpieczeństwie żywności i żywienia (tj .Dz. U. z 2022 roku poz. 2132) oraz  przepisami wykonawczymi.  </w:t>
      </w:r>
    </w:p>
    <w:p w14:paraId="065F57C3">
      <w:r>
        <w:br w:type="page"/>
      </w:r>
    </w:p>
    <w:p w14:paraId="197A9EEF"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</w:p>
    <w:p w14:paraId="0072DDA4"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</w:p>
    <w:p w14:paraId="6B2ABE16"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</w:p>
    <w:p w14:paraId="1FC920EE">
      <w:pPr>
        <w:spacing w:after="0" w:line="240" w:lineRule="auto"/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…………………………….</w:t>
      </w:r>
    </w:p>
    <w:p w14:paraId="24FDA1E0">
      <w:pPr>
        <w:jc w:val="right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i/>
          <w:color w:val="000000"/>
          <w:sz w:val="20"/>
          <w:szCs w:val="20"/>
        </w:rPr>
        <w:t>(pieczęć Zleceniodawcy)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(miejscowość, data)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sz w:val="24"/>
          <w:szCs w:val="24"/>
        </w:rPr>
        <w:t xml:space="preserve"> </w:t>
      </w:r>
    </w:p>
    <w:p w14:paraId="23BEDF47">
      <w:pPr>
        <w:tabs>
          <w:tab w:val="center" w:pos="1701"/>
          <w:tab w:val="center" w:pos="7371"/>
        </w:tabs>
        <w:spacing w:after="0" w:line="312" w:lineRule="auto"/>
        <w:jc w:val="both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</w:p>
    <w:p w14:paraId="4B85546D">
      <w:pPr>
        <w:spacing w:after="0" w:line="312" w:lineRule="auto"/>
        <w:rPr>
          <w:rFonts w:ascii="Times New Roman" w:hAnsi="Times New Roman" w:eastAsia="Times New Roman"/>
          <w:color w:val="000000"/>
          <w:sz w:val="24"/>
          <w:szCs w:val="24"/>
        </w:rPr>
      </w:pPr>
    </w:p>
    <w:p w14:paraId="56C17531">
      <w:pPr>
        <w:spacing w:after="0" w:line="312" w:lineRule="auto"/>
        <w:ind w:left="360"/>
        <w:jc w:val="center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</w:rPr>
        <w:t xml:space="preserve">Oświadczenie o zdolności do czynności prawnych i o niekaralności </w:t>
      </w:r>
    </w:p>
    <w:p w14:paraId="354F42C9">
      <w:pPr>
        <w:spacing w:after="0" w:line="312" w:lineRule="auto"/>
        <w:rPr>
          <w:rFonts w:ascii="Times New Roman" w:hAnsi="Times New Roman" w:eastAsia="Times New Roman"/>
          <w:color w:val="000000"/>
          <w:sz w:val="24"/>
          <w:szCs w:val="24"/>
        </w:rPr>
      </w:pPr>
    </w:p>
    <w:p w14:paraId="353FFA0E">
      <w:pPr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>Ja, ………………………………………………., nr PESEL …………………………………. oświadczam, że posiadam pełną zdolność do czynności prawnych, korzystam z praw publicznych, nie byłam/em skazana/y za przestępstwo przeciwko wolności seksualnej i obyczajności, i przestępstwa z użyciem przemocy na szkodę małoletniego oraz nie toczy się przeciwko mnie żadne postępowanie karne ani dyscyplinarne w ty zakresie. Nie zostałam/em skazany prawomocnym wyrokiem za przestępstwa umyślne.</w:t>
      </w:r>
    </w:p>
    <w:p w14:paraId="373F96A2">
      <w:pPr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 xml:space="preserve">Jestem świadoma/y odpowiedzialności karnej za złożenie fałszywego oświadczenia  </w:t>
      </w:r>
    </w:p>
    <w:p w14:paraId="1D17F86C">
      <w:pPr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</w:p>
    <w:p w14:paraId="51DE627A">
      <w:pPr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</w:p>
    <w:p w14:paraId="22AE1DA3">
      <w:pPr>
        <w:tabs>
          <w:tab w:val="left" w:pos="5670"/>
          <w:tab w:val="right" w:pos="9072"/>
        </w:tabs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/>
          <w:color w:val="000000"/>
          <w:sz w:val="24"/>
          <w:szCs w:val="24"/>
        </w:rPr>
        <w:t>………………………………</w:t>
      </w:r>
    </w:p>
    <w:p w14:paraId="05FBA426">
      <w:pPr>
        <w:tabs>
          <w:tab w:val="center" w:pos="7371"/>
        </w:tabs>
        <w:spacing w:after="0" w:line="312" w:lineRule="auto"/>
        <w:jc w:val="both"/>
        <w:rPr>
          <w:rFonts w:ascii="Times New Roman" w:hAnsi="Times New Roman" w:eastAsia="Times New Roman"/>
          <w:color w:val="000000"/>
          <w:sz w:val="18"/>
          <w:szCs w:val="18"/>
        </w:rPr>
      </w:pPr>
      <w:r>
        <w:rPr>
          <w:rFonts w:ascii="Times New Roman" w:hAnsi="Times New Roman" w:eastAsia="Times New Roman"/>
          <w:i/>
          <w:color w:val="000000"/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(podpis)</w:t>
      </w:r>
    </w:p>
    <w:p w14:paraId="4ACCEE67">
      <w:pPr>
        <w:spacing w:after="0" w:line="312" w:lineRule="auto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</w:p>
    <w:p w14:paraId="6820899C">
      <w:pPr>
        <w:pStyle w:val="9"/>
        <w:spacing w:after="0" w:line="240" w:lineRule="auto"/>
      </w:pPr>
    </w:p>
    <w:p w14:paraId="6874C43C"/>
    <w:sectPr>
      <w:headerReference r:id="rId5" w:type="default"/>
      <w:footerReference r:id="rId6" w:type="default"/>
      <w:pgSz w:w="11906" w:h="16838"/>
      <w:pgMar w:top="1417" w:right="1417" w:bottom="1417" w:left="1417" w:header="708" w:footer="22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Quattrocento Sans">
    <w:altName w:val="Calibr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6C0B9">
    <w:pPr>
      <w:pStyle w:val="5"/>
      <w:jc w:val="center"/>
    </w:pPr>
    <w:r>
      <w:rPr>
        <w:lang w:eastAsia="pl-PL"/>
      </w:rPr>
      <w:drawing>
        <wp:inline distT="0" distB="0" distL="114300" distR="114300">
          <wp:extent cx="4343400" cy="5651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34340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BDD78C">
    <w:pPr>
      <w:pStyle w:val="5"/>
      <w:jc w:val="center"/>
    </w:pPr>
    <w:r>
      <w:rPr>
        <w:rFonts w:ascii="Arial" w:hAnsi="Arial" w:cs="Arial"/>
        <w:sz w:val="16"/>
        <w:szCs w:val="16"/>
      </w:rPr>
      <w:t>„</w:t>
    </w:r>
    <w:r>
      <w:rPr>
        <w:rFonts w:ascii="Arial" w:hAnsi="Arial" w:cs="Arial"/>
        <w:iCs/>
        <w:sz w:val="16"/>
        <w:szCs w:val="16"/>
      </w:rPr>
      <w:t xml:space="preserve">Zbudowanie systemu koordynacji i monitorowania regionalnych działań na rzecz kształcenia zawodowego, szkolnictwa </w:t>
    </w:r>
    <w:r>
      <w:rPr>
        <w:rFonts w:ascii="Arial" w:hAnsi="Arial" w:cs="Arial"/>
        <w:iCs/>
        <w:sz w:val="16"/>
        <w:szCs w:val="16"/>
      </w:rPr>
      <w:br w:type="textWrapping"/>
    </w:r>
    <w:r>
      <w:rPr>
        <w:rFonts w:ascii="Arial" w:hAnsi="Arial" w:cs="Arial"/>
        <w:iCs/>
        <w:sz w:val="16"/>
        <w:szCs w:val="16"/>
      </w:rPr>
      <w:t>wyższego oraz uczenia się przez całe życie, w tym uczenia się dorosłych” jest finansowany ze środków</w:t>
    </w:r>
    <w:r>
      <w:rPr>
        <w:rFonts w:ascii="Arial" w:hAnsi="Arial" w:cs="Arial"/>
        <w:iCs/>
        <w:sz w:val="16"/>
        <w:szCs w:val="16"/>
      </w:rPr>
      <w:br w:type="textWrapping"/>
    </w:r>
    <w:r>
      <w:rPr>
        <w:rFonts w:ascii="Arial" w:hAnsi="Arial" w:cs="Arial"/>
        <w:iCs/>
        <w:sz w:val="16"/>
        <w:szCs w:val="16"/>
      </w:rPr>
      <w:t>Krajowego Planu Odbudowy i Zwiększania Odporności.</w:t>
    </w:r>
  </w:p>
  <w:p w14:paraId="1767ED60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9D2270">
    <w:pPr>
      <w:pStyle w:val="6"/>
      <w:jc w:val="center"/>
    </w:pPr>
    <w:r>
      <w:rPr>
        <w:lang w:eastAsia="pl-PL"/>
      </w:rPr>
      <w:drawing>
        <wp:inline distT="0" distB="0" distL="114300" distR="114300">
          <wp:extent cx="2689225" cy="478790"/>
          <wp:effectExtent l="0" t="0" r="3175" b="3810"/>
          <wp:docPr id="1" name="Obraz 1" descr="cre_lodz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re_lodzki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8922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C8E90A"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53CEEF"/>
    <w:multiLevelType w:val="singleLevel"/>
    <w:tmpl w:val="B553CEE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DDFB2D2F"/>
    <w:multiLevelType w:val="singleLevel"/>
    <w:tmpl w:val="DDFB2D2F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E6787DE6"/>
    <w:multiLevelType w:val="singleLevel"/>
    <w:tmpl w:val="E6787DE6"/>
    <w:lvl w:ilvl="0" w:tentative="0">
      <w:start w:val="1"/>
      <w:numFmt w:val="lowerLetter"/>
      <w:suff w:val="space"/>
      <w:lvlText w:val="%1)"/>
      <w:lvlJc w:val="left"/>
    </w:lvl>
  </w:abstractNum>
  <w:abstractNum w:abstractNumId="3">
    <w:nsid w:val="01413C6E"/>
    <w:multiLevelType w:val="multilevel"/>
    <w:tmpl w:val="01413C6E"/>
    <w:lvl w:ilvl="0" w:tentative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3685595"/>
    <w:multiLevelType w:val="multilevel"/>
    <w:tmpl w:val="03685595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36910FE"/>
    <w:multiLevelType w:val="multilevel"/>
    <w:tmpl w:val="036910FE"/>
    <w:lvl w:ilvl="0" w:tentative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A602C5B"/>
    <w:multiLevelType w:val="multilevel"/>
    <w:tmpl w:val="0A602C5B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>
    <w:nsid w:val="0FA31400"/>
    <w:multiLevelType w:val="multilevel"/>
    <w:tmpl w:val="0FA31400"/>
    <w:lvl w:ilvl="0" w:tentative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3268C2"/>
    <w:multiLevelType w:val="multilevel"/>
    <w:tmpl w:val="1F3268C2"/>
    <w:lvl w:ilvl="0" w:tentative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1806144"/>
    <w:multiLevelType w:val="multilevel"/>
    <w:tmpl w:val="21806144"/>
    <w:lvl w:ilvl="0" w:tentative="0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148" w:hanging="360"/>
      </w:pPr>
    </w:lvl>
    <w:lvl w:ilvl="2" w:tentative="0">
      <w:start w:val="1"/>
      <w:numFmt w:val="lowerRoman"/>
      <w:lvlText w:val="%3."/>
      <w:lvlJc w:val="right"/>
      <w:pPr>
        <w:ind w:left="2868" w:hanging="180"/>
      </w:pPr>
    </w:lvl>
    <w:lvl w:ilvl="3" w:tentative="0">
      <w:start w:val="1"/>
      <w:numFmt w:val="decimal"/>
      <w:lvlText w:val="%4."/>
      <w:lvlJc w:val="left"/>
      <w:pPr>
        <w:ind w:left="3588" w:hanging="360"/>
      </w:pPr>
    </w:lvl>
    <w:lvl w:ilvl="4" w:tentative="0">
      <w:start w:val="1"/>
      <w:numFmt w:val="lowerLetter"/>
      <w:lvlText w:val="%5."/>
      <w:lvlJc w:val="left"/>
      <w:pPr>
        <w:ind w:left="4308" w:hanging="360"/>
      </w:pPr>
    </w:lvl>
    <w:lvl w:ilvl="5" w:tentative="0">
      <w:start w:val="1"/>
      <w:numFmt w:val="lowerRoman"/>
      <w:lvlText w:val="%6."/>
      <w:lvlJc w:val="right"/>
      <w:pPr>
        <w:ind w:left="5028" w:hanging="180"/>
      </w:pPr>
    </w:lvl>
    <w:lvl w:ilvl="6" w:tentative="0">
      <w:start w:val="1"/>
      <w:numFmt w:val="decimal"/>
      <w:lvlText w:val="%7."/>
      <w:lvlJc w:val="left"/>
      <w:pPr>
        <w:ind w:left="5748" w:hanging="360"/>
      </w:pPr>
    </w:lvl>
    <w:lvl w:ilvl="7" w:tentative="0">
      <w:start w:val="1"/>
      <w:numFmt w:val="lowerLetter"/>
      <w:lvlText w:val="%8."/>
      <w:lvlJc w:val="left"/>
      <w:pPr>
        <w:ind w:left="6468" w:hanging="360"/>
      </w:pPr>
    </w:lvl>
    <w:lvl w:ilvl="8" w:tentative="0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9473436"/>
    <w:multiLevelType w:val="multilevel"/>
    <w:tmpl w:val="2947343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F716F"/>
    <w:multiLevelType w:val="multilevel"/>
    <w:tmpl w:val="345F716F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F1E0D"/>
    <w:multiLevelType w:val="multilevel"/>
    <w:tmpl w:val="415F1E0D"/>
    <w:lvl w:ilvl="0" w:tentative="0">
      <w:start w:val="1"/>
      <w:numFmt w:val="decimal"/>
      <w:lvlText w:val="%1."/>
      <w:lvlJc w:val="left"/>
      <w:pPr>
        <w:ind w:left="1068" w:hanging="360"/>
      </w:pPr>
      <w:rPr>
        <w:rFonts w:ascii="Calibri" w:hAnsi="Calibri" w:eastAsia="Calibri" w:cs="Times New Roman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30025B7"/>
    <w:multiLevelType w:val="multilevel"/>
    <w:tmpl w:val="430025B7"/>
    <w:lvl w:ilvl="0" w:tentative="0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DD50FA0"/>
    <w:multiLevelType w:val="multilevel"/>
    <w:tmpl w:val="5DD50FA0"/>
    <w:lvl w:ilvl="0" w:tentative="0">
      <w:start w:val="1"/>
      <w:numFmt w:val="upperRoman"/>
      <w:lvlText w:val="%1."/>
      <w:lvlJc w:val="right"/>
      <w:pPr>
        <w:ind w:left="1440" w:hanging="360"/>
      </w:pPr>
    </w:lvl>
    <w:lvl w:ilvl="1" w:tentative="0">
      <w:start w:val="1"/>
      <w:numFmt w:val="lowerLetter"/>
      <w:lvlText w:val="%2."/>
      <w:lvlJc w:val="left"/>
      <w:pPr>
        <w:ind w:left="2160" w:hanging="360"/>
      </w:pPr>
    </w:lvl>
    <w:lvl w:ilvl="2" w:tentative="0">
      <w:start w:val="1"/>
      <w:numFmt w:val="lowerRoman"/>
      <w:lvlText w:val="%3."/>
      <w:lvlJc w:val="right"/>
      <w:pPr>
        <w:ind w:left="2880" w:hanging="180"/>
      </w:pPr>
    </w:lvl>
    <w:lvl w:ilvl="3" w:tentative="0">
      <w:start w:val="1"/>
      <w:numFmt w:val="decimal"/>
      <w:lvlText w:val="%4."/>
      <w:lvlJc w:val="left"/>
      <w:pPr>
        <w:ind w:left="3600" w:hanging="360"/>
      </w:pPr>
    </w:lvl>
    <w:lvl w:ilvl="4" w:tentative="0">
      <w:start w:val="1"/>
      <w:numFmt w:val="lowerLetter"/>
      <w:lvlText w:val="%5."/>
      <w:lvlJc w:val="left"/>
      <w:pPr>
        <w:ind w:left="4320" w:hanging="360"/>
      </w:pPr>
    </w:lvl>
    <w:lvl w:ilvl="5" w:tentative="0">
      <w:start w:val="1"/>
      <w:numFmt w:val="lowerRoman"/>
      <w:lvlText w:val="%6."/>
      <w:lvlJc w:val="right"/>
      <w:pPr>
        <w:ind w:left="5040" w:hanging="180"/>
      </w:pPr>
    </w:lvl>
    <w:lvl w:ilvl="6" w:tentative="0">
      <w:start w:val="1"/>
      <w:numFmt w:val="decimal"/>
      <w:lvlText w:val="%7."/>
      <w:lvlJc w:val="left"/>
      <w:pPr>
        <w:ind w:left="5760" w:hanging="360"/>
      </w:pPr>
    </w:lvl>
    <w:lvl w:ilvl="7" w:tentative="0">
      <w:start w:val="1"/>
      <w:numFmt w:val="lowerLetter"/>
      <w:lvlText w:val="%8."/>
      <w:lvlJc w:val="left"/>
      <w:pPr>
        <w:ind w:left="6480" w:hanging="360"/>
      </w:pPr>
    </w:lvl>
    <w:lvl w:ilvl="8" w:tentative="0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839201F"/>
    <w:multiLevelType w:val="multilevel"/>
    <w:tmpl w:val="6839201F"/>
    <w:lvl w:ilvl="0" w:tentative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5" w:hanging="360"/>
      </w:pPr>
    </w:lvl>
    <w:lvl w:ilvl="2" w:tentative="0">
      <w:start w:val="1"/>
      <w:numFmt w:val="lowerRoman"/>
      <w:lvlText w:val="%3."/>
      <w:lvlJc w:val="right"/>
      <w:pPr>
        <w:ind w:left="2505" w:hanging="180"/>
      </w:pPr>
    </w:lvl>
    <w:lvl w:ilvl="3" w:tentative="0">
      <w:start w:val="1"/>
      <w:numFmt w:val="decimal"/>
      <w:lvlText w:val="%4."/>
      <w:lvlJc w:val="left"/>
      <w:pPr>
        <w:ind w:left="3225" w:hanging="360"/>
      </w:pPr>
    </w:lvl>
    <w:lvl w:ilvl="4" w:tentative="0">
      <w:start w:val="1"/>
      <w:numFmt w:val="lowerLetter"/>
      <w:lvlText w:val="%5."/>
      <w:lvlJc w:val="left"/>
      <w:pPr>
        <w:ind w:left="3945" w:hanging="360"/>
      </w:pPr>
    </w:lvl>
    <w:lvl w:ilvl="5" w:tentative="0">
      <w:start w:val="1"/>
      <w:numFmt w:val="lowerRoman"/>
      <w:lvlText w:val="%6."/>
      <w:lvlJc w:val="right"/>
      <w:pPr>
        <w:ind w:left="4665" w:hanging="180"/>
      </w:pPr>
    </w:lvl>
    <w:lvl w:ilvl="6" w:tentative="0">
      <w:start w:val="1"/>
      <w:numFmt w:val="decimal"/>
      <w:lvlText w:val="%7."/>
      <w:lvlJc w:val="left"/>
      <w:pPr>
        <w:ind w:left="5385" w:hanging="360"/>
      </w:pPr>
    </w:lvl>
    <w:lvl w:ilvl="7" w:tentative="0">
      <w:start w:val="1"/>
      <w:numFmt w:val="lowerLetter"/>
      <w:lvlText w:val="%8."/>
      <w:lvlJc w:val="left"/>
      <w:pPr>
        <w:ind w:left="6105" w:hanging="360"/>
      </w:pPr>
    </w:lvl>
    <w:lvl w:ilvl="8" w:tentative="0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3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5"/>
  </w:num>
  <w:num w:numId="12">
    <w:abstractNumId w:val="3"/>
  </w:num>
  <w:num w:numId="13">
    <w:abstractNumId w:val="8"/>
  </w:num>
  <w:num w:numId="14">
    <w:abstractNumId w:val="15"/>
  </w:num>
  <w:num w:numId="15">
    <w:abstractNumId w:val="12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60F12"/>
    <w:rsid w:val="6EE60F12"/>
    <w:rsid w:val="7475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6">
    <w:name w:val="header"/>
    <w:basedOn w:val="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7">
    <w:name w:val="Strong"/>
    <w:basedOn w:val="3"/>
    <w:qFormat/>
    <w:uiPriority w:val="22"/>
    <w:rPr>
      <w:b/>
      <w:bCs/>
    </w:rPr>
  </w:style>
  <w:style w:type="table" w:styleId="8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table" w:customStyle="1" w:styleId="10">
    <w:name w:val="_Style 27"/>
    <w:basedOn w:val="11"/>
    <w:qFormat/>
    <w:uiPriority w:val="0"/>
    <w:tblPr>
      <w:tblCellMar>
        <w:left w:w="115" w:type="dxa"/>
        <w:right w:w="115" w:type="dxa"/>
      </w:tblCellMar>
    </w:tblPr>
  </w:style>
  <w:style w:type="table" w:customStyle="1" w:styleId="11">
    <w:name w:val="Table Normal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2025-06-16T07:47:00Z</dcterms:created>
  <dc:creator>Łukasz Goldman</dc:creator>
  <cp:lastModifiedBy>Łukasz Goldman</cp:lastModifiedBy>
  <dcterms:modified xsi:type="dcterms:W3CDTF">2025-06-16T09:06:42Z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1045-12.2.0.21179</vt:lpwstr>
  </property>
  <property fmtid="{D5CDD505-2E9C-101B-9397-08002B2CF9AE}" pid="3" name="ICV">
    <vt:lpwstr>8DC26CB8356944808CAE6A3EDFEE09F8_11</vt:lpwstr>
  </property>
</Properties>
</file>