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985D0" w14:textId="77777777" w:rsidR="00A607D6" w:rsidRDefault="00A607D6">
      <w:pPr>
        <w:pStyle w:val="Tekstpodstawowy"/>
        <w:ind w:left="0" w:firstLine="0"/>
        <w:jc w:val="left"/>
        <w:rPr>
          <w:rFonts w:ascii="Times New Roman"/>
        </w:rPr>
      </w:pPr>
    </w:p>
    <w:p w14:paraId="602F42B2" w14:textId="77777777" w:rsidR="00A607D6" w:rsidRDefault="00A607D6">
      <w:pPr>
        <w:pStyle w:val="Tekstpodstawowy"/>
        <w:ind w:left="0" w:firstLine="0"/>
        <w:jc w:val="left"/>
        <w:rPr>
          <w:rFonts w:ascii="Times New Roman"/>
        </w:rPr>
      </w:pPr>
    </w:p>
    <w:p w14:paraId="101E811B" w14:textId="77777777" w:rsidR="00A607D6" w:rsidRDefault="00A607D6">
      <w:pPr>
        <w:pStyle w:val="Tekstpodstawowy"/>
        <w:spacing w:before="31"/>
        <w:ind w:left="0" w:firstLine="0"/>
        <w:jc w:val="left"/>
        <w:rPr>
          <w:rFonts w:ascii="Times New Roman"/>
        </w:rPr>
      </w:pPr>
    </w:p>
    <w:p w14:paraId="7D4BA57F" w14:textId="77777777" w:rsidR="00A607D6" w:rsidRDefault="00000000">
      <w:pPr>
        <w:ind w:right="139"/>
        <w:jc w:val="center"/>
        <w:rPr>
          <w:b/>
        </w:rPr>
      </w:pPr>
      <w:r>
        <w:rPr>
          <w:b/>
        </w:rPr>
        <w:t>ISTOTNE</w:t>
      </w:r>
      <w:r>
        <w:rPr>
          <w:b/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2"/>
        </w:rPr>
        <w:t xml:space="preserve"> </w:t>
      </w:r>
      <w:r>
        <w:rPr>
          <w:b/>
        </w:rPr>
        <w:t>STRON</w:t>
      </w:r>
      <w:r>
        <w:rPr>
          <w:b/>
          <w:spacing w:val="-7"/>
        </w:rPr>
        <w:t xml:space="preserve"> </w:t>
      </w:r>
      <w:r>
        <w:rPr>
          <w:b/>
        </w:rPr>
        <w:t>POSTANOWIENIA,</w:t>
      </w:r>
      <w:r>
        <w:rPr>
          <w:b/>
          <w:spacing w:val="-5"/>
        </w:rPr>
        <w:t xml:space="preserve"> </w:t>
      </w:r>
      <w:r>
        <w:rPr>
          <w:b/>
        </w:rPr>
        <w:t>KTÓRE</w:t>
      </w:r>
      <w:r>
        <w:rPr>
          <w:b/>
          <w:spacing w:val="-5"/>
        </w:rPr>
        <w:t xml:space="preserve"> </w:t>
      </w:r>
      <w:r>
        <w:rPr>
          <w:b/>
        </w:rPr>
        <w:t>ZOSTANĄ</w:t>
      </w:r>
      <w:r>
        <w:rPr>
          <w:b/>
          <w:spacing w:val="-4"/>
        </w:rPr>
        <w:t xml:space="preserve"> </w:t>
      </w:r>
      <w:r>
        <w:rPr>
          <w:b/>
        </w:rPr>
        <w:t>WPROWADZONE</w:t>
      </w:r>
      <w:r>
        <w:rPr>
          <w:b/>
          <w:spacing w:val="-4"/>
        </w:rPr>
        <w:t xml:space="preserve"> </w:t>
      </w:r>
      <w:r>
        <w:rPr>
          <w:b/>
        </w:rPr>
        <w:t>DO</w:t>
      </w:r>
      <w:r>
        <w:rPr>
          <w:b/>
          <w:spacing w:val="-7"/>
        </w:rPr>
        <w:t xml:space="preserve"> </w:t>
      </w:r>
      <w:r>
        <w:rPr>
          <w:b/>
        </w:rPr>
        <w:t>TREŚCI ZAWIERANEJ UMOWY</w:t>
      </w:r>
    </w:p>
    <w:p w14:paraId="5A18FE48" w14:textId="77777777" w:rsidR="00A607D6" w:rsidRDefault="00000000">
      <w:pPr>
        <w:spacing w:before="1"/>
        <w:ind w:right="134"/>
        <w:jc w:val="center"/>
        <w:rPr>
          <w:b/>
        </w:rPr>
      </w:pPr>
      <w:r>
        <w:rPr>
          <w:b/>
        </w:rPr>
        <w:t>W</w:t>
      </w:r>
      <w:r>
        <w:rPr>
          <w:b/>
          <w:spacing w:val="-6"/>
        </w:rPr>
        <w:t xml:space="preserve"> </w:t>
      </w:r>
      <w:r>
        <w:rPr>
          <w:b/>
        </w:rPr>
        <w:t>SPRAWIE</w:t>
      </w:r>
      <w:r>
        <w:rPr>
          <w:b/>
          <w:spacing w:val="-8"/>
        </w:rPr>
        <w:t xml:space="preserve"> </w:t>
      </w:r>
      <w:r>
        <w:rPr>
          <w:b/>
        </w:rPr>
        <w:t>ZAMÓWIENIA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PUBLICZNEGO:</w:t>
      </w:r>
    </w:p>
    <w:p w14:paraId="0BE007D2" w14:textId="77777777" w:rsidR="00A607D6" w:rsidRDefault="00A607D6">
      <w:pPr>
        <w:pStyle w:val="Tekstpodstawowy"/>
        <w:ind w:left="0" w:firstLine="0"/>
        <w:jc w:val="left"/>
        <w:rPr>
          <w:b/>
        </w:rPr>
      </w:pPr>
    </w:p>
    <w:p w14:paraId="2C98B9D7" w14:textId="77777777" w:rsidR="00A607D6" w:rsidRDefault="00000000">
      <w:pPr>
        <w:spacing w:line="252" w:lineRule="exact"/>
        <w:ind w:right="134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7A1E2992" w14:textId="77777777" w:rsidR="00A607D6" w:rsidRDefault="00000000">
      <w:pPr>
        <w:spacing w:line="252" w:lineRule="exact"/>
        <w:ind w:left="65" w:right="134"/>
        <w:jc w:val="center"/>
        <w:rPr>
          <w:b/>
        </w:rPr>
      </w:pPr>
      <w:r>
        <w:rPr>
          <w:b/>
        </w:rPr>
        <w:t>Przedmiot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umowy</w:t>
      </w:r>
    </w:p>
    <w:p w14:paraId="722DB647" w14:textId="77777777" w:rsidR="00A607D6" w:rsidRDefault="00000000">
      <w:pPr>
        <w:pStyle w:val="Akapitzlist"/>
        <w:numPr>
          <w:ilvl w:val="0"/>
          <w:numId w:val="10"/>
        </w:numPr>
        <w:tabs>
          <w:tab w:val="left" w:pos="720"/>
          <w:tab w:val="left" w:pos="722"/>
        </w:tabs>
        <w:ind w:right="131"/>
      </w:pPr>
      <w:r>
        <w:t>Przedmiotem</w:t>
      </w:r>
      <w:r>
        <w:rPr>
          <w:spacing w:val="63"/>
        </w:rPr>
        <w:t xml:space="preserve"> </w:t>
      </w:r>
      <w:r>
        <w:t>umowy</w:t>
      </w:r>
      <w:r>
        <w:rPr>
          <w:spacing w:val="62"/>
        </w:rPr>
        <w:t xml:space="preserve"> </w:t>
      </w:r>
      <w:r>
        <w:t>jest</w:t>
      </w:r>
      <w:r>
        <w:rPr>
          <w:spacing w:val="63"/>
        </w:rPr>
        <w:t xml:space="preserve"> </w:t>
      </w:r>
      <w:r>
        <w:t>określenie</w:t>
      </w:r>
      <w:r>
        <w:rPr>
          <w:spacing w:val="64"/>
        </w:rPr>
        <w:t xml:space="preserve"> </w:t>
      </w:r>
      <w:r>
        <w:t>praw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obowiązków</w:t>
      </w:r>
      <w:r>
        <w:rPr>
          <w:spacing w:val="64"/>
        </w:rPr>
        <w:t xml:space="preserve"> </w:t>
      </w:r>
      <w:r>
        <w:t>stron,</w:t>
      </w:r>
      <w:r>
        <w:rPr>
          <w:spacing w:val="61"/>
        </w:rPr>
        <w:t xml:space="preserve"> </w:t>
      </w:r>
      <w:r>
        <w:t>związanych</w:t>
      </w:r>
      <w:r>
        <w:rPr>
          <w:spacing w:val="62"/>
        </w:rPr>
        <w:t xml:space="preserve"> </w:t>
      </w:r>
      <w:r>
        <w:t>ze sprzedażą i</w:t>
      </w:r>
      <w:r>
        <w:rPr>
          <w:spacing w:val="-2"/>
        </w:rPr>
        <w:t xml:space="preserve"> </w:t>
      </w:r>
      <w:r>
        <w:t>dystrybucją</w:t>
      </w:r>
      <w:r>
        <w:rPr>
          <w:spacing w:val="40"/>
        </w:rPr>
        <w:t xml:space="preserve"> </w:t>
      </w:r>
      <w:r>
        <w:t>energii</w:t>
      </w:r>
      <w:r>
        <w:rPr>
          <w:spacing w:val="40"/>
        </w:rPr>
        <w:t xml:space="preserve"> </w:t>
      </w:r>
      <w:r>
        <w:t>elektrycznej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potrzeby</w:t>
      </w:r>
      <w:r>
        <w:rPr>
          <w:spacing w:val="40"/>
        </w:rPr>
        <w:t xml:space="preserve"> </w:t>
      </w:r>
      <w:r>
        <w:t>eksploatacji</w:t>
      </w:r>
      <w:r>
        <w:rPr>
          <w:spacing w:val="40"/>
        </w:rPr>
        <w:t xml:space="preserve"> </w:t>
      </w:r>
      <w:r>
        <w:t>budynku/obiektu</w:t>
      </w:r>
      <w:r>
        <w:rPr>
          <w:spacing w:val="40"/>
        </w:rPr>
        <w:t xml:space="preserve"> </w:t>
      </w:r>
      <w:r>
        <w:t>Zamawiającego na</w:t>
      </w:r>
      <w:r>
        <w:rPr>
          <w:spacing w:val="-1"/>
        </w:rPr>
        <w:t xml:space="preserve"> </w:t>
      </w:r>
      <w:r>
        <w:t>zasadach</w:t>
      </w:r>
      <w:r>
        <w:rPr>
          <w:spacing w:val="80"/>
        </w:rPr>
        <w:t xml:space="preserve"> </w:t>
      </w:r>
      <w:r>
        <w:t>określonych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ustawie</w:t>
      </w:r>
      <w:r>
        <w:rPr>
          <w:spacing w:val="80"/>
        </w:rPr>
        <w:t xml:space="preserve"> </w:t>
      </w:r>
      <w:r>
        <w:t>Prawo</w:t>
      </w:r>
      <w:r>
        <w:rPr>
          <w:spacing w:val="80"/>
        </w:rPr>
        <w:t xml:space="preserve"> </w:t>
      </w:r>
      <w:r>
        <w:t>energetyczne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dnia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kwietnia</w:t>
      </w:r>
      <w:r>
        <w:rPr>
          <w:spacing w:val="80"/>
        </w:rPr>
        <w:t xml:space="preserve"> </w:t>
      </w:r>
      <w:r>
        <w:t>1997</w:t>
      </w:r>
      <w:r>
        <w:rPr>
          <w:spacing w:val="80"/>
        </w:rPr>
        <w:t xml:space="preserve"> </w:t>
      </w:r>
      <w:r>
        <w:t>r., w</w:t>
      </w:r>
      <w:r>
        <w:rPr>
          <w:spacing w:val="-3"/>
        </w:rPr>
        <w:t xml:space="preserve"> </w:t>
      </w:r>
      <w:r>
        <w:t>wydanych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jej podstawie aktach</w:t>
      </w:r>
      <w:r>
        <w:rPr>
          <w:spacing w:val="-3"/>
        </w:rPr>
        <w:t xml:space="preserve"> </w:t>
      </w:r>
      <w:r>
        <w:t>wykonawczych oraz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zasadach</w:t>
      </w:r>
      <w:r>
        <w:rPr>
          <w:spacing w:val="-3"/>
        </w:rPr>
        <w:t xml:space="preserve"> </w:t>
      </w:r>
      <w:r>
        <w:t>określonych w koncesji nr …….</w:t>
      </w:r>
      <w:r>
        <w:rPr>
          <w:spacing w:val="80"/>
        </w:rPr>
        <w:t xml:space="preserve"> </w:t>
      </w:r>
      <w:r>
        <w:t>na prowadzenie działalności gospodarczej w zakresie obrotu energią elektryczną wydaną przez Prezesa Urzędu Regulacji Energetyki.</w:t>
      </w:r>
    </w:p>
    <w:p w14:paraId="5EB6C5E4" w14:textId="5E8AC286" w:rsidR="00A607D6" w:rsidRDefault="00000000">
      <w:pPr>
        <w:pStyle w:val="Akapitzlist"/>
        <w:numPr>
          <w:ilvl w:val="0"/>
          <w:numId w:val="10"/>
        </w:numPr>
        <w:tabs>
          <w:tab w:val="left" w:pos="720"/>
          <w:tab w:val="left" w:pos="722"/>
        </w:tabs>
        <w:spacing w:before="1"/>
        <w:ind w:right="136"/>
      </w:pPr>
      <w:r>
        <w:t>Sprzedaż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dystrybucja</w:t>
      </w:r>
      <w:r w:rsidR="00192F45">
        <w:rPr>
          <w:spacing w:val="80"/>
        </w:rPr>
        <w:t xml:space="preserve"> </w:t>
      </w:r>
      <w:r w:rsidR="00192F45">
        <w:t xml:space="preserve">odbywają </w:t>
      </w:r>
      <w:r>
        <w:t>się</w:t>
      </w:r>
      <w:r>
        <w:rPr>
          <w:spacing w:val="80"/>
        </w:rPr>
        <w:t xml:space="preserve"> </w:t>
      </w:r>
      <w:r>
        <w:t>za</w:t>
      </w:r>
      <w:r>
        <w:rPr>
          <w:spacing w:val="80"/>
        </w:rPr>
        <w:t xml:space="preserve"> </w:t>
      </w:r>
      <w:r>
        <w:t>pośrednictwem</w:t>
      </w:r>
      <w:r>
        <w:rPr>
          <w:spacing w:val="80"/>
        </w:rPr>
        <w:t xml:space="preserve"> </w:t>
      </w:r>
      <w:r>
        <w:t>sieci</w:t>
      </w:r>
      <w:r>
        <w:rPr>
          <w:spacing w:val="80"/>
        </w:rPr>
        <w:t xml:space="preserve"> </w:t>
      </w:r>
      <w:r>
        <w:t>dystrybucyjnej</w:t>
      </w:r>
      <w:r>
        <w:rPr>
          <w:spacing w:val="80"/>
        </w:rPr>
        <w:t xml:space="preserve"> </w:t>
      </w:r>
      <w:r>
        <w:t>należącej</w:t>
      </w:r>
      <w:r>
        <w:rPr>
          <w:spacing w:val="80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lokalnego</w:t>
      </w:r>
      <w:r>
        <w:rPr>
          <w:spacing w:val="80"/>
        </w:rPr>
        <w:t xml:space="preserve"> </w:t>
      </w:r>
      <w:r>
        <w:t>Operatora</w:t>
      </w:r>
      <w:r>
        <w:rPr>
          <w:spacing w:val="80"/>
        </w:rPr>
        <w:t xml:space="preserve"> </w:t>
      </w:r>
      <w:r>
        <w:t>Systemu</w:t>
      </w:r>
      <w:r>
        <w:rPr>
          <w:spacing w:val="80"/>
        </w:rPr>
        <w:t xml:space="preserve"> </w:t>
      </w:r>
      <w:r>
        <w:t>Dystrybucyjnego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PGE</w:t>
      </w:r>
      <w:r>
        <w:rPr>
          <w:spacing w:val="80"/>
        </w:rPr>
        <w:t xml:space="preserve"> </w:t>
      </w:r>
      <w:r>
        <w:t>Dystrybucja</w:t>
      </w:r>
      <w:r>
        <w:rPr>
          <w:spacing w:val="80"/>
        </w:rPr>
        <w:t xml:space="preserve"> </w:t>
      </w:r>
      <w:r>
        <w:t>S.A.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siedzibą w</w:t>
      </w:r>
      <w:r>
        <w:rPr>
          <w:spacing w:val="-1"/>
        </w:rPr>
        <w:t xml:space="preserve"> </w:t>
      </w:r>
      <w:r>
        <w:t>Lublinie</w:t>
      </w:r>
      <w:r>
        <w:rPr>
          <w:spacing w:val="80"/>
        </w:rPr>
        <w:t xml:space="preserve"> </w:t>
      </w:r>
      <w:r>
        <w:t>(zwanego</w:t>
      </w:r>
      <w:r>
        <w:rPr>
          <w:spacing w:val="80"/>
        </w:rPr>
        <w:t xml:space="preserve"> </w:t>
      </w:r>
      <w:r>
        <w:t>dalej</w:t>
      </w:r>
      <w:r>
        <w:rPr>
          <w:spacing w:val="80"/>
        </w:rPr>
        <w:t xml:space="preserve"> </w:t>
      </w:r>
      <w:r>
        <w:t>OSD),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którym</w:t>
      </w:r>
      <w:r>
        <w:rPr>
          <w:spacing w:val="80"/>
        </w:rPr>
        <w:t xml:space="preserve"> </w:t>
      </w:r>
      <w:r>
        <w:t>Wykonawca</w:t>
      </w:r>
      <w:r>
        <w:rPr>
          <w:spacing w:val="80"/>
        </w:rPr>
        <w:t xml:space="preserve"> </w:t>
      </w:r>
      <w:r>
        <w:t>będzie</w:t>
      </w:r>
      <w:r>
        <w:rPr>
          <w:spacing w:val="80"/>
        </w:rPr>
        <w:t xml:space="preserve"> </w:t>
      </w:r>
      <w:r>
        <w:t>miał</w:t>
      </w:r>
      <w:r>
        <w:rPr>
          <w:spacing w:val="80"/>
        </w:rPr>
        <w:t xml:space="preserve"> </w:t>
      </w:r>
      <w:r>
        <w:t>podpisaną</w:t>
      </w:r>
      <w:r>
        <w:rPr>
          <w:spacing w:val="80"/>
        </w:rPr>
        <w:t xml:space="preserve"> </w:t>
      </w:r>
      <w:r>
        <w:t>umowę o</w:t>
      </w:r>
      <w:r>
        <w:rPr>
          <w:spacing w:val="-2"/>
        </w:rPr>
        <w:t xml:space="preserve"> </w:t>
      </w:r>
      <w:r>
        <w:t>świadczenie takich usług najpóźniej w dniu rozpoczęcia sprzedaży energii elektrycznej określonej niniejszą umową.</w:t>
      </w:r>
    </w:p>
    <w:p w14:paraId="24D29EA9" w14:textId="77777777" w:rsidR="00A607D6" w:rsidRDefault="00000000">
      <w:pPr>
        <w:pStyle w:val="Akapitzlist"/>
        <w:numPr>
          <w:ilvl w:val="0"/>
          <w:numId w:val="10"/>
        </w:numPr>
        <w:tabs>
          <w:tab w:val="left" w:pos="720"/>
        </w:tabs>
        <w:spacing w:line="253" w:lineRule="exact"/>
        <w:ind w:left="720" w:right="0" w:hanging="541"/>
      </w:pPr>
      <w:r>
        <w:t>Jeżeli</w:t>
      </w:r>
      <w:r>
        <w:rPr>
          <w:spacing w:val="-8"/>
        </w:rPr>
        <w:t xml:space="preserve"> </w:t>
      </w:r>
      <w:r>
        <w:t>nic</w:t>
      </w:r>
      <w:r>
        <w:rPr>
          <w:spacing w:val="-4"/>
        </w:rPr>
        <w:t xml:space="preserve"> </w:t>
      </w:r>
      <w:r>
        <w:t>innego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wynika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postanowień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użyte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niej</w:t>
      </w:r>
      <w:r>
        <w:rPr>
          <w:spacing w:val="-3"/>
        </w:rPr>
        <w:t xml:space="preserve"> </w:t>
      </w:r>
      <w:r>
        <w:t>pojęcia</w:t>
      </w:r>
      <w:r>
        <w:rPr>
          <w:spacing w:val="-5"/>
        </w:rPr>
        <w:t xml:space="preserve"> </w:t>
      </w:r>
      <w:r>
        <w:rPr>
          <w:spacing w:val="-2"/>
        </w:rPr>
        <w:t>oznaczają:</w:t>
      </w:r>
    </w:p>
    <w:p w14:paraId="3F1D8346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  <w:tab w:val="left" w:pos="1420"/>
        </w:tabs>
        <w:ind w:right="135"/>
      </w:pPr>
      <w:r>
        <w:t>Operator systemu dystrybucyjnego (OSI) – przedsiębiorstwo energetyczne zajmujące się dystrybucją energii elektrycznej;</w:t>
      </w:r>
    </w:p>
    <w:p w14:paraId="6A41F203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  <w:tab w:val="left" w:pos="1420"/>
        </w:tabs>
        <w:spacing w:before="1"/>
        <w:ind w:right="134"/>
      </w:pPr>
      <w:r>
        <w:t>Umowa dystrybucyjna – umowa zawarta pomiędzy Wykonawcą a OSI, określająca ich wzajemne prawa i obowiązki związane ze świadczeniem usługi dystrybucyjnej w celu realizacji niniejszej umowy;</w:t>
      </w:r>
    </w:p>
    <w:p w14:paraId="7EEE5845" w14:textId="77777777" w:rsidR="00A607D6" w:rsidRDefault="00000000">
      <w:pPr>
        <w:pStyle w:val="Akapitzlist"/>
        <w:numPr>
          <w:ilvl w:val="1"/>
          <w:numId w:val="10"/>
        </w:numPr>
        <w:tabs>
          <w:tab w:val="left" w:pos="1420"/>
        </w:tabs>
        <w:ind w:right="139"/>
      </w:pPr>
      <w:r>
        <w:t>Standardowy profil zużycia – zbiór danych o przeciętnym zużyciu energii elektrycznej zużytej przez dany rodzaj odbioru;</w:t>
      </w:r>
    </w:p>
    <w:p w14:paraId="18BD4096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  <w:tab w:val="left" w:pos="1420"/>
        </w:tabs>
        <w:ind w:right="134"/>
      </w:pPr>
      <w:r>
        <w:t>Umowa</w:t>
      </w:r>
      <w:r>
        <w:rPr>
          <w:spacing w:val="-16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świadczenie</w:t>
      </w:r>
      <w:r>
        <w:rPr>
          <w:spacing w:val="-14"/>
        </w:rPr>
        <w:t xml:space="preserve"> </w:t>
      </w:r>
      <w:r>
        <w:t>usług</w:t>
      </w:r>
      <w:r>
        <w:rPr>
          <w:spacing w:val="-14"/>
        </w:rPr>
        <w:t xml:space="preserve"> </w:t>
      </w:r>
      <w:r>
        <w:t>dystrybucji</w:t>
      </w:r>
      <w:r>
        <w:rPr>
          <w:spacing w:val="-1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umowa</w:t>
      </w:r>
      <w:r>
        <w:rPr>
          <w:spacing w:val="-15"/>
        </w:rPr>
        <w:t xml:space="preserve"> </w:t>
      </w:r>
      <w:r>
        <w:t>zawarta</w:t>
      </w:r>
      <w:r>
        <w:rPr>
          <w:spacing w:val="-13"/>
        </w:rPr>
        <w:t xml:space="preserve"> </w:t>
      </w:r>
      <w:r>
        <w:t>pomiędzy</w:t>
      </w:r>
      <w:r>
        <w:rPr>
          <w:spacing w:val="-16"/>
        </w:rPr>
        <w:t xml:space="preserve"> </w:t>
      </w:r>
      <w:r>
        <w:t>Wykonawcą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OSD określająca</w:t>
      </w:r>
      <w:r>
        <w:rPr>
          <w:spacing w:val="-2"/>
        </w:rPr>
        <w:t xml:space="preserve"> </w:t>
      </w:r>
      <w:r>
        <w:t>prawa i</w:t>
      </w:r>
      <w:r>
        <w:rPr>
          <w:spacing w:val="-1"/>
        </w:rPr>
        <w:t xml:space="preserve"> </w:t>
      </w:r>
      <w:r>
        <w:t>obowiązki</w:t>
      </w:r>
      <w:r>
        <w:rPr>
          <w:spacing w:val="-2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ze świadczeniem przez</w:t>
      </w:r>
      <w:r>
        <w:rPr>
          <w:spacing w:val="-2"/>
        </w:rPr>
        <w:t xml:space="preserve"> </w:t>
      </w:r>
      <w:r>
        <w:t>OSI) usługi</w:t>
      </w:r>
      <w:r>
        <w:rPr>
          <w:spacing w:val="-1"/>
        </w:rPr>
        <w:t xml:space="preserve"> </w:t>
      </w:r>
      <w:r>
        <w:t>dystrybucji energii elektrycznej;</w:t>
      </w:r>
    </w:p>
    <w:p w14:paraId="2F63752A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  <w:tab w:val="left" w:pos="1420"/>
        </w:tabs>
        <w:ind w:right="133"/>
      </w:pPr>
      <w:r>
        <w:t>punkt poboru – miejsce dostarczania energii elektrycznej - zgodne z miejscem dostarczania energii elektrycznej zapisanym w SWZ;</w:t>
      </w:r>
    </w:p>
    <w:p w14:paraId="1592885A" w14:textId="77777777" w:rsidR="00A607D6" w:rsidRDefault="00000000">
      <w:pPr>
        <w:pStyle w:val="Akapitzlist"/>
        <w:numPr>
          <w:ilvl w:val="1"/>
          <w:numId w:val="10"/>
        </w:numPr>
        <w:tabs>
          <w:tab w:val="left" w:pos="1420"/>
        </w:tabs>
        <w:spacing w:line="242" w:lineRule="auto"/>
        <w:ind w:right="139"/>
      </w:pPr>
      <w:r>
        <w:t>faktura</w:t>
      </w:r>
      <w:r>
        <w:rPr>
          <w:spacing w:val="40"/>
        </w:rPr>
        <w:t xml:space="preserve"> </w:t>
      </w:r>
      <w:r>
        <w:t>rozliczeniowa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faktura,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której</w:t>
      </w:r>
      <w:r>
        <w:rPr>
          <w:spacing w:val="40"/>
        </w:rPr>
        <w:t xml:space="preserve"> </w:t>
      </w:r>
      <w:r>
        <w:t>należność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określana</w:t>
      </w:r>
      <w:r>
        <w:rPr>
          <w:spacing w:val="40"/>
        </w:rPr>
        <w:t xml:space="preserve"> </w:t>
      </w:r>
      <w:r>
        <w:t>jest na podstawie odczytów układów pomiarowych;</w:t>
      </w:r>
    </w:p>
    <w:p w14:paraId="3185B219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  <w:tab w:val="left" w:pos="1420"/>
        </w:tabs>
        <w:ind w:right="136"/>
      </w:pPr>
      <w:r>
        <w:t>okres rozliczeniowy – okres pomiędzy dwoma kolejnymi rozliczeniowymi odczytami urządzeń do pomiaru mocy i energii elektrycznej - zgodnie z okresem rozliczeniowym stosowanym przez OSD;</w:t>
      </w:r>
    </w:p>
    <w:p w14:paraId="710E34E8" w14:textId="77777777" w:rsidR="00A607D6" w:rsidRDefault="00000000">
      <w:pPr>
        <w:pStyle w:val="Akapitzlist"/>
        <w:numPr>
          <w:ilvl w:val="1"/>
          <w:numId w:val="10"/>
        </w:numPr>
        <w:tabs>
          <w:tab w:val="left" w:pos="1418"/>
        </w:tabs>
        <w:spacing w:line="252" w:lineRule="exact"/>
        <w:ind w:left="1418" w:right="0" w:hanging="358"/>
      </w:pPr>
      <w:r>
        <w:t>Ustawa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ustawa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kwietnia</w:t>
      </w:r>
      <w:r>
        <w:rPr>
          <w:spacing w:val="-4"/>
        </w:rPr>
        <w:t xml:space="preserve"> </w:t>
      </w:r>
      <w:r>
        <w:t>1997</w:t>
      </w:r>
      <w:r>
        <w:rPr>
          <w:spacing w:val="-3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rPr>
          <w:spacing w:val="-2"/>
        </w:rPr>
        <w:t>energetyczne.</w:t>
      </w:r>
    </w:p>
    <w:p w14:paraId="4910A197" w14:textId="77777777" w:rsidR="00A607D6" w:rsidRDefault="00A607D6">
      <w:pPr>
        <w:pStyle w:val="Akapitzlist"/>
        <w:spacing w:line="252" w:lineRule="exact"/>
        <w:sectPr w:rsidR="00A607D6">
          <w:headerReference w:type="default" r:id="rId7"/>
          <w:footerReference w:type="default" r:id="rId8"/>
          <w:type w:val="continuous"/>
          <w:pgSz w:w="11910" w:h="16840"/>
          <w:pgMar w:top="2320" w:right="992" w:bottom="2860" w:left="850" w:header="751" w:footer="2671" w:gutter="0"/>
          <w:pgNumType w:start="1"/>
          <w:cols w:space="708"/>
        </w:sectPr>
      </w:pPr>
    </w:p>
    <w:p w14:paraId="1E13FAB2" w14:textId="77777777" w:rsidR="00A607D6" w:rsidRDefault="00A607D6">
      <w:pPr>
        <w:pStyle w:val="Tekstpodstawowy"/>
        <w:ind w:left="0" w:firstLine="0"/>
        <w:jc w:val="left"/>
      </w:pPr>
    </w:p>
    <w:p w14:paraId="7F853429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342EFD42" w14:textId="77777777" w:rsidR="00A607D6" w:rsidRDefault="00000000">
      <w:pPr>
        <w:pStyle w:val="Akapitzlist"/>
        <w:numPr>
          <w:ilvl w:val="0"/>
          <w:numId w:val="10"/>
        </w:numPr>
        <w:tabs>
          <w:tab w:val="left" w:pos="722"/>
        </w:tabs>
        <w:spacing w:line="252" w:lineRule="exact"/>
        <w:ind w:right="0"/>
      </w:pPr>
      <w:r>
        <w:t>Przedmiot</w:t>
      </w:r>
      <w:r>
        <w:rPr>
          <w:spacing w:val="42"/>
        </w:rPr>
        <w:t xml:space="preserve"> </w:t>
      </w:r>
      <w:r>
        <w:t>umowy</w:t>
      </w:r>
      <w:r>
        <w:rPr>
          <w:spacing w:val="45"/>
        </w:rPr>
        <w:t xml:space="preserve"> </w:t>
      </w:r>
      <w:r>
        <w:t>szczegółowo</w:t>
      </w:r>
      <w:r>
        <w:rPr>
          <w:spacing w:val="45"/>
        </w:rPr>
        <w:t xml:space="preserve"> </w:t>
      </w:r>
      <w:r>
        <w:t>określa</w:t>
      </w:r>
      <w:r>
        <w:rPr>
          <w:spacing w:val="45"/>
        </w:rPr>
        <w:t xml:space="preserve"> </w:t>
      </w:r>
      <w:r>
        <w:t>Specyfikacja</w:t>
      </w:r>
      <w:r>
        <w:rPr>
          <w:spacing w:val="42"/>
        </w:rPr>
        <w:t xml:space="preserve"> </w:t>
      </w:r>
      <w:r>
        <w:t>Warunków</w:t>
      </w:r>
      <w:r>
        <w:rPr>
          <w:spacing w:val="42"/>
        </w:rPr>
        <w:t xml:space="preserve"> </w:t>
      </w:r>
      <w:r>
        <w:t>Zamówienia</w:t>
      </w:r>
      <w:r>
        <w:rPr>
          <w:spacing w:val="45"/>
        </w:rPr>
        <w:t xml:space="preserve"> </w:t>
      </w:r>
      <w:r>
        <w:t>(zwana</w:t>
      </w:r>
      <w:r>
        <w:rPr>
          <w:spacing w:val="46"/>
        </w:rPr>
        <w:t xml:space="preserve"> </w:t>
      </w:r>
      <w:r>
        <w:rPr>
          <w:spacing w:val="-2"/>
        </w:rPr>
        <w:t>dalej</w:t>
      </w:r>
    </w:p>
    <w:p w14:paraId="09B6AA44" w14:textId="3DF413CE" w:rsidR="00A607D6" w:rsidRDefault="00000000">
      <w:pPr>
        <w:pStyle w:val="Tekstpodstawowy"/>
        <w:ind w:right="1" w:firstLine="0"/>
        <w:jc w:val="left"/>
      </w:pPr>
      <w:r>
        <w:t>„SWZ”) oraz oferta Wykonawcy z dnia …………. (zwana dalej „ofertą Wykonawcy”) -</w:t>
      </w:r>
      <w:r>
        <w:rPr>
          <w:spacing w:val="80"/>
        </w:rPr>
        <w:t xml:space="preserve"> </w:t>
      </w:r>
      <w:r>
        <w:t>znak sprawy: ……………...</w:t>
      </w:r>
    </w:p>
    <w:p w14:paraId="3FAEABA6" w14:textId="77777777" w:rsidR="00A607D6" w:rsidRDefault="00000000">
      <w:pPr>
        <w:spacing w:before="252"/>
        <w:ind w:right="134"/>
        <w:jc w:val="center"/>
        <w:rPr>
          <w:b/>
        </w:rPr>
      </w:pPr>
      <w:r>
        <w:rPr>
          <w:b/>
          <w:spacing w:val="-5"/>
        </w:rPr>
        <w:t>§2</w:t>
      </w:r>
    </w:p>
    <w:p w14:paraId="2AFBDAF2" w14:textId="77777777" w:rsidR="00A607D6" w:rsidRDefault="00000000">
      <w:pPr>
        <w:spacing w:before="2" w:line="252" w:lineRule="exact"/>
        <w:ind w:left="4" w:right="139"/>
        <w:jc w:val="center"/>
        <w:rPr>
          <w:b/>
        </w:rPr>
      </w:pPr>
      <w:r>
        <w:rPr>
          <w:b/>
        </w:rPr>
        <w:t>Warunki</w:t>
      </w:r>
      <w:r>
        <w:rPr>
          <w:b/>
          <w:spacing w:val="-10"/>
        </w:rPr>
        <w:t xml:space="preserve"> </w:t>
      </w:r>
      <w:r>
        <w:rPr>
          <w:b/>
        </w:rPr>
        <w:t>realizacji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umowy</w:t>
      </w:r>
    </w:p>
    <w:p w14:paraId="1B0B2F03" w14:textId="5A93D80D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  <w:ind w:right="142"/>
      </w:pPr>
      <w:r>
        <w:t>Wykonawca</w:t>
      </w:r>
      <w:r>
        <w:rPr>
          <w:spacing w:val="40"/>
        </w:rPr>
        <w:t xml:space="preserve"> </w:t>
      </w:r>
      <w:r>
        <w:t>zobowiązuje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 w:rsidR="00542DC8" w:rsidRPr="00542DC8">
        <w:t xml:space="preserve">kompleksowej </w:t>
      </w:r>
      <w:r>
        <w:t>sprzedaży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dystrybucji,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zobowiązuje</w:t>
      </w:r>
      <w:r>
        <w:rPr>
          <w:spacing w:val="40"/>
        </w:rPr>
        <w:t xml:space="preserve"> </w:t>
      </w:r>
      <w:r>
        <w:t>się do kupna i odbioru energii elektrycznej dla punktów poboru określonych w SWZ.</w:t>
      </w:r>
    </w:p>
    <w:p w14:paraId="1717494E" w14:textId="124DB313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  <w:ind w:right="131"/>
      </w:pPr>
      <w:r>
        <w:t>Łączną ilość energii elektrycznej, która będzie dostarczona w okresie obowiązywania umowy do</w:t>
      </w:r>
      <w:r>
        <w:rPr>
          <w:spacing w:val="-12"/>
        </w:rPr>
        <w:t xml:space="preserve"> </w:t>
      </w:r>
      <w:r>
        <w:t>punktów</w:t>
      </w:r>
      <w:r>
        <w:rPr>
          <w:spacing w:val="-12"/>
        </w:rPr>
        <w:t xml:space="preserve"> </w:t>
      </w:r>
      <w:r>
        <w:t>poboru</w:t>
      </w:r>
      <w:r>
        <w:rPr>
          <w:spacing w:val="-11"/>
        </w:rPr>
        <w:t xml:space="preserve"> </w:t>
      </w:r>
      <w:r>
        <w:t>określanego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SWZ</w:t>
      </w:r>
      <w:r>
        <w:rPr>
          <w:spacing w:val="-13"/>
        </w:rPr>
        <w:t xml:space="preserve"> </w:t>
      </w:r>
      <w:r>
        <w:t>szacuje</w:t>
      </w:r>
      <w:r>
        <w:rPr>
          <w:spacing w:val="-14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łącznej</w:t>
      </w:r>
      <w:r>
        <w:rPr>
          <w:spacing w:val="-12"/>
        </w:rPr>
        <w:t xml:space="preserve"> </w:t>
      </w:r>
      <w:r>
        <w:t>wysokości:</w:t>
      </w:r>
      <w:r>
        <w:rPr>
          <w:spacing w:val="-10"/>
        </w:rPr>
        <w:t xml:space="preserve"> </w:t>
      </w:r>
      <w:r w:rsidR="00750F93" w:rsidRPr="00750F93">
        <w:t xml:space="preserve">101 587,50 KWh. </w:t>
      </w:r>
      <w:r>
        <w:t>(od</w:t>
      </w:r>
      <w:r>
        <w:rPr>
          <w:spacing w:val="-12"/>
        </w:rPr>
        <w:t xml:space="preserve"> </w:t>
      </w:r>
      <w:r>
        <w:t xml:space="preserve">dnia zawarcia umowy do </w:t>
      </w:r>
      <w:r w:rsidRPr="00750F93">
        <w:t>31 grudnia 202</w:t>
      </w:r>
      <w:r w:rsidR="00750F93" w:rsidRPr="00750F93">
        <w:t>7</w:t>
      </w:r>
      <w:r w:rsidRPr="00750F93">
        <w:t xml:space="preserve"> roku).</w:t>
      </w:r>
    </w:p>
    <w:p w14:paraId="7363E630" w14:textId="77777777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  <w:ind w:right="133"/>
      </w:pPr>
      <w:r>
        <w:t>Wykonawca zobowiązuje się do pełnienia funkcji podmiotu odpowiedzialnego za bilansowanie handlowe dla energii elektrycznej sprzedanej w ramach tej umowy. Wykonawca dokonywać będzie bilansowania handlowego energii zakupionej przez Zamawiającego na podstawie standardowego profilu zużycia odpowiedniego dla odbiorów w grupach taryfowych i przy mocach umownych określonych w umowie.</w:t>
      </w:r>
    </w:p>
    <w:p w14:paraId="5A82A9C2" w14:textId="77777777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  <w:ind w:right="139"/>
      </w:pPr>
      <w:r>
        <w:t>Koszty wynikające z dokonania bilansowania uwzględnione są w cenie energii elektrycznej określonej w §5 ust. 1 umowy.</w:t>
      </w:r>
    </w:p>
    <w:p w14:paraId="61B76E16" w14:textId="77777777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</w:pPr>
      <w:r>
        <w:t>Energia elektryczna kupowana na podstawie niniejszej umowy zużywana będzie na potrzeby odbiorcy końcowego.</w:t>
      </w:r>
    </w:p>
    <w:p w14:paraId="5507306F" w14:textId="26B129F8" w:rsidR="00A607D6" w:rsidRDefault="00000000">
      <w:pPr>
        <w:pStyle w:val="Akapitzlist"/>
        <w:numPr>
          <w:ilvl w:val="0"/>
          <w:numId w:val="9"/>
        </w:numPr>
        <w:tabs>
          <w:tab w:val="left" w:pos="720"/>
          <w:tab w:val="left" w:pos="722"/>
        </w:tabs>
        <w:spacing w:before="1"/>
        <w:ind w:right="131"/>
      </w:pPr>
      <w:r>
        <w:t>Wykonawca zobowiązuje się, że przez okres obowiązywania umowy, o którym mowa w § 8 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posiadać</w:t>
      </w:r>
      <w:r>
        <w:rPr>
          <w:spacing w:val="-5"/>
        </w:rPr>
        <w:t xml:space="preserve"> </w:t>
      </w:r>
      <w:r>
        <w:t>ubezpieczenie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odpowiedzialności</w:t>
      </w:r>
      <w:r>
        <w:rPr>
          <w:spacing w:val="-3"/>
        </w:rPr>
        <w:t xml:space="preserve"> </w:t>
      </w:r>
      <w:r>
        <w:t>cywilnej</w:t>
      </w:r>
      <w:r>
        <w:rPr>
          <w:spacing w:val="-1"/>
        </w:rPr>
        <w:t xml:space="preserve"> </w:t>
      </w:r>
      <w:r>
        <w:t>obejmujące</w:t>
      </w:r>
      <w:r>
        <w:rPr>
          <w:spacing w:val="-3"/>
        </w:rPr>
        <w:t xml:space="preserve"> </w:t>
      </w:r>
      <w:r>
        <w:t>przedmiot</w:t>
      </w:r>
      <w:r>
        <w:rPr>
          <w:spacing w:val="-2"/>
        </w:rPr>
        <w:t xml:space="preserve"> </w:t>
      </w:r>
      <w:r>
        <w:t xml:space="preserve">umowy na kwotę nie mniejsza niż </w:t>
      </w:r>
      <w:r w:rsidR="00807BEB">
        <w:t>1</w:t>
      </w:r>
      <w:r>
        <w:t xml:space="preserve">00 000,00 zł (słownie: </w:t>
      </w:r>
      <w:r w:rsidR="00807BEB">
        <w:t>sto</w:t>
      </w:r>
      <w:r>
        <w:t xml:space="preserve"> tysięcy złotych 00/100).</w:t>
      </w:r>
    </w:p>
    <w:p w14:paraId="0FDA087D" w14:textId="77777777" w:rsidR="00A607D6" w:rsidRDefault="00000000">
      <w:pPr>
        <w:spacing w:before="251"/>
        <w:ind w:right="134"/>
        <w:jc w:val="center"/>
        <w:rPr>
          <w:b/>
        </w:rPr>
      </w:pPr>
      <w:r>
        <w:rPr>
          <w:b/>
          <w:spacing w:val="-5"/>
        </w:rPr>
        <w:t>§3</w:t>
      </w:r>
    </w:p>
    <w:p w14:paraId="3A84680C" w14:textId="77777777" w:rsidR="00A607D6" w:rsidRDefault="00000000">
      <w:pPr>
        <w:spacing w:before="2" w:line="252" w:lineRule="exact"/>
        <w:ind w:right="134"/>
        <w:jc w:val="center"/>
        <w:rPr>
          <w:b/>
        </w:rPr>
      </w:pPr>
      <w:r>
        <w:rPr>
          <w:b/>
        </w:rPr>
        <w:t>Standardy</w:t>
      </w:r>
      <w:r>
        <w:rPr>
          <w:b/>
          <w:spacing w:val="-7"/>
        </w:rPr>
        <w:t xml:space="preserve"> </w:t>
      </w:r>
      <w:r>
        <w:rPr>
          <w:b/>
        </w:rPr>
        <w:t>jakości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obsługi</w:t>
      </w:r>
    </w:p>
    <w:p w14:paraId="04985686" w14:textId="77777777" w:rsidR="00A607D6" w:rsidRDefault="00000000">
      <w:pPr>
        <w:pStyle w:val="Akapitzlist"/>
        <w:numPr>
          <w:ilvl w:val="0"/>
          <w:numId w:val="8"/>
        </w:numPr>
        <w:tabs>
          <w:tab w:val="left" w:pos="720"/>
          <w:tab w:val="left" w:pos="722"/>
        </w:tabs>
        <w:ind w:right="133"/>
      </w:pPr>
      <w:r>
        <w:t>Standardy jakości obsługi Zamawiającego zostały określone w obowiązujących przepisach wykonawczych wydanych na podstawie Ustawy.</w:t>
      </w:r>
    </w:p>
    <w:p w14:paraId="633C1510" w14:textId="27A40A1A" w:rsidR="00A607D6" w:rsidRPr="00B351EB" w:rsidRDefault="00000000" w:rsidP="00B351EB">
      <w:pPr>
        <w:pStyle w:val="Akapitzlist"/>
        <w:numPr>
          <w:ilvl w:val="0"/>
          <w:numId w:val="8"/>
        </w:numPr>
        <w:tabs>
          <w:tab w:val="left" w:pos="720"/>
          <w:tab w:val="left" w:pos="722"/>
        </w:tabs>
        <w:ind w:right="135"/>
        <w:rPr>
          <w:b/>
          <w:bCs/>
        </w:rPr>
      </w:pPr>
      <w:r>
        <w:t xml:space="preserve">W przypadku niedotrzymania jakościowych standardów </w:t>
      </w:r>
      <w:r w:rsidRPr="00B351EB">
        <w:t xml:space="preserve">obsługi Zamawiającemu przysługują bonifikaty w wysokościach i na zasadach określonych w </w:t>
      </w:r>
      <w:r w:rsidR="00B351EB" w:rsidRPr="00B351EB">
        <w:t xml:space="preserve">Rozporządzeniu Ministra Klimatu i Środowiska z dnia 29 listopada 2022 r. w sprawie sposobu kształtowania i kalkulacji taryf oraz sposobu rozliczeń w obrocie energią elektryczną </w:t>
      </w:r>
      <w:r w:rsidRPr="00B351EB">
        <w:t>(</w:t>
      </w:r>
      <w:r w:rsidR="00B351EB" w:rsidRPr="00B351EB">
        <w:t>Dz.U. 2024 poz. 904</w:t>
      </w:r>
      <w:r>
        <w:t xml:space="preserve">, z </w:t>
      </w:r>
      <w:proofErr w:type="spellStart"/>
      <w:r>
        <w:t>późn</w:t>
      </w:r>
      <w:proofErr w:type="spellEnd"/>
      <w:r>
        <w:t>. zm.) lub w każdym później wydanym akcie prawnym określającym te</w:t>
      </w:r>
      <w:r w:rsidRPr="00B351EB">
        <w:rPr>
          <w:spacing w:val="40"/>
        </w:rPr>
        <w:t xml:space="preserve"> </w:t>
      </w:r>
      <w:r>
        <w:t>stawki.</w:t>
      </w:r>
    </w:p>
    <w:p w14:paraId="13010478" w14:textId="77777777" w:rsidR="00A607D6" w:rsidRDefault="00000000">
      <w:pPr>
        <w:spacing w:before="252"/>
        <w:ind w:right="134"/>
        <w:jc w:val="center"/>
        <w:rPr>
          <w:b/>
        </w:rPr>
      </w:pPr>
      <w:r>
        <w:rPr>
          <w:b/>
          <w:spacing w:val="-5"/>
        </w:rPr>
        <w:t>§4</w:t>
      </w:r>
    </w:p>
    <w:p w14:paraId="29153A86" w14:textId="77777777" w:rsidR="00A607D6" w:rsidRDefault="00000000">
      <w:pPr>
        <w:spacing w:before="2" w:line="252" w:lineRule="exact"/>
        <w:ind w:left="7" w:right="139"/>
        <w:jc w:val="center"/>
        <w:rPr>
          <w:b/>
        </w:rPr>
      </w:pPr>
      <w:r>
        <w:rPr>
          <w:b/>
        </w:rPr>
        <w:t>Prawa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3"/>
        </w:rPr>
        <w:t xml:space="preserve"> </w:t>
      </w:r>
      <w:r>
        <w:rPr>
          <w:b/>
        </w:rPr>
        <w:t>obowiązki</w:t>
      </w:r>
      <w:r>
        <w:rPr>
          <w:b/>
          <w:spacing w:val="-4"/>
        </w:rPr>
        <w:t xml:space="preserve"> </w:t>
      </w:r>
      <w:r>
        <w:rPr>
          <w:b/>
        </w:rPr>
        <w:t>stron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umowy</w:t>
      </w:r>
    </w:p>
    <w:p w14:paraId="2E72F2BC" w14:textId="77777777" w:rsidR="00A607D6" w:rsidRDefault="00000000">
      <w:pPr>
        <w:pStyle w:val="Akapitzlist"/>
        <w:numPr>
          <w:ilvl w:val="0"/>
          <w:numId w:val="7"/>
        </w:numPr>
        <w:tabs>
          <w:tab w:val="left" w:pos="722"/>
        </w:tabs>
        <w:spacing w:line="252" w:lineRule="exact"/>
        <w:ind w:right="0"/>
      </w:pPr>
      <w:r>
        <w:t>Do</w:t>
      </w:r>
      <w:r>
        <w:rPr>
          <w:spacing w:val="-9"/>
        </w:rPr>
        <w:t xml:space="preserve"> </w:t>
      </w:r>
      <w:r>
        <w:t>obowiązków</w:t>
      </w:r>
      <w:r>
        <w:rPr>
          <w:spacing w:val="-9"/>
        </w:rPr>
        <w:t xml:space="preserve"> </w:t>
      </w:r>
      <w:r>
        <w:t>Zamawiającego</w:t>
      </w:r>
      <w:r>
        <w:rPr>
          <w:spacing w:val="-9"/>
        </w:rPr>
        <w:t xml:space="preserve"> </w:t>
      </w:r>
      <w:r>
        <w:rPr>
          <w:spacing w:val="-2"/>
        </w:rPr>
        <w:t>należy:</w:t>
      </w:r>
    </w:p>
    <w:p w14:paraId="0AD6D7CA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spacing w:before="1"/>
        <w:ind w:right="134"/>
      </w:pPr>
      <w:r>
        <w:t>pobieranie</w:t>
      </w:r>
      <w:r>
        <w:rPr>
          <w:spacing w:val="40"/>
        </w:rPr>
        <w:t xml:space="preserve"> </w:t>
      </w:r>
      <w:r>
        <w:t>energii</w:t>
      </w:r>
      <w:r>
        <w:rPr>
          <w:spacing w:val="40"/>
        </w:rPr>
        <w:t xml:space="preserve"> </w:t>
      </w:r>
      <w:r>
        <w:t>elektrycznej</w:t>
      </w:r>
      <w:r>
        <w:rPr>
          <w:spacing w:val="4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warunkami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obowiązującymi przepisami prawa;</w:t>
      </w:r>
    </w:p>
    <w:p w14:paraId="6F210A6A" w14:textId="77777777" w:rsidR="00A607D6" w:rsidRDefault="00A607D6">
      <w:pPr>
        <w:pStyle w:val="Akapitzlist"/>
        <w:jc w:val="left"/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619980E3" w14:textId="77777777" w:rsidR="00A607D6" w:rsidRDefault="00A607D6">
      <w:pPr>
        <w:pStyle w:val="Tekstpodstawowy"/>
        <w:ind w:left="0" w:firstLine="0"/>
        <w:jc w:val="left"/>
      </w:pPr>
    </w:p>
    <w:p w14:paraId="58F27262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681B0559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ind w:right="135"/>
      </w:pPr>
      <w:r>
        <w:t>zabezpieczenie przed uszkodzeniem lub zniszczeniem urządzeń pomiarowych oraz plomb, w tym plomb legalizacyjnych na wszystkich elementach, a w</w:t>
      </w:r>
      <w:r>
        <w:rPr>
          <w:spacing w:val="-2"/>
        </w:rPr>
        <w:t xml:space="preserve"> </w:t>
      </w:r>
      <w:r>
        <w:t>szczególności plomb zabezpieczeń głównych i w układzie pomiarowo-rozliczeniowym;</w:t>
      </w:r>
    </w:p>
    <w:p w14:paraId="6FA908D0" w14:textId="77777777" w:rsidR="00A607D6" w:rsidRDefault="00000000">
      <w:pPr>
        <w:pStyle w:val="Akapitzlist"/>
        <w:numPr>
          <w:ilvl w:val="1"/>
          <w:numId w:val="7"/>
        </w:numPr>
        <w:tabs>
          <w:tab w:val="left" w:pos="1441"/>
        </w:tabs>
        <w:spacing w:line="252" w:lineRule="exact"/>
        <w:ind w:left="1441" w:right="0" w:hanging="359"/>
      </w:pPr>
      <w:r>
        <w:t>terminowe</w:t>
      </w:r>
      <w:r>
        <w:rPr>
          <w:spacing w:val="-8"/>
        </w:rPr>
        <w:t xml:space="preserve"> </w:t>
      </w:r>
      <w:r>
        <w:t>regulowanie</w:t>
      </w:r>
      <w:r>
        <w:rPr>
          <w:spacing w:val="-8"/>
        </w:rPr>
        <w:t xml:space="preserve"> </w:t>
      </w:r>
      <w:r>
        <w:t>należności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zakupioną</w:t>
      </w:r>
      <w:r>
        <w:rPr>
          <w:spacing w:val="-12"/>
        </w:rPr>
        <w:t xml:space="preserve"> </w:t>
      </w:r>
      <w:r>
        <w:t>energię</w:t>
      </w:r>
      <w:r>
        <w:rPr>
          <w:spacing w:val="-7"/>
        </w:rPr>
        <w:t xml:space="preserve"> </w:t>
      </w:r>
      <w:r>
        <w:rPr>
          <w:spacing w:val="-2"/>
        </w:rPr>
        <w:t>elektryczną;</w:t>
      </w:r>
    </w:p>
    <w:p w14:paraId="42C3F977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</w:pPr>
      <w:r>
        <w:t>powiadamianie</w:t>
      </w:r>
      <w:r>
        <w:rPr>
          <w:spacing w:val="-14"/>
        </w:rPr>
        <w:t xml:space="preserve"> </w:t>
      </w:r>
      <w:r>
        <w:t>Wykonawcy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zmianie</w:t>
      </w:r>
      <w:r>
        <w:rPr>
          <w:spacing w:val="-14"/>
        </w:rPr>
        <w:t xml:space="preserve"> </w:t>
      </w:r>
      <w:r>
        <w:t>planowanej</w:t>
      </w:r>
      <w:r>
        <w:rPr>
          <w:spacing w:val="-13"/>
        </w:rPr>
        <w:t xml:space="preserve"> </w:t>
      </w:r>
      <w:r>
        <w:t>wielkości</w:t>
      </w:r>
      <w:r>
        <w:rPr>
          <w:spacing w:val="-15"/>
        </w:rPr>
        <w:t xml:space="preserve"> </w:t>
      </w:r>
      <w:r>
        <w:t>zużycia</w:t>
      </w:r>
      <w:r>
        <w:rPr>
          <w:spacing w:val="-14"/>
        </w:rPr>
        <w:t xml:space="preserve"> </w:t>
      </w:r>
      <w:r>
        <w:t>energii</w:t>
      </w:r>
      <w:r>
        <w:rPr>
          <w:spacing w:val="-15"/>
        </w:rPr>
        <w:t xml:space="preserve"> </w:t>
      </w:r>
      <w:r>
        <w:t>elektrycznej w</w:t>
      </w:r>
      <w:r>
        <w:rPr>
          <w:spacing w:val="65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zmian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sposobie</w:t>
      </w:r>
      <w:r>
        <w:rPr>
          <w:spacing w:val="66"/>
        </w:rPr>
        <w:t xml:space="preserve"> </w:t>
      </w:r>
      <w:r>
        <w:t>wykorzystania</w:t>
      </w:r>
      <w:r>
        <w:rPr>
          <w:spacing w:val="66"/>
        </w:rPr>
        <w:t xml:space="preserve"> </w:t>
      </w:r>
      <w:r>
        <w:t>urządzeń</w:t>
      </w:r>
      <w:r>
        <w:rPr>
          <w:spacing w:val="40"/>
        </w:rPr>
        <w:t xml:space="preserve"> </w:t>
      </w:r>
      <w:r>
        <w:t>i</w:t>
      </w:r>
      <w:r>
        <w:rPr>
          <w:spacing w:val="65"/>
        </w:rPr>
        <w:t xml:space="preserve"> </w:t>
      </w:r>
      <w:r>
        <w:t>instalacji</w:t>
      </w:r>
      <w:r>
        <w:rPr>
          <w:spacing w:val="65"/>
        </w:rPr>
        <w:t xml:space="preserve"> </w:t>
      </w:r>
      <w:r>
        <w:t>elektrycznych w punkcie poboru;</w:t>
      </w:r>
    </w:p>
    <w:p w14:paraId="73462544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ind w:right="139"/>
      </w:pPr>
      <w:r>
        <w:t>przekazywanie</w:t>
      </w:r>
      <w:r>
        <w:rPr>
          <w:spacing w:val="-1"/>
        </w:rPr>
        <w:t xml:space="preserve"> </w:t>
      </w:r>
      <w:r>
        <w:t>Wykonawcy istotnych informacji</w:t>
      </w:r>
      <w:r>
        <w:rPr>
          <w:spacing w:val="-2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realizacji umowy, zmianie licznika w układzie pomiarowo -rozliczeniowym wraz z podaniem jego numeru.</w:t>
      </w:r>
    </w:p>
    <w:p w14:paraId="65109624" w14:textId="77777777" w:rsidR="00A607D6" w:rsidRDefault="00000000">
      <w:pPr>
        <w:pStyle w:val="Akapitzlist"/>
        <w:numPr>
          <w:ilvl w:val="0"/>
          <w:numId w:val="7"/>
        </w:numPr>
        <w:tabs>
          <w:tab w:val="left" w:pos="720"/>
        </w:tabs>
        <w:ind w:left="720" w:right="0" w:hanging="541"/>
      </w:pPr>
      <w:r>
        <w:t>Do</w:t>
      </w:r>
      <w:r>
        <w:rPr>
          <w:spacing w:val="-8"/>
        </w:rPr>
        <w:t xml:space="preserve"> </w:t>
      </w:r>
      <w:r>
        <w:t>obowiązków</w:t>
      </w:r>
      <w:r>
        <w:rPr>
          <w:spacing w:val="-8"/>
        </w:rPr>
        <w:t xml:space="preserve"> </w:t>
      </w:r>
      <w:r>
        <w:t>Wykonawcy</w:t>
      </w:r>
      <w:r>
        <w:rPr>
          <w:spacing w:val="-7"/>
        </w:rPr>
        <w:t xml:space="preserve"> </w:t>
      </w:r>
      <w:r>
        <w:rPr>
          <w:spacing w:val="-2"/>
        </w:rPr>
        <w:t>należy:</w:t>
      </w:r>
    </w:p>
    <w:p w14:paraId="485CC768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</w:tabs>
        <w:spacing w:before="2" w:line="252" w:lineRule="exact"/>
        <w:ind w:left="1440" w:right="0" w:hanging="358"/>
      </w:pPr>
      <w:r>
        <w:t>przestrzeganie</w:t>
      </w:r>
      <w:r>
        <w:rPr>
          <w:spacing w:val="-10"/>
        </w:rPr>
        <w:t xml:space="preserve"> </w:t>
      </w:r>
      <w:r>
        <w:t>standardów</w:t>
      </w:r>
      <w:r>
        <w:rPr>
          <w:spacing w:val="-10"/>
        </w:rPr>
        <w:t xml:space="preserve"> </w:t>
      </w:r>
      <w:r>
        <w:t>jakościowych</w:t>
      </w:r>
      <w:r>
        <w:rPr>
          <w:spacing w:val="-11"/>
        </w:rPr>
        <w:t xml:space="preserve"> </w:t>
      </w:r>
      <w:r>
        <w:t>obsługi</w:t>
      </w:r>
      <w:r>
        <w:rPr>
          <w:spacing w:val="-9"/>
        </w:rPr>
        <w:t xml:space="preserve"> </w:t>
      </w:r>
      <w:r>
        <w:rPr>
          <w:spacing w:val="-2"/>
        </w:rPr>
        <w:t>odbiorców;</w:t>
      </w:r>
    </w:p>
    <w:p w14:paraId="2A5AC2F0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ind w:right="140"/>
      </w:pPr>
      <w:r>
        <w:t>przyjmowanie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Zamawiającego,</w:t>
      </w:r>
      <w:r>
        <w:rPr>
          <w:spacing w:val="8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uzgodnionym</w:t>
      </w:r>
      <w:r>
        <w:rPr>
          <w:spacing w:val="80"/>
        </w:rPr>
        <w:t xml:space="preserve"> </w:t>
      </w:r>
      <w:r>
        <w:t>czasie,</w:t>
      </w:r>
      <w:r>
        <w:rPr>
          <w:spacing w:val="80"/>
        </w:rPr>
        <w:t xml:space="preserve"> </w:t>
      </w:r>
      <w:r>
        <w:t>zgłoszeń</w:t>
      </w:r>
      <w:r>
        <w:rPr>
          <w:spacing w:val="8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reklamacji, dotyczących dostarczanej energii elektrycznej;</w:t>
      </w:r>
    </w:p>
    <w:p w14:paraId="76F54913" w14:textId="77777777" w:rsidR="00A607D6" w:rsidRDefault="00000000">
      <w:pPr>
        <w:pStyle w:val="Akapitzlist"/>
        <w:numPr>
          <w:ilvl w:val="1"/>
          <w:numId w:val="7"/>
        </w:numPr>
        <w:tabs>
          <w:tab w:val="left" w:pos="1441"/>
        </w:tabs>
        <w:spacing w:line="252" w:lineRule="exact"/>
        <w:ind w:left="1441" w:right="0" w:hanging="359"/>
      </w:pPr>
      <w:r>
        <w:t>prowadzenie</w:t>
      </w:r>
      <w:r>
        <w:rPr>
          <w:spacing w:val="-12"/>
        </w:rPr>
        <w:t xml:space="preserve"> </w:t>
      </w:r>
      <w:r>
        <w:t>ewidencji</w:t>
      </w:r>
      <w:r>
        <w:rPr>
          <w:spacing w:val="-10"/>
        </w:rPr>
        <w:t xml:space="preserve"> </w:t>
      </w:r>
      <w:r>
        <w:t>wpłat</w:t>
      </w:r>
      <w:r>
        <w:rPr>
          <w:spacing w:val="-9"/>
        </w:rPr>
        <w:t xml:space="preserve"> </w:t>
      </w:r>
      <w:r>
        <w:t>należności</w:t>
      </w:r>
      <w:r>
        <w:rPr>
          <w:spacing w:val="-11"/>
        </w:rPr>
        <w:t xml:space="preserve"> </w:t>
      </w:r>
      <w:r>
        <w:t>zapewniającą</w:t>
      </w:r>
      <w:r>
        <w:rPr>
          <w:spacing w:val="-10"/>
        </w:rPr>
        <w:t xml:space="preserve"> </w:t>
      </w:r>
      <w:r>
        <w:t>poprawność</w:t>
      </w:r>
      <w:r>
        <w:rPr>
          <w:spacing w:val="-11"/>
        </w:rPr>
        <w:t xml:space="preserve"> </w:t>
      </w:r>
      <w:r>
        <w:rPr>
          <w:spacing w:val="-2"/>
        </w:rPr>
        <w:t>rozliczeń;</w:t>
      </w:r>
    </w:p>
    <w:p w14:paraId="3B016094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ind w:right="139"/>
      </w:pPr>
      <w:r>
        <w:t>udostępnienie Zamawiającemu (na jego żądanie) danych pomiarowo-rozliczeniowych w zakresie sprzedaży energii elektrycznej do obiektów objętych umową.</w:t>
      </w:r>
    </w:p>
    <w:p w14:paraId="3EE2DF37" w14:textId="77777777" w:rsidR="00A607D6" w:rsidRDefault="00000000">
      <w:pPr>
        <w:pStyle w:val="Akapitzlist"/>
        <w:numPr>
          <w:ilvl w:val="0"/>
          <w:numId w:val="7"/>
        </w:numPr>
        <w:tabs>
          <w:tab w:val="left" w:pos="722"/>
        </w:tabs>
        <w:spacing w:line="252" w:lineRule="exact"/>
        <w:ind w:right="0"/>
      </w:pPr>
      <w:r>
        <w:t>Strony</w:t>
      </w:r>
      <w:r>
        <w:rPr>
          <w:spacing w:val="-8"/>
        </w:rPr>
        <w:t xml:space="preserve"> </w:t>
      </w:r>
      <w:r>
        <w:t>zobowiązują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do:</w:t>
      </w:r>
    </w:p>
    <w:p w14:paraId="209A0578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</w:pPr>
      <w:r>
        <w:t>niezwłocznego</w:t>
      </w:r>
      <w:r>
        <w:rPr>
          <w:spacing w:val="30"/>
        </w:rPr>
        <w:t xml:space="preserve"> </w:t>
      </w:r>
      <w:r>
        <w:t>wzajemnego</w:t>
      </w:r>
      <w:r>
        <w:rPr>
          <w:spacing w:val="30"/>
        </w:rPr>
        <w:t xml:space="preserve"> </w:t>
      </w:r>
      <w:r>
        <w:t>informowania się</w:t>
      </w:r>
      <w:r>
        <w:rPr>
          <w:spacing w:val="30"/>
        </w:rPr>
        <w:t xml:space="preserve"> </w:t>
      </w:r>
      <w:r>
        <w:t>o zauważonych</w:t>
      </w:r>
      <w:r>
        <w:rPr>
          <w:spacing w:val="29"/>
        </w:rPr>
        <w:t xml:space="preserve"> </w:t>
      </w:r>
      <w:r>
        <w:t>wadach lub</w:t>
      </w:r>
      <w:r>
        <w:rPr>
          <w:spacing w:val="30"/>
        </w:rPr>
        <w:t xml:space="preserve"> </w:t>
      </w:r>
      <w:r>
        <w:t>usterkach w</w:t>
      </w:r>
      <w:r>
        <w:rPr>
          <w:spacing w:val="-5"/>
        </w:rPr>
        <w:t xml:space="preserve"> </w:t>
      </w:r>
      <w:r>
        <w:t>układzie</w:t>
      </w:r>
      <w:r>
        <w:rPr>
          <w:spacing w:val="-2"/>
        </w:rPr>
        <w:t xml:space="preserve"> </w:t>
      </w:r>
      <w:r>
        <w:t>pomiarowo-rozliczeniowym</w:t>
      </w:r>
      <w:r>
        <w:rPr>
          <w:spacing w:val="-1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okolicznościach</w:t>
      </w:r>
      <w:r>
        <w:rPr>
          <w:spacing w:val="-7"/>
        </w:rPr>
        <w:t xml:space="preserve"> </w:t>
      </w:r>
      <w:r>
        <w:t>mających</w:t>
      </w:r>
      <w:r>
        <w:rPr>
          <w:spacing w:val="-2"/>
        </w:rPr>
        <w:t xml:space="preserve"> </w:t>
      </w:r>
      <w:r>
        <w:t>wpływ</w:t>
      </w:r>
      <w:r>
        <w:rPr>
          <w:spacing w:val="-5"/>
        </w:rPr>
        <w:t xml:space="preserve"> </w:t>
      </w:r>
      <w:r>
        <w:t>na rozliczenia za energię;</w:t>
      </w:r>
    </w:p>
    <w:p w14:paraId="4FD080D1" w14:textId="77777777" w:rsidR="00A607D6" w:rsidRDefault="00000000">
      <w:pPr>
        <w:pStyle w:val="Akapitzlist"/>
        <w:numPr>
          <w:ilvl w:val="1"/>
          <w:numId w:val="7"/>
        </w:numPr>
        <w:tabs>
          <w:tab w:val="left" w:pos="1440"/>
          <w:tab w:val="left" w:pos="1442"/>
        </w:tabs>
        <w:spacing w:before="2"/>
        <w:ind w:right="136"/>
      </w:pPr>
      <w:r>
        <w:t>zapewnienia</w:t>
      </w:r>
      <w:r>
        <w:rPr>
          <w:spacing w:val="-5"/>
        </w:rPr>
        <w:t xml:space="preserve"> </w:t>
      </w:r>
      <w:r>
        <w:t>wzajemnego</w:t>
      </w:r>
      <w:r>
        <w:rPr>
          <w:spacing w:val="-5"/>
        </w:rPr>
        <w:t xml:space="preserve"> </w:t>
      </w:r>
      <w:r>
        <w:t>dostępu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wglądu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stanowiących podstawę do rozliczeń za dostarczoną energię.</w:t>
      </w:r>
    </w:p>
    <w:p w14:paraId="0CEAC2EC" w14:textId="77777777" w:rsidR="00A607D6" w:rsidRDefault="00000000">
      <w:pPr>
        <w:pStyle w:val="Akapitzlist"/>
        <w:numPr>
          <w:ilvl w:val="0"/>
          <w:numId w:val="7"/>
        </w:numPr>
        <w:tabs>
          <w:tab w:val="left" w:pos="720"/>
          <w:tab w:val="left" w:pos="722"/>
        </w:tabs>
        <w:ind w:right="136"/>
      </w:pPr>
      <w:r>
        <w:t>Strony</w:t>
      </w:r>
      <w:r>
        <w:rPr>
          <w:spacing w:val="61"/>
        </w:rPr>
        <w:t xml:space="preserve"> </w:t>
      </w:r>
      <w:r>
        <w:t>ustalają,</w:t>
      </w:r>
      <w:r>
        <w:rPr>
          <w:spacing w:val="40"/>
        </w:rPr>
        <w:t xml:space="preserve"> </w:t>
      </w:r>
      <w:r>
        <w:t>że</w:t>
      </w:r>
      <w:r>
        <w:rPr>
          <w:spacing w:val="63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wprowadzenia</w:t>
      </w:r>
      <w:r>
        <w:rPr>
          <w:spacing w:val="63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trybie</w:t>
      </w:r>
      <w:r>
        <w:rPr>
          <w:spacing w:val="63"/>
        </w:rPr>
        <w:t xml:space="preserve"> </w:t>
      </w:r>
      <w:r>
        <w:t>zgodnym</w:t>
      </w:r>
      <w:r>
        <w:rPr>
          <w:spacing w:val="61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prawem</w:t>
      </w:r>
      <w:r>
        <w:rPr>
          <w:spacing w:val="61"/>
        </w:rPr>
        <w:t xml:space="preserve"> </w:t>
      </w:r>
      <w:r>
        <w:t>ograniczeń w</w:t>
      </w:r>
      <w:r>
        <w:rPr>
          <w:spacing w:val="-2"/>
        </w:rPr>
        <w:t xml:space="preserve"> </w:t>
      </w:r>
      <w:r>
        <w:t xml:space="preserve">dostarczaniu i poborze energii, Zamawiający jest obowiązany do dostosowania dobowego poboru energii do planu ograniczeń stosownie do komunikatów radiowych lub indywidualnego zawiadomienia. Za ewentualnie wynikłe z tego tytułu szkody Wykonawca nie ponosi </w:t>
      </w:r>
      <w:r>
        <w:rPr>
          <w:spacing w:val="-2"/>
        </w:rPr>
        <w:t>odpowiedzialności.</w:t>
      </w:r>
    </w:p>
    <w:p w14:paraId="254487EA" w14:textId="77777777" w:rsidR="00A607D6" w:rsidRDefault="00000000">
      <w:pPr>
        <w:spacing w:before="252" w:line="252" w:lineRule="exact"/>
        <w:ind w:right="134"/>
        <w:jc w:val="center"/>
        <w:rPr>
          <w:b/>
        </w:rPr>
      </w:pPr>
      <w:r>
        <w:rPr>
          <w:b/>
          <w:spacing w:val="-5"/>
        </w:rPr>
        <w:t>§5</w:t>
      </w:r>
    </w:p>
    <w:p w14:paraId="511EEDFB" w14:textId="77777777" w:rsidR="00A607D6" w:rsidRDefault="00000000">
      <w:pPr>
        <w:spacing w:line="252" w:lineRule="exact"/>
        <w:ind w:right="134"/>
        <w:jc w:val="center"/>
        <w:rPr>
          <w:b/>
        </w:rPr>
      </w:pPr>
      <w:r>
        <w:rPr>
          <w:b/>
        </w:rPr>
        <w:t>Cena,</w:t>
      </w:r>
      <w:r>
        <w:rPr>
          <w:b/>
          <w:spacing w:val="-3"/>
        </w:rPr>
        <w:t xml:space="preserve"> </w:t>
      </w:r>
      <w:r>
        <w:rPr>
          <w:b/>
        </w:rPr>
        <w:t>zasady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rozliczeń</w:t>
      </w:r>
    </w:p>
    <w:p w14:paraId="2A9C8516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spacing w:before="1"/>
        <w:ind w:right="137"/>
        <w:jc w:val="both"/>
      </w:pPr>
      <w:r>
        <w:t>Sprzedawana energia elektryczna będzie rozliczana według ceny jednostkowej energii elektrycznej, zgodnie z ofertą Wykonawcy stanowiącą załącznik nr 1 do Umowy.</w:t>
      </w:r>
    </w:p>
    <w:p w14:paraId="51AA5ABB" w14:textId="77777777" w:rsidR="00A607D6" w:rsidRDefault="00000000">
      <w:pPr>
        <w:pStyle w:val="Tekstpodstawowy"/>
        <w:tabs>
          <w:tab w:val="left" w:leader="dot" w:pos="7327"/>
        </w:tabs>
        <w:spacing w:before="1"/>
        <w:ind w:right="137" w:firstLine="0"/>
      </w:pPr>
      <w:r>
        <w:t>Łączne</w:t>
      </w:r>
      <w:r>
        <w:rPr>
          <w:spacing w:val="40"/>
        </w:rPr>
        <w:t xml:space="preserve"> </w:t>
      </w:r>
      <w:r>
        <w:t>wynagrodzenie</w:t>
      </w:r>
      <w:r>
        <w:rPr>
          <w:spacing w:val="40"/>
        </w:rPr>
        <w:t xml:space="preserve"> </w:t>
      </w:r>
      <w:r>
        <w:t>brutto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oszacowane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wartości</w:t>
      </w:r>
      <w:r>
        <w:rPr>
          <w:spacing w:val="40"/>
        </w:rPr>
        <w:t xml:space="preserve"> </w:t>
      </w:r>
      <w:r>
        <w:t>podanych</w:t>
      </w:r>
      <w:r>
        <w:rPr>
          <w:spacing w:val="80"/>
        </w:rPr>
        <w:t xml:space="preserve"> </w:t>
      </w:r>
      <w:r>
        <w:t>w opisie przedmiotu zamówienia wynosić będzie</w:t>
      </w:r>
      <w:r>
        <w:rPr>
          <w:rFonts w:ascii="Times New Roman" w:hAnsi="Times New Roman"/>
        </w:rPr>
        <w:tab/>
      </w:r>
      <w:r>
        <w:rPr>
          <w:spacing w:val="-4"/>
        </w:rPr>
        <w:t>zł.</w:t>
      </w:r>
    </w:p>
    <w:p w14:paraId="0F67AB8D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jc w:val="both"/>
      </w:pPr>
      <w:r>
        <w:t>Zamawiający</w:t>
      </w:r>
      <w:r>
        <w:rPr>
          <w:spacing w:val="40"/>
        </w:rPr>
        <w:t xml:space="preserve"> </w:t>
      </w:r>
      <w:r>
        <w:t>zobowiązuje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zapłacić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wykonane</w:t>
      </w:r>
      <w:r>
        <w:rPr>
          <w:spacing w:val="40"/>
        </w:rPr>
        <w:t xml:space="preserve"> </w:t>
      </w:r>
      <w:r>
        <w:t>zamówienie</w:t>
      </w:r>
      <w:r>
        <w:rPr>
          <w:spacing w:val="40"/>
        </w:rPr>
        <w:t xml:space="preserve"> </w:t>
      </w:r>
      <w:r>
        <w:t>cenę</w:t>
      </w:r>
      <w:r>
        <w:rPr>
          <w:spacing w:val="40"/>
        </w:rPr>
        <w:t xml:space="preserve"> </w:t>
      </w:r>
      <w:r>
        <w:t>brutto, za faktycznie zużytą energię, biorąc pod uwagę stawki zawarte w ofercie Wykonawcy.</w:t>
      </w:r>
    </w:p>
    <w:p w14:paraId="172CFE1E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jc w:val="both"/>
      </w:pPr>
      <w:r>
        <w:t>Ceny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stawki</w:t>
      </w:r>
      <w:r>
        <w:rPr>
          <w:spacing w:val="-10"/>
        </w:rPr>
        <w:t xml:space="preserve"> </w:t>
      </w:r>
      <w:r>
        <w:t>opłat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tytułu</w:t>
      </w:r>
      <w:r>
        <w:rPr>
          <w:spacing w:val="-9"/>
        </w:rPr>
        <w:t xml:space="preserve"> </w:t>
      </w:r>
      <w:r>
        <w:t>dystrybucji</w:t>
      </w:r>
      <w:r>
        <w:rPr>
          <w:spacing w:val="-10"/>
        </w:rPr>
        <w:t xml:space="preserve"> </w:t>
      </w:r>
      <w:r>
        <w:t>energii</w:t>
      </w:r>
      <w:r>
        <w:rPr>
          <w:spacing w:val="-10"/>
        </w:rPr>
        <w:t xml:space="preserve"> </w:t>
      </w:r>
      <w:r>
        <w:t>elektrycznej</w:t>
      </w:r>
      <w:r>
        <w:rPr>
          <w:spacing w:val="-7"/>
        </w:rPr>
        <w:t xml:space="preserve"> </w:t>
      </w:r>
      <w:r>
        <w:t>ulegają</w:t>
      </w:r>
      <w:r>
        <w:rPr>
          <w:spacing w:val="-9"/>
        </w:rPr>
        <w:t xml:space="preserve"> </w:t>
      </w:r>
      <w:r>
        <w:t>zmianie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zmiany Taryfy OSD), zatwierdzonej przez Prezesa URE. Powyższa zmiana następuje automatycznie od dnia wejścia w życie nowej Taryfy</w:t>
      </w:r>
      <w:r>
        <w:rPr>
          <w:spacing w:val="-2"/>
        </w:rPr>
        <w:t xml:space="preserve"> </w:t>
      </w:r>
      <w:r>
        <w:t>OSD) bez konieczności sporządzania aneksu do umowy</w:t>
      </w:r>
    </w:p>
    <w:p w14:paraId="341D79B9" w14:textId="77777777" w:rsidR="00A607D6" w:rsidRDefault="00A607D6">
      <w:pPr>
        <w:pStyle w:val="Akapitzlist"/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69D38A37" w14:textId="77777777" w:rsidR="00A607D6" w:rsidRDefault="00A607D6">
      <w:pPr>
        <w:pStyle w:val="Tekstpodstawowy"/>
        <w:ind w:left="0" w:firstLine="0"/>
        <w:jc w:val="left"/>
      </w:pPr>
    </w:p>
    <w:p w14:paraId="736A6247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53493920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jc w:val="both"/>
      </w:pPr>
      <w:r>
        <w:t>Cena jednostkowa określona w ust. 1 nie ulegnie podwyżce w okresie obowiązywania umowy za wyjątkiem przypadków, o których mowa w §10.</w:t>
      </w:r>
    </w:p>
    <w:p w14:paraId="3B2159DD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ind w:right="134"/>
        <w:jc w:val="both"/>
      </w:pPr>
      <w:r>
        <w:t>Należność Wykonawcy za zużytą energię elektryczną w okresach rozliczeniowych obliczana będzie indywidualnie dla punktu poboru,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ust. 1</w:t>
      </w:r>
      <w:r>
        <w:rPr>
          <w:spacing w:val="-4"/>
        </w:rPr>
        <w:t xml:space="preserve"> </w:t>
      </w:r>
      <w:r>
        <w:t>jako iloczyn ilości</w:t>
      </w:r>
      <w:r>
        <w:rPr>
          <w:spacing w:val="-1"/>
        </w:rPr>
        <w:t xml:space="preserve"> </w:t>
      </w:r>
      <w:r>
        <w:t>sprzedanej energii elektrycznej ustalonej na podstawie wskazań urządzeń pomiarowych zainstalowanych w</w:t>
      </w:r>
      <w:r>
        <w:rPr>
          <w:spacing w:val="40"/>
        </w:rPr>
        <w:t xml:space="preserve"> </w:t>
      </w:r>
      <w:r>
        <w:t>układach</w:t>
      </w:r>
      <w:r>
        <w:rPr>
          <w:spacing w:val="40"/>
        </w:rPr>
        <w:t xml:space="preserve"> </w:t>
      </w:r>
      <w:r>
        <w:t>pomiarowo-rozliczeniowych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ceny</w:t>
      </w:r>
      <w:r>
        <w:rPr>
          <w:spacing w:val="40"/>
        </w:rPr>
        <w:t xml:space="preserve"> </w:t>
      </w:r>
      <w:r>
        <w:t>jednostkowej</w:t>
      </w:r>
      <w:r>
        <w:rPr>
          <w:spacing w:val="40"/>
        </w:rPr>
        <w:t xml:space="preserve"> </w:t>
      </w:r>
      <w:r>
        <w:t>energii</w:t>
      </w:r>
      <w:r>
        <w:rPr>
          <w:spacing w:val="40"/>
        </w:rPr>
        <w:t xml:space="preserve"> </w:t>
      </w:r>
      <w:r>
        <w:t>elektrycznej</w:t>
      </w:r>
      <w:r>
        <w:rPr>
          <w:spacing w:val="40"/>
        </w:rPr>
        <w:t xml:space="preserve"> </w:t>
      </w:r>
      <w:r>
        <w:t>określonej w</w:t>
      </w:r>
      <w:r>
        <w:rPr>
          <w:spacing w:val="-2"/>
        </w:rPr>
        <w:t xml:space="preserve"> </w:t>
      </w:r>
      <w:r>
        <w:t xml:space="preserve">ust. 1. Do tak wyliczonej wartości Wykonawca doliczał będzie podatek od towarów i usług VAT, stosując stawkę procentową obowiązującą dla tego podatku w dniu dostawy energii </w:t>
      </w:r>
      <w:r>
        <w:rPr>
          <w:spacing w:val="-2"/>
        </w:rPr>
        <w:t>elektrycznej.</w:t>
      </w:r>
    </w:p>
    <w:p w14:paraId="098159F1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ind w:right="137"/>
        <w:jc w:val="both"/>
      </w:pPr>
      <w:r>
        <w:t>Rozliczenia kosztów sprzedanej energii odbywać się będą na podstawie odczytów rozliczeniowych układów pomiarowo-rozliczeniowych dokonywanych zgodnie z SWZ.</w:t>
      </w:r>
    </w:p>
    <w:p w14:paraId="4264202F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ind w:right="134"/>
        <w:jc w:val="both"/>
      </w:pPr>
      <w:r>
        <w:t>Należności za energię elektryczną regulowane będą na podstawie faktur VAT wystawianych przez Wykonawcę. Adresem dla doręczenia Zamawiającemu faktury jest: Podkarpackie Centrum Innowacji sp. z o.o., ul. Lenartowicza 4, Rzeszów - NIP: 8133765154.</w:t>
      </w:r>
    </w:p>
    <w:p w14:paraId="1633764E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ind w:right="136"/>
        <w:jc w:val="both"/>
      </w:pPr>
      <w:r>
        <w:t>Faktury</w:t>
      </w:r>
      <w:r>
        <w:rPr>
          <w:spacing w:val="-8"/>
        </w:rPr>
        <w:t xml:space="preserve"> </w:t>
      </w:r>
      <w:r>
        <w:t>rozliczeniowe</w:t>
      </w:r>
      <w:r>
        <w:rPr>
          <w:spacing w:val="-4"/>
        </w:rPr>
        <w:t xml:space="preserve"> </w:t>
      </w:r>
      <w:r>
        <w:t>wystawiane</w:t>
      </w:r>
      <w:r>
        <w:rPr>
          <w:spacing w:val="-4"/>
        </w:rPr>
        <w:t xml:space="preserve"> </w:t>
      </w:r>
      <w:r>
        <w:t>będą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koniec</w:t>
      </w:r>
      <w:r>
        <w:rPr>
          <w:spacing w:val="-6"/>
        </w:rPr>
        <w:t xml:space="preserve"> </w:t>
      </w:r>
      <w:r>
        <w:t>okresu</w:t>
      </w:r>
      <w:r>
        <w:rPr>
          <w:spacing w:val="-7"/>
        </w:rPr>
        <w:t xml:space="preserve"> </w:t>
      </w:r>
      <w:r>
        <w:t>rozliczeniowego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14</w:t>
      </w:r>
      <w:r>
        <w:rPr>
          <w:spacing w:val="-7"/>
        </w:rPr>
        <w:t xml:space="preserve"> </w:t>
      </w:r>
      <w:r>
        <w:t>dni od otrzymania przez Wykonawcę odczytów liczników pomiarowych. Nr rachunku bankowego Wykonawcy, na który Zamawiający dokona zapłaty za wykonane zamówienie, będzie umieszczony na fakturze VAT.</w:t>
      </w:r>
    </w:p>
    <w:p w14:paraId="4F4E4FE6" w14:textId="77777777" w:rsidR="00A607D6" w:rsidRDefault="00000000">
      <w:pPr>
        <w:pStyle w:val="Akapitzlist"/>
        <w:numPr>
          <w:ilvl w:val="0"/>
          <w:numId w:val="6"/>
        </w:numPr>
        <w:tabs>
          <w:tab w:val="left" w:pos="720"/>
          <w:tab w:val="left" w:pos="722"/>
        </w:tabs>
        <w:ind w:right="134"/>
        <w:jc w:val="both"/>
      </w:pPr>
      <w:r>
        <w:t>W przypadku gdy zmiana parametrów dystrybucyjnych wiązać się będzie z koniecznością ponoszenia</w:t>
      </w:r>
      <w:r>
        <w:rPr>
          <w:spacing w:val="-2"/>
        </w:rPr>
        <w:t xml:space="preserve"> </w:t>
      </w:r>
      <w:r>
        <w:t>dodatkowych</w:t>
      </w:r>
      <w:r>
        <w:rPr>
          <w:spacing w:val="-2"/>
        </w:rPr>
        <w:t xml:space="preserve"> </w:t>
      </w:r>
      <w:r>
        <w:t>opłat</w:t>
      </w:r>
      <w:r>
        <w:rPr>
          <w:spacing w:val="-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taryfą</w:t>
      </w:r>
      <w:r>
        <w:rPr>
          <w:spacing w:val="-6"/>
        </w:rPr>
        <w:t xml:space="preserve"> </w:t>
      </w:r>
      <w:r>
        <w:t>OSD</w:t>
      </w:r>
      <w:r>
        <w:rPr>
          <w:spacing w:val="-2"/>
        </w:rPr>
        <w:t xml:space="preserve"> </w:t>
      </w:r>
      <w:r>
        <w:t>Zamawiający</w:t>
      </w:r>
      <w:r>
        <w:rPr>
          <w:spacing w:val="-1"/>
        </w:rPr>
        <w:t xml:space="preserve"> </w:t>
      </w:r>
      <w:r>
        <w:t>zobowiązany</w:t>
      </w:r>
      <w:r>
        <w:rPr>
          <w:spacing w:val="-2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 xml:space="preserve">ich </w:t>
      </w:r>
      <w:r>
        <w:rPr>
          <w:spacing w:val="-2"/>
        </w:rPr>
        <w:t>uiszczenia.</w:t>
      </w:r>
    </w:p>
    <w:p w14:paraId="0A5C01ED" w14:textId="77777777" w:rsidR="00A607D6" w:rsidRDefault="00000000">
      <w:pPr>
        <w:pStyle w:val="Akapitzlist"/>
        <w:numPr>
          <w:ilvl w:val="0"/>
          <w:numId w:val="6"/>
        </w:numPr>
        <w:tabs>
          <w:tab w:val="left" w:pos="719"/>
          <w:tab w:val="left" w:pos="722"/>
        </w:tabs>
        <w:ind w:right="139" w:hanging="666"/>
        <w:jc w:val="both"/>
      </w:pPr>
      <w:r>
        <w:t xml:space="preserve">Zamawiający dopuszcza przesyłanie faktur za pośrednictwem środków komunikacji elektronicznej, tj. poczty e-mail, na adres – </w:t>
      </w:r>
      <w:hyperlink r:id="rId9">
        <w:r w:rsidR="00A607D6">
          <w:rPr>
            <w:color w:val="0462C1"/>
            <w:u w:val="single" w:color="0462C1"/>
          </w:rPr>
          <w:t>biuro@pcinn.org</w:t>
        </w:r>
      </w:hyperlink>
      <w:r>
        <w:t>.</w:t>
      </w:r>
    </w:p>
    <w:p w14:paraId="06C28CA3" w14:textId="773D40CC" w:rsidR="00A607D6" w:rsidRDefault="00000000">
      <w:pPr>
        <w:pStyle w:val="Akapitzlist"/>
        <w:numPr>
          <w:ilvl w:val="0"/>
          <w:numId w:val="6"/>
        </w:numPr>
        <w:tabs>
          <w:tab w:val="left" w:pos="719"/>
          <w:tab w:val="left" w:pos="722"/>
        </w:tabs>
        <w:ind w:right="137" w:hanging="666"/>
        <w:jc w:val="both"/>
      </w:pPr>
      <w:r>
        <w:t xml:space="preserve">Wykonawca oświadcza, że faktura elektroniczna zostanie przesłana na adres poczty elektronicznej Zamawiającego, o którym mowa w ust. 10 powyżej, z adresu </w:t>
      </w:r>
      <w:proofErr w:type="gramStart"/>
      <w:r w:rsidR="00542DC8">
        <w:t>e-mail:</w:t>
      </w:r>
      <w:r>
        <w:t>…</w:t>
      </w:r>
      <w:proofErr w:type="gramEnd"/>
      <w:r>
        <w:t>………</w:t>
      </w:r>
    </w:p>
    <w:p w14:paraId="7099EAC8" w14:textId="05ED92C4" w:rsidR="00A607D6" w:rsidRDefault="00000000">
      <w:pPr>
        <w:pStyle w:val="Akapitzlist"/>
        <w:numPr>
          <w:ilvl w:val="0"/>
          <w:numId w:val="6"/>
        </w:numPr>
        <w:tabs>
          <w:tab w:val="left" w:pos="719"/>
          <w:tab w:val="left" w:pos="722"/>
        </w:tabs>
        <w:spacing w:before="1"/>
        <w:ind w:hanging="666"/>
        <w:jc w:val="both"/>
      </w:pPr>
      <w:r>
        <w:t>Spełnienie przesłanek wynikających z ust. 10 i 11 powyżej, uznaje się jako właściwe przekazanie</w:t>
      </w:r>
      <w:r>
        <w:rPr>
          <w:spacing w:val="-10"/>
        </w:rPr>
        <w:t xml:space="preserve"> </w:t>
      </w:r>
      <w:r>
        <w:t>faktury,</w:t>
      </w:r>
      <w:r>
        <w:rPr>
          <w:spacing w:val="-8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pomocą</w:t>
      </w:r>
      <w:r>
        <w:rPr>
          <w:spacing w:val="-7"/>
        </w:rPr>
        <w:t xml:space="preserve"> </w:t>
      </w:r>
      <w:r>
        <w:t>środków</w:t>
      </w:r>
      <w:r>
        <w:rPr>
          <w:spacing w:val="-8"/>
        </w:rPr>
        <w:t xml:space="preserve"> </w:t>
      </w:r>
      <w:r>
        <w:t>komunikacji</w:t>
      </w:r>
      <w:r>
        <w:rPr>
          <w:spacing w:val="-8"/>
        </w:rPr>
        <w:t xml:space="preserve"> </w:t>
      </w:r>
      <w:r>
        <w:t>elektronicznej.</w:t>
      </w:r>
      <w:r>
        <w:rPr>
          <w:spacing w:val="-6"/>
        </w:rPr>
        <w:t xml:space="preserve"> </w:t>
      </w:r>
      <w:r>
        <w:t>Przesłanie</w:t>
      </w:r>
      <w:r>
        <w:rPr>
          <w:spacing w:val="-7"/>
        </w:rPr>
        <w:t xml:space="preserve"> </w:t>
      </w:r>
      <w:r>
        <w:t>faktury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 xml:space="preserve">inny adres </w:t>
      </w:r>
      <w:r w:rsidR="00542DC8">
        <w:t>e-mail</w:t>
      </w:r>
      <w:r>
        <w:t xml:space="preserve"> bądź z innego adres e-mail uznaje się za niewiążące dla Zamawiającego.</w:t>
      </w:r>
    </w:p>
    <w:p w14:paraId="5BD0E2E1" w14:textId="77777777" w:rsidR="00A607D6" w:rsidRDefault="00000000">
      <w:pPr>
        <w:spacing w:before="251"/>
        <w:ind w:right="134"/>
        <w:jc w:val="center"/>
        <w:rPr>
          <w:b/>
        </w:rPr>
      </w:pPr>
      <w:r>
        <w:rPr>
          <w:b/>
          <w:spacing w:val="-5"/>
        </w:rPr>
        <w:t>§6</w:t>
      </w:r>
    </w:p>
    <w:p w14:paraId="779CC50D" w14:textId="77777777" w:rsidR="00A607D6" w:rsidRDefault="00000000">
      <w:pPr>
        <w:spacing w:before="2" w:line="252" w:lineRule="exact"/>
        <w:ind w:left="7" w:right="139"/>
        <w:jc w:val="center"/>
        <w:rPr>
          <w:b/>
        </w:rPr>
      </w:pPr>
      <w:r>
        <w:rPr>
          <w:b/>
        </w:rPr>
        <w:t>Warunki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zapłaty</w:t>
      </w:r>
    </w:p>
    <w:p w14:paraId="54407277" w14:textId="77777777" w:rsidR="00A607D6" w:rsidRDefault="00000000">
      <w:pPr>
        <w:pStyle w:val="Akapitzlist"/>
        <w:numPr>
          <w:ilvl w:val="0"/>
          <w:numId w:val="5"/>
        </w:numPr>
        <w:tabs>
          <w:tab w:val="left" w:pos="720"/>
          <w:tab w:val="left" w:pos="722"/>
        </w:tabs>
      </w:pPr>
      <w:r>
        <w:t>Należności</w:t>
      </w:r>
      <w:r>
        <w:rPr>
          <w:spacing w:val="-9"/>
        </w:rPr>
        <w:t xml:space="preserve"> </w:t>
      </w:r>
      <w:r>
        <w:t>wynikające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faktur</w:t>
      </w:r>
      <w:r>
        <w:rPr>
          <w:spacing w:val="-7"/>
        </w:rPr>
        <w:t xml:space="preserve"> </w:t>
      </w:r>
      <w:r>
        <w:t>VAT</w:t>
      </w:r>
      <w:r>
        <w:rPr>
          <w:spacing w:val="-10"/>
        </w:rPr>
        <w:t xml:space="preserve"> </w:t>
      </w:r>
      <w:r>
        <w:t>będą</w:t>
      </w:r>
      <w:r>
        <w:rPr>
          <w:spacing w:val="-11"/>
        </w:rPr>
        <w:t xml:space="preserve"> </w:t>
      </w:r>
      <w:r>
        <w:t>płatne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terminie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30</w:t>
      </w:r>
      <w:r>
        <w:rPr>
          <w:spacing w:val="-11"/>
        </w:rPr>
        <w:t xml:space="preserve"> </w:t>
      </w:r>
      <w:r>
        <w:t>dni,</w:t>
      </w:r>
      <w:r>
        <w:rPr>
          <w:spacing w:val="-9"/>
        </w:rPr>
        <w:t xml:space="preserve"> </w:t>
      </w:r>
      <w:r>
        <w:t>licząc</w:t>
      </w:r>
      <w:r>
        <w:rPr>
          <w:spacing w:val="-10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daty</w:t>
      </w:r>
      <w:r>
        <w:rPr>
          <w:spacing w:val="-10"/>
        </w:rPr>
        <w:t xml:space="preserve"> </w:t>
      </w:r>
      <w:r>
        <w:t>doręczenia Zamawiającemu prawidłowo wystawionej faktury. Za dzień zapłaty uznaje się datę uznania rachunku bankowego Wykonawcy.</w:t>
      </w:r>
    </w:p>
    <w:p w14:paraId="47742B0D" w14:textId="77777777" w:rsidR="00A607D6" w:rsidRDefault="00000000">
      <w:pPr>
        <w:pStyle w:val="Akapitzlist"/>
        <w:numPr>
          <w:ilvl w:val="0"/>
          <w:numId w:val="5"/>
        </w:numPr>
        <w:tabs>
          <w:tab w:val="left" w:pos="720"/>
          <w:tab w:val="left" w:pos="722"/>
        </w:tabs>
        <w:ind w:right="137"/>
      </w:pPr>
      <w:r>
        <w:t>W</w:t>
      </w:r>
      <w:r>
        <w:rPr>
          <w:spacing w:val="-16"/>
        </w:rPr>
        <w:t xml:space="preserve"> </w:t>
      </w:r>
      <w:r>
        <w:t>przypadku</w:t>
      </w:r>
      <w:r>
        <w:rPr>
          <w:spacing w:val="-15"/>
        </w:rPr>
        <w:t xml:space="preserve"> </w:t>
      </w:r>
      <w:r>
        <w:t>uzasadnionych</w:t>
      </w:r>
      <w:r>
        <w:rPr>
          <w:spacing w:val="-15"/>
        </w:rPr>
        <w:t xml:space="preserve"> </w:t>
      </w:r>
      <w:r>
        <w:t>wątpliwości</w:t>
      </w:r>
      <w:r>
        <w:rPr>
          <w:spacing w:val="-16"/>
        </w:rPr>
        <w:t xml:space="preserve"> </w:t>
      </w:r>
      <w:r>
        <w:t>co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prawidłowości</w:t>
      </w:r>
      <w:r>
        <w:rPr>
          <w:spacing w:val="-15"/>
        </w:rPr>
        <w:t xml:space="preserve"> </w:t>
      </w:r>
      <w:r>
        <w:t>wystawionej</w:t>
      </w:r>
      <w:r>
        <w:rPr>
          <w:spacing w:val="-16"/>
        </w:rPr>
        <w:t xml:space="preserve"> </w:t>
      </w:r>
      <w:r>
        <w:t>faktury</w:t>
      </w:r>
      <w:r>
        <w:rPr>
          <w:spacing w:val="-15"/>
        </w:rPr>
        <w:t xml:space="preserve"> </w:t>
      </w:r>
      <w:r>
        <w:t>Zamawiający złoży</w:t>
      </w:r>
      <w:r>
        <w:rPr>
          <w:spacing w:val="-4"/>
        </w:rPr>
        <w:t xml:space="preserve"> </w:t>
      </w:r>
      <w:r>
        <w:t>reklamację,</w:t>
      </w:r>
      <w:r>
        <w:rPr>
          <w:spacing w:val="-5"/>
        </w:rPr>
        <w:t xml:space="preserve"> </w:t>
      </w:r>
      <w:r>
        <w:t>dołączając</w:t>
      </w:r>
      <w:r>
        <w:rPr>
          <w:spacing w:val="-6"/>
        </w:rPr>
        <w:t xml:space="preserve"> </w:t>
      </w:r>
      <w:r>
        <w:t>jednocześnie</w:t>
      </w:r>
      <w:r>
        <w:rPr>
          <w:spacing w:val="-4"/>
        </w:rPr>
        <w:t xml:space="preserve"> </w:t>
      </w:r>
      <w:r>
        <w:t>kserokopię</w:t>
      </w:r>
      <w:r>
        <w:rPr>
          <w:spacing w:val="-4"/>
        </w:rPr>
        <w:t xml:space="preserve"> </w:t>
      </w:r>
      <w:r>
        <w:t>spornej</w:t>
      </w:r>
      <w:r>
        <w:rPr>
          <w:spacing w:val="-4"/>
        </w:rPr>
        <w:t xml:space="preserve"> </w:t>
      </w:r>
      <w:r>
        <w:t>faktury.</w:t>
      </w:r>
      <w:r>
        <w:rPr>
          <w:spacing w:val="-7"/>
        </w:rPr>
        <w:t xml:space="preserve"> </w:t>
      </w:r>
      <w:r>
        <w:t>Oryginał</w:t>
      </w:r>
      <w:r>
        <w:rPr>
          <w:spacing w:val="-4"/>
        </w:rPr>
        <w:t xml:space="preserve"> </w:t>
      </w:r>
      <w:r>
        <w:t>spornej</w:t>
      </w:r>
      <w:r>
        <w:rPr>
          <w:spacing w:val="-4"/>
        </w:rPr>
        <w:t xml:space="preserve"> </w:t>
      </w:r>
      <w:r>
        <w:t>faktury pozostaje u Zamawiającego.</w:t>
      </w:r>
    </w:p>
    <w:p w14:paraId="4EA47A2C" w14:textId="77777777" w:rsidR="00A607D6" w:rsidRDefault="00A607D6">
      <w:pPr>
        <w:pStyle w:val="Akapitzlist"/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16EFCBC5" w14:textId="77777777" w:rsidR="00A607D6" w:rsidRDefault="00A607D6">
      <w:pPr>
        <w:pStyle w:val="Tekstpodstawowy"/>
        <w:ind w:left="0" w:firstLine="0"/>
        <w:jc w:val="left"/>
      </w:pPr>
    </w:p>
    <w:p w14:paraId="0868F99F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3E3CECF4" w14:textId="77777777" w:rsidR="00A607D6" w:rsidRDefault="00000000">
      <w:pPr>
        <w:spacing w:line="252" w:lineRule="exact"/>
        <w:ind w:right="134"/>
        <w:jc w:val="center"/>
        <w:rPr>
          <w:b/>
        </w:rPr>
      </w:pPr>
      <w:r>
        <w:rPr>
          <w:b/>
          <w:spacing w:val="-5"/>
        </w:rPr>
        <w:t>§7</w:t>
      </w:r>
    </w:p>
    <w:p w14:paraId="425B1C37" w14:textId="77777777" w:rsidR="00A607D6" w:rsidRDefault="00000000">
      <w:pPr>
        <w:spacing w:line="252" w:lineRule="exact"/>
        <w:ind w:left="6" w:right="139"/>
        <w:jc w:val="center"/>
        <w:rPr>
          <w:b/>
        </w:rPr>
      </w:pPr>
      <w:r>
        <w:rPr>
          <w:b/>
        </w:rPr>
        <w:t>Reklamacje,</w:t>
      </w:r>
      <w:r>
        <w:rPr>
          <w:b/>
          <w:spacing w:val="-8"/>
        </w:rPr>
        <w:t xml:space="preserve"> </w:t>
      </w:r>
      <w:r>
        <w:rPr>
          <w:b/>
        </w:rPr>
        <w:t>termin</w:t>
      </w:r>
      <w:r>
        <w:rPr>
          <w:b/>
          <w:spacing w:val="-9"/>
        </w:rPr>
        <w:t xml:space="preserve"> </w:t>
      </w:r>
      <w:r>
        <w:rPr>
          <w:b/>
        </w:rPr>
        <w:t>wykonania,</w:t>
      </w:r>
      <w:r>
        <w:rPr>
          <w:b/>
          <w:spacing w:val="-7"/>
        </w:rPr>
        <w:t xml:space="preserve"> </w:t>
      </w:r>
      <w:r>
        <w:rPr>
          <w:b/>
        </w:rPr>
        <w:t>kary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umowne</w:t>
      </w:r>
    </w:p>
    <w:p w14:paraId="3C564013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</w:pPr>
      <w:r>
        <w:t>Obowiązkiem Wykonawcy jest przyjmowanie od Zamawiającego, w uzgodnionym czasie wszelkich zgłoszeń i reklamacji, dotyczących realizacji postanowień niniejszej umowy.</w:t>
      </w:r>
    </w:p>
    <w:p w14:paraId="53E4E76D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9"/>
      </w:pPr>
      <w:r>
        <w:t>Wykonawca zobowiązany jest odpowiedzieć na piśmie Zamawiającemu na zgłoszone przez niego uwagi lub złożoną reklamację niezwłocznie - z zastrzeżeniem ust. 3.</w:t>
      </w:r>
    </w:p>
    <w:p w14:paraId="0F8F283A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  <w:tab w:val="left" w:pos="2800"/>
          <w:tab w:val="left" w:pos="3822"/>
          <w:tab w:val="left" w:pos="5154"/>
          <w:tab w:val="left" w:pos="6570"/>
          <w:tab w:val="left" w:pos="8691"/>
        </w:tabs>
        <w:spacing w:before="1"/>
        <w:ind w:right="135"/>
      </w:pPr>
      <w:r>
        <w:t xml:space="preserve">Wszelkie reklamacje powinny być rozpatrzone i wykonane w terminie nie dłuższym niż 30 dni, licząc od dnia złożenia reklamacji przez Zamawiającego. Reklamacje składane będą drogą </w:t>
      </w:r>
      <w:r>
        <w:rPr>
          <w:spacing w:val="-2"/>
        </w:rPr>
        <w:t>elektroniczną</w:t>
      </w:r>
      <w:r>
        <w:tab/>
      </w:r>
      <w:r>
        <w:rPr>
          <w:spacing w:val="-6"/>
        </w:rPr>
        <w:t>na</w:t>
      </w:r>
      <w:r>
        <w:tab/>
      </w:r>
      <w:r>
        <w:rPr>
          <w:spacing w:val="-2"/>
        </w:rPr>
        <w:t>adres</w:t>
      </w:r>
      <w:r>
        <w:tab/>
      </w:r>
      <w:r>
        <w:rPr>
          <w:spacing w:val="-2"/>
        </w:rPr>
        <w:t>poczty</w:t>
      </w:r>
      <w:r>
        <w:tab/>
      </w:r>
      <w:r>
        <w:rPr>
          <w:spacing w:val="-2"/>
        </w:rPr>
        <w:t>elektronicznej</w:t>
      </w:r>
      <w:r>
        <w:tab/>
      </w:r>
      <w:r>
        <w:rPr>
          <w:spacing w:val="-2"/>
        </w:rPr>
        <w:t>Wykonawcy:</w:t>
      </w:r>
    </w:p>
    <w:p w14:paraId="0206F491" w14:textId="77777777" w:rsidR="00A607D6" w:rsidRDefault="00000000">
      <w:pPr>
        <w:pStyle w:val="Tekstpodstawowy"/>
        <w:ind w:right="135" w:firstLine="0"/>
      </w:pPr>
      <w:r>
        <w:t>…………………………@........................ Zmiana adresu, o którym mowa wyżej, następuje poprzez pisemne powiadomienie drugiej strony i nie stanowi zmiany treści umowy.</w:t>
      </w:r>
    </w:p>
    <w:p w14:paraId="5FE11AB1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6"/>
      </w:pPr>
      <w:r>
        <w:t>Wykonawca</w:t>
      </w:r>
      <w:r>
        <w:rPr>
          <w:spacing w:val="27"/>
        </w:rPr>
        <w:t xml:space="preserve"> </w:t>
      </w:r>
      <w:r>
        <w:t>zapłaci</w:t>
      </w:r>
      <w:r>
        <w:rPr>
          <w:spacing w:val="29"/>
        </w:rPr>
        <w:t xml:space="preserve"> </w:t>
      </w:r>
      <w:r>
        <w:t>Zamawiającemu</w:t>
      </w:r>
      <w:r>
        <w:rPr>
          <w:spacing w:val="30"/>
        </w:rPr>
        <w:t xml:space="preserve"> </w:t>
      </w:r>
      <w:r>
        <w:t>każdorazowo,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zwłokę</w:t>
      </w:r>
      <w:r>
        <w:rPr>
          <w:spacing w:val="30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wykonaniu</w:t>
      </w:r>
      <w:r>
        <w:rPr>
          <w:spacing w:val="30"/>
        </w:rPr>
        <w:t xml:space="preserve"> </w:t>
      </w:r>
      <w:r>
        <w:t>reklamacji</w:t>
      </w:r>
      <w:r>
        <w:rPr>
          <w:spacing w:val="29"/>
        </w:rPr>
        <w:t xml:space="preserve"> </w:t>
      </w:r>
      <w:r>
        <w:t>karę w wysokości 3% górnej granicy wynagrodzenia brutto określonego w §5 ust. 1.</w:t>
      </w:r>
    </w:p>
    <w:p w14:paraId="59C9E519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spacing w:before="1"/>
        <w:ind w:right="137"/>
      </w:pPr>
      <w:r>
        <w:t>W przypadku wypowiedzenia umowy przez Zamawiającego z przyczyn leżących po stronie Wykonawcy, Wykonawca zapłaci Zamawiającemu karę umowną w wysokości 20% górnej granicy wynagrodzenia brutto określonego w §5 ust. 1.</w:t>
      </w:r>
    </w:p>
    <w:p w14:paraId="3166D709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4"/>
      </w:pPr>
      <w:r>
        <w:t>Zamawiający</w:t>
      </w:r>
      <w:r>
        <w:rPr>
          <w:spacing w:val="80"/>
          <w:w w:val="150"/>
        </w:rPr>
        <w:t xml:space="preserve"> </w:t>
      </w:r>
      <w:r>
        <w:t>zastrzega</w:t>
      </w:r>
      <w:r>
        <w:rPr>
          <w:spacing w:val="80"/>
          <w:w w:val="150"/>
        </w:rPr>
        <w:t xml:space="preserve"> </w:t>
      </w:r>
      <w:r>
        <w:t>sobie</w:t>
      </w:r>
      <w:r>
        <w:rPr>
          <w:spacing w:val="80"/>
          <w:w w:val="150"/>
        </w:rPr>
        <w:t xml:space="preserve"> </w:t>
      </w:r>
      <w:r>
        <w:t>prawo</w:t>
      </w:r>
      <w:r>
        <w:rPr>
          <w:spacing w:val="80"/>
          <w:w w:val="150"/>
        </w:rPr>
        <w:t xml:space="preserve"> </w:t>
      </w:r>
      <w:r>
        <w:t>dochodzenia</w:t>
      </w:r>
      <w:r>
        <w:rPr>
          <w:spacing w:val="80"/>
          <w:w w:val="150"/>
        </w:rPr>
        <w:t xml:space="preserve"> </w:t>
      </w:r>
      <w:r>
        <w:t>odszkodowania</w:t>
      </w:r>
      <w:r>
        <w:rPr>
          <w:spacing w:val="80"/>
          <w:w w:val="150"/>
        </w:rPr>
        <w:t xml:space="preserve"> </w:t>
      </w:r>
      <w:r>
        <w:t>od</w:t>
      </w:r>
      <w:r>
        <w:rPr>
          <w:spacing w:val="80"/>
          <w:w w:val="150"/>
        </w:rPr>
        <w:t xml:space="preserve"> </w:t>
      </w:r>
      <w:r>
        <w:t>Wykonawcy</w:t>
      </w:r>
      <w:r>
        <w:rPr>
          <w:spacing w:val="80"/>
          <w:w w:val="150"/>
        </w:rPr>
        <w:t xml:space="preserve"> </w:t>
      </w:r>
      <w:r>
        <w:t>– na</w:t>
      </w:r>
      <w:r>
        <w:rPr>
          <w:spacing w:val="-2"/>
        </w:rPr>
        <w:t xml:space="preserve"> </w:t>
      </w:r>
      <w:r>
        <w:t>zasadach ogólnych przenoszącego wysokość kar umownych, jeżeli rzeczywista wartość powstałej szkody przekroczy wysokość kar umownych.</w:t>
      </w:r>
    </w:p>
    <w:p w14:paraId="51543DC6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4"/>
      </w:pPr>
      <w:r>
        <w:t>Zapłata</w:t>
      </w:r>
      <w:r>
        <w:rPr>
          <w:spacing w:val="-9"/>
        </w:rPr>
        <w:t xml:space="preserve"> </w:t>
      </w:r>
      <w:r>
        <w:t>kary</w:t>
      </w:r>
      <w:r>
        <w:rPr>
          <w:spacing w:val="-11"/>
        </w:rPr>
        <w:t xml:space="preserve"> </w:t>
      </w:r>
      <w:r>
        <w:t>umownej</w:t>
      </w:r>
      <w:r>
        <w:rPr>
          <w:spacing w:val="-8"/>
        </w:rPr>
        <w:t xml:space="preserve"> </w:t>
      </w:r>
      <w:r>
        <w:t>następuje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pisemne</w:t>
      </w:r>
      <w:r>
        <w:rPr>
          <w:spacing w:val="-10"/>
        </w:rPr>
        <w:t xml:space="preserve"> </w:t>
      </w:r>
      <w:r>
        <w:t>wezwanie</w:t>
      </w:r>
      <w:r>
        <w:rPr>
          <w:spacing w:val="-10"/>
        </w:rPr>
        <w:t xml:space="preserve"> </w:t>
      </w:r>
      <w:r>
        <w:t>Zamawiającego,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którym</w:t>
      </w:r>
      <w:r>
        <w:rPr>
          <w:spacing w:val="-1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wezwaniu Zamawiający podaje wysokość kary, powód nałożenia kary oraz nr rachunku bankowego na który</w:t>
      </w:r>
      <w:r>
        <w:rPr>
          <w:spacing w:val="22"/>
        </w:rPr>
        <w:t xml:space="preserve"> </w:t>
      </w:r>
      <w:r>
        <w:t>należy</w:t>
      </w:r>
      <w:r>
        <w:rPr>
          <w:spacing w:val="23"/>
        </w:rPr>
        <w:t xml:space="preserve"> </w:t>
      </w:r>
      <w:r>
        <w:t>wpłacić</w:t>
      </w:r>
      <w:r>
        <w:rPr>
          <w:spacing w:val="23"/>
        </w:rPr>
        <w:t xml:space="preserve"> </w:t>
      </w:r>
      <w:r>
        <w:t>karę</w:t>
      </w:r>
      <w:r>
        <w:rPr>
          <w:spacing w:val="80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zastrzeżeniem</w:t>
      </w:r>
      <w:r>
        <w:rPr>
          <w:spacing w:val="24"/>
        </w:rPr>
        <w:t xml:space="preserve"> </w:t>
      </w:r>
      <w:r>
        <w:t>ust.</w:t>
      </w:r>
      <w:r>
        <w:rPr>
          <w:spacing w:val="22"/>
        </w:rPr>
        <w:t xml:space="preserve"> </w:t>
      </w:r>
      <w:r>
        <w:t>8.</w:t>
      </w:r>
      <w:r>
        <w:rPr>
          <w:spacing w:val="24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przypadku</w:t>
      </w:r>
      <w:r>
        <w:rPr>
          <w:spacing w:val="20"/>
        </w:rPr>
        <w:t xml:space="preserve"> </w:t>
      </w:r>
      <w:r>
        <w:t>zbiegu</w:t>
      </w:r>
      <w:r>
        <w:rPr>
          <w:spacing w:val="23"/>
        </w:rPr>
        <w:t xml:space="preserve"> </w:t>
      </w:r>
      <w:r>
        <w:t>kar</w:t>
      </w:r>
      <w:r>
        <w:rPr>
          <w:spacing w:val="24"/>
        </w:rPr>
        <w:t xml:space="preserve"> </w:t>
      </w:r>
      <w:r>
        <w:t>stosuje</w:t>
      </w:r>
      <w:r>
        <w:rPr>
          <w:spacing w:val="21"/>
        </w:rPr>
        <w:t xml:space="preserve"> </w:t>
      </w:r>
      <w:r>
        <w:t>się</w:t>
      </w:r>
      <w:r>
        <w:rPr>
          <w:spacing w:val="23"/>
        </w:rPr>
        <w:t xml:space="preserve"> </w:t>
      </w:r>
      <w:r>
        <w:t>karę w wyższej wysokości.</w:t>
      </w:r>
    </w:p>
    <w:p w14:paraId="27D2B60A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7"/>
      </w:pPr>
      <w:r>
        <w:t>Zamawiającemu przysługuje prawo potrącania kar umownych z wynagrodzenia należnego Wykonawcy.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razie</w:t>
      </w:r>
      <w:r>
        <w:rPr>
          <w:spacing w:val="-15"/>
        </w:rPr>
        <w:t xml:space="preserve"> </w:t>
      </w:r>
      <w:r>
        <w:t>naliczenia</w:t>
      </w:r>
      <w:r>
        <w:rPr>
          <w:spacing w:val="-16"/>
        </w:rPr>
        <w:t xml:space="preserve"> </w:t>
      </w:r>
      <w:r>
        <w:t>kar</w:t>
      </w:r>
      <w:r>
        <w:rPr>
          <w:spacing w:val="-15"/>
        </w:rPr>
        <w:t xml:space="preserve"> </w:t>
      </w:r>
      <w:r>
        <w:t>umownych</w:t>
      </w:r>
      <w:r>
        <w:rPr>
          <w:spacing w:val="-15"/>
        </w:rPr>
        <w:t xml:space="preserve"> </w:t>
      </w:r>
      <w:r>
        <w:t>Zamawiający</w:t>
      </w:r>
      <w:r>
        <w:rPr>
          <w:spacing w:val="-15"/>
        </w:rPr>
        <w:t xml:space="preserve"> </w:t>
      </w:r>
      <w:r>
        <w:t>każdorazowo</w:t>
      </w:r>
      <w:r>
        <w:rPr>
          <w:spacing w:val="-16"/>
        </w:rPr>
        <w:t xml:space="preserve"> </w:t>
      </w:r>
      <w:r>
        <w:t>wystawi</w:t>
      </w:r>
      <w:r>
        <w:rPr>
          <w:spacing w:val="-15"/>
        </w:rPr>
        <w:t xml:space="preserve"> </w:t>
      </w:r>
      <w:r>
        <w:t>Wykonawcy notę obciążeniową.</w:t>
      </w:r>
    </w:p>
    <w:p w14:paraId="599E60B1" w14:textId="77777777" w:rsidR="00A607D6" w:rsidRDefault="00000000">
      <w:pPr>
        <w:pStyle w:val="Akapitzlist"/>
        <w:numPr>
          <w:ilvl w:val="0"/>
          <w:numId w:val="4"/>
        </w:numPr>
        <w:tabs>
          <w:tab w:val="left" w:pos="720"/>
          <w:tab w:val="left" w:pos="722"/>
        </w:tabs>
        <w:ind w:right="135"/>
      </w:pPr>
      <w:r>
        <w:t>Łączna</w:t>
      </w:r>
      <w:r>
        <w:rPr>
          <w:spacing w:val="-7"/>
        </w:rPr>
        <w:t xml:space="preserve"> </w:t>
      </w:r>
      <w:r>
        <w:t>maksymalna</w:t>
      </w:r>
      <w:r>
        <w:rPr>
          <w:spacing w:val="-7"/>
        </w:rPr>
        <w:t xml:space="preserve"> </w:t>
      </w:r>
      <w:r>
        <w:t>wysokość</w:t>
      </w:r>
      <w:r>
        <w:rPr>
          <w:spacing w:val="-6"/>
        </w:rPr>
        <w:t xml:space="preserve"> </w:t>
      </w:r>
      <w:r>
        <w:t>kar</w:t>
      </w:r>
      <w:r>
        <w:rPr>
          <w:spacing w:val="-6"/>
        </w:rPr>
        <w:t xml:space="preserve"> </w:t>
      </w:r>
      <w:r>
        <w:t>umownych</w:t>
      </w:r>
      <w:r>
        <w:rPr>
          <w:spacing w:val="-7"/>
        </w:rPr>
        <w:t xml:space="preserve"> </w:t>
      </w:r>
      <w:r>
        <w:t>dochodzonych</w:t>
      </w:r>
      <w:r>
        <w:rPr>
          <w:spacing w:val="-7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wynosi</w:t>
      </w:r>
      <w:r>
        <w:rPr>
          <w:spacing w:val="-7"/>
        </w:rPr>
        <w:t xml:space="preserve"> </w:t>
      </w:r>
      <w:r>
        <w:t>20</w:t>
      </w:r>
      <w:r>
        <w:rPr>
          <w:spacing w:val="-7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górnej granicy wynagrodzenia brutto określonego w §5 ust. 1.</w:t>
      </w:r>
    </w:p>
    <w:p w14:paraId="2BF055F2" w14:textId="77777777" w:rsidR="00A607D6" w:rsidRDefault="00000000">
      <w:pPr>
        <w:spacing w:before="252"/>
        <w:ind w:right="134"/>
        <w:jc w:val="center"/>
        <w:rPr>
          <w:b/>
        </w:rPr>
      </w:pPr>
      <w:r>
        <w:rPr>
          <w:b/>
          <w:spacing w:val="-5"/>
        </w:rPr>
        <w:t>§8</w:t>
      </w:r>
    </w:p>
    <w:p w14:paraId="3E1DF11E" w14:textId="77777777" w:rsidR="00A607D6" w:rsidRDefault="00000000">
      <w:pPr>
        <w:spacing w:before="1" w:line="252" w:lineRule="exact"/>
        <w:ind w:left="4" w:right="139"/>
        <w:jc w:val="center"/>
        <w:rPr>
          <w:b/>
        </w:rPr>
      </w:pPr>
      <w:r>
        <w:rPr>
          <w:b/>
        </w:rPr>
        <w:t>Obowiązywanie</w:t>
      </w:r>
      <w:r>
        <w:rPr>
          <w:b/>
          <w:spacing w:val="-9"/>
        </w:rPr>
        <w:t xml:space="preserve"> </w:t>
      </w:r>
      <w:r>
        <w:rPr>
          <w:b/>
        </w:rPr>
        <w:t>umowy,</w:t>
      </w:r>
      <w:r>
        <w:rPr>
          <w:b/>
          <w:spacing w:val="-8"/>
        </w:rPr>
        <w:t xml:space="preserve"> </w:t>
      </w:r>
      <w:r>
        <w:rPr>
          <w:b/>
        </w:rPr>
        <w:t>wstrzymanie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dostaw</w:t>
      </w:r>
    </w:p>
    <w:p w14:paraId="1DB7DB53" w14:textId="64C4D791" w:rsidR="00A607D6" w:rsidRPr="00B84029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</w:pPr>
      <w:r w:rsidRPr="00B84029">
        <w:t xml:space="preserve">Umowa realizowana będzie w okresie </w:t>
      </w:r>
      <w:r w:rsidR="005212D4">
        <w:t>3</w:t>
      </w:r>
      <w:r w:rsidR="00B351EB">
        <w:t>0</w:t>
      </w:r>
      <w:r w:rsidRPr="00B84029">
        <w:t xml:space="preserve"> miesięcy (nie później jednak niż do dnia 31 grudnia 202</w:t>
      </w:r>
      <w:r w:rsidR="00542DC8" w:rsidRPr="00B84029">
        <w:t>7</w:t>
      </w:r>
      <w:r w:rsidRPr="00B84029">
        <w:t xml:space="preserve"> roku), liczonych od dnia rozwiązania Umowy poprzednio obowiązującej, nie szybciej jednak jak od dnia </w:t>
      </w:r>
      <w:r w:rsidR="00B351EB">
        <w:t>1</w:t>
      </w:r>
      <w:r w:rsidRPr="00B84029">
        <w:t>.</w:t>
      </w:r>
      <w:r w:rsidR="00B84029" w:rsidRPr="00B84029">
        <w:t>07</w:t>
      </w:r>
      <w:r w:rsidRPr="00B84029">
        <w:t>.202</w:t>
      </w:r>
      <w:r w:rsidR="005212D4">
        <w:t>5</w:t>
      </w:r>
      <w:r w:rsidRPr="00B84029">
        <w:t xml:space="preserve"> r. - z zastrzeżeniem ust. 3.</w:t>
      </w:r>
    </w:p>
    <w:p w14:paraId="3165C74F" w14:textId="58E407A2" w:rsidR="00A607D6" w:rsidRPr="00B84029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</w:pPr>
      <w:r w:rsidRPr="00B84029">
        <w:t xml:space="preserve">Umowa zostaje zawarta na czas określony na okres </w:t>
      </w:r>
      <w:r w:rsidR="005212D4">
        <w:t>3</w:t>
      </w:r>
      <w:r w:rsidR="00B351EB">
        <w:t>0</w:t>
      </w:r>
      <w:r w:rsidR="005212D4">
        <w:t xml:space="preserve"> </w:t>
      </w:r>
      <w:r w:rsidRPr="00B84029">
        <w:t>miesięcy, jednak nie dłużej niż do dn. 31.12.202</w:t>
      </w:r>
      <w:r w:rsidR="00B84029" w:rsidRPr="00B84029">
        <w:t>7</w:t>
      </w:r>
      <w:r w:rsidRPr="00B84029">
        <w:t xml:space="preserve"> r.</w:t>
      </w:r>
    </w:p>
    <w:p w14:paraId="289BF878" w14:textId="024D2B0B" w:rsidR="00A607D6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  <w:ind w:right="134"/>
      </w:pPr>
      <w:r>
        <w:t>Rozpoczęcie sprzedaży energii elektrycznej przez Wykonawcę nastąpi po skutecznym rozwiązaniu/wygaśnięciu</w:t>
      </w:r>
      <w:r>
        <w:rPr>
          <w:spacing w:val="-16"/>
        </w:rPr>
        <w:t xml:space="preserve"> </w:t>
      </w:r>
      <w:r w:rsidR="00542DC8">
        <w:t>umowy,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6"/>
        </w:rPr>
        <w:t xml:space="preserve"> </w:t>
      </w:r>
      <w:r>
        <w:t>której</w:t>
      </w:r>
      <w:r>
        <w:rPr>
          <w:spacing w:val="-15"/>
        </w:rPr>
        <w:t xml:space="preserve"> </w:t>
      </w:r>
      <w:r>
        <w:t>Zamawiający</w:t>
      </w:r>
      <w:r>
        <w:rPr>
          <w:spacing w:val="-15"/>
        </w:rPr>
        <w:t xml:space="preserve"> </w:t>
      </w:r>
      <w:r>
        <w:t>dotychczas</w:t>
      </w:r>
      <w:r>
        <w:rPr>
          <w:spacing w:val="-15"/>
        </w:rPr>
        <w:t xml:space="preserve"> </w:t>
      </w:r>
      <w:r>
        <w:t>kupował</w:t>
      </w:r>
      <w:r>
        <w:rPr>
          <w:spacing w:val="-16"/>
        </w:rPr>
        <w:t xml:space="preserve"> </w:t>
      </w:r>
      <w:r>
        <w:t>energię elektryczną</w:t>
      </w:r>
      <w:r>
        <w:rPr>
          <w:spacing w:val="80"/>
        </w:rPr>
        <w:t xml:space="preserve"> </w:t>
      </w:r>
      <w:r w:rsidR="00542DC8">
        <w:t>lub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przypadku</w:t>
      </w:r>
      <w:r>
        <w:rPr>
          <w:spacing w:val="80"/>
        </w:rPr>
        <w:t xml:space="preserve"> </w:t>
      </w:r>
      <w:r>
        <w:t>dołączenia</w:t>
      </w:r>
      <w:r>
        <w:rPr>
          <w:spacing w:val="80"/>
        </w:rPr>
        <w:t xml:space="preserve"> </w:t>
      </w:r>
      <w:r>
        <w:t>nowych</w:t>
      </w:r>
      <w:r>
        <w:rPr>
          <w:spacing w:val="80"/>
        </w:rPr>
        <w:t xml:space="preserve"> </w:t>
      </w:r>
      <w:r>
        <w:t>punktów</w:t>
      </w:r>
      <w:r>
        <w:rPr>
          <w:spacing w:val="80"/>
        </w:rPr>
        <w:t xml:space="preserve"> </w:t>
      </w:r>
      <w:r>
        <w:t>poboru</w:t>
      </w:r>
      <w:r>
        <w:rPr>
          <w:spacing w:val="80"/>
        </w:rPr>
        <w:t xml:space="preserve"> </w:t>
      </w:r>
      <w:r>
        <w:t>energii</w:t>
      </w:r>
      <w:r>
        <w:rPr>
          <w:spacing w:val="80"/>
        </w:rPr>
        <w:t xml:space="preserve"> </w:t>
      </w:r>
      <w:r>
        <w:t>elektrycznej,</w:t>
      </w:r>
    </w:p>
    <w:p w14:paraId="0297D41C" w14:textId="77777777" w:rsidR="00A607D6" w:rsidRDefault="00A607D6">
      <w:pPr>
        <w:pStyle w:val="Akapitzlist"/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15B0F8B6" w14:textId="77777777" w:rsidR="00A607D6" w:rsidRDefault="00A607D6">
      <w:pPr>
        <w:pStyle w:val="Tekstpodstawowy"/>
        <w:ind w:left="0" w:firstLine="0"/>
        <w:jc w:val="left"/>
      </w:pPr>
    </w:p>
    <w:p w14:paraId="41421CFC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205EC93D" w14:textId="77777777" w:rsidR="00A607D6" w:rsidRDefault="00000000">
      <w:pPr>
        <w:pStyle w:val="Tekstpodstawowy"/>
        <w:ind w:right="136" w:firstLine="0"/>
      </w:pPr>
      <w:r>
        <w:t>po</w:t>
      </w:r>
      <w:r>
        <w:rPr>
          <w:spacing w:val="-1"/>
        </w:rPr>
        <w:t xml:space="preserve"> </w:t>
      </w:r>
      <w:r>
        <w:t>dostarczeniu przez Zamawiającego wniosku o zawarcie umowy kompleksowej oraz poświadczenia możliwości świadczenia usług dystrybucyjnych.</w:t>
      </w:r>
    </w:p>
    <w:p w14:paraId="6F5AECE5" w14:textId="77777777" w:rsidR="00A607D6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  <w:ind w:right="136"/>
      </w:pPr>
      <w:r>
        <w:t>Sprzedaż</w:t>
      </w:r>
      <w:r>
        <w:rPr>
          <w:spacing w:val="29"/>
        </w:rPr>
        <w:t xml:space="preserve"> </w:t>
      </w:r>
      <w:r>
        <w:t>energii</w:t>
      </w:r>
      <w:r>
        <w:rPr>
          <w:spacing w:val="29"/>
        </w:rPr>
        <w:t xml:space="preserve"> </w:t>
      </w:r>
      <w:r>
        <w:t>elektrycznej</w:t>
      </w:r>
      <w:r>
        <w:rPr>
          <w:spacing w:val="29"/>
        </w:rPr>
        <w:t xml:space="preserve"> </w:t>
      </w:r>
      <w:r>
        <w:t>dla</w:t>
      </w:r>
      <w:r>
        <w:rPr>
          <w:spacing w:val="29"/>
        </w:rPr>
        <w:t xml:space="preserve"> </w:t>
      </w:r>
      <w:r>
        <w:t>nowego</w:t>
      </w:r>
      <w:r>
        <w:rPr>
          <w:spacing w:val="29"/>
        </w:rPr>
        <w:t xml:space="preserve"> </w:t>
      </w:r>
      <w:r>
        <w:t>punktu</w:t>
      </w:r>
      <w:r>
        <w:rPr>
          <w:spacing w:val="29"/>
        </w:rPr>
        <w:t xml:space="preserve"> </w:t>
      </w:r>
      <w:r>
        <w:t>poboru</w:t>
      </w:r>
      <w:r>
        <w:rPr>
          <w:spacing w:val="27"/>
        </w:rPr>
        <w:t xml:space="preserve"> </w:t>
      </w:r>
      <w:r>
        <w:t>nie</w:t>
      </w:r>
      <w:r>
        <w:rPr>
          <w:spacing w:val="29"/>
        </w:rPr>
        <w:t xml:space="preserve"> </w:t>
      </w:r>
      <w:r>
        <w:t>objętego</w:t>
      </w:r>
      <w:r>
        <w:rPr>
          <w:spacing w:val="24"/>
        </w:rPr>
        <w:t xml:space="preserve"> </w:t>
      </w:r>
      <w:r>
        <w:t>SWZ</w:t>
      </w:r>
      <w:r>
        <w:rPr>
          <w:spacing w:val="29"/>
        </w:rPr>
        <w:t xml:space="preserve"> </w:t>
      </w:r>
      <w:r>
        <w:t>lub</w:t>
      </w:r>
      <w:r>
        <w:rPr>
          <w:spacing w:val="29"/>
        </w:rPr>
        <w:t xml:space="preserve"> </w:t>
      </w:r>
      <w:r>
        <w:t>dla</w:t>
      </w:r>
      <w:r>
        <w:rPr>
          <w:spacing w:val="27"/>
        </w:rPr>
        <w:t xml:space="preserve"> </w:t>
      </w:r>
      <w:r>
        <w:t>punktu, w</w:t>
      </w:r>
      <w:r>
        <w:rPr>
          <w:spacing w:val="-1"/>
        </w:rPr>
        <w:t xml:space="preserve"> </w:t>
      </w:r>
      <w:r>
        <w:t>którym nastąpił znaczący przyrost mocy w związku z dokonaną rozbudową, będzie dokonywana na podstawie odpowiedniej zmiany umowy bez konieczności renegocjowania warunków umowy. Zwiększenie punktów poboru lub zmiana grupy taryfowej możliwe jest jedynie w obrębie grup taryfowych, które zostały ujęte w SWZ oraz wycenione w</w:t>
      </w:r>
      <w:r>
        <w:rPr>
          <w:spacing w:val="40"/>
        </w:rPr>
        <w:t xml:space="preserve"> </w:t>
      </w:r>
      <w:r>
        <w:t xml:space="preserve">ofercie </w:t>
      </w:r>
      <w:r>
        <w:rPr>
          <w:spacing w:val="-2"/>
        </w:rPr>
        <w:t>Wykonawcy.</w:t>
      </w:r>
    </w:p>
    <w:p w14:paraId="0E3EEED4" w14:textId="48D7FE35" w:rsidR="00A607D6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  <w:ind w:right="136"/>
      </w:pPr>
      <w:r>
        <w:t xml:space="preserve">Strony postanawiają, że na wniosek Zamawiającego możliwe jest zaprzestanie sprzedaży energii elektrycznej dla punktu poboru ujętego w SWZ i nie stanowi ono rozwiązania całej </w:t>
      </w:r>
      <w:r w:rsidR="006C019E">
        <w:t>umowy</w:t>
      </w:r>
      <w:r w:rsidR="006C019E">
        <w:rPr>
          <w:spacing w:val="-1"/>
        </w:rPr>
        <w:t>, chyba</w:t>
      </w:r>
      <w:r>
        <w:rPr>
          <w:spacing w:val="-3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przedmiotem</w:t>
      </w:r>
      <w:r>
        <w:rPr>
          <w:spacing w:val="-3"/>
        </w:rPr>
        <w:t xml:space="preserve"> </w:t>
      </w:r>
      <w:r>
        <w:t>wypowiedzenia</w:t>
      </w:r>
      <w:r>
        <w:rPr>
          <w:spacing w:val="-2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punkty</w:t>
      </w:r>
      <w:r>
        <w:rPr>
          <w:spacing w:val="-1"/>
        </w:rPr>
        <w:t xml:space="preserve"> </w:t>
      </w:r>
      <w:r>
        <w:t>poboru</w:t>
      </w:r>
      <w:r>
        <w:rPr>
          <w:spacing w:val="-2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SWZ.</w:t>
      </w:r>
    </w:p>
    <w:p w14:paraId="1F5CE235" w14:textId="214003D5" w:rsidR="00A607D6" w:rsidRDefault="00000000">
      <w:pPr>
        <w:pStyle w:val="Akapitzlist"/>
        <w:numPr>
          <w:ilvl w:val="0"/>
          <w:numId w:val="3"/>
        </w:numPr>
        <w:tabs>
          <w:tab w:val="left" w:pos="720"/>
          <w:tab w:val="left" w:pos="722"/>
        </w:tabs>
        <w:ind w:right="139"/>
      </w:pPr>
      <w:r>
        <w:t>Dla realizacji umowy w zakresie punktu poboru konieczne jest jednoczesne obowiązywanie umowy dystrybucyjnej zawartej pomiędzy Wykonawcą a OSD.</w:t>
      </w:r>
    </w:p>
    <w:p w14:paraId="495EBEA8" w14:textId="77777777" w:rsidR="00A607D6" w:rsidRDefault="00000000">
      <w:pPr>
        <w:spacing w:before="252"/>
        <w:ind w:right="134"/>
        <w:jc w:val="center"/>
        <w:rPr>
          <w:b/>
        </w:rPr>
      </w:pPr>
      <w:r>
        <w:rPr>
          <w:b/>
          <w:spacing w:val="-5"/>
        </w:rPr>
        <w:t>§9</w:t>
      </w:r>
    </w:p>
    <w:p w14:paraId="52C4FDBC" w14:textId="77777777" w:rsidR="00A607D6" w:rsidRDefault="00000000">
      <w:pPr>
        <w:spacing w:before="2" w:line="252" w:lineRule="exact"/>
        <w:ind w:right="134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końcowe</w:t>
      </w:r>
    </w:p>
    <w:p w14:paraId="6A46F2CE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jc w:val="both"/>
      </w:pPr>
      <w:r>
        <w:t>Wszelkie zmiany wprowadzane do umowy wymagają obustronnej zgody oraz formy pisemnej pod rygorem nieważności z zastrzeżeniem art. 455 ustawy Prawo zamówień publicznych.</w:t>
      </w:r>
    </w:p>
    <w:p w14:paraId="3EDDBD0D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ind w:right="132"/>
        <w:jc w:val="both"/>
      </w:pPr>
      <w:r>
        <w:t>Strony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zobowiązują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wykonywania</w:t>
      </w:r>
      <w:r>
        <w:rPr>
          <w:spacing w:val="40"/>
        </w:rPr>
        <w:t xml:space="preserve"> </w:t>
      </w:r>
      <w:r>
        <w:t>postanowień</w:t>
      </w:r>
      <w:r>
        <w:rPr>
          <w:spacing w:val="40"/>
        </w:rPr>
        <w:t xml:space="preserve"> </w:t>
      </w:r>
      <w:r>
        <w:t>niniejszej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należycie, a</w:t>
      </w:r>
      <w:r>
        <w:rPr>
          <w:spacing w:val="-2"/>
        </w:rPr>
        <w:t xml:space="preserve"> </w:t>
      </w:r>
      <w:r>
        <w:t>ewentualne</w:t>
      </w:r>
      <w:r>
        <w:rPr>
          <w:spacing w:val="80"/>
        </w:rPr>
        <w:t xml:space="preserve"> </w:t>
      </w:r>
      <w:r>
        <w:t>drobne</w:t>
      </w:r>
      <w:r>
        <w:rPr>
          <w:spacing w:val="80"/>
        </w:rPr>
        <w:t xml:space="preserve"> </w:t>
      </w:r>
      <w:r>
        <w:t>spory</w:t>
      </w:r>
      <w:r>
        <w:rPr>
          <w:spacing w:val="80"/>
        </w:rPr>
        <w:t xml:space="preserve"> </w:t>
      </w:r>
      <w:r>
        <w:t>załatwiać</w:t>
      </w:r>
      <w:r>
        <w:rPr>
          <w:spacing w:val="72"/>
          <w:w w:val="150"/>
        </w:rPr>
        <w:t xml:space="preserve"> </w:t>
      </w:r>
      <w:r>
        <w:t>polubownie.</w:t>
      </w:r>
      <w:r>
        <w:rPr>
          <w:spacing w:val="73"/>
          <w:w w:val="15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przypadku</w:t>
      </w:r>
      <w:r>
        <w:rPr>
          <w:spacing w:val="80"/>
        </w:rPr>
        <w:t xml:space="preserve"> </w:t>
      </w:r>
      <w:r>
        <w:t>wystąpienia</w:t>
      </w:r>
      <w:r>
        <w:rPr>
          <w:spacing w:val="80"/>
        </w:rPr>
        <w:t xml:space="preserve"> </w:t>
      </w:r>
      <w:r>
        <w:t>trudności</w:t>
      </w:r>
      <w:r>
        <w:rPr>
          <w:spacing w:val="40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interpretacją</w:t>
      </w:r>
      <w:r>
        <w:rPr>
          <w:spacing w:val="-3"/>
        </w:rPr>
        <w:t xml:space="preserve"> </w:t>
      </w:r>
      <w:r>
        <w:t>umowy Zamawiający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Wykonawca będą</w:t>
      </w:r>
      <w:r>
        <w:rPr>
          <w:spacing w:val="-3"/>
        </w:rPr>
        <w:t xml:space="preserve"> </w:t>
      </w:r>
      <w:r>
        <w:t>się posiłkować postanowieniami</w:t>
      </w:r>
      <w:r>
        <w:rPr>
          <w:spacing w:val="-1"/>
        </w:rPr>
        <w:t xml:space="preserve"> </w:t>
      </w:r>
      <w:r>
        <w:t>oferty Wykonawcy i SWZ.</w:t>
      </w:r>
    </w:p>
    <w:p w14:paraId="5BAA6AFF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spacing w:before="1"/>
        <w:ind w:right="139"/>
        <w:jc w:val="both"/>
      </w:pPr>
      <w:r>
        <w:t xml:space="preserve">W przypadku nie dojścia do porozumienia przed sądem właściwym do rozpatrywania sporów wynikających z realizacji postanowień niniejszej umowy jest sąd właściwy dla siedziby </w:t>
      </w:r>
      <w:r>
        <w:rPr>
          <w:spacing w:val="-2"/>
        </w:rPr>
        <w:t>Zamawiającego.</w:t>
      </w:r>
    </w:p>
    <w:p w14:paraId="33D79938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ind w:right="133"/>
        <w:jc w:val="both"/>
      </w:pPr>
      <w:r>
        <w:t>W</w:t>
      </w:r>
      <w:r>
        <w:rPr>
          <w:spacing w:val="-6"/>
        </w:rPr>
        <w:t xml:space="preserve"> </w:t>
      </w:r>
      <w:r>
        <w:t>sprawach</w:t>
      </w:r>
      <w:r>
        <w:rPr>
          <w:spacing w:val="-9"/>
        </w:rPr>
        <w:t xml:space="preserve"> </w:t>
      </w:r>
      <w:r>
        <w:t>nieuregulowanych</w:t>
      </w:r>
      <w:r>
        <w:rPr>
          <w:spacing w:val="-6"/>
        </w:rPr>
        <w:t xml:space="preserve"> </w:t>
      </w:r>
      <w:r>
        <w:t>niniejszą</w:t>
      </w:r>
      <w:r>
        <w:rPr>
          <w:spacing w:val="-6"/>
        </w:rPr>
        <w:t xml:space="preserve"> </w:t>
      </w:r>
      <w:r>
        <w:t>umową</w:t>
      </w:r>
      <w:r>
        <w:rPr>
          <w:spacing w:val="-9"/>
        </w:rPr>
        <w:t xml:space="preserve"> </w:t>
      </w:r>
      <w:r>
        <w:t>mają</w:t>
      </w:r>
      <w:r>
        <w:rPr>
          <w:spacing w:val="-9"/>
        </w:rPr>
        <w:t xml:space="preserve"> </w:t>
      </w:r>
      <w:r>
        <w:t>zastosowanie</w:t>
      </w:r>
      <w:r>
        <w:rPr>
          <w:spacing w:val="-6"/>
        </w:rPr>
        <w:t xml:space="preserve"> </w:t>
      </w:r>
      <w:r>
        <w:t>przepisy</w:t>
      </w:r>
      <w:r>
        <w:rPr>
          <w:spacing w:val="-6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11 września</w:t>
      </w:r>
      <w:r>
        <w:rPr>
          <w:spacing w:val="40"/>
        </w:rPr>
        <w:t xml:space="preserve"> </w:t>
      </w:r>
      <w:r>
        <w:t>2019 r. - Prawo zamówień publicznych, ustawy z dnia 10 kwietnia 1997 Prawo energetyczne, Kodeksu Cywilnego oraz inne przepisy obowiązujące w zakresie realizacji postanowień niniejszej umowy.</w:t>
      </w:r>
    </w:p>
    <w:p w14:paraId="711DD85A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ind w:right="140"/>
        <w:jc w:val="both"/>
      </w:pPr>
      <w:r>
        <w:t>Strony umowy zobowiązują się do wzajemnego pisemnego informowania o wszelkich okolicznościach mających istotne znaczenie dla realizacji postanowień niniejszej umowy.</w:t>
      </w:r>
    </w:p>
    <w:p w14:paraId="2101DAD3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spacing w:line="242" w:lineRule="auto"/>
        <w:ind w:right="134"/>
        <w:jc w:val="both"/>
      </w:pPr>
      <w:r>
        <w:t>Po stronie Zamawiającego osobami uprawnionymi do kontaktów z Wykonawcą w sprawie realizacji umowy</w:t>
      </w:r>
    </w:p>
    <w:p w14:paraId="5F349A4E" w14:textId="77777777" w:rsidR="00A607D6" w:rsidRDefault="00000000">
      <w:pPr>
        <w:pStyle w:val="Tekstpodstawowy"/>
        <w:spacing w:line="249" w:lineRule="exact"/>
        <w:ind w:firstLine="0"/>
        <w:jc w:val="left"/>
      </w:pPr>
      <w:r>
        <w:rPr>
          <w:spacing w:val="-5"/>
        </w:rPr>
        <w:t>są:</w:t>
      </w:r>
    </w:p>
    <w:p w14:paraId="00109162" w14:textId="77777777" w:rsidR="00A607D6" w:rsidRDefault="00000000">
      <w:pPr>
        <w:pStyle w:val="Akapitzlist"/>
        <w:numPr>
          <w:ilvl w:val="1"/>
          <w:numId w:val="2"/>
        </w:numPr>
        <w:tabs>
          <w:tab w:val="left" w:pos="1440"/>
          <w:tab w:val="left" w:pos="2707"/>
          <w:tab w:val="left" w:pos="5637"/>
          <w:tab w:val="left" w:pos="8286"/>
          <w:tab w:val="left" w:pos="9082"/>
        </w:tabs>
        <w:spacing w:line="251" w:lineRule="exact"/>
        <w:ind w:left="1440" w:right="0" w:hanging="358"/>
      </w:pPr>
      <w:r>
        <w:rPr>
          <w:spacing w:val="-2"/>
        </w:rPr>
        <w:t>e-mail:</w:t>
      </w:r>
      <w:r>
        <w:tab/>
      </w:r>
      <w:r>
        <w:rPr>
          <w:spacing w:val="-2"/>
        </w:rPr>
        <w:t>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.……@</w:t>
      </w:r>
      <w:r>
        <w:tab/>
      </w:r>
      <w:r>
        <w:rPr>
          <w:spacing w:val="-2"/>
        </w:rPr>
        <w:t>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</w:t>
      </w:r>
      <w:r>
        <w:tab/>
      </w:r>
      <w:r>
        <w:rPr>
          <w:spacing w:val="-5"/>
        </w:rPr>
        <w:t>nr</w:t>
      </w:r>
      <w:r>
        <w:tab/>
      </w:r>
      <w:r>
        <w:rPr>
          <w:spacing w:val="-2"/>
        </w:rPr>
        <w:t>telefonu:</w:t>
      </w:r>
    </w:p>
    <w:p w14:paraId="16A6176C" w14:textId="77777777" w:rsidR="00A607D6" w:rsidRDefault="00000000">
      <w:pPr>
        <w:spacing w:before="1" w:line="252" w:lineRule="exact"/>
        <w:ind w:left="1442"/>
      </w:pPr>
      <w:r>
        <w:rPr>
          <w:spacing w:val="-2"/>
        </w:rPr>
        <w:t>…………………………..</w:t>
      </w:r>
    </w:p>
    <w:p w14:paraId="7CDD5443" w14:textId="77777777" w:rsidR="00A607D6" w:rsidRDefault="00000000">
      <w:pPr>
        <w:pStyle w:val="Akapitzlist"/>
        <w:numPr>
          <w:ilvl w:val="1"/>
          <w:numId w:val="2"/>
        </w:numPr>
        <w:tabs>
          <w:tab w:val="left" w:pos="1440"/>
          <w:tab w:val="left" w:pos="2707"/>
          <w:tab w:val="left" w:pos="5637"/>
          <w:tab w:val="left" w:pos="8284"/>
          <w:tab w:val="left" w:pos="9080"/>
        </w:tabs>
        <w:spacing w:line="252" w:lineRule="exact"/>
        <w:ind w:left="1440" w:right="0" w:hanging="358"/>
      </w:pPr>
      <w:r>
        <w:rPr>
          <w:spacing w:val="-2"/>
        </w:rPr>
        <w:t>e-mail:</w:t>
      </w:r>
      <w:r>
        <w:tab/>
      </w:r>
      <w:r>
        <w:rPr>
          <w:spacing w:val="-2"/>
        </w:rPr>
        <w:t>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.……@</w:t>
      </w:r>
      <w:r>
        <w:tab/>
      </w:r>
      <w:r>
        <w:rPr>
          <w:spacing w:val="-2"/>
        </w:rPr>
        <w:t>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</w:t>
      </w:r>
      <w:r>
        <w:tab/>
      </w:r>
      <w:r>
        <w:rPr>
          <w:spacing w:val="-5"/>
        </w:rPr>
        <w:t>nr</w:t>
      </w:r>
      <w:r>
        <w:tab/>
      </w:r>
      <w:r>
        <w:rPr>
          <w:spacing w:val="-2"/>
        </w:rPr>
        <w:t>telefonu:</w:t>
      </w:r>
    </w:p>
    <w:p w14:paraId="51F68784" w14:textId="77777777" w:rsidR="00A607D6" w:rsidRDefault="00000000">
      <w:pPr>
        <w:spacing w:before="2"/>
        <w:ind w:left="1442"/>
      </w:pPr>
      <w:r>
        <w:rPr>
          <w:spacing w:val="-2"/>
        </w:rPr>
        <w:t>…………………………..</w:t>
      </w:r>
    </w:p>
    <w:p w14:paraId="79B9C06C" w14:textId="77777777" w:rsidR="00A607D6" w:rsidRDefault="00A607D6">
      <w:pPr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6617D788" w14:textId="77777777" w:rsidR="00A607D6" w:rsidRDefault="00A607D6">
      <w:pPr>
        <w:pStyle w:val="Tekstpodstawowy"/>
        <w:ind w:left="0" w:firstLine="0"/>
        <w:jc w:val="left"/>
      </w:pPr>
    </w:p>
    <w:p w14:paraId="3BB4769D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153748B1" w14:textId="77777777" w:rsidR="00A607D6" w:rsidRDefault="00000000">
      <w:pPr>
        <w:pStyle w:val="Tekstpodstawowy"/>
        <w:ind w:firstLine="0"/>
        <w:jc w:val="left"/>
      </w:pPr>
      <w:r>
        <w:t>Po stronie Wykonawcy osobą uprawnioną do kontaktów z Zamawiającym w sprawie realizacji umowy są:</w:t>
      </w:r>
    </w:p>
    <w:p w14:paraId="04EC781C" w14:textId="77777777" w:rsidR="00A607D6" w:rsidRDefault="00000000">
      <w:pPr>
        <w:pStyle w:val="Akapitzlist"/>
        <w:numPr>
          <w:ilvl w:val="1"/>
          <w:numId w:val="2"/>
        </w:numPr>
        <w:tabs>
          <w:tab w:val="left" w:pos="1441"/>
          <w:tab w:val="left" w:pos="2706"/>
          <w:tab w:val="left" w:pos="5636"/>
          <w:tab w:val="left" w:pos="8283"/>
          <w:tab w:val="left" w:pos="9079"/>
        </w:tabs>
        <w:spacing w:line="251" w:lineRule="exact"/>
        <w:ind w:left="1441" w:right="0" w:hanging="359"/>
      </w:pPr>
      <w:r>
        <w:rPr>
          <w:spacing w:val="-2"/>
        </w:rPr>
        <w:t>e-mail:</w:t>
      </w:r>
      <w:r>
        <w:tab/>
      </w:r>
      <w:r>
        <w:rPr>
          <w:spacing w:val="-2"/>
        </w:rPr>
        <w:t>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.……@</w:t>
      </w:r>
      <w:r>
        <w:tab/>
      </w:r>
      <w:r>
        <w:rPr>
          <w:spacing w:val="-2"/>
        </w:rPr>
        <w:t>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</w:t>
      </w:r>
      <w:r>
        <w:tab/>
      </w:r>
      <w:r>
        <w:rPr>
          <w:spacing w:val="-5"/>
        </w:rPr>
        <w:t>nr</w:t>
      </w:r>
      <w:r>
        <w:tab/>
      </w:r>
      <w:r>
        <w:rPr>
          <w:spacing w:val="-2"/>
        </w:rPr>
        <w:t>telefonu:</w:t>
      </w:r>
    </w:p>
    <w:p w14:paraId="7EC87A6C" w14:textId="77777777" w:rsidR="00A607D6" w:rsidRDefault="00000000">
      <w:pPr>
        <w:spacing w:before="2" w:line="252" w:lineRule="exact"/>
        <w:ind w:left="1442"/>
      </w:pPr>
      <w:r>
        <w:rPr>
          <w:spacing w:val="-2"/>
        </w:rPr>
        <w:t>…………………………..</w:t>
      </w:r>
    </w:p>
    <w:p w14:paraId="6C0D8089" w14:textId="77777777" w:rsidR="00A607D6" w:rsidRDefault="00000000">
      <w:pPr>
        <w:pStyle w:val="Akapitzlist"/>
        <w:numPr>
          <w:ilvl w:val="1"/>
          <w:numId w:val="2"/>
        </w:numPr>
        <w:tabs>
          <w:tab w:val="left" w:pos="1440"/>
          <w:tab w:val="left" w:pos="2706"/>
          <w:tab w:val="left" w:pos="5636"/>
          <w:tab w:val="left" w:pos="8283"/>
          <w:tab w:val="left" w:pos="9079"/>
        </w:tabs>
        <w:spacing w:line="252" w:lineRule="exact"/>
        <w:ind w:left="1440" w:right="0" w:hanging="358"/>
      </w:pPr>
      <w:r>
        <w:rPr>
          <w:spacing w:val="-2"/>
        </w:rPr>
        <w:t>e-mail:</w:t>
      </w:r>
      <w:r>
        <w:tab/>
      </w:r>
      <w:r>
        <w:rPr>
          <w:spacing w:val="-2"/>
        </w:rPr>
        <w:t>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.……@</w:t>
      </w:r>
      <w:r>
        <w:tab/>
      </w:r>
      <w:r>
        <w:rPr>
          <w:spacing w:val="-2"/>
        </w:rPr>
        <w:t>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</w:t>
      </w:r>
      <w:r>
        <w:tab/>
      </w:r>
      <w:r>
        <w:rPr>
          <w:spacing w:val="-5"/>
        </w:rPr>
        <w:t>nr</w:t>
      </w:r>
      <w:r>
        <w:tab/>
      </w:r>
      <w:r>
        <w:rPr>
          <w:spacing w:val="-2"/>
        </w:rPr>
        <w:t>telefonu:</w:t>
      </w:r>
    </w:p>
    <w:p w14:paraId="5D08F8FC" w14:textId="77777777" w:rsidR="00A607D6" w:rsidRDefault="00000000">
      <w:pPr>
        <w:spacing w:before="1" w:line="252" w:lineRule="exact"/>
        <w:ind w:left="1442"/>
      </w:pPr>
      <w:r>
        <w:rPr>
          <w:spacing w:val="-2"/>
        </w:rPr>
        <w:t>…………………………..</w:t>
      </w:r>
    </w:p>
    <w:p w14:paraId="3C44C712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ind w:right="135"/>
        <w:jc w:val="both"/>
      </w:pPr>
      <w:r>
        <w:t>Zmiana</w:t>
      </w:r>
      <w:r>
        <w:rPr>
          <w:spacing w:val="-9"/>
        </w:rPr>
        <w:t xml:space="preserve"> </w:t>
      </w:r>
      <w:r>
        <w:t>osób,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których</w:t>
      </w:r>
      <w:r>
        <w:rPr>
          <w:spacing w:val="-11"/>
        </w:rPr>
        <w:t xml:space="preserve"> </w:t>
      </w:r>
      <w:r>
        <w:t>mowa</w:t>
      </w:r>
      <w:r>
        <w:rPr>
          <w:spacing w:val="-9"/>
        </w:rPr>
        <w:t xml:space="preserve"> </w:t>
      </w:r>
      <w:r>
        <w:t>wyżej,</w:t>
      </w:r>
      <w:r>
        <w:rPr>
          <w:spacing w:val="-7"/>
        </w:rPr>
        <w:t xml:space="preserve"> </w:t>
      </w:r>
      <w:r>
        <w:t>następuje</w:t>
      </w:r>
      <w:r>
        <w:rPr>
          <w:spacing w:val="-9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pisemne</w:t>
      </w:r>
      <w:r>
        <w:rPr>
          <w:spacing w:val="-9"/>
        </w:rPr>
        <w:t xml:space="preserve"> </w:t>
      </w:r>
      <w:r>
        <w:t>powiadomienie</w:t>
      </w:r>
      <w:r>
        <w:rPr>
          <w:spacing w:val="-9"/>
        </w:rPr>
        <w:t xml:space="preserve"> </w:t>
      </w:r>
      <w:r>
        <w:t>drugiej</w:t>
      </w:r>
      <w:r>
        <w:rPr>
          <w:spacing w:val="-8"/>
        </w:rPr>
        <w:t xml:space="preserve"> </w:t>
      </w:r>
      <w:r>
        <w:t>strony i nie stanowi zmiany treści umowy.</w:t>
      </w:r>
    </w:p>
    <w:p w14:paraId="3595CA1E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spacing w:before="1"/>
        <w:ind w:right="139"/>
        <w:jc w:val="both"/>
      </w:pPr>
      <w:r>
        <w:t>Wykonawca zobowiązuje się do informowania Zamawiającego o każdej zmianie swojego adresu. W razie niedopełnienia obowiązku, o którym mowa w zdaniu poprzedzającym Wykonawca wyraża zgodę na wysyłanie przez Zamawiającego wszelkich pism pod adres ostatnio przez Wykonawcę podany — ze skutkiem doręczenia.</w:t>
      </w:r>
    </w:p>
    <w:p w14:paraId="4E77ACCD" w14:textId="77777777" w:rsidR="00A607D6" w:rsidRDefault="00000000">
      <w:pPr>
        <w:pStyle w:val="Akapitzlist"/>
        <w:numPr>
          <w:ilvl w:val="0"/>
          <w:numId w:val="2"/>
        </w:numPr>
        <w:tabs>
          <w:tab w:val="left" w:pos="720"/>
          <w:tab w:val="left" w:pos="722"/>
        </w:tabs>
        <w:ind w:right="134"/>
        <w:jc w:val="both"/>
      </w:pPr>
      <w:r>
        <w:t>Strony</w:t>
      </w:r>
      <w:r>
        <w:rPr>
          <w:spacing w:val="-11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mogą</w:t>
      </w:r>
      <w:r>
        <w:rPr>
          <w:spacing w:val="-11"/>
        </w:rPr>
        <w:t xml:space="preserve"> </w:t>
      </w:r>
      <w:r>
        <w:t>jednostronnie</w:t>
      </w:r>
      <w:r>
        <w:rPr>
          <w:spacing w:val="-11"/>
        </w:rPr>
        <w:t xml:space="preserve"> </w:t>
      </w:r>
      <w:r>
        <w:t>wypowiedzieć</w:t>
      </w:r>
      <w:r>
        <w:rPr>
          <w:spacing w:val="-11"/>
        </w:rPr>
        <w:t xml:space="preserve"> </w:t>
      </w:r>
      <w:r>
        <w:t>umowę</w:t>
      </w:r>
      <w:r>
        <w:rPr>
          <w:spacing w:val="-11"/>
        </w:rPr>
        <w:t xml:space="preserve"> </w:t>
      </w:r>
      <w:r>
        <w:t>przed</w:t>
      </w:r>
      <w:r>
        <w:rPr>
          <w:spacing w:val="-14"/>
        </w:rPr>
        <w:t xml:space="preserve"> </w:t>
      </w:r>
      <w:r>
        <w:t>terminem,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którym</w:t>
      </w:r>
      <w:r>
        <w:rPr>
          <w:spacing w:val="-13"/>
        </w:rPr>
        <w:t xml:space="preserve"> </w:t>
      </w:r>
      <w:r>
        <w:t>mowa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§8 ust. 2 umowy, w trybie natychmiastowym, jedynie z ważnych przyczyn dotyczących rażącego naruszenia bądź</w:t>
      </w:r>
      <w:r>
        <w:rPr>
          <w:spacing w:val="40"/>
        </w:rPr>
        <w:t xml:space="preserve"> </w:t>
      </w:r>
      <w:r>
        <w:t>naruszania jej postanowień.</w:t>
      </w:r>
    </w:p>
    <w:p w14:paraId="602D0E63" w14:textId="77777777" w:rsidR="00A607D6" w:rsidRDefault="00000000">
      <w:pPr>
        <w:pStyle w:val="Akapitzlist"/>
        <w:numPr>
          <w:ilvl w:val="0"/>
          <w:numId w:val="2"/>
        </w:numPr>
        <w:tabs>
          <w:tab w:val="left" w:pos="719"/>
          <w:tab w:val="left" w:pos="722"/>
        </w:tabs>
        <w:ind w:hanging="666"/>
        <w:jc w:val="both"/>
      </w:pPr>
      <w:r>
        <w:t>Umowa może być rozwiązana w każdym czasie i bez konieczności zaistnienia jakiejkolwiek przesłanki warunkującej możliwość jej rozwiązania, tylko za zgodnym porozumieniem stron umowy sporządzonym na piśmie.</w:t>
      </w:r>
    </w:p>
    <w:p w14:paraId="3B8DC49B" w14:textId="77777777" w:rsidR="00A607D6" w:rsidRDefault="00000000">
      <w:pPr>
        <w:pStyle w:val="Akapitzlist"/>
        <w:numPr>
          <w:ilvl w:val="0"/>
          <w:numId w:val="2"/>
        </w:numPr>
        <w:tabs>
          <w:tab w:val="left" w:pos="719"/>
          <w:tab w:val="left" w:pos="722"/>
        </w:tabs>
        <w:ind w:hanging="666"/>
        <w:jc w:val="both"/>
      </w:pPr>
      <w:r>
        <w:t>Wykonawca bez pisemnej zgody Zamawiającego nie może dokonywać żadnych cesji związanych z realizacją niniejszej umowy.</w:t>
      </w:r>
    </w:p>
    <w:p w14:paraId="48BC4394" w14:textId="77777777" w:rsidR="00A607D6" w:rsidRDefault="00000000">
      <w:pPr>
        <w:pStyle w:val="Akapitzlist"/>
        <w:numPr>
          <w:ilvl w:val="0"/>
          <w:numId w:val="2"/>
        </w:numPr>
        <w:tabs>
          <w:tab w:val="left" w:pos="719"/>
          <w:tab w:val="left" w:pos="722"/>
        </w:tabs>
        <w:ind w:right="131" w:hanging="666"/>
        <w:jc w:val="both"/>
      </w:pPr>
      <w:r>
        <w:t>Umowa została sporządzona i podpisana w dwóch jednobrzmiących egzemplarzach – po jednym dla każdej ze Stron.</w:t>
      </w:r>
    </w:p>
    <w:p w14:paraId="7979535D" w14:textId="77777777" w:rsidR="00A607D6" w:rsidRDefault="00A607D6">
      <w:pPr>
        <w:pStyle w:val="Tekstpodstawowy"/>
        <w:ind w:left="0" w:firstLine="0"/>
        <w:jc w:val="left"/>
      </w:pPr>
    </w:p>
    <w:p w14:paraId="3E800561" w14:textId="77777777" w:rsidR="00A607D6" w:rsidRDefault="00000000">
      <w:pPr>
        <w:spacing w:line="252" w:lineRule="exact"/>
        <w:ind w:left="2" w:right="139"/>
        <w:jc w:val="center"/>
        <w:rPr>
          <w:b/>
        </w:rPr>
      </w:pPr>
      <w:r>
        <w:rPr>
          <w:b/>
          <w:spacing w:val="-5"/>
        </w:rPr>
        <w:t>§10</w:t>
      </w:r>
    </w:p>
    <w:p w14:paraId="505B37F9" w14:textId="77777777" w:rsidR="00A607D6" w:rsidRDefault="00000000">
      <w:pPr>
        <w:spacing w:line="252" w:lineRule="exact"/>
        <w:ind w:left="7" w:right="139"/>
        <w:jc w:val="center"/>
        <w:rPr>
          <w:b/>
        </w:rPr>
      </w:pPr>
      <w:r>
        <w:rPr>
          <w:b/>
        </w:rPr>
        <w:t>Zmiany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umowy</w:t>
      </w:r>
    </w:p>
    <w:p w14:paraId="567F2E36" w14:textId="77777777" w:rsidR="00A607D6" w:rsidRDefault="00000000">
      <w:pPr>
        <w:pStyle w:val="Akapitzlist"/>
        <w:numPr>
          <w:ilvl w:val="0"/>
          <w:numId w:val="1"/>
        </w:numPr>
        <w:tabs>
          <w:tab w:val="left" w:pos="720"/>
          <w:tab w:val="left" w:pos="722"/>
        </w:tabs>
        <w:spacing w:before="1"/>
        <w:ind w:right="141"/>
      </w:pPr>
      <w:r>
        <w:t xml:space="preserve">Przewiduje się możliwość dokonania zmian postanowień zawartej umowy w zakresie </w:t>
      </w:r>
      <w:r>
        <w:rPr>
          <w:spacing w:val="-2"/>
        </w:rPr>
        <w:t>dotyczącym:</w:t>
      </w:r>
    </w:p>
    <w:p w14:paraId="681CB6E4" w14:textId="3A1A9C48" w:rsidR="00A607D6" w:rsidRDefault="00000000">
      <w:pPr>
        <w:pStyle w:val="Akapitzlist"/>
        <w:numPr>
          <w:ilvl w:val="1"/>
          <w:numId w:val="1"/>
        </w:numPr>
        <w:tabs>
          <w:tab w:val="left" w:pos="1440"/>
          <w:tab w:val="left" w:pos="1442"/>
        </w:tabs>
        <w:spacing w:before="1"/>
        <w:ind w:right="132"/>
      </w:pPr>
      <w:r>
        <w:t>Zmiany</w:t>
      </w:r>
      <w:r>
        <w:rPr>
          <w:spacing w:val="-16"/>
        </w:rPr>
        <w:t xml:space="preserve"> </w:t>
      </w:r>
      <w:r>
        <w:t>treści</w:t>
      </w:r>
      <w:r>
        <w:rPr>
          <w:spacing w:val="-15"/>
        </w:rPr>
        <w:t xml:space="preserve"> </w:t>
      </w:r>
      <w:r>
        <w:t>umowy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odniesieniu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zakresu</w:t>
      </w:r>
      <w:r>
        <w:rPr>
          <w:spacing w:val="-15"/>
        </w:rPr>
        <w:t xml:space="preserve"> </w:t>
      </w:r>
      <w:r>
        <w:t>przedmiotu</w:t>
      </w:r>
      <w:r>
        <w:rPr>
          <w:spacing w:val="-16"/>
        </w:rPr>
        <w:t xml:space="preserve"> </w:t>
      </w:r>
      <w:r>
        <w:t>zamówienia:</w:t>
      </w:r>
      <w:r>
        <w:rPr>
          <w:spacing w:val="-15"/>
        </w:rPr>
        <w:t xml:space="preserve"> </w:t>
      </w:r>
      <w:r>
        <w:t>tj. zmiany</w:t>
      </w:r>
      <w:r>
        <w:rPr>
          <w:spacing w:val="-16"/>
        </w:rPr>
        <w:t xml:space="preserve"> </w:t>
      </w:r>
      <w:r>
        <w:t>mocy umownej lub mocy przyłączeniowej istniejących punktów wynikającej z analizy mocy pobranej w 202</w:t>
      </w:r>
      <w:r w:rsidR="00DC786F">
        <w:t>3 i 2024</w:t>
      </w:r>
      <w:r>
        <w:t xml:space="preserve"> roku - po uzyskaniu zgody OSD na</w:t>
      </w:r>
      <w:r>
        <w:rPr>
          <w:spacing w:val="-2"/>
        </w:rPr>
        <w:t xml:space="preserve"> </w:t>
      </w:r>
      <w:r>
        <w:t>taką zmianę, zmiany prognozowanej</w:t>
      </w:r>
      <w:r>
        <w:rPr>
          <w:spacing w:val="-16"/>
        </w:rPr>
        <w:t xml:space="preserve"> </w:t>
      </w:r>
      <w:r>
        <w:t>wielkości</w:t>
      </w:r>
      <w:r>
        <w:rPr>
          <w:spacing w:val="-15"/>
        </w:rPr>
        <w:t xml:space="preserve"> </w:t>
      </w:r>
      <w:r>
        <w:t>zużycia</w:t>
      </w:r>
      <w:r>
        <w:rPr>
          <w:spacing w:val="-15"/>
        </w:rPr>
        <w:t xml:space="preserve"> </w:t>
      </w:r>
      <w:r>
        <w:t>energii</w:t>
      </w:r>
      <w:r>
        <w:rPr>
          <w:spacing w:val="-16"/>
        </w:rPr>
        <w:t xml:space="preserve"> </w:t>
      </w:r>
      <w:r>
        <w:t>elektrycznej,</w:t>
      </w:r>
      <w:r>
        <w:rPr>
          <w:spacing w:val="-15"/>
        </w:rPr>
        <w:t xml:space="preserve"> </w:t>
      </w:r>
      <w:r>
        <w:t>wynikającej</w:t>
      </w:r>
      <w:r>
        <w:rPr>
          <w:spacing w:val="-15"/>
        </w:rPr>
        <w:t xml:space="preserve"> </w:t>
      </w:r>
      <w:r>
        <w:t>m.in.</w:t>
      </w:r>
      <w:r>
        <w:rPr>
          <w:spacing w:val="-15"/>
        </w:rPr>
        <w:t xml:space="preserve"> </w:t>
      </w:r>
      <w:r>
        <w:t>ze</w:t>
      </w:r>
      <w:r>
        <w:rPr>
          <w:spacing w:val="-16"/>
        </w:rPr>
        <w:t xml:space="preserve"> </w:t>
      </w:r>
      <w:r>
        <w:t>zmiany</w:t>
      </w:r>
      <w:r>
        <w:rPr>
          <w:spacing w:val="-15"/>
        </w:rPr>
        <w:t xml:space="preserve"> </w:t>
      </w:r>
      <w:r>
        <w:t xml:space="preserve">mocy umownej i zmniejszenia lub zwiększenia ilości miejsc dostarczania energii elektrycznej (przyłączy, punktów poboru), dostaw i </w:t>
      </w:r>
      <w:proofErr w:type="spellStart"/>
      <w:r>
        <w:t>przesyłu</w:t>
      </w:r>
      <w:proofErr w:type="spellEnd"/>
      <w:r>
        <w:t xml:space="preserve"> energii do innych obiektów niewskazanych</w:t>
      </w:r>
      <w:r>
        <w:rPr>
          <w:spacing w:val="66"/>
        </w:rPr>
        <w:t xml:space="preserve"> </w:t>
      </w:r>
      <w:r>
        <w:t>w</w:t>
      </w:r>
      <w:r>
        <w:rPr>
          <w:spacing w:val="66"/>
        </w:rPr>
        <w:t xml:space="preserve"> </w:t>
      </w:r>
      <w:r>
        <w:t>Załączniku</w:t>
      </w:r>
      <w:r>
        <w:rPr>
          <w:spacing w:val="67"/>
        </w:rPr>
        <w:t xml:space="preserve"> </w:t>
      </w:r>
      <w:r>
        <w:t>do</w:t>
      </w:r>
      <w:r>
        <w:rPr>
          <w:spacing w:val="68"/>
        </w:rPr>
        <w:t xml:space="preserve"> </w:t>
      </w:r>
      <w:r>
        <w:t>umowy</w:t>
      </w:r>
      <w:r>
        <w:rPr>
          <w:spacing w:val="65"/>
        </w:rPr>
        <w:t xml:space="preserve"> </w:t>
      </w:r>
      <w:r>
        <w:t>lub</w:t>
      </w:r>
      <w:r>
        <w:rPr>
          <w:spacing w:val="66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sytuacji</w:t>
      </w:r>
      <w:r>
        <w:rPr>
          <w:spacing w:val="64"/>
        </w:rPr>
        <w:t xml:space="preserve"> </w:t>
      </w:r>
      <w:r>
        <w:t>zwiększenia</w:t>
      </w:r>
      <w:r>
        <w:rPr>
          <w:spacing w:val="67"/>
        </w:rPr>
        <w:t xml:space="preserve"> </w:t>
      </w:r>
      <w:r>
        <w:t>dostaw</w:t>
      </w:r>
      <w:r>
        <w:rPr>
          <w:spacing w:val="66"/>
        </w:rPr>
        <w:t xml:space="preserve"> </w:t>
      </w:r>
      <w:r>
        <w:t xml:space="preserve">wraz z </w:t>
      </w:r>
      <w:proofErr w:type="spellStart"/>
      <w:r>
        <w:t>przesyłem</w:t>
      </w:r>
      <w:proofErr w:type="spellEnd"/>
      <w:r>
        <w:t xml:space="preserve"> energii do obiektu w związku z dokonaną rozbudową, przebudową obiektów, itd. Zwiększenie ilości PPE lub zmiana grupy taryfy danego punktu, możliwa jest</w:t>
      </w:r>
      <w:r>
        <w:rPr>
          <w:spacing w:val="40"/>
        </w:rPr>
        <w:t xml:space="preserve"> </w:t>
      </w:r>
      <w:r>
        <w:t>jedynie</w:t>
      </w:r>
      <w:r>
        <w:rPr>
          <w:spacing w:val="63"/>
        </w:rPr>
        <w:t xml:space="preserve"> </w:t>
      </w:r>
      <w:r>
        <w:t>w</w:t>
      </w:r>
      <w:r>
        <w:rPr>
          <w:spacing w:val="60"/>
        </w:rPr>
        <w:t xml:space="preserve"> </w:t>
      </w:r>
      <w:r>
        <w:t>obrębie</w:t>
      </w:r>
      <w:r>
        <w:rPr>
          <w:spacing w:val="61"/>
        </w:rPr>
        <w:t xml:space="preserve"> </w:t>
      </w:r>
      <w:r>
        <w:t>tych</w:t>
      </w:r>
      <w:r>
        <w:rPr>
          <w:spacing w:val="60"/>
        </w:rPr>
        <w:t xml:space="preserve"> </w:t>
      </w:r>
      <w:r>
        <w:t>grup</w:t>
      </w:r>
      <w:r>
        <w:rPr>
          <w:spacing w:val="40"/>
        </w:rPr>
        <w:t xml:space="preserve"> </w:t>
      </w:r>
      <w:r>
        <w:t>taryfowych,</w:t>
      </w:r>
      <w:r>
        <w:rPr>
          <w:spacing w:val="61"/>
        </w:rPr>
        <w:t xml:space="preserve"> </w:t>
      </w:r>
      <w:r>
        <w:t>które</w:t>
      </w:r>
      <w:r>
        <w:rPr>
          <w:spacing w:val="61"/>
        </w:rPr>
        <w:t xml:space="preserve"> </w:t>
      </w:r>
      <w:r>
        <w:t>zostały</w:t>
      </w:r>
      <w:r>
        <w:rPr>
          <w:spacing w:val="63"/>
        </w:rPr>
        <w:t xml:space="preserve"> </w:t>
      </w:r>
      <w:r>
        <w:t>określone</w:t>
      </w:r>
      <w:r>
        <w:rPr>
          <w:spacing w:val="60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wycenione w ofercie;</w:t>
      </w:r>
    </w:p>
    <w:p w14:paraId="30A12A89" w14:textId="77777777" w:rsidR="00A607D6" w:rsidRDefault="00A607D6">
      <w:pPr>
        <w:pStyle w:val="Akapitzlist"/>
        <w:sectPr w:rsidR="00A607D6">
          <w:pgSz w:w="11910" w:h="16840"/>
          <w:pgMar w:top="2320" w:right="992" w:bottom="2860" w:left="850" w:header="751" w:footer="2671" w:gutter="0"/>
          <w:cols w:space="708"/>
        </w:sectPr>
      </w:pPr>
    </w:p>
    <w:p w14:paraId="31E99E37" w14:textId="77777777" w:rsidR="00A607D6" w:rsidRDefault="00A607D6">
      <w:pPr>
        <w:pStyle w:val="Tekstpodstawowy"/>
        <w:ind w:left="0" w:firstLine="0"/>
        <w:jc w:val="left"/>
      </w:pPr>
    </w:p>
    <w:p w14:paraId="6A6772A7" w14:textId="77777777" w:rsidR="00A607D6" w:rsidRDefault="00A607D6">
      <w:pPr>
        <w:pStyle w:val="Tekstpodstawowy"/>
        <w:spacing w:before="32"/>
        <w:ind w:left="0" w:firstLine="0"/>
        <w:jc w:val="left"/>
      </w:pPr>
    </w:p>
    <w:p w14:paraId="1DA6663C" w14:textId="77777777" w:rsidR="00A607D6" w:rsidRDefault="00000000">
      <w:pPr>
        <w:pStyle w:val="Akapitzlist"/>
        <w:numPr>
          <w:ilvl w:val="1"/>
          <w:numId w:val="1"/>
        </w:numPr>
        <w:tabs>
          <w:tab w:val="left" w:pos="1440"/>
          <w:tab w:val="left" w:pos="1442"/>
        </w:tabs>
        <w:ind w:right="135"/>
      </w:pPr>
      <w:r>
        <w:t>zmiany treści umowy dot. ceny za dystrybucję energii w przypadku zmiany taryfy dystrybucji Operatora Systemu Dystrybucyjnego zatwierdzonej przez Prezesa Urzędu Regulacji</w:t>
      </w:r>
      <w:r>
        <w:rPr>
          <w:spacing w:val="80"/>
          <w:w w:val="150"/>
        </w:rPr>
        <w:t xml:space="preserve"> </w:t>
      </w:r>
      <w:r>
        <w:t>Energetyki</w:t>
      </w:r>
      <w:r>
        <w:rPr>
          <w:spacing w:val="80"/>
          <w:w w:val="150"/>
        </w:rPr>
        <w:t xml:space="preserve"> </w:t>
      </w:r>
      <w:r>
        <w:t>oraz</w:t>
      </w:r>
      <w:r>
        <w:rPr>
          <w:spacing w:val="80"/>
          <w:w w:val="150"/>
        </w:rPr>
        <w:t xml:space="preserve"> </w:t>
      </w:r>
      <w:r>
        <w:t>cen</w:t>
      </w:r>
      <w:r>
        <w:rPr>
          <w:spacing w:val="80"/>
          <w:w w:val="150"/>
        </w:rPr>
        <w:t xml:space="preserve"> </w:t>
      </w:r>
      <w:r>
        <w:t>jednostkowych</w:t>
      </w:r>
      <w:r>
        <w:rPr>
          <w:spacing w:val="80"/>
          <w:w w:val="150"/>
        </w:rPr>
        <w:t xml:space="preserve"> </w:t>
      </w:r>
      <w:r>
        <w:t>za</w:t>
      </w:r>
      <w:r>
        <w:rPr>
          <w:spacing w:val="80"/>
          <w:w w:val="150"/>
        </w:rPr>
        <w:t xml:space="preserve"> </w:t>
      </w:r>
      <w:r>
        <w:t>sprzedaż</w:t>
      </w:r>
      <w:r>
        <w:rPr>
          <w:spacing w:val="80"/>
          <w:w w:val="150"/>
        </w:rPr>
        <w:t xml:space="preserve"> </w:t>
      </w:r>
      <w:r>
        <w:t>energii</w:t>
      </w:r>
      <w:r>
        <w:rPr>
          <w:spacing w:val="80"/>
          <w:w w:val="150"/>
        </w:rPr>
        <w:t xml:space="preserve"> </w:t>
      </w:r>
      <w:r>
        <w:t>podanych</w:t>
      </w:r>
      <w:r>
        <w:rPr>
          <w:spacing w:val="40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formularzu</w:t>
      </w:r>
      <w:r>
        <w:rPr>
          <w:spacing w:val="27"/>
        </w:rPr>
        <w:t xml:space="preserve"> </w:t>
      </w:r>
      <w:r>
        <w:t>cenowym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tylko</w:t>
      </w:r>
      <w:r>
        <w:rPr>
          <w:spacing w:val="26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przypadku</w:t>
      </w:r>
      <w:r>
        <w:rPr>
          <w:spacing w:val="26"/>
        </w:rPr>
        <w:t xml:space="preserve"> </w:t>
      </w:r>
      <w:r>
        <w:t>ustawowej</w:t>
      </w:r>
      <w:r>
        <w:rPr>
          <w:spacing w:val="29"/>
        </w:rPr>
        <w:t xml:space="preserve"> </w:t>
      </w:r>
      <w:r>
        <w:t>zmiany</w:t>
      </w:r>
      <w:r>
        <w:rPr>
          <w:spacing w:val="28"/>
        </w:rPr>
        <w:t xml:space="preserve"> </w:t>
      </w:r>
      <w:r>
        <w:t>podatku</w:t>
      </w:r>
      <w:r>
        <w:rPr>
          <w:spacing w:val="26"/>
        </w:rPr>
        <w:t xml:space="preserve"> </w:t>
      </w:r>
      <w:r>
        <w:t>akcyzowego i stawki podatku VAT w toku realizacji niniejszej Umowy;</w:t>
      </w:r>
    </w:p>
    <w:p w14:paraId="13ACBF0D" w14:textId="77777777" w:rsidR="00A607D6" w:rsidRDefault="00000000">
      <w:pPr>
        <w:pStyle w:val="Akapitzlist"/>
        <w:numPr>
          <w:ilvl w:val="1"/>
          <w:numId w:val="1"/>
        </w:numPr>
        <w:tabs>
          <w:tab w:val="left" w:pos="1442"/>
        </w:tabs>
        <w:ind w:right="135"/>
      </w:pPr>
      <w:r>
        <w:t>zmiany obowiązujących przepisów, jeżeli konieczne będzie dostosowanie wysokości wynagrodzenia do aktualnego stanu prawnego, w tym w przypadku zmiany stawki podatku</w:t>
      </w:r>
      <w:r>
        <w:rPr>
          <w:spacing w:val="66"/>
        </w:rPr>
        <w:t xml:space="preserve"> </w:t>
      </w:r>
      <w:r>
        <w:t>akcyzowego</w:t>
      </w:r>
      <w:r>
        <w:rPr>
          <w:spacing w:val="66"/>
        </w:rPr>
        <w:t xml:space="preserve"> </w:t>
      </w:r>
      <w:r>
        <w:t>lub</w:t>
      </w:r>
      <w:r>
        <w:rPr>
          <w:spacing w:val="68"/>
        </w:rPr>
        <w:t xml:space="preserve"> </w:t>
      </w:r>
      <w:r>
        <w:t>innych</w:t>
      </w:r>
      <w:r>
        <w:rPr>
          <w:spacing w:val="66"/>
        </w:rPr>
        <w:t xml:space="preserve"> </w:t>
      </w:r>
      <w:r>
        <w:t>zmian</w:t>
      </w:r>
      <w:r>
        <w:rPr>
          <w:spacing w:val="68"/>
        </w:rPr>
        <w:t xml:space="preserve"> </w:t>
      </w:r>
      <w:r>
        <w:t>ogólnie</w:t>
      </w:r>
      <w:r>
        <w:rPr>
          <w:spacing w:val="68"/>
        </w:rPr>
        <w:t xml:space="preserve"> </w:t>
      </w:r>
      <w:r>
        <w:t>obowiązujących</w:t>
      </w:r>
      <w:r>
        <w:rPr>
          <w:spacing w:val="66"/>
        </w:rPr>
        <w:t xml:space="preserve"> </w:t>
      </w:r>
      <w:r>
        <w:t>przepisów</w:t>
      </w:r>
      <w:r>
        <w:rPr>
          <w:spacing w:val="67"/>
        </w:rPr>
        <w:t xml:space="preserve"> </w:t>
      </w:r>
      <w:r>
        <w:t>prawa, 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 zmiany ustawy prawo energetyczne lub aktów wykonawczych do tej ustawy wprowadzających lub likwidujących dodatkowe obowiązki związane z zakupem praw majątkowych lub certyfikaty dotyczące efektywności energetycznej. Zmiana wysokości</w:t>
      </w:r>
      <w:r>
        <w:rPr>
          <w:spacing w:val="80"/>
          <w:w w:val="150"/>
        </w:rPr>
        <w:t xml:space="preserve"> </w:t>
      </w:r>
      <w:r>
        <w:t>wynagrodzenia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tym</w:t>
      </w:r>
      <w:r>
        <w:rPr>
          <w:spacing w:val="80"/>
          <w:w w:val="150"/>
        </w:rPr>
        <w:t xml:space="preserve"> </w:t>
      </w:r>
      <w:r>
        <w:t>przypadku</w:t>
      </w:r>
      <w:r>
        <w:rPr>
          <w:spacing w:val="80"/>
          <w:w w:val="150"/>
        </w:rPr>
        <w:t xml:space="preserve"> </w:t>
      </w:r>
      <w:r>
        <w:t>dotyczy</w:t>
      </w:r>
      <w:r>
        <w:rPr>
          <w:spacing w:val="80"/>
          <w:w w:val="150"/>
        </w:rPr>
        <w:t xml:space="preserve"> </w:t>
      </w:r>
      <w:r>
        <w:t>zarówno</w:t>
      </w:r>
      <w:r>
        <w:rPr>
          <w:spacing w:val="80"/>
          <w:w w:val="150"/>
        </w:rPr>
        <w:t xml:space="preserve"> </w:t>
      </w:r>
      <w:r>
        <w:t>zwiększenia</w:t>
      </w:r>
      <w:r>
        <w:rPr>
          <w:spacing w:val="80"/>
          <w:w w:val="150"/>
        </w:rPr>
        <w:t xml:space="preserve"> </w:t>
      </w:r>
      <w:r>
        <w:t>jak i</w:t>
      </w:r>
      <w:r>
        <w:rPr>
          <w:spacing w:val="-2"/>
        </w:rPr>
        <w:t xml:space="preserve"> </w:t>
      </w:r>
      <w:r>
        <w:t>obniżenia wynagrodzenia wynikającego z przyczyn opisanych powyżej. Zmiana następuje automatycznie od dnia jej wejścia w życie bez konieczności sporządzania aneksu do umowy;</w:t>
      </w:r>
    </w:p>
    <w:p w14:paraId="652A127D" w14:textId="77777777" w:rsidR="00A607D6" w:rsidRDefault="00000000">
      <w:pPr>
        <w:pStyle w:val="Akapitzlist"/>
        <w:numPr>
          <w:ilvl w:val="1"/>
          <w:numId w:val="1"/>
        </w:numPr>
        <w:tabs>
          <w:tab w:val="left" w:pos="1440"/>
          <w:tab w:val="left" w:pos="1442"/>
        </w:tabs>
        <w:spacing w:before="1"/>
      </w:pPr>
      <w:r>
        <w:t>ceny energii elektrycznej zostają powiększone o kwotę wynikającą z obowiązków nałożonych właściwym przepisami, od dnia ich wejścia w życie;</w:t>
      </w:r>
    </w:p>
    <w:p w14:paraId="1A142B2A" w14:textId="77777777" w:rsidR="00A607D6" w:rsidRDefault="00000000">
      <w:pPr>
        <w:pStyle w:val="Akapitzlist"/>
        <w:numPr>
          <w:ilvl w:val="1"/>
          <w:numId w:val="1"/>
        </w:numPr>
        <w:tabs>
          <w:tab w:val="left" w:pos="1440"/>
          <w:tab w:val="left" w:pos="1442"/>
        </w:tabs>
        <w:ind w:right="134"/>
      </w:pPr>
      <w:r>
        <w:t xml:space="preserve">wynagrodzenia – w przypadku wystąpienia, którejkolwiek ze zmian przepisów skazanych w art. 436 pkt 4) lit b) ustawy </w:t>
      </w:r>
      <w:proofErr w:type="spellStart"/>
      <w:r>
        <w:t>Pzp</w:t>
      </w:r>
      <w:proofErr w:type="spellEnd"/>
      <w:r>
        <w:t>.</w:t>
      </w:r>
    </w:p>
    <w:p w14:paraId="12C8B75D" w14:textId="562BCFEF" w:rsidR="00A607D6" w:rsidRDefault="00000000">
      <w:pPr>
        <w:pStyle w:val="Akapitzlist"/>
        <w:numPr>
          <w:ilvl w:val="0"/>
          <w:numId w:val="1"/>
        </w:numPr>
        <w:tabs>
          <w:tab w:val="left" w:pos="720"/>
          <w:tab w:val="left" w:pos="722"/>
        </w:tabs>
        <w:ind w:right="134"/>
      </w:pPr>
      <w:r>
        <w:t>Strony</w:t>
      </w:r>
      <w:r>
        <w:rPr>
          <w:spacing w:val="-12"/>
        </w:rPr>
        <w:t xml:space="preserve"> </w:t>
      </w:r>
      <w:r w:rsidR="00DC786F">
        <w:t>ustalają,</w:t>
      </w:r>
      <w:r>
        <w:rPr>
          <w:spacing w:val="-15"/>
        </w:rPr>
        <w:t xml:space="preserve"> </w:t>
      </w:r>
      <w:r>
        <w:t>że</w:t>
      </w:r>
      <w:r>
        <w:rPr>
          <w:spacing w:val="-12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wniosek</w:t>
      </w:r>
      <w:r>
        <w:rPr>
          <w:spacing w:val="-12"/>
        </w:rPr>
        <w:t xml:space="preserve"> </w:t>
      </w:r>
      <w:r>
        <w:t>Zamawiającego</w:t>
      </w:r>
      <w:r>
        <w:rPr>
          <w:spacing w:val="-15"/>
        </w:rPr>
        <w:t xml:space="preserve"> </w:t>
      </w:r>
      <w:r>
        <w:t>możliwe</w:t>
      </w:r>
      <w:r>
        <w:rPr>
          <w:spacing w:val="-12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zwiększenie,</w:t>
      </w:r>
      <w:r>
        <w:rPr>
          <w:spacing w:val="-11"/>
        </w:rPr>
        <w:t xml:space="preserve"> </w:t>
      </w:r>
      <w:r>
        <w:t>zmniejszenie</w:t>
      </w:r>
      <w:r>
        <w:rPr>
          <w:spacing w:val="-12"/>
        </w:rPr>
        <w:t xml:space="preserve"> </w:t>
      </w:r>
      <w:r>
        <w:t>punktów poboru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zmiana</w:t>
      </w:r>
      <w:r>
        <w:rPr>
          <w:spacing w:val="40"/>
        </w:rPr>
        <w:t xml:space="preserve"> </w:t>
      </w:r>
      <w:r>
        <w:t>grupy</w:t>
      </w:r>
      <w:r>
        <w:rPr>
          <w:spacing w:val="40"/>
        </w:rPr>
        <w:t xml:space="preserve"> </w:t>
      </w:r>
      <w:r>
        <w:t>taryfowej</w:t>
      </w:r>
      <w:r>
        <w:rPr>
          <w:spacing w:val="40"/>
        </w:rPr>
        <w:t xml:space="preserve"> </w:t>
      </w:r>
      <w:r>
        <w:t>jedynie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obrębie</w:t>
      </w:r>
      <w:r>
        <w:rPr>
          <w:spacing w:val="40"/>
        </w:rPr>
        <w:t xml:space="preserve"> </w:t>
      </w:r>
      <w:r>
        <w:t>grup</w:t>
      </w:r>
      <w:r>
        <w:rPr>
          <w:spacing w:val="40"/>
        </w:rPr>
        <w:t xml:space="preserve"> </w:t>
      </w:r>
      <w:r>
        <w:t>taryfowych,</w:t>
      </w:r>
      <w:r>
        <w:rPr>
          <w:spacing w:val="40"/>
        </w:rPr>
        <w:t xml:space="preserve"> </w:t>
      </w:r>
      <w:r>
        <w:t>które</w:t>
      </w:r>
      <w:r>
        <w:rPr>
          <w:spacing w:val="40"/>
        </w:rPr>
        <w:t xml:space="preserve"> </w:t>
      </w:r>
      <w:r>
        <w:t>zostały</w:t>
      </w:r>
      <w:r>
        <w:rPr>
          <w:spacing w:val="40"/>
        </w:rPr>
        <w:t xml:space="preserve"> </w:t>
      </w:r>
      <w:r>
        <w:t>ujęte w</w:t>
      </w:r>
      <w:r>
        <w:rPr>
          <w:spacing w:val="-1"/>
        </w:rPr>
        <w:t xml:space="preserve"> </w:t>
      </w:r>
      <w:r>
        <w:t>SWZ oraz wycenione w formularzu ofertowym. Z uwagi na specyfikę zamówienia, Zamawiający</w:t>
      </w:r>
      <w:r>
        <w:rPr>
          <w:spacing w:val="-10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stanie</w:t>
      </w:r>
      <w:r>
        <w:rPr>
          <w:spacing w:val="-7"/>
        </w:rPr>
        <w:t xml:space="preserve"> </w:t>
      </w:r>
      <w:r>
        <w:t>dokładnie</w:t>
      </w:r>
      <w:r>
        <w:rPr>
          <w:spacing w:val="-7"/>
        </w:rPr>
        <w:t xml:space="preserve"> </w:t>
      </w:r>
      <w:r>
        <w:t>określić</w:t>
      </w:r>
      <w:r>
        <w:rPr>
          <w:spacing w:val="-9"/>
        </w:rPr>
        <w:t xml:space="preserve"> </w:t>
      </w:r>
      <w:r>
        <w:t>minimalnej</w:t>
      </w:r>
      <w:r>
        <w:rPr>
          <w:spacing w:val="-6"/>
        </w:rPr>
        <w:t xml:space="preserve"> </w:t>
      </w:r>
      <w:r>
        <w:t>wartości</w:t>
      </w:r>
      <w:r>
        <w:rPr>
          <w:spacing w:val="-8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wielkości</w:t>
      </w:r>
      <w:r>
        <w:rPr>
          <w:spacing w:val="-8"/>
        </w:rPr>
        <w:t xml:space="preserve"> </w:t>
      </w:r>
      <w:r>
        <w:t>świadczenia stron, wynikającej z możliwości zmniejszenia punktów poboru, jednak nie powinna ona przekroczyć 50 % pierwotnej wartości.</w:t>
      </w:r>
    </w:p>
    <w:p w14:paraId="392F1ABD" w14:textId="77777777" w:rsidR="00A607D6" w:rsidRDefault="00000000">
      <w:pPr>
        <w:pStyle w:val="Akapitzlist"/>
        <w:numPr>
          <w:ilvl w:val="0"/>
          <w:numId w:val="1"/>
        </w:numPr>
        <w:tabs>
          <w:tab w:val="left" w:pos="720"/>
        </w:tabs>
        <w:spacing w:line="252" w:lineRule="exact"/>
        <w:ind w:left="720" w:right="0" w:hanging="541"/>
      </w:pPr>
      <w:r>
        <w:t>Waloryzacja</w:t>
      </w:r>
      <w:r>
        <w:rPr>
          <w:spacing w:val="65"/>
        </w:rPr>
        <w:t xml:space="preserve"> </w:t>
      </w:r>
      <w:r>
        <w:t>wynagrodzenia</w:t>
      </w:r>
      <w:r>
        <w:rPr>
          <w:spacing w:val="67"/>
        </w:rPr>
        <w:t xml:space="preserve"> </w:t>
      </w:r>
      <w:r>
        <w:t>może</w:t>
      </w:r>
      <w:r>
        <w:rPr>
          <w:spacing w:val="66"/>
        </w:rPr>
        <w:t xml:space="preserve"> </w:t>
      </w:r>
      <w:r>
        <w:t>zostać</w:t>
      </w:r>
      <w:r>
        <w:rPr>
          <w:spacing w:val="65"/>
        </w:rPr>
        <w:t xml:space="preserve"> </w:t>
      </w:r>
      <w:r>
        <w:t>przeprowadzona</w:t>
      </w:r>
      <w:r>
        <w:rPr>
          <w:spacing w:val="68"/>
        </w:rPr>
        <w:t xml:space="preserve"> </w:t>
      </w:r>
      <w:r>
        <w:t>nie</w:t>
      </w:r>
      <w:r>
        <w:rPr>
          <w:spacing w:val="65"/>
        </w:rPr>
        <w:t xml:space="preserve"> </w:t>
      </w:r>
      <w:r>
        <w:t>wcześniej</w:t>
      </w:r>
      <w:r>
        <w:rPr>
          <w:spacing w:val="70"/>
        </w:rPr>
        <w:t xml:space="preserve"> </w:t>
      </w:r>
      <w:r>
        <w:t>niż</w:t>
      </w:r>
      <w:r>
        <w:rPr>
          <w:spacing w:val="68"/>
        </w:rPr>
        <w:t xml:space="preserve"> </w:t>
      </w:r>
      <w:r>
        <w:t>po</w:t>
      </w:r>
      <w:r>
        <w:rPr>
          <w:spacing w:val="66"/>
        </w:rPr>
        <w:t xml:space="preserve"> </w:t>
      </w:r>
      <w:r>
        <w:rPr>
          <w:spacing w:val="-2"/>
        </w:rPr>
        <w:t>upływie</w:t>
      </w:r>
    </w:p>
    <w:p w14:paraId="5F21A817" w14:textId="77777777" w:rsidR="00A607D6" w:rsidRDefault="00000000">
      <w:pPr>
        <w:pStyle w:val="Tekstpodstawowy"/>
        <w:spacing w:line="252" w:lineRule="exact"/>
        <w:ind w:firstLine="0"/>
      </w:pPr>
      <w:r>
        <w:t>6</w:t>
      </w:r>
      <w:r>
        <w:rPr>
          <w:spacing w:val="51"/>
        </w:rPr>
        <w:t xml:space="preserve"> </w:t>
      </w:r>
      <w:r>
        <w:t>pełnych</w:t>
      </w:r>
      <w:r>
        <w:rPr>
          <w:spacing w:val="-7"/>
        </w:rPr>
        <w:t xml:space="preserve"> </w:t>
      </w:r>
      <w:r>
        <w:t>miesięcy</w:t>
      </w:r>
      <w:r>
        <w:rPr>
          <w:spacing w:val="-7"/>
        </w:rPr>
        <w:t xml:space="preserve"> </w:t>
      </w:r>
      <w:r>
        <w:t>daty</w:t>
      </w:r>
      <w:r>
        <w:rPr>
          <w:spacing w:val="-6"/>
        </w:rPr>
        <w:t xml:space="preserve"> </w:t>
      </w:r>
      <w:r>
        <w:t>rozpoczęcia</w:t>
      </w:r>
      <w:r>
        <w:rPr>
          <w:spacing w:val="-4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spacing w:val="-2"/>
        </w:rPr>
        <w:t>Wykonawcę.</w:t>
      </w:r>
    </w:p>
    <w:p w14:paraId="293A559F" w14:textId="77777777" w:rsidR="00A607D6" w:rsidRDefault="00000000">
      <w:pPr>
        <w:pStyle w:val="Akapitzlist"/>
        <w:numPr>
          <w:ilvl w:val="0"/>
          <w:numId w:val="1"/>
        </w:numPr>
        <w:tabs>
          <w:tab w:val="left" w:pos="720"/>
          <w:tab w:val="left" w:pos="722"/>
        </w:tabs>
        <w:spacing w:before="1"/>
        <w:ind w:right="136"/>
      </w:pPr>
      <w:r>
        <w:t>Waloryzacja wynagrodzenia może zostać przeprowadzona wyłącznie w sytuacji, gdy Wykonawca</w:t>
      </w:r>
      <w:r>
        <w:rPr>
          <w:spacing w:val="-15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Zamawiający</w:t>
      </w:r>
      <w:r>
        <w:rPr>
          <w:spacing w:val="-13"/>
        </w:rPr>
        <w:t xml:space="preserve"> </w:t>
      </w:r>
      <w:r>
        <w:t>dowiodą,</w:t>
      </w:r>
      <w:r>
        <w:rPr>
          <w:spacing w:val="-15"/>
        </w:rPr>
        <w:t xml:space="preserve"> </w:t>
      </w:r>
      <w:r>
        <w:t>że</w:t>
      </w:r>
      <w:r>
        <w:rPr>
          <w:spacing w:val="-16"/>
        </w:rPr>
        <w:t xml:space="preserve"> </w:t>
      </w:r>
      <w:r>
        <w:t>zmiana</w:t>
      </w:r>
      <w:r>
        <w:rPr>
          <w:spacing w:val="-13"/>
        </w:rPr>
        <w:t xml:space="preserve"> </w:t>
      </w:r>
      <w:r>
        <w:t>opisana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ma</w:t>
      </w:r>
      <w:r>
        <w:rPr>
          <w:spacing w:val="-13"/>
        </w:rPr>
        <w:t xml:space="preserve"> </w:t>
      </w:r>
      <w:r>
        <w:t>wpływ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koszt</w:t>
      </w:r>
      <w:r>
        <w:rPr>
          <w:spacing w:val="-15"/>
        </w:rPr>
        <w:t xml:space="preserve"> </w:t>
      </w:r>
      <w:r>
        <w:t xml:space="preserve">realizacji </w:t>
      </w:r>
      <w:r>
        <w:rPr>
          <w:spacing w:val="-2"/>
        </w:rPr>
        <w:t>umowy.</w:t>
      </w:r>
    </w:p>
    <w:sectPr w:rsidR="00A607D6">
      <w:pgSz w:w="11910" w:h="16840"/>
      <w:pgMar w:top="2320" w:right="992" w:bottom="2860" w:left="850" w:header="751" w:footer="26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DE901" w14:textId="77777777" w:rsidR="00250773" w:rsidRDefault="00250773">
      <w:r>
        <w:separator/>
      </w:r>
    </w:p>
  </w:endnote>
  <w:endnote w:type="continuationSeparator" w:id="0">
    <w:p w14:paraId="6D5DAFC2" w14:textId="77777777" w:rsidR="00250773" w:rsidRDefault="0025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3DF1B" w14:textId="77777777" w:rsidR="00A607D6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476736" behindDoc="1" locked="0" layoutInCell="1" allowOverlap="1" wp14:anchorId="649E70D0" wp14:editId="2D5ADB2B">
          <wp:simplePos x="0" y="0"/>
          <wp:positionH relativeFrom="page">
            <wp:posOffset>837801</wp:posOffset>
          </wp:positionH>
          <wp:positionV relativeFrom="page">
            <wp:posOffset>8869112</wp:posOffset>
          </wp:positionV>
          <wp:extent cx="5175039" cy="583059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75039" cy="5830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7248" behindDoc="1" locked="0" layoutInCell="1" allowOverlap="1" wp14:anchorId="1196C0EA" wp14:editId="5F737EA3">
              <wp:simplePos x="0" y="0"/>
              <wp:positionH relativeFrom="page">
                <wp:posOffset>3406266</wp:posOffset>
              </wp:positionH>
              <wp:positionV relativeFrom="page">
                <wp:posOffset>10209910</wp:posOffset>
              </wp:positionV>
              <wp:extent cx="56959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E34247" w14:textId="77777777" w:rsidR="00A607D6" w:rsidRDefault="00000000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z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6C0E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68.2pt;margin-top:803.95pt;width:44.85pt;height:11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" filled="f" stroked="f">
              <v:textbox inset="0,0,0,0">
                <w:txbxContent>
                  <w:p w14:paraId="73E34247" w14:textId="77777777" w:rsidR="00A607D6" w:rsidRDefault="00000000">
                    <w:pPr>
                      <w:spacing w:line="203" w:lineRule="exact"/>
                      <w:ind w:left="20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Strona</w:t>
                    </w:r>
                    <w:r>
                      <w:rPr>
                        <w:rFonts w:ascii="Calibr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8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18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18"/>
                      </w:rPr>
                      <w:t>1</w:t>
                    </w:r>
                    <w:r>
                      <w:rPr>
                        <w:rFonts w:ascii="Calibri"/>
                        <w:b/>
                        <w:sz w:val="18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 xml:space="preserve">z </w:t>
                    </w:r>
                    <w:r>
                      <w:rPr>
                        <w:rFonts w:ascii="Calibri"/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  <w:sz w:val="18"/>
                      </w:rPr>
                      <w:t>8</w:t>
                    </w:r>
                    <w:r>
                      <w:rPr>
                        <w:rFonts w:ascii="Calibri"/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E5CA2" w14:textId="77777777" w:rsidR="00250773" w:rsidRDefault="00250773">
      <w:r>
        <w:separator/>
      </w:r>
    </w:p>
  </w:footnote>
  <w:footnote w:type="continuationSeparator" w:id="0">
    <w:p w14:paraId="0EDF3956" w14:textId="77777777" w:rsidR="00250773" w:rsidRDefault="0025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2E756" w14:textId="77777777" w:rsidR="00A607D6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475712" behindDoc="1" locked="0" layoutInCell="1" allowOverlap="1" wp14:anchorId="102FAB50" wp14:editId="0FCBD83C">
          <wp:simplePos x="0" y="0"/>
          <wp:positionH relativeFrom="page">
            <wp:posOffset>733427</wp:posOffset>
          </wp:positionH>
          <wp:positionV relativeFrom="page">
            <wp:posOffset>960627</wp:posOffset>
          </wp:positionV>
          <wp:extent cx="6231887" cy="51879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31887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6224" behindDoc="1" locked="0" layoutInCell="1" allowOverlap="1" wp14:anchorId="1A3323CE" wp14:editId="36F15D8B">
              <wp:simplePos x="0" y="0"/>
              <wp:positionH relativeFrom="page">
                <wp:posOffset>2574163</wp:posOffset>
              </wp:positionH>
              <wp:positionV relativeFrom="page">
                <wp:posOffset>464311</wp:posOffset>
              </wp:positionV>
              <wp:extent cx="428053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80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CE24CE" w14:textId="1F223B5A" w:rsidR="00A607D6" w:rsidRDefault="00000000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  <w:i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Załącznik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nr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6"/>
                            </w:rPr>
                            <w:t xml:space="preserve"> </w:t>
                          </w:r>
                          <w:r w:rsidR="00192F45">
                            <w:rPr>
                              <w:rFonts w:ascii="Calibri" w:hAnsi="Calibri"/>
                              <w:b/>
                              <w:i/>
                            </w:rPr>
                            <w:t>4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do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SWZ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Projektowane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>postanowienia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i/>
                              <w:spacing w:val="-2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323C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02.7pt;margin-top:36.55pt;width:337.05pt;height:13.05pt;z-index:-1584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" filled="f" stroked="f">
              <v:textbox inset="0,0,0,0">
                <w:txbxContent>
                  <w:p w14:paraId="6CCE24CE" w14:textId="1F223B5A" w:rsidR="00A607D6" w:rsidRDefault="00000000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  <w:i/>
                      </w:rPr>
                    </w:pPr>
                    <w:r>
                      <w:rPr>
                        <w:rFonts w:ascii="Calibri" w:hAnsi="Calibri"/>
                        <w:b/>
                        <w:i/>
                      </w:rPr>
                      <w:t>Załącznik</w:t>
                    </w:r>
                    <w:r>
                      <w:rPr>
                        <w:rFonts w:ascii="Calibri" w:hAnsi="Calibri"/>
                        <w:b/>
                        <w:i/>
                        <w:spacing w:val="-9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nr</w:t>
                    </w:r>
                    <w:r>
                      <w:rPr>
                        <w:rFonts w:ascii="Calibri" w:hAnsi="Calibri"/>
                        <w:b/>
                        <w:i/>
                        <w:spacing w:val="-6"/>
                      </w:rPr>
                      <w:t xml:space="preserve"> </w:t>
                    </w:r>
                    <w:r w:rsidR="00192F45">
                      <w:rPr>
                        <w:rFonts w:ascii="Calibri" w:hAnsi="Calibri"/>
                        <w:b/>
                        <w:i/>
                      </w:rPr>
                      <w:t>4</w:t>
                    </w:r>
                    <w:r>
                      <w:rPr>
                        <w:rFonts w:ascii="Calibri" w:hAnsi="Calibri"/>
                        <w:b/>
                        <w:i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do</w:t>
                    </w:r>
                    <w:r>
                      <w:rPr>
                        <w:rFonts w:ascii="Calibri" w:hAnsi="Calibri"/>
                        <w:b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SWZ</w:t>
                    </w:r>
                    <w:r>
                      <w:rPr>
                        <w:rFonts w:ascii="Calibri" w:hAnsi="Calibri"/>
                        <w:b/>
                        <w:i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–</w:t>
                    </w:r>
                    <w:r>
                      <w:rPr>
                        <w:rFonts w:ascii="Calibri" w:hAnsi="Calibri"/>
                        <w:b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Projektowane</w:t>
                    </w:r>
                    <w:r>
                      <w:rPr>
                        <w:rFonts w:ascii="Calibri" w:hAnsi="Calibri"/>
                        <w:b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</w:rPr>
                      <w:t>postanowienia</w:t>
                    </w:r>
                    <w:r>
                      <w:rPr>
                        <w:rFonts w:ascii="Calibri" w:hAnsi="Calibri"/>
                        <w:b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pacing w:val="-2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924"/>
    <w:multiLevelType w:val="hybridMultilevel"/>
    <w:tmpl w:val="FDBEED6A"/>
    <w:lvl w:ilvl="0" w:tplc="9BDCD5CE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F1CBBDC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75E42B5A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8C7028A2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1B446918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1B700286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109EED46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3A403224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0CEC0CBA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abstractNum w:abstractNumId="1" w15:restartNumberingAfterBreak="0">
    <w:nsid w:val="040D1D2C"/>
    <w:multiLevelType w:val="hybridMultilevel"/>
    <w:tmpl w:val="ACA6093A"/>
    <w:lvl w:ilvl="0" w:tplc="6EA4E290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ACF18C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4D260414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EECA6DC6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DABAB62C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58485E0A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032C11DC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AA225F66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24EE2176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abstractNum w:abstractNumId="2" w15:restartNumberingAfterBreak="0">
    <w:nsid w:val="0E4234A2"/>
    <w:multiLevelType w:val="hybridMultilevel"/>
    <w:tmpl w:val="DA50AD8E"/>
    <w:lvl w:ilvl="0" w:tplc="8CF4FE5E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B6EB522">
      <w:start w:val="1"/>
      <w:numFmt w:val="lowerLetter"/>
      <w:lvlText w:val="%2)"/>
      <w:lvlJc w:val="left"/>
      <w:pPr>
        <w:ind w:left="144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DEC2C52">
      <w:numFmt w:val="bullet"/>
      <w:lvlText w:val="•"/>
      <w:lvlJc w:val="left"/>
      <w:pPr>
        <w:ind w:left="2398" w:hanging="360"/>
      </w:pPr>
      <w:rPr>
        <w:rFonts w:hint="default"/>
        <w:lang w:val="pl-PL" w:eastAsia="en-US" w:bidi="ar-SA"/>
      </w:rPr>
    </w:lvl>
    <w:lvl w:ilvl="3" w:tplc="BCC6A538">
      <w:numFmt w:val="bullet"/>
      <w:lvlText w:val="•"/>
      <w:lvlJc w:val="left"/>
      <w:pPr>
        <w:ind w:left="3356" w:hanging="360"/>
      </w:pPr>
      <w:rPr>
        <w:rFonts w:hint="default"/>
        <w:lang w:val="pl-PL" w:eastAsia="en-US" w:bidi="ar-SA"/>
      </w:rPr>
    </w:lvl>
    <w:lvl w:ilvl="4" w:tplc="E4DA2D82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5686AFD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2F60FF42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1AACA9D4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  <w:lvl w:ilvl="8" w:tplc="C82E1352">
      <w:numFmt w:val="bullet"/>
      <w:lvlText w:val="•"/>
      <w:lvlJc w:val="left"/>
      <w:pPr>
        <w:ind w:left="814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DC54703"/>
    <w:multiLevelType w:val="hybridMultilevel"/>
    <w:tmpl w:val="E864F974"/>
    <w:lvl w:ilvl="0" w:tplc="5ADC2F62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A5C10BE">
      <w:start w:val="1"/>
      <w:numFmt w:val="lowerLetter"/>
      <w:lvlText w:val="%2)"/>
      <w:lvlJc w:val="left"/>
      <w:pPr>
        <w:ind w:left="144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0C6B08">
      <w:numFmt w:val="bullet"/>
      <w:lvlText w:val="•"/>
      <w:lvlJc w:val="left"/>
      <w:pPr>
        <w:ind w:left="2398" w:hanging="360"/>
      </w:pPr>
      <w:rPr>
        <w:rFonts w:hint="default"/>
        <w:lang w:val="pl-PL" w:eastAsia="en-US" w:bidi="ar-SA"/>
      </w:rPr>
    </w:lvl>
    <w:lvl w:ilvl="3" w:tplc="AAC0F310">
      <w:numFmt w:val="bullet"/>
      <w:lvlText w:val="•"/>
      <w:lvlJc w:val="left"/>
      <w:pPr>
        <w:ind w:left="3356" w:hanging="360"/>
      </w:pPr>
      <w:rPr>
        <w:rFonts w:hint="default"/>
        <w:lang w:val="pl-PL" w:eastAsia="en-US" w:bidi="ar-SA"/>
      </w:rPr>
    </w:lvl>
    <w:lvl w:ilvl="4" w:tplc="3DE601C6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44E471F8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C54A2E5E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358ED712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  <w:lvl w:ilvl="8" w:tplc="5FEEB670">
      <w:numFmt w:val="bullet"/>
      <w:lvlText w:val="•"/>
      <w:lvlJc w:val="left"/>
      <w:pPr>
        <w:ind w:left="814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21E1969"/>
    <w:multiLevelType w:val="hybridMultilevel"/>
    <w:tmpl w:val="24F2E20E"/>
    <w:lvl w:ilvl="0" w:tplc="F4BEAE8E">
      <w:start w:val="1"/>
      <w:numFmt w:val="decimal"/>
      <w:lvlText w:val="%1."/>
      <w:lvlJc w:val="left"/>
      <w:pPr>
        <w:ind w:left="722" w:hanging="543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E9C57DC">
      <w:start w:val="1"/>
      <w:numFmt w:val="lowerLetter"/>
      <w:lvlText w:val="%2)"/>
      <w:lvlJc w:val="left"/>
      <w:pPr>
        <w:ind w:left="144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97C230E">
      <w:numFmt w:val="bullet"/>
      <w:lvlText w:val="•"/>
      <w:lvlJc w:val="left"/>
      <w:pPr>
        <w:ind w:left="2398" w:hanging="360"/>
      </w:pPr>
      <w:rPr>
        <w:rFonts w:hint="default"/>
        <w:lang w:val="pl-PL" w:eastAsia="en-US" w:bidi="ar-SA"/>
      </w:rPr>
    </w:lvl>
    <w:lvl w:ilvl="3" w:tplc="5930052C">
      <w:numFmt w:val="bullet"/>
      <w:lvlText w:val="•"/>
      <w:lvlJc w:val="left"/>
      <w:pPr>
        <w:ind w:left="3356" w:hanging="360"/>
      </w:pPr>
      <w:rPr>
        <w:rFonts w:hint="default"/>
        <w:lang w:val="pl-PL" w:eastAsia="en-US" w:bidi="ar-SA"/>
      </w:rPr>
    </w:lvl>
    <w:lvl w:ilvl="4" w:tplc="D8FA79DA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0290AD9E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051C5C30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1E168B98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  <w:lvl w:ilvl="8" w:tplc="CF4E755E">
      <w:numFmt w:val="bullet"/>
      <w:lvlText w:val="•"/>
      <w:lvlJc w:val="left"/>
      <w:pPr>
        <w:ind w:left="814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997160D"/>
    <w:multiLevelType w:val="hybridMultilevel"/>
    <w:tmpl w:val="6EA65C1C"/>
    <w:lvl w:ilvl="0" w:tplc="09D46104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380E99E">
      <w:start w:val="1"/>
      <w:numFmt w:val="lowerLetter"/>
      <w:lvlText w:val="%2)"/>
      <w:lvlJc w:val="left"/>
      <w:pPr>
        <w:ind w:left="14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732EA70">
      <w:numFmt w:val="bullet"/>
      <w:lvlText w:val="•"/>
      <w:lvlJc w:val="left"/>
      <w:pPr>
        <w:ind w:left="2380" w:hanging="360"/>
      </w:pPr>
      <w:rPr>
        <w:rFonts w:hint="default"/>
        <w:lang w:val="pl-PL" w:eastAsia="en-US" w:bidi="ar-SA"/>
      </w:rPr>
    </w:lvl>
    <w:lvl w:ilvl="3" w:tplc="6AE06BFA">
      <w:numFmt w:val="bullet"/>
      <w:lvlText w:val="•"/>
      <w:lvlJc w:val="left"/>
      <w:pPr>
        <w:ind w:left="3340" w:hanging="360"/>
      </w:pPr>
      <w:rPr>
        <w:rFonts w:hint="default"/>
        <w:lang w:val="pl-PL" w:eastAsia="en-US" w:bidi="ar-SA"/>
      </w:rPr>
    </w:lvl>
    <w:lvl w:ilvl="4" w:tplc="C908BA2A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5" w:tplc="8970335A">
      <w:numFmt w:val="bullet"/>
      <w:lvlText w:val="•"/>
      <w:lvlJc w:val="left"/>
      <w:pPr>
        <w:ind w:left="5261" w:hanging="360"/>
      </w:pPr>
      <w:rPr>
        <w:rFonts w:hint="default"/>
        <w:lang w:val="pl-PL" w:eastAsia="en-US" w:bidi="ar-SA"/>
      </w:rPr>
    </w:lvl>
    <w:lvl w:ilvl="6" w:tplc="62D61994">
      <w:numFmt w:val="bullet"/>
      <w:lvlText w:val="•"/>
      <w:lvlJc w:val="left"/>
      <w:pPr>
        <w:ind w:left="6222" w:hanging="360"/>
      </w:pPr>
      <w:rPr>
        <w:rFonts w:hint="default"/>
        <w:lang w:val="pl-PL" w:eastAsia="en-US" w:bidi="ar-SA"/>
      </w:rPr>
    </w:lvl>
    <w:lvl w:ilvl="7" w:tplc="A568253C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F0EC3974">
      <w:numFmt w:val="bullet"/>
      <w:lvlText w:val="•"/>
      <w:lvlJc w:val="left"/>
      <w:pPr>
        <w:ind w:left="814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41347CB"/>
    <w:multiLevelType w:val="hybridMultilevel"/>
    <w:tmpl w:val="0CFC87D4"/>
    <w:lvl w:ilvl="0" w:tplc="73FCFFCE">
      <w:start w:val="1"/>
      <w:numFmt w:val="decimal"/>
      <w:lvlText w:val="%1."/>
      <w:lvlJc w:val="left"/>
      <w:pPr>
        <w:ind w:left="722" w:hanging="543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94EB036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B8308632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AAD2AFFC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EBACC4F0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B4AA5C06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CEA8A374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188650F4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38080CF8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abstractNum w:abstractNumId="7" w15:restartNumberingAfterBreak="0">
    <w:nsid w:val="54477586"/>
    <w:multiLevelType w:val="hybridMultilevel"/>
    <w:tmpl w:val="B0622DDC"/>
    <w:lvl w:ilvl="0" w:tplc="DD582532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6749BA4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8A148530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F2D8C87E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3A60ED4A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B3D0A156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F4261C54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2F543688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5CD24CAE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abstractNum w:abstractNumId="8" w15:restartNumberingAfterBreak="0">
    <w:nsid w:val="63C67BB9"/>
    <w:multiLevelType w:val="hybridMultilevel"/>
    <w:tmpl w:val="68865BBE"/>
    <w:lvl w:ilvl="0" w:tplc="1352AA18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D50BFB2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B8B802A8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397E0C46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4EB83E58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41E8B1CA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077224C0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3F5C200C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EB6EA188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abstractNum w:abstractNumId="9" w15:restartNumberingAfterBreak="0">
    <w:nsid w:val="752D2130"/>
    <w:multiLevelType w:val="hybridMultilevel"/>
    <w:tmpl w:val="D9484BBC"/>
    <w:lvl w:ilvl="0" w:tplc="FEA83C8A">
      <w:start w:val="1"/>
      <w:numFmt w:val="decimal"/>
      <w:lvlText w:val="%1."/>
      <w:lvlJc w:val="left"/>
      <w:pPr>
        <w:ind w:left="722" w:hanging="5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3EA7350">
      <w:numFmt w:val="bullet"/>
      <w:lvlText w:val="•"/>
      <w:lvlJc w:val="left"/>
      <w:pPr>
        <w:ind w:left="1654" w:hanging="543"/>
      </w:pPr>
      <w:rPr>
        <w:rFonts w:hint="default"/>
        <w:lang w:val="pl-PL" w:eastAsia="en-US" w:bidi="ar-SA"/>
      </w:rPr>
    </w:lvl>
    <w:lvl w:ilvl="2" w:tplc="208612F4">
      <w:numFmt w:val="bullet"/>
      <w:lvlText w:val="•"/>
      <w:lvlJc w:val="left"/>
      <w:pPr>
        <w:ind w:left="2588" w:hanging="543"/>
      </w:pPr>
      <w:rPr>
        <w:rFonts w:hint="default"/>
        <w:lang w:val="pl-PL" w:eastAsia="en-US" w:bidi="ar-SA"/>
      </w:rPr>
    </w:lvl>
    <w:lvl w:ilvl="3" w:tplc="70587C68">
      <w:numFmt w:val="bullet"/>
      <w:lvlText w:val="•"/>
      <w:lvlJc w:val="left"/>
      <w:pPr>
        <w:ind w:left="3523" w:hanging="543"/>
      </w:pPr>
      <w:rPr>
        <w:rFonts w:hint="default"/>
        <w:lang w:val="pl-PL" w:eastAsia="en-US" w:bidi="ar-SA"/>
      </w:rPr>
    </w:lvl>
    <w:lvl w:ilvl="4" w:tplc="1414AEC2">
      <w:numFmt w:val="bullet"/>
      <w:lvlText w:val="•"/>
      <w:lvlJc w:val="left"/>
      <w:pPr>
        <w:ind w:left="4457" w:hanging="543"/>
      </w:pPr>
      <w:rPr>
        <w:rFonts w:hint="default"/>
        <w:lang w:val="pl-PL" w:eastAsia="en-US" w:bidi="ar-SA"/>
      </w:rPr>
    </w:lvl>
    <w:lvl w:ilvl="5" w:tplc="F118D564">
      <w:numFmt w:val="bullet"/>
      <w:lvlText w:val="•"/>
      <w:lvlJc w:val="left"/>
      <w:pPr>
        <w:ind w:left="5392" w:hanging="543"/>
      </w:pPr>
      <w:rPr>
        <w:rFonts w:hint="default"/>
        <w:lang w:val="pl-PL" w:eastAsia="en-US" w:bidi="ar-SA"/>
      </w:rPr>
    </w:lvl>
    <w:lvl w:ilvl="6" w:tplc="D5AE29A2">
      <w:numFmt w:val="bullet"/>
      <w:lvlText w:val="•"/>
      <w:lvlJc w:val="left"/>
      <w:pPr>
        <w:ind w:left="6326" w:hanging="543"/>
      </w:pPr>
      <w:rPr>
        <w:rFonts w:hint="default"/>
        <w:lang w:val="pl-PL" w:eastAsia="en-US" w:bidi="ar-SA"/>
      </w:rPr>
    </w:lvl>
    <w:lvl w:ilvl="7" w:tplc="8CCAA28C">
      <w:numFmt w:val="bullet"/>
      <w:lvlText w:val="•"/>
      <w:lvlJc w:val="left"/>
      <w:pPr>
        <w:ind w:left="7261" w:hanging="543"/>
      </w:pPr>
      <w:rPr>
        <w:rFonts w:hint="default"/>
        <w:lang w:val="pl-PL" w:eastAsia="en-US" w:bidi="ar-SA"/>
      </w:rPr>
    </w:lvl>
    <w:lvl w:ilvl="8" w:tplc="6E121026">
      <w:numFmt w:val="bullet"/>
      <w:lvlText w:val="•"/>
      <w:lvlJc w:val="left"/>
      <w:pPr>
        <w:ind w:left="8195" w:hanging="543"/>
      </w:pPr>
      <w:rPr>
        <w:rFonts w:hint="default"/>
        <w:lang w:val="pl-PL" w:eastAsia="en-US" w:bidi="ar-SA"/>
      </w:rPr>
    </w:lvl>
  </w:abstractNum>
  <w:num w:numId="1" w16cid:durableId="1573999823">
    <w:abstractNumId w:val="3"/>
  </w:num>
  <w:num w:numId="2" w16cid:durableId="100761319">
    <w:abstractNumId w:val="4"/>
  </w:num>
  <w:num w:numId="3" w16cid:durableId="1351646384">
    <w:abstractNumId w:val="8"/>
  </w:num>
  <w:num w:numId="4" w16cid:durableId="1161388893">
    <w:abstractNumId w:val="7"/>
  </w:num>
  <w:num w:numId="5" w16cid:durableId="1844855707">
    <w:abstractNumId w:val="0"/>
  </w:num>
  <w:num w:numId="6" w16cid:durableId="1930115560">
    <w:abstractNumId w:val="6"/>
  </w:num>
  <w:num w:numId="7" w16cid:durableId="1722051089">
    <w:abstractNumId w:val="2"/>
  </w:num>
  <w:num w:numId="8" w16cid:durableId="732966910">
    <w:abstractNumId w:val="1"/>
  </w:num>
  <w:num w:numId="9" w16cid:durableId="1781754036">
    <w:abstractNumId w:val="9"/>
  </w:num>
  <w:num w:numId="10" w16cid:durableId="1641887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D6"/>
    <w:rsid w:val="00192F45"/>
    <w:rsid w:val="00250773"/>
    <w:rsid w:val="005212D4"/>
    <w:rsid w:val="00542DC8"/>
    <w:rsid w:val="006C019E"/>
    <w:rsid w:val="00750F93"/>
    <w:rsid w:val="00807BEB"/>
    <w:rsid w:val="00840D50"/>
    <w:rsid w:val="00866848"/>
    <w:rsid w:val="008F27B6"/>
    <w:rsid w:val="00A607D6"/>
    <w:rsid w:val="00B17210"/>
    <w:rsid w:val="00B351EB"/>
    <w:rsid w:val="00B40DA8"/>
    <w:rsid w:val="00B84029"/>
    <w:rsid w:val="00D32C8D"/>
    <w:rsid w:val="00DC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62AAB"/>
  <w15:docId w15:val="{59B016BB-3B49-4167-9DFE-E34D55F2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1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22" w:hanging="543"/>
      <w:jc w:val="both"/>
    </w:pPr>
  </w:style>
  <w:style w:type="paragraph" w:styleId="Akapitzlist">
    <w:name w:val="List Paragraph"/>
    <w:basedOn w:val="Normalny"/>
    <w:uiPriority w:val="1"/>
    <w:qFormat/>
    <w:pPr>
      <w:ind w:left="722" w:right="138" w:hanging="54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92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F4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92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F45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1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1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iuro@pcinn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2680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Brygida Trybek</dc:creator>
  <cp:lastModifiedBy>Przemysław Jęczalik</cp:lastModifiedBy>
  <cp:revision>3</cp:revision>
  <dcterms:created xsi:type="dcterms:W3CDTF">2025-06-05T09:03:00Z</dcterms:created>
  <dcterms:modified xsi:type="dcterms:W3CDTF">2025-06-12T08:48:00Z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2025-06-05T00:00:00Z</vt:filetime>
  </property>
  <property fmtid="{D5CDD505-2E9C-101B-9397-08002B2CF9AE}" pid="5" name="Producer">
    <vt:lpwstr>3-Heights(TM) PDF Security Shell 4.8.25.2 (http://www.pdf-tools.com)</vt:lpwstr>
  </property>
</Properties>
</file>