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3C8D" w14:textId="681C6DF6" w:rsidR="00C02F3C" w:rsidRDefault="00C02F3C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7F92BEDA" w14:textId="2C948362" w:rsidR="002F637F" w:rsidRPr="00723269" w:rsidRDefault="00C0419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  <w:sz w:val="22"/>
          <w:szCs w:val="22"/>
        </w:rPr>
      </w:pPr>
      <w:r w:rsidRPr="00723269">
        <w:rPr>
          <w:rFonts w:asciiTheme="minorHAnsi" w:hAnsiTheme="minorHAnsi" w:cstheme="minorHAnsi"/>
          <w:b/>
          <w:sz w:val="22"/>
          <w:szCs w:val="22"/>
        </w:rPr>
        <w:t>ZP-WIR.271</w:t>
      </w:r>
      <w:r w:rsidR="009477BC" w:rsidRPr="00723269">
        <w:rPr>
          <w:rFonts w:asciiTheme="minorHAnsi" w:hAnsiTheme="minorHAnsi" w:cstheme="minorHAnsi"/>
          <w:b/>
          <w:sz w:val="22"/>
          <w:szCs w:val="22"/>
        </w:rPr>
        <w:t>.</w:t>
      </w:r>
      <w:r w:rsidR="00DB39AB">
        <w:rPr>
          <w:rFonts w:asciiTheme="minorHAnsi" w:hAnsiTheme="minorHAnsi" w:cstheme="minorHAnsi"/>
          <w:b/>
          <w:sz w:val="22"/>
          <w:szCs w:val="22"/>
        </w:rPr>
        <w:t>20</w:t>
      </w:r>
      <w:r w:rsidRPr="00723269">
        <w:rPr>
          <w:rFonts w:asciiTheme="minorHAnsi" w:hAnsiTheme="minorHAnsi" w:cstheme="minorHAnsi"/>
          <w:b/>
          <w:sz w:val="22"/>
          <w:szCs w:val="22"/>
        </w:rPr>
        <w:t>.202</w:t>
      </w:r>
      <w:r w:rsidR="00574A8E" w:rsidRPr="00723269">
        <w:rPr>
          <w:rFonts w:asciiTheme="minorHAnsi" w:hAnsiTheme="minorHAnsi" w:cstheme="minorHAnsi"/>
          <w:b/>
          <w:sz w:val="22"/>
          <w:szCs w:val="22"/>
        </w:rPr>
        <w:t>5</w:t>
      </w:r>
      <w:r w:rsidRPr="0072326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723269">
        <w:rPr>
          <w:rFonts w:asciiTheme="minorHAnsi" w:hAnsiTheme="minorHAnsi" w:cstheme="minorHAnsi"/>
          <w:b/>
          <w:sz w:val="22"/>
          <w:szCs w:val="22"/>
        </w:rPr>
        <w:tab/>
      </w:r>
      <w:r w:rsidR="00244D1E" w:rsidRPr="00723269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>.</w:t>
      </w:r>
      <w:r w:rsidR="0067087C">
        <w:rPr>
          <w:rFonts w:asciiTheme="minorHAnsi" w:eastAsia="Tahoma" w:hAnsiTheme="minorHAnsi" w:cstheme="minorHAnsi"/>
          <w:b/>
          <w:sz w:val="22"/>
          <w:szCs w:val="22"/>
        </w:rPr>
        <w:t>2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 xml:space="preserve"> (</w:t>
      </w:r>
      <w:r w:rsidR="00CA2BDC">
        <w:rPr>
          <w:rFonts w:asciiTheme="minorHAnsi" w:eastAsia="Tahoma" w:hAnsiTheme="minorHAnsi" w:cstheme="minorHAnsi"/>
          <w:b/>
          <w:sz w:val="22"/>
          <w:szCs w:val="22"/>
        </w:rPr>
        <w:t>C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 xml:space="preserve">zęść </w:t>
      </w:r>
      <w:r w:rsidR="0067087C">
        <w:rPr>
          <w:rFonts w:asciiTheme="minorHAnsi" w:eastAsia="Tahoma" w:hAnsiTheme="minorHAnsi" w:cstheme="minorHAnsi"/>
          <w:b/>
          <w:sz w:val="22"/>
          <w:szCs w:val="22"/>
        </w:rPr>
        <w:t>2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>)</w:t>
      </w:r>
      <w:r w:rsidR="001E210B" w:rsidRPr="00723269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67D7F960" w14:textId="77777777" w:rsidR="00494E14" w:rsidRPr="00723269" w:rsidRDefault="00494E14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</w:p>
    <w:p w14:paraId="3BB0AB41" w14:textId="5A361532" w:rsidR="002F637F" w:rsidRPr="00723269" w:rsidRDefault="00244D1E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723269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38B95940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.................</w:t>
      </w:r>
    </w:p>
    <w:p w14:paraId="6A1F1BDB" w14:textId="77777777" w:rsidR="002F637F" w:rsidRPr="00723269" w:rsidRDefault="00244D1E">
      <w:pPr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723269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467C80EB" w14:textId="77777777" w:rsidR="002F637F" w:rsidRPr="00723269" w:rsidRDefault="002F637F">
      <w:pPr>
        <w:rPr>
          <w:rFonts w:asciiTheme="minorHAnsi" w:eastAsia="Tahoma" w:hAnsiTheme="minorHAnsi" w:cstheme="minorHAnsi"/>
          <w:sz w:val="22"/>
          <w:szCs w:val="22"/>
        </w:rPr>
      </w:pPr>
    </w:p>
    <w:p w14:paraId="316A817A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69714D12" w14:textId="77777777" w:rsidR="001661E3" w:rsidRPr="00723269" w:rsidRDefault="001661E3">
      <w:pPr>
        <w:rPr>
          <w:rFonts w:asciiTheme="minorHAnsi" w:eastAsia="Tahoma" w:hAnsiTheme="minorHAnsi" w:cstheme="minorHAnsi"/>
          <w:sz w:val="22"/>
          <w:szCs w:val="22"/>
        </w:rPr>
      </w:pPr>
    </w:p>
    <w:p w14:paraId="3F3C913C" w14:textId="49EE26C2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</w:t>
      </w:r>
    </w:p>
    <w:p w14:paraId="3A90EA4C" w14:textId="1559561A" w:rsidR="002F637F" w:rsidRPr="00723269" w:rsidRDefault="00244D1E" w:rsidP="00723269">
      <w:pPr>
        <w:jc w:val="center"/>
        <w:rPr>
          <w:rFonts w:asciiTheme="minorHAnsi" w:eastAsia="Tahoma" w:hAnsiTheme="minorHAnsi" w:cstheme="minorHAnsi"/>
          <w:i/>
          <w:iCs/>
          <w:sz w:val="20"/>
          <w:szCs w:val="20"/>
        </w:rPr>
      </w:pPr>
      <w:r w:rsidRPr="00723269">
        <w:rPr>
          <w:rFonts w:asciiTheme="minorHAnsi" w:eastAsia="Tahoma" w:hAnsiTheme="minorHAnsi" w:cstheme="minorHAnsi"/>
          <w:i/>
          <w:iCs/>
          <w:sz w:val="20"/>
          <w:szCs w:val="20"/>
        </w:rPr>
        <w:t>(pełna nazwa Wykonawcy lub Wykonawców w przypadku składnia ofert przez podmioty występujące wspólnie o udzielenie zamówienia)</w:t>
      </w:r>
    </w:p>
    <w:p w14:paraId="79292360" w14:textId="77777777" w:rsidR="00C50354" w:rsidRPr="00723269" w:rsidRDefault="00C50354" w:rsidP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B2228F" w14:textId="7921E9C0" w:rsidR="00C50354" w:rsidRPr="00723269" w:rsidRDefault="00C50354" w:rsidP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……..…………….</w:t>
      </w:r>
    </w:p>
    <w:p w14:paraId="173F7616" w14:textId="331C9D55" w:rsidR="002F637F" w:rsidRPr="00723269" w:rsidRDefault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NIP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…..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 w:rsidRPr="00723269">
        <w:rPr>
          <w:rFonts w:asciiTheme="minorHAnsi" w:eastAsia="Times New Roman" w:hAnsiTheme="minorHAnsi" w:cstheme="minorHAnsi"/>
          <w:sz w:val="22"/>
          <w:szCs w:val="22"/>
        </w:rPr>
        <w:t>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……, woj.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………………………..</w:t>
      </w:r>
    </w:p>
    <w:p w14:paraId="59864DE0" w14:textId="7A4F5ACE" w:rsidR="00C2665A" w:rsidRPr="00723269" w:rsidRDefault="00244D1E" w:rsidP="00494E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Start w:id="1" w:name="_Hlk92881121"/>
      <w:bookmarkEnd w:id="0"/>
      <w:r w:rsidR="00574A8E" w:rsidRPr="00723269">
        <w:rPr>
          <w:rFonts w:asciiTheme="minorHAnsi" w:hAnsiTheme="minorHAnsi" w:cstheme="minorHAnsi"/>
          <w:b/>
          <w:sz w:val="22"/>
          <w:szCs w:val="22"/>
        </w:rPr>
        <w:t xml:space="preserve">w przedmiocie </w:t>
      </w:r>
      <w:bookmarkStart w:id="2" w:name="_Hlk160524163"/>
      <w:bookmarkEnd w:id="1"/>
      <w:r w:rsidR="00494E14" w:rsidRPr="00723269">
        <w:rPr>
          <w:rFonts w:asciiTheme="minorHAnsi" w:hAnsiTheme="minorHAnsi" w:cstheme="minorHAnsi"/>
          <w:b/>
          <w:color w:val="000000"/>
          <w:kern w:val="2"/>
          <w:sz w:val="22"/>
          <w:szCs w:val="22"/>
          <w:shd w:val="clear" w:color="auto" w:fill="FFFFFF"/>
        </w:rPr>
        <w:t>o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>pracowani</w:t>
      </w:r>
      <w:r w:rsidR="00494E14" w:rsidRPr="00723269">
        <w:rPr>
          <w:rFonts w:asciiTheme="minorHAnsi" w:hAnsiTheme="minorHAnsi" w:cstheme="minorHAnsi"/>
          <w:b/>
          <w:sz w:val="22"/>
          <w:szCs w:val="22"/>
        </w:rPr>
        <w:t>a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 xml:space="preserve"> audytu ex - ante oraz dokumentacji projektowo - kosztorysowej dla zadania pn.: </w:t>
      </w:r>
      <w:r w:rsidR="00177C1B">
        <w:rPr>
          <w:rFonts w:asciiTheme="minorHAnsi" w:hAnsiTheme="minorHAnsi" w:cstheme="minorHAnsi"/>
          <w:b/>
          <w:sz w:val="22"/>
          <w:szCs w:val="22"/>
        </w:rPr>
        <w:t>Zwiększenie efektywności energetycznej budynków komunalnych w Gołdapi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65CDE">
        <w:rPr>
          <w:rFonts w:ascii="Calibri" w:hAnsi="Calibri" w:cs="Calibri"/>
          <w:b/>
          <w:sz w:val="22"/>
          <w:szCs w:val="22"/>
        </w:rPr>
        <w:t>– budynek przy ul. Kościuszki 8 – Część</w:t>
      </w:r>
      <w:r w:rsidR="00A86539">
        <w:rPr>
          <w:rFonts w:ascii="Calibri" w:hAnsi="Calibri" w:cs="Calibri"/>
          <w:b/>
          <w:sz w:val="22"/>
          <w:szCs w:val="22"/>
        </w:rPr>
        <w:t xml:space="preserve"> </w:t>
      </w:r>
      <w:r w:rsidR="00F65CDE">
        <w:rPr>
          <w:rFonts w:ascii="Calibri" w:hAnsi="Calibri" w:cs="Calibri"/>
          <w:b/>
          <w:sz w:val="22"/>
          <w:szCs w:val="22"/>
        </w:rPr>
        <w:t>2</w:t>
      </w:r>
    </w:p>
    <w:p w14:paraId="67CFB9C3" w14:textId="106666B1" w:rsidR="00B86475" w:rsidRPr="00723269" w:rsidRDefault="00B86475" w:rsidP="00C24F8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322F8A3" w14:textId="065A0215" w:rsidR="002F637F" w:rsidRPr="00723269" w:rsidRDefault="00EF4C80" w:rsidP="002E0FB3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s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kładamy ofertę na realizację przedmiotu zamówienia</w:t>
      </w:r>
      <w:bookmarkEnd w:id="2"/>
      <w:r w:rsidR="00B86475" w:rsidRPr="00723269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723269">
        <w:rPr>
          <w:rFonts w:asciiTheme="minorHAnsi" w:eastAsia="Tahoma" w:hAnsiTheme="minorHAnsi" w:cstheme="minorHAnsi"/>
          <w:sz w:val="22"/>
          <w:szCs w:val="22"/>
        </w:rPr>
        <w:t>ego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 xml:space="preserve"> w Specyfikacji Warunków Zamówienia (SWZ), na następujących warunkach: </w:t>
      </w:r>
    </w:p>
    <w:p w14:paraId="11811136" w14:textId="77777777" w:rsidR="00EF4C80" w:rsidRPr="00723269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E61C5DA" w14:textId="13BF81F6" w:rsidR="00B86475" w:rsidRPr="00723269" w:rsidRDefault="00B86475" w:rsidP="009C18EF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1.</w:t>
      </w:r>
      <w:r w:rsidR="00EB5B2B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="009C18EF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Oferujemy wykonanie przedmiotu zamówienia za łączną cenę ofertową </w:t>
      </w:r>
      <w:r w:rsid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                                                                  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w wysokości ……………………………………… zł brutto, w tym należny podatek od towarów i usług (VAT)</w:t>
      </w:r>
      <w:r w:rsidR="00EB5B2B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, </w:t>
      </w:r>
    </w:p>
    <w:p w14:paraId="2A9FFCE5" w14:textId="57CEC992" w:rsidR="00EB5B2B" w:rsidRPr="00723269" w:rsidRDefault="00EB5B2B" w:rsidP="009C18EF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w tym:</w:t>
      </w:r>
    </w:p>
    <w:p w14:paraId="04D16F7C" w14:textId="5DF13940" w:rsidR="00EB5B2B" w:rsidRPr="00723269" w:rsidRDefault="00494E14" w:rsidP="00EB5B2B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sz w:val="22"/>
          <w:szCs w:val="22"/>
        </w:rPr>
        <w:t>a)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audyt energetyczn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…………….. zł brutto,</w:t>
      </w:r>
    </w:p>
    <w:p w14:paraId="545D20A9" w14:textId="61FC5250" w:rsidR="00EB5B2B" w:rsidRPr="00723269" w:rsidRDefault="00494E14" w:rsidP="00EB5B2B">
      <w:pPr>
        <w:pStyle w:val="Standard"/>
        <w:tabs>
          <w:tab w:val="left" w:pos="720"/>
          <w:tab w:val="center" w:pos="10656"/>
          <w:tab w:val="right" w:pos="15192"/>
        </w:tabs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dokumentacj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projektowo-kosztorysow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…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………… zł brutto.</w:t>
      </w:r>
    </w:p>
    <w:p w14:paraId="4F33138B" w14:textId="77777777" w:rsidR="0004650F" w:rsidRPr="00723269" w:rsidRDefault="0004650F" w:rsidP="0004650F">
      <w:pPr>
        <w:jc w:val="both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  <w:t xml:space="preserve">Uwaga! </w:t>
      </w:r>
    </w:p>
    <w:p w14:paraId="320399E1" w14:textId="04FD1FF2" w:rsidR="0004650F" w:rsidRPr="00723269" w:rsidRDefault="0004650F" w:rsidP="0004650F">
      <w:pPr>
        <w:pStyle w:val="Standard"/>
        <w:tabs>
          <w:tab w:val="left" w:pos="720"/>
          <w:tab w:val="center" w:pos="10656"/>
          <w:tab w:val="right" w:pos="15192"/>
        </w:tabs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i/>
          <w:iCs/>
          <w:sz w:val="22"/>
          <w:szCs w:val="22"/>
        </w:rPr>
        <w:t>C</w:t>
      </w:r>
      <w:r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ena z tytułu opracowania </w:t>
      </w:r>
      <w:r w:rsidR="00494E14"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audytu energetycznego</w:t>
      </w:r>
      <w:r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nie może być wyższa niż 30% łącznej ceny za realizację całego przedmiotu zamówienia, pod rygorem odrzucenia oferty </w:t>
      </w:r>
      <w:r w:rsidRPr="00723269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na podstawie art. 226 ust. 1 pkt 5 ustawy PZP jako oferty, której treść nie odpowiada treści SWZ.</w:t>
      </w:r>
    </w:p>
    <w:p w14:paraId="0A0451D9" w14:textId="77777777" w:rsidR="008E335B" w:rsidRPr="00420EA7" w:rsidRDefault="008E335B" w:rsidP="008E335B">
      <w:pPr>
        <w:pStyle w:val="Tekstpodstawowywcity"/>
        <w:spacing w:line="360" w:lineRule="auto"/>
        <w:ind w:left="0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</w:pPr>
      <w:r w:rsidRPr="00420EA7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1.2. Deklarujemy skrócenie terminu realizacji przedmiotu zamówienia o ……… dni. </w:t>
      </w:r>
    </w:p>
    <w:p w14:paraId="44660436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 i złożenia oferty. </w:t>
      </w:r>
    </w:p>
    <w:p w14:paraId="11502B5D" w14:textId="77777777" w:rsidR="00B86475" w:rsidRPr="00723269" w:rsidRDefault="00B86475" w:rsidP="00B8647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B9C57D7" w14:textId="28776BB4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 xml:space="preserve">5. Oświadczamy, że zapoznaliśmy się z Projektowanymi Postanowieniami Umowy i zobowiązujemy się, </w:t>
      </w:r>
      <w:r w:rsidR="00723269">
        <w:rPr>
          <w:rFonts w:asciiTheme="minorHAnsi" w:hAnsiTheme="minorHAnsi" w:cstheme="minorHAnsi"/>
          <w:sz w:val="22"/>
          <w:szCs w:val="22"/>
          <w:lang w:eastAsia="hi-IN"/>
        </w:rPr>
        <w:t xml:space="preserve">                      </w:t>
      </w:r>
      <w:r w:rsidRPr="00723269">
        <w:rPr>
          <w:rFonts w:asciiTheme="minorHAnsi" w:hAnsiTheme="minorHAnsi" w:cstheme="minorHAnsi"/>
          <w:sz w:val="22"/>
          <w:szCs w:val="22"/>
          <w:lang w:eastAsia="hi-IN"/>
        </w:rPr>
        <w:t>w przypadku wyboru naszej oferty, do zawarcia umowy na warunkach w nich określonych oraz zgodnie                    z niniejszą ofertą.</w:t>
      </w:r>
    </w:p>
    <w:p w14:paraId="47E2B0C4" w14:textId="77777777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5EA42AFD" w14:textId="77777777" w:rsidR="00B86475" w:rsidRPr="00723269" w:rsidRDefault="00B86475" w:rsidP="00B8647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49F57671" w:rsidR="00B86475" w:rsidRPr="00723269" w:rsidRDefault="00B86475" w:rsidP="00B86475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- z udziałem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lastRenderedPageBreak/>
        <w:t>podwykonawców* …......................................................................................................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  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w następującej części:  .......................................................................................................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</w:t>
      </w:r>
    </w:p>
    <w:p w14:paraId="1D43C617" w14:textId="77777777" w:rsidR="00B86475" w:rsidRPr="00723269" w:rsidRDefault="00B86475" w:rsidP="00B86475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3" w:name="_Hlk161047340"/>
      <w:r w:rsidRPr="00723269">
        <w:rPr>
          <w:rFonts w:asciiTheme="minorHAnsi" w:hAnsiTheme="minorHAnsi" w:cstheme="minorHAnsi"/>
          <w:sz w:val="22"/>
          <w:szCs w:val="22"/>
          <w:lang w:eastAsia="hi-IN"/>
        </w:rPr>
        <w:t>7. W oparciu o art. 225 ust. 2 Ustawy Prawo zamówień publicznych, informujemy, że:</w:t>
      </w:r>
    </w:p>
    <w:bookmarkEnd w:id="3"/>
    <w:p w14:paraId="06FB4BF8" w14:textId="77777777" w:rsidR="007545C9" w:rsidRPr="005D23CC" w:rsidRDefault="007545C9" w:rsidP="007545C9">
      <w:p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instrText xml:space="preserve"> FORMCHECKBOX </w:instrText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separate"/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end"/>
      </w:r>
      <w:r w:rsidRPr="005D23CC">
        <w:rPr>
          <w:rFonts w:asciiTheme="minorHAnsi" w:hAnsiTheme="minorHAnsi" w:cstheme="minorHAnsi"/>
          <w:bCs/>
          <w:sz w:val="22"/>
          <w:szCs w:val="22"/>
        </w:rPr>
        <w:tab/>
        <w:t>nie będzie prowadził</w:t>
      </w:r>
      <w:r w:rsidRPr="005D23CC">
        <w:rPr>
          <w:rFonts w:asciiTheme="minorHAnsi" w:hAnsiTheme="minorHAnsi" w:cstheme="minorHAns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719E2569" w14:textId="77777777" w:rsidR="007545C9" w:rsidRPr="005D23CC" w:rsidRDefault="007545C9" w:rsidP="007545C9">
      <w:pPr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5D23CC">
        <w:rPr>
          <w:rFonts w:asciiTheme="minorHAnsi" w:hAnsiTheme="minorHAnsi" w:cstheme="minorHAnsi"/>
          <w:b/>
          <w:sz w:val="22"/>
          <w:szCs w:val="22"/>
        </w:rPr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5D2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D23CC">
        <w:rPr>
          <w:rFonts w:asciiTheme="minorHAnsi" w:hAnsiTheme="minorHAnsi" w:cstheme="minorHAnsi"/>
          <w:bCs/>
          <w:sz w:val="22"/>
          <w:szCs w:val="22"/>
        </w:rPr>
        <w:t>prowadzi do </w:t>
      </w:r>
      <w:r w:rsidRPr="005D23CC">
        <w:rPr>
          <w:rFonts w:asciiTheme="minorHAnsi" w:hAnsiTheme="minorHAnsi" w:cstheme="minorHAns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5D23CC">
        <w:rPr>
          <w:rFonts w:asciiTheme="minorHAnsi" w:hAnsiTheme="minorHAnsi" w:cstheme="minorHAns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6"/>
        <w:gridCol w:w="2292"/>
        <w:gridCol w:w="4273"/>
      </w:tblGrid>
      <w:tr w:rsidR="007545C9" w:rsidRPr="005D23CC" w14:paraId="6091065A" w14:textId="77777777" w:rsidTr="00F860CF">
        <w:tc>
          <w:tcPr>
            <w:tcW w:w="286" w:type="pct"/>
            <w:shd w:val="clear" w:color="auto" w:fill="auto"/>
          </w:tcPr>
          <w:p w14:paraId="5B0E1D1B" w14:textId="77777777" w:rsidR="007545C9" w:rsidRPr="005D23CC" w:rsidRDefault="007545C9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54" w:type="pct"/>
            <w:shd w:val="clear" w:color="auto" w:fill="auto"/>
          </w:tcPr>
          <w:p w14:paraId="477F7517" w14:textId="77777777" w:rsidR="007545C9" w:rsidRPr="005D23CC" w:rsidRDefault="007545C9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shd w:val="clear" w:color="auto" w:fill="auto"/>
          </w:tcPr>
          <w:p w14:paraId="7FBBDCDA" w14:textId="77777777" w:rsidR="007545C9" w:rsidRPr="005D23CC" w:rsidRDefault="007545C9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</w:tcPr>
          <w:p w14:paraId="65148DCE" w14:textId="77777777" w:rsidR="007545C9" w:rsidRPr="005D23CC" w:rsidRDefault="007545C9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 xml:space="preserve">Wskazanie stawki podatku od towarów </w:t>
            </w:r>
            <w:r w:rsidRPr="005D23CC">
              <w:rPr>
                <w:rFonts w:asciiTheme="minorHAnsi" w:hAnsiTheme="minorHAnsi" w:cstheme="minorHAns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7545C9" w:rsidRPr="005D23CC" w14:paraId="7B975CC4" w14:textId="77777777" w:rsidTr="00F860CF">
        <w:tc>
          <w:tcPr>
            <w:tcW w:w="286" w:type="pct"/>
            <w:shd w:val="clear" w:color="auto" w:fill="auto"/>
          </w:tcPr>
          <w:p w14:paraId="36ADA7D4" w14:textId="77777777" w:rsidR="007545C9" w:rsidRPr="005D23CC" w:rsidRDefault="007545C9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4" w:type="pct"/>
            <w:shd w:val="clear" w:color="auto" w:fill="auto"/>
          </w:tcPr>
          <w:p w14:paraId="3F0C3087" w14:textId="77777777" w:rsidR="007545C9" w:rsidRPr="005D23CC" w:rsidRDefault="007545C9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AE93F1" w14:textId="77777777" w:rsidR="007545C9" w:rsidRPr="005D23CC" w:rsidRDefault="007545C9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auto"/>
          </w:tcPr>
          <w:p w14:paraId="316E69C8" w14:textId="77777777" w:rsidR="007545C9" w:rsidRPr="005D23CC" w:rsidRDefault="007545C9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7" w:type="pct"/>
          </w:tcPr>
          <w:p w14:paraId="73DCE057" w14:textId="77777777" w:rsidR="007545C9" w:rsidRPr="005D23CC" w:rsidRDefault="007545C9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CED272" w14:textId="77777777" w:rsidR="007545C9" w:rsidRPr="005D23CC" w:rsidRDefault="007545C9" w:rsidP="007545C9">
      <w:pPr>
        <w:pStyle w:val="Tekstpodstawowy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D23C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Uwaga! </w:t>
      </w:r>
      <w:r w:rsidRPr="005D23CC">
        <w:rPr>
          <w:rFonts w:asciiTheme="minorHAnsi" w:hAnsiTheme="minorHAnsi" w:cstheme="minorHAnsi"/>
          <w:iCs/>
          <w:sz w:val="22"/>
          <w:szCs w:val="22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092C3317" w14:textId="77777777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8.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2326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23269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031F989E" w:rsidR="00B86475" w:rsidRPr="00723269" w:rsidRDefault="00B86475" w:rsidP="00B8647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723269">
        <w:rPr>
          <w:rFonts w:asciiTheme="minorHAnsi" w:hAnsiTheme="minorHAnsi" w:cstheme="minorHAnsi"/>
          <w:sz w:val="22"/>
          <w:szCs w:val="22"/>
        </w:rPr>
        <w:t>rozporządzenie Parlamentu Europejskiego i Rady (UE) 2016/679 z dnia 27 kwietnia 2016 r. w sprawie ochrony osób fizycznych</w:t>
      </w:r>
      <w:r w:rsidR="00C2665A" w:rsidRPr="00723269">
        <w:rPr>
          <w:rFonts w:asciiTheme="minorHAnsi" w:hAnsiTheme="minorHAnsi" w:cstheme="minorHAnsi"/>
          <w:sz w:val="22"/>
          <w:szCs w:val="22"/>
        </w:rPr>
        <w:t xml:space="preserve"> </w:t>
      </w:r>
      <w:r w:rsidRPr="00723269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3D6A543" w14:textId="75D530BC" w:rsidR="00B86475" w:rsidRPr="008E335B" w:rsidRDefault="00B86475" w:rsidP="008E33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723269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EEFC8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4" w:name="_Hlk67904058"/>
      <w:r w:rsidRPr="00723269">
        <w:rPr>
          <w:rFonts w:asciiTheme="minorHAnsi" w:eastAsia="Times New Roman" w:hAnsiTheme="minorHAnsi" w:cstheme="minorHAnsi"/>
          <w:sz w:val="22"/>
          <w:szCs w:val="22"/>
        </w:rPr>
        <w:t>9. Oświadczam, że należę do sektora:</w:t>
      </w:r>
    </w:p>
    <w:p w14:paraId="6291899F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D1923A7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77572830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43B40DB5" w:rsidR="00B86475" w:rsidRPr="00723269" w:rsidRDefault="00B86475" w:rsidP="00B86475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(t.j.: Dz. U. z 202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 r. poz.2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36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2701481" w14:textId="35C19C6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a) mikroprzedsiębiorca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0CF6AD6" w14:textId="2AA96BC4" w:rsidR="00B86475" w:rsidRPr="00723269" w:rsidRDefault="00B86475" w:rsidP="00B86475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</w:t>
      </w:r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n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kroprzedsiębiorcą;</w:t>
      </w:r>
    </w:p>
    <w:p w14:paraId="204262A5" w14:textId="300E0F4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</w:t>
      </w:r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równowartości w złotych 50 milionów euro, lub sumy aktywów jego bilansu sporządzonego na koniec jednego z tych lat nie przekroczyły równowartości w złotych 43 milionów euro i który nie jest  mikroprzedsiębiorcą</w:t>
      </w:r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ani małym przedsiębiorcą;</w:t>
      </w:r>
    </w:p>
    <w:p w14:paraId="2DCF11AF" w14:textId="77777777" w:rsidR="00B86475" w:rsidRPr="00723269" w:rsidRDefault="00B86475" w:rsidP="00B86475">
      <w:pPr>
        <w:spacing w:after="120"/>
        <w:rPr>
          <w:rFonts w:asciiTheme="minorHAnsi" w:hAnsiTheme="minorHAnsi" w:cstheme="minorHAnsi"/>
          <w:kern w:val="2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  <w:u w:val="single"/>
        </w:rPr>
        <w:t>Powyższe informacje są wymagane wyłącznie do celów statystycznych</w:t>
      </w: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</w:rPr>
        <w:t xml:space="preserve">. </w:t>
      </w:r>
      <w:bookmarkEnd w:id="4"/>
    </w:p>
    <w:p w14:paraId="094E6B5A" w14:textId="77777777" w:rsidR="00B86475" w:rsidRPr="00723269" w:rsidRDefault="00B86475" w:rsidP="00B86475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color w:val="C9211E"/>
          <w:sz w:val="22"/>
          <w:szCs w:val="22"/>
        </w:rPr>
        <w:lastRenderedPageBreak/>
        <w:t>UWAGA!</w:t>
      </w:r>
    </w:p>
    <w:p w14:paraId="49CA6D70" w14:textId="77777777" w:rsidR="008E335B" w:rsidRDefault="00B86475" w:rsidP="008E335B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</w:pPr>
      <w:r w:rsidRPr="00723269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486B1666" w14:textId="531C6BEB" w:rsidR="008D244E" w:rsidRPr="008E335B" w:rsidRDefault="00B86475" w:rsidP="008E335B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 w:hanging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sectPr w:rsidR="008D244E" w:rsidRPr="008E335B" w:rsidSect="004C799F">
      <w:headerReference w:type="default" r:id="rId8"/>
      <w:footerReference w:type="default" r:id="rId9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00C5" w14:textId="77777777" w:rsidR="00D11979" w:rsidRDefault="00D11979">
      <w:r>
        <w:separator/>
      </w:r>
    </w:p>
  </w:endnote>
  <w:endnote w:type="continuationSeparator" w:id="0">
    <w:p w14:paraId="5B38A61C" w14:textId="77777777" w:rsidR="00D11979" w:rsidRDefault="00D1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DB68" w14:textId="77777777" w:rsidR="00D11979" w:rsidRDefault="00D11979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0FC5D09D" w14:textId="77777777" w:rsidR="00D11979" w:rsidRDefault="00D1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70DA" w14:textId="77777777" w:rsidR="00EB49FC" w:rsidRDefault="00EB49FC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AE864B6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2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3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2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3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63978AC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8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9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1"/>
  </w:num>
  <w:num w:numId="4" w16cid:durableId="1129084605">
    <w:abstractNumId w:val="9"/>
  </w:num>
  <w:num w:numId="5" w16cid:durableId="704478039">
    <w:abstractNumId w:val="15"/>
  </w:num>
  <w:num w:numId="6" w16cid:durableId="1831948676">
    <w:abstractNumId w:val="22"/>
  </w:num>
  <w:num w:numId="7" w16cid:durableId="154496383">
    <w:abstractNumId w:val="12"/>
  </w:num>
  <w:num w:numId="8" w16cid:durableId="211580159">
    <w:abstractNumId w:val="28"/>
  </w:num>
  <w:num w:numId="9" w16cid:durableId="1244605230">
    <w:abstractNumId w:val="14"/>
  </w:num>
  <w:num w:numId="10" w16cid:durableId="1371761319">
    <w:abstractNumId w:val="31"/>
  </w:num>
  <w:num w:numId="11" w16cid:durableId="1627616514">
    <w:abstractNumId w:val="13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1"/>
  </w:num>
  <w:num w:numId="15" w16cid:durableId="1670981325">
    <w:abstractNumId w:val="24"/>
  </w:num>
  <w:num w:numId="16" w16cid:durableId="290281792">
    <w:abstractNumId w:val="6"/>
  </w:num>
  <w:num w:numId="17" w16cid:durableId="1728188999">
    <w:abstractNumId w:val="19"/>
  </w:num>
  <w:num w:numId="18" w16cid:durableId="61296100">
    <w:abstractNumId w:val="16"/>
  </w:num>
  <w:num w:numId="19" w16cid:durableId="1695231481">
    <w:abstractNumId w:val="25"/>
  </w:num>
  <w:num w:numId="20" w16cid:durableId="28186975">
    <w:abstractNumId w:val="18"/>
  </w:num>
  <w:num w:numId="21" w16cid:durableId="813377380">
    <w:abstractNumId w:val="20"/>
  </w:num>
  <w:num w:numId="22" w16cid:durableId="1832062242">
    <w:abstractNumId w:val="17"/>
  </w:num>
  <w:num w:numId="23" w16cid:durableId="1669019454">
    <w:abstractNumId w:val="4"/>
  </w:num>
  <w:num w:numId="24" w16cid:durableId="1984694913">
    <w:abstractNumId w:val="30"/>
  </w:num>
  <w:num w:numId="25" w16cid:durableId="819003738">
    <w:abstractNumId w:val="23"/>
  </w:num>
  <w:num w:numId="26" w16cid:durableId="60755874">
    <w:abstractNumId w:val="10"/>
  </w:num>
  <w:num w:numId="27" w16cid:durableId="345907339">
    <w:abstractNumId w:val="8"/>
  </w:num>
  <w:num w:numId="28" w16cid:durableId="235824444">
    <w:abstractNumId w:val="27"/>
  </w:num>
  <w:num w:numId="29" w16cid:durableId="501511710">
    <w:abstractNumId w:val="3"/>
  </w:num>
  <w:num w:numId="30" w16cid:durableId="140389466">
    <w:abstractNumId w:val="29"/>
  </w:num>
  <w:num w:numId="31" w16cid:durableId="562376401">
    <w:abstractNumId w:val="26"/>
  </w:num>
  <w:num w:numId="32" w16cid:durableId="1656107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11C7"/>
    <w:rsid w:val="00006742"/>
    <w:rsid w:val="00014DF1"/>
    <w:rsid w:val="00022AB1"/>
    <w:rsid w:val="000321D4"/>
    <w:rsid w:val="00042699"/>
    <w:rsid w:val="0004650F"/>
    <w:rsid w:val="00065FE2"/>
    <w:rsid w:val="000705A5"/>
    <w:rsid w:val="000B643D"/>
    <w:rsid w:val="000D5935"/>
    <w:rsid w:val="000E0FEE"/>
    <w:rsid w:val="00124B27"/>
    <w:rsid w:val="00127BFC"/>
    <w:rsid w:val="0015553D"/>
    <w:rsid w:val="00162F99"/>
    <w:rsid w:val="001661E3"/>
    <w:rsid w:val="00177C1B"/>
    <w:rsid w:val="00191A94"/>
    <w:rsid w:val="001A2C79"/>
    <w:rsid w:val="001D70E6"/>
    <w:rsid w:val="001E210B"/>
    <w:rsid w:val="001F6CE8"/>
    <w:rsid w:val="00202193"/>
    <w:rsid w:val="00205566"/>
    <w:rsid w:val="0021417A"/>
    <w:rsid w:val="002154A1"/>
    <w:rsid w:val="00241EB0"/>
    <w:rsid w:val="00242F72"/>
    <w:rsid w:val="00244D1E"/>
    <w:rsid w:val="00262EF7"/>
    <w:rsid w:val="0026624F"/>
    <w:rsid w:val="0029753E"/>
    <w:rsid w:val="002C01E6"/>
    <w:rsid w:val="002D13AF"/>
    <w:rsid w:val="002D5645"/>
    <w:rsid w:val="002E0FB3"/>
    <w:rsid w:val="002F637F"/>
    <w:rsid w:val="00343B92"/>
    <w:rsid w:val="00371E8B"/>
    <w:rsid w:val="0038055C"/>
    <w:rsid w:val="00386CDC"/>
    <w:rsid w:val="003A0079"/>
    <w:rsid w:val="003B5ECF"/>
    <w:rsid w:val="0043043D"/>
    <w:rsid w:val="00432C27"/>
    <w:rsid w:val="00450D26"/>
    <w:rsid w:val="00454F3B"/>
    <w:rsid w:val="00474AA1"/>
    <w:rsid w:val="00494E14"/>
    <w:rsid w:val="004A0885"/>
    <w:rsid w:val="004A577A"/>
    <w:rsid w:val="004A5F96"/>
    <w:rsid w:val="004B58EE"/>
    <w:rsid w:val="004C799F"/>
    <w:rsid w:val="004E6FA1"/>
    <w:rsid w:val="004E7BC3"/>
    <w:rsid w:val="005059C9"/>
    <w:rsid w:val="00514B5B"/>
    <w:rsid w:val="00541199"/>
    <w:rsid w:val="005427B6"/>
    <w:rsid w:val="00564D96"/>
    <w:rsid w:val="00574A8E"/>
    <w:rsid w:val="0057799C"/>
    <w:rsid w:val="00590886"/>
    <w:rsid w:val="005A0BCE"/>
    <w:rsid w:val="005C0BFE"/>
    <w:rsid w:val="005E3166"/>
    <w:rsid w:val="00613384"/>
    <w:rsid w:val="00622EC1"/>
    <w:rsid w:val="00652BC4"/>
    <w:rsid w:val="0067087C"/>
    <w:rsid w:val="00674653"/>
    <w:rsid w:val="00691E63"/>
    <w:rsid w:val="006A6172"/>
    <w:rsid w:val="006E0D6C"/>
    <w:rsid w:val="006E5E4B"/>
    <w:rsid w:val="006E7A7F"/>
    <w:rsid w:val="0070631A"/>
    <w:rsid w:val="00723269"/>
    <w:rsid w:val="007312B2"/>
    <w:rsid w:val="007433CE"/>
    <w:rsid w:val="007545C9"/>
    <w:rsid w:val="0076719E"/>
    <w:rsid w:val="00773450"/>
    <w:rsid w:val="00782460"/>
    <w:rsid w:val="00793906"/>
    <w:rsid w:val="007A4335"/>
    <w:rsid w:val="007C3046"/>
    <w:rsid w:val="007C4C1B"/>
    <w:rsid w:val="007C7AF2"/>
    <w:rsid w:val="007D1BF4"/>
    <w:rsid w:val="008154C9"/>
    <w:rsid w:val="008302A2"/>
    <w:rsid w:val="00831711"/>
    <w:rsid w:val="0083260A"/>
    <w:rsid w:val="00837CF4"/>
    <w:rsid w:val="008555AD"/>
    <w:rsid w:val="00856F11"/>
    <w:rsid w:val="0087681F"/>
    <w:rsid w:val="008A571B"/>
    <w:rsid w:val="008D244E"/>
    <w:rsid w:val="008E335B"/>
    <w:rsid w:val="008F02C0"/>
    <w:rsid w:val="008F513A"/>
    <w:rsid w:val="009075BC"/>
    <w:rsid w:val="00927666"/>
    <w:rsid w:val="009477BC"/>
    <w:rsid w:val="00961CFD"/>
    <w:rsid w:val="0097680F"/>
    <w:rsid w:val="00985780"/>
    <w:rsid w:val="009943D8"/>
    <w:rsid w:val="009A3A37"/>
    <w:rsid w:val="009A3AE6"/>
    <w:rsid w:val="009C18EF"/>
    <w:rsid w:val="00A82D93"/>
    <w:rsid w:val="00A86539"/>
    <w:rsid w:val="00AA21ED"/>
    <w:rsid w:val="00AB6391"/>
    <w:rsid w:val="00AF5175"/>
    <w:rsid w:val="00B03D62"/>
    <w:rsid w:val="00B432E1"/>
    <w:rsid w:val="00B5447B"/>
    <w:rsid w:val="00B65A33"/>
    <w:rsid w:val="00B8396F"/>
    <w:rsid w:val="00B86475"/>
    <w:rsid w:val="00BC0D0B"/>
    <w:rsid w:val="00BE3705"/>
    <w:rsid w:val="00BF51B9"/>
    <w:rsid w:val="00C02F3C"/>
    <w:rsid w:val="00C0419E"/>
    <w:rsid w:val="00C24F84"/>
    <w:rsid w:val="00C2665A"/>
    <w:rsid w:val="00C35D71"/>
    <w:rsid w:val="00C50354"/>
    <w:rsid w:val="00C65D3C"/>
    <w:rsid w:val="00C75DCB"/>
    <w:rsid w:val="00C92DC2"/>
    <w:rsid w:val="00CA2BDC"/>
    <w:rsid w:val="00CB1DF1"/>
    <w:rsid w:val="00D03FD4"/>
    <w:rsid w:val="00D05784"/>
    <w:rsid w:val="00D11979"/>
    <w:rsid w:val="00D43876"/>
    <w:rsid w:val="00D566F3"/>
    <w:rsid w:val="00D71F6A"/>
    <w:rsid w:val="00D84660"/>
    <w:rsid w:val="00D86550"/>
    <w:rsid w:val="00DB39AB"/>
    <w:rsid w:val="00DD3E6F"/>
    <w:rsid w:val="00DF6BCD"/>
    <w:rsid w:val="00E138C4"/>
    <w:rsid w:val="00E26832"/>
    <w:rsid w:val="00E67FF9"/>
    <w:rsid w:val="00E74D42"/>
    <w:rsid w:val="00EA456E"/>
    <w:rsid w:val="00EB49FC"/>
    <w:rsid w:val="00EB5B2B"/>
    <w:rsid w:val="00EC6483"/>
    <w:rsid w:val="00EF4C80"/>
    <w:rsid w:val="00EF4E7F"/>
    <w:rsid w:val="00F25078"/>
    <w:rsid w:val="00F41B95"/>
    <w:rsid w:val="00F46108"/>
    <w:rsid w:val="00F53559"/>
    <w:rsid w:val="00F65CDE"/>
    <w:rsid w:val="00F66857"/>
    <w:rsid w:val="00F67653"/>
    <w:rsid w:val="00F729F9"/>
    <w:rsid w:val="00FA5977"/>
    <w:rsid w:val="00FC6490"/>
    <w:rsid w:val="00FD0FC3"/>
    <w:rsid w:val="00FD2EAE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45C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45C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Arleta Sidorowicz</cp:lastModifiedBy>
  <cp:revision>12</cp:revision>
  <cp:lastPrinted>2022-12-02T12:50:00Z</cp:lastPrinted>
  <dcterms:created xsi:type="dcterms:W3CDTF">2025-05-14T10:43:00Z</dcterms:created>
  <dcterms:modified xsi:type="dcterms:W3CDTF">2025-06-09T09:27:00Z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